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3C824" w14:textId="6561F20A" w:rsidR="00B7176B" w:rsidRDefault="004300E0" w:rsidP="00B7176B">
      <w:pPr>
        <w:pStyle w:val="Balk2"/>
        <w:rPr>
          <w:bCs/>
          <w:szCs w:val="24"/>
        </w:rPr>
      </w:pPr>
      <w:bookmarkStart w:id="0" w:name="_Toc177743294"/>
      <w:r>
        <w:rPr>
          <w:bCs/>
          <w:szCs w:val="24"/>
        </w:rPr>
        <w:t>Ek</w:t>
      </w:r>
      <w:r w:rsidR="00B7176B">
        <w:rPr>
          <w:bCs/>
          <w:szCs w:val="24"/>
        </w:rPr>
        <w:t>:</w:t>
      </w:r>
    </w:p>
    <w:p w14:paraId="59C389C4" w14:textId="77777777" w:rsidR="00B7176B" w:rsidRPr="00B7176B" w:rsidRDefault="00B7176B" w:rsidP="00B7176B"/>
    <w:p w14:paraId="4EC11F52" w14:textId="79710829" w:rsidR="007A0D33" w:rsidRPr="00433368" w:rsidRDefault="007A0D33" w:rsidP="00433368">
      <w:pPr>
        <w:pStyle w:val="Balk2"/>
        <w:jc w:val="center"/>
        <w:rPr>
          <w:bCs/>
          <w:szCs w:val="24"/>
        </w:rPr>
      </w:pPr>
      <w:r w:rsidRPr="00433368">
        <w:rPr>
          <w:bCs/>
          <w:szCs w:val="24"/>
        </w:rPr>
        <w:t>İTHALATTA HAKSIZ REKABETİN ÖNLENMESİNE İL</w:t>
      </w:r>
      <w:r w:rsidR="00F27B20" w:rsidRPr="00433368">
        <w:rPr>
          <w:bCs/>
          <w:szCs w:val="24"/>
        </w:rPr>
        <w:t>İŞKİN TEBLİĞ</w:t>
      </w:r>
      <w:r w:rsidR="004300E0">
        <w:rPr>
          <w:bCs/>
          <w:szCs w:val="24"/>
        </w:rPr>
        <w:t xml:space="preserve"> (TEBLİĞ NO:2024/332)’</w:t>
      </w:r>
      <w:r w:rsidR="001840AD">
        <w:rPr>
          <w:bCs/>
          <w:szCs w:val="24"/>
        </w:rPr>
        <w:t xml:space="preserve">E </w:t>
      </w:r>
      <w:r w:rsidRPr="00433368">
        <w:rPr>
          <w:bCs/>
          <w:szCs w:val="24"/>
        </w:rPr>
        <w:t>DAİR BİLGİLENDİRME RAPORU</w:t>
      </w:r>
    </w:p>
    <w:p w14:paraId="6D658D05" w14:textId="23BED0D7" w:rsidR="007A0D33" w:rsidRPr="00E8318E" w:rsidRDefault="007A0D33" w:rsidP="007A0D33"/>
    <w:p w14:paraId="607968A8" w14:textId="341B6778" w:rsidR="00CF1EAF" w:rsidRPr="00E8318E" w:rsidRDefault="00CF1EAF" w:rsidP="00F840B5">
      <w:pPr>
        <w:pStyle w:val="Balk2"/>
        <w:spacing w:after="120"/>
        <w:rPr>
          <w:szCs w:val="24"/>
        </w:rPr>
      </w:pPr>
      <w:r w:rsidRPr="00E8318E">
        <w:rPr>
          <w:bCs/>
          <w:szCs w:val="24"/>
        </w:rPr>
        <w:t>1.</w:t>
      </w:r>
      <w:r w:rsidRPr="00E8318E">
        <w:rPr>
          <w:b w:val="0"/>
          <w:bCs/>
          <w:szCs w:val="24"/>
        </w:rPr>
        <w:t xml:space="preserve"> </w:t>
      </w:r>
      <w:r w:rsidRPr="00E8318E">
        <w:rPr>
          <w:szCs w:val="24"/>
        </w:rPr>
        <w:t xml:space="preserve">GENEL </w:t>
      </w:r>
      <w:r w:rsidR="002C5C4E" w:rsidRPr="00E8318E">
        <w:rPr>
          <w:szCs w:val="24"/>
        </w:rPr>
        <w:t>BİLGİ VE İŞLEMLER</w:t>
      </w:r>
      <w:bookmarkEnd w:id="0"/>
    </w:p>
    <w:p w14:paraId="19D70654" w14:textId="42FB904B" w:rsidR="00CF1EAF" w:rsidRPr="00E8318E" w:rsidRDefault="002C5C4E" w:rsidP="00F840B5">
      <w:pPr>
        <w:pStyle w:val="Balk2"/>
        <w:numPr>
          <w:ilvl w:val="1"/>
          <w:numId w:val="2"/>
        </w:numPr>
        <w:spacing w:after="120"/>
        <w:rPr>
          <w:b w:val="0"/>
          <w:szCs w:val="24"/>
        </w:rPr>
      </w:pPr>
      <w:bookmarkStart w:id="1" w:name="_Toc177743295"/>
      <w:r w:rsidRPr="00E8318E">
        <w:rPr>
          <w:bCs/>
          <w:szCs w:val="24"/>
        </w:rPr>
        <w:t xml:space="preserve">Kapsam ve </w:t>
      </w:r>
      <w:r w:rsidR="00F1208F" w:rsidRPr="00E8318E">
        <w:rPr>
          <w:bCs/>
          <w:szCs w:val="24"/>
        </w:rPr>
        <w:t>y</w:t>
      </w:r>
      <w:r w:rsidRPr="00E8318E">
        <w:rPr>
          <w:bCs/>
          <w:szCs w:val="24"/>
        </w:rPr>
        <w:t xml:space="preserve">asal </w:t>
      </w:r>
      <w:r w:rsidR="006C7E4E" w:rsidRPr="00E8318E">
        <w:rPr>
          <w:bCs/>
          <w:szCs w:val="24"/>
        </w:rPr>
        <w:t>d</w:t>
      </w:r>
      <w:r w:rsidRPr="00E8318E">
        <w:rPr>
          <w:bCs/>
          <w:szCs w:val="24"/>
        </w:rPr>
        <w:t>ayanak</w:t>
      </w:r>
      <w:bookmarkEnd w:id="1"/>
    </w:p>
    <w:p w14:paraId="3302747E" w14:textId="373BF27A" w:rsidR="002C5C4E" w:rsidRPr="00E8318E" w:rsidRDefault="00710F5C" w:rsidP="00F840B5">
      <w:pPr>
        <w:pStyle w:val="GvdeMetni"/>
        <w:spacing w:after="120"/>
      </w:pPr>
      <w:r w:rsidRPr="00E8318E">
        <w:t xml:space="preserve">(1) </w:t>
      </w:r>
      <w:r w:rsidR="002C5C4E" w:rsidRPr="00E8318E">
        <w:t xml:space="preserve">Bu </w:t>
      </w:r>
      <w:r w:rsidR="00DD25CD" w:rsidRPr="00E8318E">
        <w:t>rapor</w:t>
      </w:r>
      <w:r w:rsidR="002C5C4E" w:rsidRPr="00E8318E">
        <w:t>, 14/6/1989 tarihli ve 3577 sayılı İthalatta Haksız Rekabetin Önlenmesi Hakkında Kanun (Kanun),</w:t>
      </w:r>
      <w:r w:rsidR="00F67B0B" w:rsidRPr="00E8318E">
        <w:t xml:space="preserve"> </w:t>
      </w:r>
      <w:r w:rsidR="002C5C4E" w:rsidRPr="00E8318E">
        <w:t xml:space="preserve">20/10/1999 tarihli ve 99/13482 sayılı Bakanlar Kurulu Kararı ile yürürlüğe konulan İthalatta Haksız Rekabetin Önlenmesi Hakkında Karar (Karar) ve 30/10/1999 tarihli ve 23861 sayılı Resmî </w:t>
      </w:r>
      <w:proofErr w:type="spellStart"/>
      <w:r w:rsidR="002C5C4E" w:rsidRPr="00E8318E">
        <w:t>Gazete’de</w:t>
      </w:r>
      <w:proofErr w:type="spellEnd"/>
      <w:r w:rsidR="002C5C4E" w:rsidRPr="00E8318E">
        <w:t xml:space="preserve"> yayımlanan İthalatta Haksız Rekabetin Önlenmesi Hakkında Yönetmelik (Yönetmelik) </w:t>
      </w:r>
      <w:r w:rsidR="00F67B0B" w:rsidRPr="00E8318E">
        <w:t>hükümlerine dayanılarak hazırlanmıştır.</w:t>
      </w:r>
    </w:p>
    <w:p w14:paraId="6BE39C13" w14:textId="765EF7F9" w:rsidR="00CF1EAF" w:rsidRPr="00E8318E" w:rsidRDefault="002C5C4E" w:rsidP="00F840B5">
      <w:pPr>
        <w:pStyle w:val="Balk2"/>
        <w:numPr>
          <w:ilvl w:val="1"/>
          <w:numId w:val="2"/>
        </w:numPr>
        <w:spacing w:after="120"/>
        <w:rPr>
          <w:bCs/>
          <w:szCs w:val="24"/>
        </w:rPr>
      </w:pPr>
      <w:bookmarkStart w:id="2" w:name="_Toc177743296"/>
      <w:r w:rsidRPr="00E8318E">
        <w:rPr>
          <w:bCs/>
          <w:szCs w:val="24"/>
        </w:rPr>
        <w:t>Soruşturma</w:t>
      </w:r>
      <w:bookmarkEnd w:id="2"/>
    </w:p>
    <w:p w14:paraId="0723F334" w14:textId="0CDCAD40" w:rsidR="00CC5B60" w:rsidRPr="00E8318E" w:rsidRDefault="00CF1EAF" w:rsidP="00F840B5">
      <w:pPr>
        <w:pStyle w:val="GvdeMetni"/>
        <w:spacing w:after="120"/>
      </w:pPr>
      <w:r w:rsidRPr="00E8318E">
        <w:t>(1)</w:t>
      </w:r>
      <w:r w:rsidR="001840AD">
        <w:t xml:space="preserve"> </w:t>
      </w:r>
      <w:r w:rsidR="00F27B20" w:rsidRPr="00F27B20">
        <w:t xml:space="preserve">Yerli üretici </w:t>
      </w:r>
      <w:proofErr w:type="spellStart"/>
      <w:r w:rsidR="00F27B20" w:rsidRPr="00F27B20">
        <w:t>Elpa</w:t>
      </w:r>
      <w:proofErr w:type="spellEnd"/>
      <w:r w:rsidR="00F27B20" w:rsidRPr="00F27B20">
        <w:t xml:space="preserve"> Elastiki İplikler Sanayi ve İhracat A.Ş. firması tarafından yapıla</w:t>
      </w:r>
      <w:r w:rsidR="004300E0">
        <w:t>n ve Şahin Lateks Sanayi ve Ticaret</w:t>
      </w:r>
      <w:r w:rsidR="00F27B20" w:rsidRPr="00F27B20">
        <w:t xml:space="preserve"> A.Ş. firması tarafından desteklenen başvuruda, Hindistan Cumhuriyeti (Hindistan) </w:t>
      </w:r>
      <w:r w:rsidR="00F27B20" w:rsidRPr="005E56FF">
        <w:rPr>
          <w:b/>
          <w:i/>
          <w:u w:val="single"/>
        </w:rPr>
        <w:t>ve Vietnam Sosyalist Cumhuriyeti (Vietnam)</w:t>
      </w:r>
      <w:r w:rsidR="00F27B20" w:rsidRPr="00F27B20">
        <w:t xml:space="preserve"> menşeli 4007.00 gümrük tarife pozisyonu (GTP) altında yer alan “</w:t>
      </w:r>
      <w:proofErr w:type="spellStart"/>
      <w:r w:rsidR="00F27B20" w:rsidRPr="00F27B20">
        <w:t>vulkanize</w:t>
      </w:r>
      <w:proofErr w:type="spellEnd"/>
      <w:r w:rsidR="00F27B20" w:rsidRPr="00F27B20">
        <w:t xml:space="preserve"> ed</w:t>
      </w:r>
      <w:r w:rsidR="00F27B20">
        <w:t xml:space="preserve">ilmiş kauçuktan iplik ve ipler” </w:t>
      </w:r>
      <w:r w:rsidR="00F27B20" w:rsidRPr="00F27B20">
        <w:t>ürünü ithalatının dampingli fiyatlarla yapıldığı ve bu ithalatın yerli üretim dalında zarara neden olduğu iddiasıyla anılan ülkeler menşeli ithalata yönelik bir damping soruşturması açılması talep edilmiştir.</w:t>
      </w:r>
    </w:p>
    <w:p w14:paraId="5718B75E" w14:textId="78943D63" w:rsidR="00CC5B60" w:rsidRPr="00E8318E" w:rsidRDefault="00CC5B60" w:rsidP="00F840B5">
      <w:pPr>
        <w:pStyle w:val="GvdeMetni"/>
        <w:spacing w:after="120"/>
      </w:pPr>
      <w:r w:rsidRPr="00E8318E">
        <w:t>(2) Başvuru kapsamında sunulan bilgi ve belgeler, İthalatta Haksız Rekabeti Değerlendirme Kurulu (Kurul) tarafından değerlendirilmiş ve</w:t>
      </w:r>
      <w:r w:rsidR="00F27B20">
        <w:t xml:space="preserve"> </w:t>
      </w:r>
      <w:r w:rsidR="001855BA">
        <w:t>başvuru</w:t>
      </w:r>
      <w:r w:rsidR="00F27B20">
        <w:t xml:space="preserve"> konusu ürün</w:t>
      </w:r>
      <w:r w:rsidR="001855BA">
        <w:t>ün yalnızca Hindistan menşeli olanlarına</w:t>
      </w:r>
      <w:r w:rsidR="00F27B20">
        <w:t xml:space="preserve"> yönelik</w:t>
      </w:r>
      <w:r w:rsidRPr="00E8318E">
        <w:t xml:space="preserve"> bir damping soruşturması açılmasını haklı kılacak damping, zarar ve illiyet bağına ilişkin yeterli delillerin mevcut olduğuna kanaat getirilmiştir. </w:t>
      </w:r>
    </w:p>
    <w:p w14:paraId="062E403B" w14:textId="7E8F3EE2" w:rsidR="00CC5B60" w:rsidRDefault="00F27B20" w:rsidP="00F840B5">
      <w:pPr>
        <w:pStyle w:val="GvdeMetni"/>
        <w:spacing w:after="120"/>
      </w:pPr>
      <w:r>
        <w:t xml:space="preserve">(3) Bu çerçevede, Hindistan </w:t>
      </w:r>
      <w:r w:rsidR="00CC5B60" w:rsidRPr="00E8318E">
        <w:t xml:space="preserve">menşeli </w:t>
      </w:r>
      <w:r>
        <w:t>4007.00</w:t>
      </w:r>
      <w:r w:rsidR="007A0D33" w:rsidRPr="00E8318E">
        <w:t> </w:t>
      </w:r>
      <w:r w:rsidR="00CC5B60" w:rsidRPr="00E8318E">
        <w:t xml:space="preserve">gümrük tarife </w:t>
      </w:r>
      <w:r>
        <w:t>pozisyonu (GT</w:t>
      </w:r>
      <w:r w:rsidR="00CC5B60" w:rsidRPr="00E8318E">
        <w:t>P) altında sınıflandırılan “</w:t>
      </w:r>
      <w:proofErr w:type="spellStart"/>
      <w:r w:rsidRPr="00F27B20">
        <w:t>vulkanize</w:t>
      </w:r>
      <w:proofErr w:type="spellEnd"/>
      <w:r w:rsidRPr="00F27B20">
        <w:t xml:space="preserve"> ed</w:t>
      </w:r>
      <w:r>
        <w:t>ilmiş kauçuktan iplik ve ipler</w:t>
      </w:r>
      <w:r w:rsidR="00CC5B60" w:rsidRPr="00E8318E">
        <w:t>” ürünü ithalatına yönelik</w:t>
      </w:r>
      <w:r w:rsidR="001855BA">
        <w:t xml:space="preserve"> </w:t>
      </w:r>
      <w:r w:rsidRPr="00F27B20">
        <w:t xml:space="preserve">13/9/2023 tarihli ve 32308 sayılı Resmî </w:t>
      </w:r>
      <w:proofErr w:type="spellStart"/>
      <w:r w:rsidRPr="00F27B20">
        <w:t>Gazete’de</w:t>
      </w:r>
      <w:proofErr w:type="spellEnd"/>
      <w:r w:rsidRPr="00F27B20">
        <w:t xml:space="preserve"> yayımlanan İthalatta Haksız Rekabetin Önlenmesine İliş</w:t>
      </w:r>
      <w:r>
        <w:t>kin Tebliğ (Tebliğ No: 2023/22)</w:t>
      </w:r>
      <w:r w:rsidR="00CC5B60" w:rsidRPr="00E8318E">
        <w:t xml:space="preserve"> ile bir damping soruşturması başlatılmıştır.</w:t>
      </w:r>
    </w:p>
    <w:p w14:paraId="4C15D39C" w14:textId="2B627CAC" w:rsidR="00CC5B60" w:rsidRPr="00E8318E" w:rsidRDefault="00CC5B60" w:rsidP="00F840B5">
      <w:pPr>
        <w:pStyle w:val="Default"/>
        <w:spacing w:after="120"/>
        <w:jc w:val="both"/>
        <w:rPr>
          <w:color w:val="auto"/>
        </w:rPr>
      </w:pPr>
      <w:r w:rsidRPr="00E8318E">
        <w:rPr>
          <w:color w:val="auto"/>
        </w:rPr>
        <w:t>(4) T.C. Ticaret Bakanlığı (Bakanlık) İthalat Genel Müdürlüğü (Genel Müdürlük) tarafından yürütülen damping soruşturması tamamlanmıştır.</w:t>
      </w:r>
    </w:p>
    <w:p w14:paraId="5A5EDC08" w14:textId="3A979836" w:rsidR="00CF1EAF" w:rsidRPr="00E8318E" w:rsidRDefault="00CF1EAF" w:rsidP="00F840B5">
      <w:pPr>
        <w:pStyle w:val="Balk2"/>
        <w:numPr>
          <w:ilvl w:val="1"/>
          <w:numId w:val="2"/>
        </w:numPr>
        <w:spacing w:after="120"/>
        <w:rPr>
          <w:bCs/>
          <w:szCs w:val="24"/>
        </w:rPr>
      </w:pPr>
      <w:bookmarkStart w:id="3" w:name="_Toc177743297"/>
      <w:r w:rsidRPr="00E8318E">
        <w:rPr>
          <w:bCs/>
          <w:szCs w:val="24"/>
        </w:rPr>
        <w:t xml:space="preserve">Yerli </w:t>
      </w:r>
      <w:r w:rsidR="00F1208F" w:rsidRPr="00E8318E">
        <w:rPr>
          <w:bCs/>
          <w:szCs w:val="24"/>
        </w:rPr>
        <w:t>ü</w:t>
      </w:r>
      <w:r w:rsidRPr="00E8318E">
        <w:rPr>
          <w:bCs/>
          <w:szCs w:val="24"/>
        </w:rPr>
        <w:t xml:space="preserve">retimin </w:t>
      </w:r>
      <w:r w:rsidR="00F1208F" w:rsidRPr="00E8318E">
        <w:rPr>
          <w:bCs/>
          <w:szCs w:val="24"/>
        </w:rPr>
        <w:t>t</w:t>
      </w:r>
      <w:r w:rsidRPr="00E8318E">
        <w:rPr>
          <w:bCs/>
          <w:szCs w:val="24"/>
        </w:rPr>
        <w:t xml:space="preserve">emsil </w:t>
      </w:r>
      <w:r w:rsidR="00F1208F" w:rsidRPr="00E8318E">
        <w:rPr>
          <w:bCs/>
          <w:szCs w:val="24"/>
        </w:rPr>
        <w:t>y</w:t>
      </w:r>
      <w:r w:rsidRPr="00E8318E">
        <w:rPr>
          <w:bCs/>
          <w:szCs w:val="24"/>
        </w:rPr>
        <w:t>eteneği</w:t>
      </w:r>
      <w:bookmarkEnd w:id="3"/>
    </w:p>
    <w:p w14:paraId="460B6C45" w14:textId="0676B949" w:rsidR="00B96207" w:rsidRPr="00E8318E" w:rsidRDefault="00CF1EAF" w:rsidP="00F840B5">
      <w:pPr>
        <w:pStyle w:val="Default"/>
        <w:spacing w:after="120"/>
        <w:jc w:val="both"/>
        <w:rPr>
          <w:color w:val="auto"/>
        </w:rPr>
      </w:pPr>
      <w:r w:rsidRPr="00E8318E">
        <w:rPr>
          <w:color w:val="auto"/>
        </w:rPr>
        <w:t>(1)</w:t>
      </w:r>
      <w:r w:rsidR="004C2BFE" w:rsidRPr="00E8318E">
        <w:rPr>
          <w:color w:val="auto"/>
        </w:rPr>
        <w:t xml:space="preserve"> Yerli üretim dalının temsil kabiliyeti incelenirken, başvuru sahibi yerli üreticilerin 2022 yılında soruşturma konusu üründeki üretim rakamları ile aynı ürünün toplam Türkiye üretimi kıyaslanmaktadır. Yapılan incelemede, Yönetmeliğin 18 inci ve 20 </w:t>
      </w:r>
      <w:proofErr w:type="spellStart"/>
      <w:r w:rsidR="004C2BFE" w:rsidRPr="00E8318E">
        <w:rPr>
          <w:color w:val="auto"/>
        </w:rPr>
        <w:t>nci</w:t>
      </w:r>
      <w:proofErr w:type="spellEnd"/>
      <w:r w:rsidR="004C2BFE" w:rsidRPr="00E8318E">
        <w:rPr>
          <w:color w:val="auto"/>
        </w:rPr>
        <w:t xml:space="preserve"> maddeleri uyarınca başvuruda bulunan yerli üreticilerin yerli üretim dalını temsil etme niteliğini haiz olduğu anlaşılmış olup anılan firmalar işbu raporun ilgili bölümlerinde “yerli üretim dalı” olarak anılacaktır.</w:t>
      </w:r>
    </w:p>
    <w:p w14:paraId="0F65B52E" w14:textId="77777777" w:rsidR="004C2BFE" w:rsidRPr="00E8318E" w:rsidRDefault="004C2BFE" w:rsidP="00F840B5">
      <w:pPr>
        <w:pStyle w:val="Balk2"/>
        <w:numPr>
          <w:ilvl w:val="1"/>
          <w:numId w:val="2"/>
        </w:numPr>
        <w:spacing w:after="120"/>
        <w:rPr>
          <w:bCs/>
          <w:szCs w:val="24"/>
        </w:rPr>
      </w:pPr>
      <w:bookmarkStart w:id="4" w:name="_Toc116317672"/>
      <w:bookmarkStart w:id="5" w:name="_Toc177743298"/>
      <w:r w:rsidRPr="00E8318E">
        <w:rPr>
          <w:bCs/>
          <w:szCs w:val="24"/>
        </w:rPr>
        <w:t>Soruşturma ve zarar inceleme dönemi</w:t>
      </w:r>
      <w:bookmarkEnd w:id="4"/>
      <w:bookmarkEnd w:id="5"/>
      <w:r w:rsidRPr="00E8318E">
        <w:rPr>
          <w:bCs/>
          <w:szCs w:val="24"/>
        </w:rPr>
        <w:t xml:space="preserve"> </w:t>
      </w:r>
    </w:p>
    <w:p w14:paraId="3D489EC8" w14:textId="054AF5EF" w:rsidR="004C2BFE" w:rsidRPr="00E8318E" w:rsidRDefault="004C2BFE" w:rsidP="00F840B5">
      <w:pPr>
        <w:pStyle w:val="Default"/>
        <w:spacing w:after="120"/>
        <w:jc w:val="both"/>
        <w:rPr>
          <w:color w:val="auto"/>
        </w:rPr>
      </w:pPr>
      <w:bookmarkStart w:id="6" w:name="_Toc317854276"/>
      <w:r w:rsidRPr="00E8318E">
        <w:rPr>
          <w:color w:val="auto"/>
        </w:rPr>
        <w:t>(1) Damping belirlemesi için</w:t>
      </w:r>
      <w:r w:rsidR="00A93787" w:rsidRPr="00E8318E">
        <w:rPr>
          <w:color w:val="auto"/>
        </w:rPr>
        <w:t xml:space="preserve"> </w:t>
      </w:r>
      <w:r w:rsidR="00F27B20" w:rsidRPr="00F27B20">
        <w:rPr>
          <w:color w:val="auto"/>
        </w:rPr>
        <w:t>1/4/2022-31/3/2023</w:t>
      </w:r>
      <w:r w:rsidR="00A93787" w:rsidRPr="00E8318E">
        <w:rPr>
          <w:color w:val="auto"/>
        </w:rPr>
        <w:t xml:space="preserve"> </w:t>
      </w:r>
      <w:r w:rsidRPr="00E8318E">
        <w:rPr>
          <w:color w:val="auto"/>
        </w:rPr>
        <w:t xml:space="preserve">tarihleri arasındaki dönem soruşturma dönemi </w:t>
      </w:r>
      <w:r w:rsidR="005549A0" w:rsidRPr="00E8318E">
        <w:rPr>
          <w:color w:val="auto"/>
        </w:rPr>
        <w:t xml:space="preserve">(SD) </w:t>
      </w:r>
      <w:r w:rsidRPr="00E8318E">
        <w:rPr>
          <w:color w:val="auto"/>
        </w:rPr>
        <w:t xml:space="preserve">olarak kabul edilmiştir. </w:t>
      </w:r>
    </w:p>
    <w:p w14:paraId="366412AC" w14:textId="27523114" w:rsidR="004C2BFE" w:rsidRPr="00E8318E" w:rsidRDefault="004C2BFE" w:rsidP="00F840B5">
      <w:pPr>
        <w:pStyle w:val="Default"/>
        <w:spacing w:after="120"/>
        <w:jc w:val="both"/>
        <w:rPr>
          <w:color w:val="auto"/>
        </w:rPr>
      </w:pPr>
      <w:r w:rsidRPr="00E8318E">
        <w:rPr>
          <w:color w:val="auto"/>
        </w:rPr>
        <w:t xml:space="preserve">(2) Zarar belirlemelerinde ise veri toplama ve değerlendirme için </w:t>
      </w:r>
      <w:r w:rsidR="00F27B20">
        <w:rPr>
          <w:color w:val="auto"/>
        </w:rPr>
        <w:t>1/1/2020-31/3</w:t>
      </w:r>
      <w:r w:rsidR="00A93787" w:rsidRPr="00E8318E">
        <w:rPr>
          <w:color w:val="auto"/>
        </w:rPr>
        <w:t xml:space="preserve">/2023 </w:t>
      </w:r>
      <w:r w:rsidRPr="00E8318E">
        <w:rPr>
          <w:color w:val="auto"/>
        </w:rPr>
        <w:t xml:space="preserve">arasındaki dönem zarar inceleme dönemi olarak belirlenmiştir. </w:t>
      </w:r>
    </w:p>
    <w:p w14:paraId="09A09E79" w14:textId="77777777" w:rsidR="00A93787" w:rsidRPr="00E8318E" w:rsidRDefault="00A93787" w:rsidP="00F840B5">
      <w:pPr>
        <w:pStyle w:val="Balk2"/>
        <w:numPr>
          <w:ilvl w:val="1"/>
          <w:numId w:val="2"/>
        </w:numPr>
        <w:spacing w:after="120"/>
        <w:rPr>
          <w:bCs/>
          <w:szCs w:val="24"/>
        </w:rPr>
      </w:pPr>
      <w:bookmarkStart w:id="7" w:name="_Toc317854277"/>
      <w:bookmarkStart w:id="8" w:name="_Toc116317673"/>
      <w:bookmarkStart w:id="9" w:name="_Toc177743299"/>
      <w:bookmarkEnd w:id="6"/>
      <w:r w:rsidRPr="00E8318E">
        <w:rPr>
          <w:bCs/>
          <w:szCs w:val="24"/>
        </w:rPr>
        <w:lastRenderedPageBreak/>
        <w:t>İlgili tarafların bilgilendirilmesi, dinlenmesi ve bilgilerin değerlendirilmesi</w:t>
      </w:r>
      <w:bookmarkEnd w:id="7"/>
      <w:bookmarkEnd w:id="8"/>
      <w:bookmarkEnd w:id="9"/>
    </w:p>
    <w:p w14:paraId="1A8D5CE9" w14:textId="2D45CC7F" w:rsidR="00AF5880" w:rsidRPr="00E8318E" w:rsidRDefault="00EC4340" w:rsidP="00F840B5">
      <w:pPr>
        <w:pStyle w:val="Default"/>
        <w:spacing w:after="120"/>
        <w:jc w:val="both"/>
        <w:rPr>
          <w:color w:val="auto"/>
        </w:rPr>
      </w:pPr>
      <w:r>
        <w:rPr>
          <w:color w:val="auto"/>
        </w:rPr>
        <w:t xml:space="preserve">(1) </w:t>
      </w:r>
      <w:r w:rsidRPr="00EC4340">
        <w:rPr>
          <w:color w:val="auto"/>
        </w:rPr>
        <w:t>Soruşturma açılmasını müteakip, soruşturma konusu ürünün Hindistan’da mukim ilgili üreticilerine/ihracatçılarına, Türkiye’de yerleşik ithalatçılarına ve Hindistan’ın Ankara Büyükelçiliğine soruşturmanın açılışına ilişkin bildirimde bulunulmuştur.</w:t>
      </w:r>
    </w:p>
    <w:p w14:paraId="5F565382" w14:textId="7B7DB5CE" w:rsidR="00AF5880" w:rsidRPr="00E8318E" w:rsidRDefault="00EC4340" w:rsidP="00F840B5">
      <w:pPr>
        <w:pStyle w:val="Default"/>
        <w:spacing w:after="120"/>
        <w:jc w:val="both"/>
        <w:rPr>
          <w:color w:val="auto"/>
        </w:rPr>
      </w:pPr>
      <w:r>
        <w:rPr>
          <w:color w:val="auto"/>
        </w:rPr>
        <w:t xml:space="preserve">(2) </w:t>
      </w:r>
      <w:r w:rsidRPr="00EC4340">
        <w:rPr>
          <w:color w:val="auto"/>
        </w:rPr>
        <w:t>Bildirimde, soruşturma açılış Tebliğine, başvurunun gizli olmayan özetine ve soru formlarına nereden erişilebileceği hususunda bilgi verilmiştir.</w:t>
      </w:r>
    </w:p>
    <w:p w14:paraId="337C0721" w14:textId="12C85D25" w:rsidR="00AF5880" w:rsidRDefault="008F7031" w:rsidP="00F840B5">
      <w:pPr>
        <w:pStyle w:val="Default"/>
        <w:spacing w:after="120"/>
        <w:jc w:val="both"/>
        <w:rPr>
          <w:color w:val="auto"/>
        </w:rPr>
      </w:pPr>
      <w:r w:rsidRPr="00E8318E">
        <w:rPr>
          <w:color w:val="auto"/>
        </w:rPr>
        <w:t xml:space="preserve">(3) </w:t>
      </w:r>
      <w:r w:rsidR="00AF5880" w:rsidRPr="00E8318E">
        <w:rPr>
          <w:color w:val="auto"/>
        </w:rPr>
        <w:t>Taraflara görüşlerini bildirme ve soru formlarını yanıtlamaları için posta süresi dâhil 37 gün süre tanınmıştır. Ayrıca, ilgili tarafların süre uzatımı yönündeki makul talepleri karşılanmıştır.</w:t>
      </w:r>
    </w:p>
    <w:p w14:paraId="33C26245" w14:textId="0D05DD8E" w:rsidR="00A25063" w:rsidRPr="005F67E3" w:rsidRDefault="00A25063" w:rsidP="00F840B5">
      <w:pPr>
        <w:pStyle w:val="Default"/>
        <w:spacing w:after="120"/>
        <w:jc w:val="both"/>
        <w:rPr>
          <w:color w:val="auto"/>
        </w:rPr>
      </w:pPr>
      <w:r w:rsidRPr="005F67E3">
        <w:rPr>
          <w:color w:val="auto"/>
        </w:rPr>
        <w:t>(4) Yerli üretim dalı, soruşturma süresi boyunca Bakanlık ile iş</w:t>
      </w:r>
      <w:r w:rsidR="00E70617">
        <w:rPr>
          <w:color w:val="auto"/>
        </w:rPr>
        <w:t xml:space="preserve"> </w:t>
      </w:r>
      <w:r w:rsidRPr="005F67E3">
        <w:rPr>
          <w:color w:val="auto"/>
        </w:rPr>
        <w:t>birliği içinde olmuş ve gerektiğinde talep edilen ilave bilgileri temin etmiştir.</w:t>
      </w:r>
    </w:p>
    <w:p w14:paraId="540D88EC" w14:textId="185F1DDC" w:rsidR="00AF5880" w:rsidRPr="00E8318E" w:rsidRDefault="00EC4340" w:rsidP="00F840B5">
      <w:pPr>
        <w:pStyle w:val="Default"/>
        <w:spacing w:after="120"/>
        <w:jc w:val="both"/>
        <w:rPr>
          <w:color w:val="auto"/>
        </w:rPr>
      </w:pPr>
      <w:r>
        <w:rPr>
          <w:color w:val="auto"/>
        </w:rPr>
        <w:t>(</w:t>
      </w:r>
      <w:r w:rsidR="00A25063">
        <w:rPr>
          <w:color w:val="auto"/>
        </w:rPr>
        <w:t>5</w:t>
      </w:r>
      <w:r>
        <w:rPr>
          <w:color w:val="auto"/>
        </w:rPr>
        <w:t xml:space="preserve">) </w:t>
      </w:r>
      <w:r w:rsidRPr="00EC4340">
        <w:rPr>
          <w:color w:val="auto"/>
        </w:rPr>
        <w:t>Soruşturma konusu ürünün ithalatını gerçekleştiren firmalardan 2 tanesi soru formlarını süresi içinde yanıtlayarak Bakanlığa iletmiştir.</w:t>
      </w:r>
    </w:p>
    <w:p w14:paraId="51B44783" w14:textId="3F180B24" w:rsidR="00BB79B1" w:rsidRPr="00E8318E" w:rsidRDefault="008F7031" w:rsidP="00F840B5">
      <w:pPr>
        <w:pStyle w:val="Default"/>
        <w:spacing w:after="120"/>
        <w:jc w:val="both"/>
        <w:rPr>
          <w:color w:val="auto"/>
        </w:rPr>
      </w:pPr>
      <w:r w:rsidRPr="00E8318E">
        <w:rPr>
          <w:color w:val="auto"/>
        </w:rPr>
        <w:t>(</w:t>
      </w:r>
      <w:r w:rsidR="00A25063">
        <w:rPr>
          <w:color w:val="auto"/>
        </w:rPr>
        <w:t>6</w:t>
      </w:r>
      <w:r w:rsidRPr="00E8318E">
        <w:rPr>
          <w:color w:val="auto"/>
        </w:rPr>
        <w:t xml:space="preserve">) </w:t>
      </w:r>
      <w:r w:rsidR="00EC4340" w:rsidRPr="00EC4340">
        <w:rPr>
          <w:color w:val="auto"/>
        </w:rPr>
        <w:t>Hindistan’da yerleşik üretici/ihracatçı firma Rubfila International Limited (Rubfila) ilgili soru formunu süresi içinde yanıtlayarak Bakanlığa iletmiştir.</w:t>
      </w:r>
    </w:p>
    <w:p w14:paraId="78229E8C" w14:textId="1EA87736" w:rsidR="00A25063" w:rsidRPr="00A25063" w:rsidRDefault="00A25063" w:rsidP="00F840B5">
      <w:pPr>
        <w:pStyle w:val="Default"/>
        <w:spacing w:after="120"/>
        <w:jc w:val="both"/>
        <w:rPr>
          <w:color w:val="auto"/>
        </w:rPr>
      </w:pPr>
      <w:r w:rsidRPr="00A25063">
        <w:rPr>
          <w:color w:val="auto"/>
        </w:rPr>
        <w:t>(</w:t>
      </w:r>
      <w:r>
        <w:rPr>
          <w:color w:val="auto"/>
        </w:rPr>
        <w:t>7</w:t>
      </w:r>
      <w:r w:rsidRPr="00A25063">
        <w:rPr>
          <w:color w:val="auto"/>
        </w:rPr>
        <w:t>)</w:t>
      </w:r>
      <w:r>
        <w:rPr>
          <w:color w:val="auto"/>
        </w:rPr>
        <w:t xml:space="preserve"> </w:t>
      </w:r>
      <w:r w:rsidRPr="00A25063">
        <w:rPr>
          <w:color w:val="auto"/>
        </w:rPr>
        <w:t>Soruşturma sonucunda alınacak karara esas teşkil edecek bilgi, bulgu, tespit ve değerlendirmeleri içeren ilk Nihai Bildirim Raporu 5/7/2024 tarihinde yayımlanmıştır. Nihai Bildirim Raporu sonrasında, yerli üretim dalından damping marjı hesabına ilişkin esaslı bir itirazın gelmesi üzerine, damping marjı hesabı gözden geçirilmiş ve revize Nihai Bildirim Raporu 12/9/2024 tarihinde yayımlanmıştır.</w:t>
      </w:r>
    </w:p>
    <w:p w14:paraId="63294CE7" w14:textId="2D0C05CC" w:rsidR="00A25063" w:rsidRPr="00A25063" w:rsidRDefault="00A25063" w:rsidP="00F840B5">
      <w:pPr>
        <w:pStyle w:val="Default"/>
        <w:spacing w:after="120"/>
        <w:jc w:val="both"/>
        <w:rPr>
          <w:color w:val="auto"/>
        </w:rPr>
      </w:pPr>
      <w:r w:rsidRPr="00A25063">
        <w:rPr>
          <w:color w:val="auto"/>
        </w:rPr>
        <w:t>(</w:t>
      </w:r>
      <w:r>
        <w:rPr>
          <w:color w:val="auto"/>
        </w:rPr>
        <w:t>8</w:t>
      </w:r>
      <w:r w:rsidRPr="00A25063">
        <w:rPr>
          <w:color w:val="auto"/>
        </w:rPr>
        <w:t>)</w:t>
      </w:r>
      <w:r>
        <w:rPr>
          <w:color w:val="auto"/>
        </w:rPr>
        <w:t xml:space="preserve"> </w:t>
      </w:r>
      <w:r w:rsidRPr="00A25063">
        <w:rPr>
          <w:color w:val="auto"/>
        </w:rPr>
        <w:t xml:space="preserve">Yayımlanan nihai bildirim raporları sonrasında, ilgili tarafların nihai bildirime ilişkin görüşlerini sözlü olarak da sunmalarına imkân tanımak amacıyla </w:t>
      </w:r>
      <w:r>
        <w:rPr>
          <w:color w:val="auto"/>
        </w:rPr>
        <w:t>K</w:t>
      </w:r>
      <w:r w:rsidRPr="00A25063">
        <w:rPr>
          <w:color w:val="auto"/>
        </w:rPr>
        <w:t xml:space="preserve">amu </w:t>
      </w:r>
      <w:r>
        <w:rPr>
          <w:color w:val="auto"/>
        </w:rPr>
        <w:t>D</w:t>
      </w:r>
      <w:r w:rsidRPr="00A25063">
        <w:rPr>
          <w:color w:val="auto"/>
        </w:rPr>
        <w:t xml:space="preserve">inleme </w:t>
      </w:r>
      <w:r>
        <w:rPr>
          <w:color w:val="auto"/>
        </w:rPr>
        <w:t>T</w:t>
      </w:r>
      <w:r w:rsidRPr="00A25063">
        <w:rPr>
          <w:color w:val="auto"/>
        </w:rPr>
        <w:t>oplantıları planlanmış; ancak, ilgili taraflardan talep gelmemesi üzerine söz konusu toplantılar düzenlenmemiştir.</w:t>
      </w:r>
    </w:p>
    <w:p w14:paraId="6EF7BBCE" w14:textId="2516607C" w:rsidR="00EC4340" w:rsidRPr="00E8318E" w:rsidRDefault="00A25063" w:rsidP="00F840B5">
      <w:pPr>
        <w:pStyle w:val="Default"/>
        <w:spacing w:after="120"/>
        <w:jc w:val="both"/>
        <w:rPr>
          <w:color w:val="auto"/>
        </w:rPr>
      </w:pPr>
      <w:r w:rsidRPr="00A25063">
        <w:rPr>
          <w:color w:val="auto"/>
        </w:rPr>
        <w:t>(</w:t>
      </w:r>
      <w:r>
        <w:rPr>
          <w:color w:val="auto"/>
        </w:rPr>
        <w:t>9</w:t>
      </w:r>
      <w:r w:rsidRPr="00A25063">
        <w:rPr>
          <w:color w:val="auto"/>
        </w:rPr>
        <w:t xml:space="preserve">) İşbirliğinde bulunan ve bireysel marj hesaplanan Rubfila firması ile 24/9/2024 tarihinde </w:t>
      </w:r>
      <w:r>
        <w:rPr>
          <w:color w:val="auto"/>
        </w:rPr>
        <w:t>Ö</w:t>
      </w:r>
      <w:r w:rsidRPr="00A25063">
        <w:rPr>
          <w:color w:val="auto"/>
        </w:rPr>
        <w:t xml:space="preserve">zel </w:t>
      </w:r>
      <w:r>
        <w:rPr>
          <w:color w:val="auto"/>
        </w:rPr>
        <w:t>D</w:t>
      </w:r>
      <w:r w:rsidRPr="00A25063">
        <w:rPr>
          <w:color w:val="auto"/>
        </w:rPr>
        <w:t xml:space="preserve">inleme </w:t>
      </w:r>
      <w:r>
        <w:rPr>
          <w:color w:val="auto"/>
        </w:rPr>
        <w:t>T</w:t>
      </w:r>
      <w:r w:rsidRPr="00A25063">
        <w:rPr>
          <w:color w:val="auto"/>
        </w:rPr>
        <w:t>oplantısı gerçekleştirilmiştir.</w:t>
      </w:r>
    </w:p>
    <w:p w14:paraId="26295F7D" w14:textId="205DA919" w:rsidR="005553EB" w:rsidRPr="00E8318E" w:rsidRDefault="0092301F" w:rsidP="00F840B5">
      <w:pPr>
        <w:pStyle w:val="Default"/>
        <w:spacing w:after="120"/>
        <w:jc w:val="both"/>
        <w:rPr>
          <w:color w:val="auto"/>
        </w:rPr>
      </w:pPr>
      <w:r>
        <w:rPr>
          <w:color w:val="auto"/>
        </w:rPr>
        <w:t>(</w:t>
      </w:r>
      <w:r w:rsidR="00A25063">
        <w:rPr>
          <w:color w:val="auto"/>
        </w:rPr>
        <w:t>10</w:t>
      </w:r>
      <w:r w:rsidR="005553EB" w:rsidRPr="00E8318E">
        <w:rPr>
          <w:color w:val="auto"/>
        </w:rPr>
        <w:t>) Tarafların işbu soruşturma boyunca ortaya koyduğu tüm bilgi, belge ve görüşler incelenmiş, mezkûr görüşlerden mevzuat kapsamında değerlendirilebilecek olanlara bu raporun ilgili bölümlerinde yer verilmiştir.</w:t>
      </w:r>
    </w:p>
    <w:p w14:paraId="5E3925C2" w14:textId="1C2FF485" w:rsidR="00F1208F" w:rsidRPr="00E8318E" w:rsidRDefault="00F1208F" w:rsidP="00F840B5">
      <w:pPr>
        <w:pStyle w:val="Balk2"/>
        <w:numPr>
          <w:ilvl w:val="1"/>
          <w:numId w:val="2"/>
        </w:numPr>
        <w:spacing w:after="120"/>
        <w:rPr>
          <w:bCs/>
          <w:szCs w:val="24"/>
        </w:rPr>
      </w:pPr>
      <w:bookmarkStart w:id="10" w:name="_Toc177743300"/>
      <w:r w:rsidRPr="00E8318E">
        <w:rPr>
          <w:bCs/>
          <w:szCs w:val="24"/>
        </w:rPr>
        <w:t xml:space="preserve">Yerinde doğrulama </w:t>
      </w:r>
      <w:r w:rsidR="00291770" w:rsidRPr="00E8318E">
        <w:rPr>
          <w:bCs/>
          <w:szCs w:val="24"/>
        </w:rPr>
        <w:t>incelemeleri</w:t>
      </w:r>
      <w:bookmarkEnd w:id="10"/>
    </w:p>
    <w:p w14:paraId="34A69FFC" w14:textId="5B039753" w:rsidR="00CE0F95" w:rsidRDefault="00042870" w:rsidP="00F840B5">
      <w:pPr>
        <w:pStyle w:val="Default"/>
        <w:numPr>
          <w:ilvl w:val="0"/>
          <w:numId w:val="6"/>
        </w:numPr>
        <w:spacing w:after="120"/>
        <w:ind w:firstLine="0"/>
        <w:jc w:val="both"/>
        <w:rPr>
          <w:color w:val="0D0D0D" w:themeColor="text1" w:themeTint="F2"/>
        </w:rPr>
      </w:pPr>
      <w:r w:rsidRPr="00F33B2E">
        <w:rPr>
          <w:color w:val="0D0D0D" w:themeColor="text1" w:themeTint="F2"/>
        </w:rPr>
        <w:t>Yönetmeliğin 21 inci maddesi çerçevesinde, 24</w:t>
      </w:r>
      <w:r>
        <w:rPr>
          <w:color w:val="0D0D0D" w:themeColor="text1" w:themeTint="F2"/>
        </w:rPr>
        <w:t>/1/2024</w:t>
      </w:r>
      <w:r w:rsidR="00AA7ED1">
        <w:rPr>
          <w:color w:val="0D0D0D" w:themeColor="text1" w:themeTint="F2"/>
        </w:rPr>
        <w:t>-</w:t>
      </w:r>
      <w:r w:rsidRPr="00F33B2E">
        <w:rPr>
          <w:color w:val="0D0D0D" w:themeColor="text1" w:themeTint="F2"/>
        </w:rPr>
        <w:t>25/1/2024 tarihlerinde yerli üretim dalı nezdinde; 11</w:t>
      </w:r>
      <w:r>
        <w:rPr>
          <w:color w:val="0D0D0D" w:themeColor="text1" w:themeTint="F2"/>
        </w:rPr>
        <w:t>/3/2024</w:t>
      </w:r>
      <w:r w:rsidR="00AA7ED1">
        <w:rPr>
          <w:color w:val="0D0D0D" w:themeColor="text1" w:themeTint="F2"/>
        </w:rPr>
        <w:t>-</w:t>
      </w:r>
      <w:r w:rsidRPr="00F33B2E">
        <w:rPr>
          <w:color w:val="0D0D0D" w:themeColor="text1" w:themeTint="F2"/>
        </w:rPr>
        <w:t xml:space="preserve">14/3/2024 tarihlerinde Rubfila firması nezdinde yerinde doğrulama incelemeleri gerçekleştirilmiştir. </w:t>
      </w:r>
    </w:p>
    <w:p w14:paraId="66951A00" w14:textId="0920DD9A" w:rsidR="00CF1EAF" w:rsidRPr="00E8318E" w:rsidRDefault="00F24DCF" w:rsidP="00F840B5">
      <w:pPr>
        <w:pStyle w:val="Balk2"/>
        <w:numPr>
          <w:ilvl w:val="0"/>
          <w:numId w:val="1"/>
        </w:numPr>
        <w:spacing w:after="120"/>
        <w:rPr>
          <w:szCs w:val="24"/>
        </w:rPr>
      </w:pPr>
      <w:bookmarkStart w:id="11" w:name="_Toc177743301"/>
      <w:r w:rsidRPr="00E8318E">
        <w:rPr>
          <w:szCs w:val="24"/>
        </w:rPr>
        <w:t>SORUŞTURMA</w:t>
      </w:r>
      <w:r w:rsidR="00CF1EAF" w:rsidRPr="00E8318E">
        <w:rPr>
          <w:szCs w:val="24"/>
        </w:rPr>
        <w:t xml:space="preserve"> KONUSU ÜRÜN VE BENZER ÜRÜN</w:t>
      </w:r>
      <w:bookmarkEnd w:id="11"/>
    </w:p>
    <w:p w14:paraId="620E26B1" w14:textId="1FCC28EB" w:rsidR="00CF1EAF" w:rsidRPr="00E8318E" w:rsidRDefault="00CF1EAF" w:rsidP="00F840B5">
      <w:pPr>
        <w:pStyle w:val="Balk2"/>
        <w:spacing w:after="120"/>
        <w:jc w:val="both"/>
        <w:rPr>
          <w:szCs w:val="24"/>
        </w:rPr>
      </w:pPr>
      <w:bookmarkStart w:id="12" w:name="_Toc177743302"/>
      <w:bookmarkStart w:id="13" w:name="_Toc320275455"/>
      <w:r w:rsidRPr="00E8318E">
        <w:rPr>
          <w:szCs w:val="24"/>
        </w:rPr>
        <w:t xml:space="preserve">2.1 </w:t>
      </w:r>
      <w:r w:rsidR="006F5546" w:rsidRPr="00E8318E">
        <w:rPr>
          <w:szCs w:val="24"/>
        </w:rPr>
        <w:t>Soruşturma konusu ürün ve benzer ürün</w:t>
      </w:r>
      <w:bookmarkEnd w:id="12"/>
      <w:r w:rsidRPr="00E8318E">
        <w:rPr>
          <w:szCs w:val="24"/>
        </w:rPr>
        <w:t xml:space="preserve"> </w:t>
      </w:r>
    </w:p>
    <w:bookmarkEnd w:id="13"/>
    <w:p w14:paraId="31E5923C" w14:textId="6B10E5AC" w:rsidR="00CE0F95" w:rsidRDefault="00CE0F95" w:rsidP="00F840B5">
      <w:pPr>
        <w:pStyle w:val="ListeParagraf"/>
        <w:numPr>
          <w:ilvl w:val="0"/>
          <w:numId w:val="7"/>
        </w:numPr>
        <w:spacing w:after="120"/>
        <w:ind w:left="0" w:firstLine="0"/>
        <w:jc w:val="both"/>
        <w:rPr>
          <w:color w:val="000000"/>
          <w:sz w:val="24"/>
        </w:rPr>
      </w:pPr>
      <w:r w:rsidRPr="00CE0F95">
        <w:rPr>
          <w:color w:val="000000"/>
          <w:sz w:val="24"/>
        </w:rPr>
        <w:t xml:space="preserve">Soruşturma konusu ürün, 4007.00 </w:t>
      </w:r>
      <w:proofErr w:type="spellStart"/>
      <w:r w:rsidRPr="00CE0F95">
        <w:rPr>
          <w:color w:val="000000"/>
          <w:sz w:val="24"/>
        </w:rPr>
        <w:t>GTP’si</w:t>
      </w:r>
      <w:proofErr w:type="spellEnd"/>
      <w:r w:rsidRPr="00CE0F95">
        <w:rPr>
          <w:color w:val="000000"/>
          <w:sz w:val="24"/>
        </w:rPr>
        <w:t xml:space="preserve"> altında yer alan “</w:t>
      </w:r>
      <w:proofErr w:type="spellStart"/>
      <w:r w:rsidRPr="00CE0F95">
        <w:rPr>
          <w:color w:val="000000"/>
          <w:sz w:val="24"/>
        </w:rPr>
        <w:t>vulkanize</w:t>
      </w:r>
      <w:proofErr w:type="spellEnd"/>
      <w:r w:rsidRPr="00CE0F95">
        <w:rPr>
          <w:color w:val="000000"/>
          <w:sz w:val="24"/>
        </w:rPr>
        <w:t xml:space="preserve"> edilmiş kauçuktan iplik ve </w:t>
      </w:r>
      <w:proofErr w:type="spellStart"/>
      <w:r w:rsidRPr="00CE0F95">
        <w:rPr>
          <w:color w:val="000000"/>
          <w:sz w:val="24"/>
        </w:rPr>
        <w:t>ipler”dir</w:t>
      </w:r>
      <w:proofErr w:type="spellEnd"/>
      <w:r w:rsidRPr="00CE0F95">
        <w:rPr>
          <w:color w:val="000000"/>
          <w:sz w:val="24"/>
        </w:rPr>
        <w:t>. Söz konusu ürün, işbu raporun ilerleyen bölümlerinde “lateks iplik” olarak anılacaktır.</w:t>
      </w:r>
    </w:p>
    <w:p w14:paraId="4F27C516" w14:textId="18039498" w:rsidR="00CE0F95" w:rsidRDefault="00CE0F95" w:rsidP="00F840B5">
      <w:pPr>
        <w:pStyle w:val="GvdeMetni2"/>
        <w:numPr>
          <w:ilvl w:val="0"/>
          <w:numId w:val="7"/>
        </w:numPr>
        <w:shd w:val="clear" w:color="auto" w:fill="auto"/>
        <w:spacing w:after="120"/>
        <w:ind w:left="0" w:firstLine="0"/>
        <w:rPr>
          <w:color w:val="000000"/>
        </w:rPr>
      </w:pPr>
      <w:r w:rsidRPr="00E60676">
        <w:rPr>
          <w:color w:val="000000"/>
        </w:rPr>
        <w:t xml:space="preserve">Tabii lateks, kauçuk ağaçlarından toplandıktan sonra çeşitli kimyasal maddeler (amonyak) ile belirli sürelerde santrifüj (merkezkaç) makinelerinde karıştırılarak likit ve katı bölümlerinin belirli oranlarda ayrıştırılmasını takiben varillere ve muhafaza depolarına doldurulur ve </w:t>
      </w:r>
      <w:r w:rsidRPr="00E60676">
        <w:rPr>
          <w:color w:val="000000"/>
        </w:rPr>
        <w:lastRenderedPageBreak/>
        <w:t>konteyn</w:t>
      </w:r>
      <w:r>
        <w:rPr>
          <w:color w:val="000000"/>
        </w:rPr>
        <w:t>e</w:t>
      </w:r>
      <w:r w:rsidRPr="00E60676">
        <w:rPr>
          <w:color w:val="000000"/>
        </w:rPr>
        <w:t>r içe</w:t>
      </w:r>
      <w:r>
        <w:rPr>
          <w:color w:val="000000"/>
        </w:rPr>
        <w:t xml:space="preserve">risinde sevk edilir. Sıvı haldeki </w:t>
      </w:r>
      <w:r w:rsidRPr="00E60676">
        <w:rPr>
          <w:color w:val="000000"/>
        </w:rPr>
        <w:t xml:space="preserve">lateksin yaklaşık olarak %60’lık kısmı doğal ham lateks olup diğer kısmı çözücü (su) maddelerdir. </w:t>
      </w:r>
    </w:p>
    <w:p w14:paraId="43C0CD29" w14:textId="32749C47" w:rsidR="00CE0F95" w:rsidRDefault="00CE0F95" w:rsidP="00F840B5">
      <w:pPr>
        <w:pStyle w:val="GvdeMetni2"/>
        <w:numPr>
          <w:ilvl w:val="0"/>
          <w:numId w:val="7"/>
        </w:numPr>
        <w:shd w:val="clear" w:color="auto" w:fill="auto"/>
        <w:spacing w:after="120"/>
        <w:ind w:left="0" w:firstLine="0"/>
        <w:rPr>
          <w:color w:val="000000"/>
        </w:rPr>
      </w:pPr>
      <w:r w:rsidRPr="00E60676">
        <w:rPr>
          <w:color w:val="000000"/>
        </w:rPr>
        <w:t>Lateks hammaddesi fabrika depolama tanklarına girdikten sonra, kimyevi maddeler ve istenildiğinde boya ile homojenleştirilerek iplik üretimine uygun hale getirilir. Daha sonra bu karışım “basınç altında fışkırtm</w:t>
      </w:r>
      <w:r>
        <w:rPr>
          <w:color w:val="000000"/>
        </w:rPr>
        <w:t>a</w:t>
      </w:r>
      <w:r w:rsidRPr="00E60676">
        <w:rPr>
          <w:color w:val="000000"/>
        </w:rPr>
        <w:t>-</w:t>
      </w:r>
      <w:proofErr w:type="spellStart"/>
      <w:r w:rsidRPr="00E60676">
        <w:rPr>
          <w:color w:val="000000"/>
        </w:rPr>
        <w:t>extrusion</w:t>
      </w:r>
      <w:proofErr w:type="spellEnd"/>
      <w:r w:rsidRPr="00E60676">
        <w:rPr>
          <w:color w:val="000000"/>
        </w:rPr>
        <w:t>” adı verilen bir teknik kullanılarak ince hassas cam tüpler vasıtasıyla makinelere verilir ve böylece iplik haline getirilir.</w:t>
      </w:r>
    </w:p>
    <w:p w14:paraId="568B7483" w14:textId="0CBF98B7" w:rsidR="00CE0F95" w:rsidRDefault="00CE0F95" w:rsidP="00F840B5">
      <w:pPr>
        <w:pStyle w:val="GvdeMetni2"/>
        <w:numPr>
          <w:ilvl w:val="0"/>
          <w:numId w:val="7"/>
        </w:numPr>
        <w:shd w:val="clear" w:color="auto" w:fill="auto"/>
        <w:spacing w:after="120"/>
        <w:ind w:left="0" w:firstLine="0"/>
        <w:rPr>
          <w:color w:val="000000"/>
        </w:rPr>
      </w:pPr>
      <w:r w:rsidRPr="00E60676">
        <w:rPr>
          <w:color w:val="000000"/>
        </w:rPr>
        <w:t xml:space="preserve">İplikler çeşitli su ve asit banyolarından geçtikten sonra kurutma fırınlarına girer, pişirme yani </w:t>
      </w:r>
      <w:proofErr w:type="spellStart"/>
      <w:r w:rsidRPr="00E60676">
        <w:rPr>
          <w:color w:val="000000"/>
        </w:rPr>
        <w:t>vulkanizasyon</w:t>
      </w:r>
      <w:proofErr w:type="spellEnd"/>
      <w:r w:rsidRPr="00E60676">
        <w:rPr>
          <w:color w:val="000000"/>
        </w:rPr>
        <w:t xml:space="preserve"> işlemi ile birlikte yaklaşık olarak %40 oranında su</w:t>
      </w:r>
      <w:r>
        <w:rPr>
          <w:color w:val="000000"/>
        </w:rPr>
        <w:t>,</w:t>
      </w:r>
      <w:r w:rsidRPr="00E60676">
        <w:rPr>
          <w:color w:val="000000"/>
        </w:rPr>
        <w:t xml:space="preserve"> üründen alınır. Ardından, ürünün satıldıktan sonra işlem göreceği tekstil makineler</w:t>
      </w:r>
      <w:r w:rsidR="00A164D8">
        <w:rPr>
          <w:color w:val="000000"/>
        </w:rPr>
        <w:t>in</w:t>
      </w:r>
      <w:r w:rsidRPr="00E60676">
        <w:rPr>
          <w:color w:val="000000"/>
        </w:rPr>
        <w:t>deki kayganlığının arttırılması için üzerine talk (pudra) veya silikon uygulanır. Bu ana kadar bağımsız ince tel şeklinde olan ürün, endüstriyel kullanım makinelerine uygun olması ve ambalajlama kolaylığı kazanması için</w:t>
      </w:r>
      <w:r>
        <w:rPr>
          <w:color w:val="000000"/>
        </w:rPr>
        <w:t xml:space="preserve"> </w:t>
      </w:r>
      <w:r w:rsidRPr="00E60676">
        <w:rPr>
          <w:color w:val="000000"/>
        </w:rPr>
        <w:t>diğer teller ile birleştirilerek şerit haline getirilir.</w:t>
      </w:r>
    </w:p>
    <w:p w14:paraId="42601ABF" w14:textId="77777777" w:rsidR="00A164D8" w:rsidRDefault="00CE0F95" w:rsidP="00F840B5">
      <w:pPr>
        <w:numPr>
          <w:ilvl w:val="0"/>
          <w:numId w:val="7"/>
        </w:numPr>
        <w:spacing w:after="120"/>
        <w:ind w:left="0" w:firstLine="0"/>
        <w:jc w:val="both"/>
        <w:rPr>
          <w:color w:val="000000"/>
          <w:sz w:val="24"/>
        </w:rPr>
      </w:pPr>
      <w:r w:rsidRPr="00CE0F95">
        <w:rPr>
          <w:color w:val="000000"/>
          <w:sz w:val="24"/>
        </w:rPr>
        <w:t xml:space="preserve">Lateks iplikler ağırlıklı olarak tekstil ve mobilya sektörlerinde kullanılmaktadır. Bu iplikler, doğal olmaları sebebiyle çok özel durumların dışında sağlık açısından yan etkiler oluşturmaz ve tekstil-konfeksiyon-çorap-iç çamaşırı, mobilya gibi pek çok yerde rahatlıkla kullanılırlar. Lateks iplikler az sayıda renkte üretilir ve normal şartlarda kullanıldıkları ürünün içinde gözle görülmeyecek şekilde yer alırlar. </w:t>
      </w:r>
    </w:p>
    <w:p w14:paraId="6B00D288" w14:textId="77777777" w:rsidR="00A164D8" w:rsidRDefault="00A164D8" w:rsidP="00F840B5">
      <w:pPr>
        <w:numPr>
          <w:ilvl w:val="0"/>
          <w:numId w:val="7"/>
        </w:numPr>
        <w:spacing w:after="120"/>
        <w:ind w:left="0" w:firstLine="0"/>
        <w:jc w:val="both"/>
        <w:rPr>
          <w:color w:val="000000"/>
          <w:sz w:val="24"/>
        </w:rPr>
      </w:pPr>
      <w:r w:rsidRPr="00A164D8">
        <w:rPr>
          <w:color w:val="000000"/>
          <w:sz w:val="24"/>
        </w:rPr>
        <w:t>Soruşturma konusu ürünün bazı ithalatçı firmaları tarafından, yerli ürünlerin teknik özelliklerinde ve kalitesinde farklılıklar olduğu iddia edilmiştir. Bu kapsamda, yerli üretim dalının gerekli kalite yönetim sistemi belgelerine sahip olması nedeniyle ithal ürün kalitesinin soruşturma konusu yerli ürüne göre daha iyi olduğuna yönelik iddialar yerinde bulunmamıştır.</w:t>
      </w:r>
    </w:p>
    <w:p w14:paraId="5F78C9BF" w14:textId="1999A0D2" w:rsidR="00A164D8" w:rsidRPr="00A164D8" w:rsidRDefault="00A164D8" w:rsidP="00F840B5">
      <w:pPr>
        <w:numPr>
          <w:ilvl w:val="0"/>
          <w:numId w:val="7"/>
        </w:numPr>
        <w:spacing w:after="120"/>
        <w:ind w:left="0" w:firstLine="0"/>
        <w:jc w:val="both"/>
        <w:rPr>
          <w:color w:val="000000"/>
          <w:sz w:val="24"/>
        </w:rPr>
      </w:pPr>
      <w:r w:rsidRPr="00A164D8">
        <w:rPr>
          <w:color w:val="000000"/>
          <w:sz w:val="24"/>
        </w:rPr>
        <w:t>Buna ek olarak, yerli üretim dalının ürettiği ürünlerdeki pudra oranının Hindistan menşeli ürünlere göre daha yüksek olduğu ve pudralı lateks ipliklerin üretim esnasında bazı olumsuzluklara sebep olduğu iddia edilmiş olup iddia sahipleri tarafından iddialarını destekleyici herhangi bir belge sunulamamıştır. Yapılan inceleme sonucunda da bu iddianın doğruluğunu tevsik edici herhangi bir bilgi veya belgeye ulaşılamamıştır. Ayrıca, birçok kullanım yeri açısından bahse konu silikonlu ürünlerin yerli ürünün ikamesi konumunda bulunduğu tespit edilmiştir. Tüm bunlara ek olarak, yerli üretim dalı kamu dinleme toplantısının ardından silikonlu kauçuktan üretime başladığını Bakanlığa ibraz etmiştir. Dolayısıyla, söz konusu iddiaların “benzer ürün” tanımına halel getirmediği anlaşılmıştır.</w:t>
      </w:r>
    </w:p>
    <w:p w14:paraId="28004E9B" w14:textId="77777777" w:rsidR="00A164D8" w:rsidRDefault="00CE0F95" w:rsidP="00F840B5">
      <w:pPr>
        <w:pStyle w:val="ListeParagraf"/>
        <w:numPr>
          <w:ilvl w:val="0"/>
          <w:numId w:val="7"/>
        </w:numPr>
        <w:spacing w:after="120"/>
        <w:ind w:left="0" w:firstLine="0"/>
        <w:jc w:val="both"/>
        <w:rPr>
          <w:color w:val="000000"/>
          <w:sz w:val="24"/>
        </w:rPr>
      </w:pPr>
      <w:r w:rsidRPr="00CE0F95">
        <w:rPr>
          <w:color w:val="000000"/>
          <w:sz w:val="24"/>
        </w:rPr>
        <w:t>Soruşturma esnasında yapılan incelemeler neticesinde, yerli üretim dalı tarafından üretilen ürün ile soruşturma konusu ithal ürün arasında ürünün teknik ve fiziki özellikleri, temel kullanım alanları, tüketici algılaması ve dağıtım kanalları bakımından bir fark bulunmadığı belirlenmiştir. Bu nedenle, Yönetmeliğin 4 üncü maddesi çerçevesinde, soruşturma konusu ürün ile yerli üretim dalı tarafından üretilen ürün benzer ürün olarak kabul edilmiştir.</w:t>
      </w:r>
    </w:p>
    <w:p w14:paraId="5D02A113" w14:textId="2ED44DC0" w:rsidR="00CE0F95" w:rsidRPr="00A164D8" w:rsidRDefault="00CE0F95" w:rsidP="00F840B5">
      <w:pPr>
        <w:pStyle w:val="ListeParagraf"/>
        <w:numPr>
          <w:ilvl w:val="0"/>
          <w:numId w:val="7"/>
        </w:numPr>
        <w:spacing w:after="120"/>
        <w:ind w:left="0" w:firstLine="0"/>
        <w:jc w:val="both"/>
        <w:rPr>
          <w:color w:val="000000"/>
          <w:sz w:val="24"/>
        </w:rPr>
      </w:pPr>
      <w:r w:rsidRPr="00A164D8">
        <w:rPr>
          <w:color w:val="000000"/>
          <w:sz w:val="24"/>
        </w:rPr>
        <w:t>Soruşturma konusu ürün ve benzer ürün ile ilgili açıklamalar bağlayıcı nitelikte olmayıp genel içerikli ve bilgi amaçlıdır.</w:t>
      </w:r>
    </w:p>
    <w:p w14:paraId="2F7B2DEA" w14:textId="458A7961" w:rsidR="00CF1EAF" w:rsidRPr="00E8318E" w:rsidRDefault="00CF1EAF" w:rsidP="00F840B5">
      <w:pPr>
        <w:pStyle w:val="Balk2"/>
        <w:numPr>
          <w:ilvl w:val="1"/>
          <w:numId w:val="3"/>
        </w:numPr>
        <w:spacing w:after="120"/>
        <w:rPr>
          <w:szCs w:val="24"/>
        </w:rPr>
      </w:pPr>
      <w:bookmarkStart w:id="14" w:name="_Toc320275456"/>
      <w:bookmarkStart w:id="15" w:name="_Toc177743303"/>
      <w:r w:rsidRPr="00E8318E">
        <w:rPr>
          <w:szCs w:val="24"/>
        </w:rPr>
        <w:t>Ürünün ithalinde uygulanan gümrük vergisi ve diğer yükümlülükler</w:t>
      </w:r>
      <w:bookmarkEnd w:id="14"/>
      <w:bookmarkEnd w:id="15"/>
    </w:p>
    <w:p w14:paraId="5AADE76A" w14:textId="08EF1F76" w:rsidR="00CE0F95" w:rsidRPr="00F840B5" w:rsidRDefault="00CE0F95" w:rsidP="00F840B5">
      <w:pPr>
        <w:numPr>
          <w:ilvl w:val="0"/>
          <w:numId w:val="8"/>
        </w:numPr>
        <w:spacing w:before="120" w:after="120"/>
        <w:ind w:left="0" w:firstLine="0"/>
        <w:jc w:val="both"/>
        <w:rPr>
          <w:sz w:val="24"/>
          <w:szCs w:val="24"/>
        </w:rPr>
      </w:pPr>
      <w:r w:rsidRPr="00CE0F95">
        <w:rPr>
          <w:color w:val="0D0D0D"/>
          <w:sz w:val="24"/>
          <w:szCs w:val="24"/>
        </w:rPr>
        <w:t xml:space="preserve">Soruşturma konusu </w:t>
      </w:r>
      <w:r w:rsidRPr="00CE0F95">
        <w:rPr>
          <w:sz w:val="24"/>
          <w:szCs w:val="24"/>
        </w:rPr>
        <w:t>ürün</w:t>
      </w:r>
      <w:r w:rsidRPr="00CE0F95">
        <w:rPr>
          <w:color w:val="0D0D0D"/>
          <w:sz w:val="24"/>
          <w:szCs w:val="24"/>
        </w:rPr>
        <w:t xml:space="preserve"> için mer’i İthalat Rejimi Kararı çerçevesinde uygulanan gümrük vergileri aşağıda</w:t>
      </w:r>
      <w:r w:rsidR="004300E0">
        <w:rPr>
          <w:color w:val="0D0D0D"/>
          <w:sz w:val="24"/>
          <w:szCs w:val="24"/>
        </w:rPr>
        <w:t>ki tabloda</w:t>
      </w:r>
      <w:r w:rsidRPr="00CE0F95">
        <w:rPr>
          <w:color w:val="0D0D0D"/>
          <w:sz w:val="24"/>
          <w:szCs w:val="24"/>
        </w:rPr>
        <w:t xml:space="preserve"> yer almaktadır. Buna göre, </w:t>
      </w:r>
      <w:r w:rsidRPr="00CE0F95">
        <w:rPr>
          <w:bCs/>
          <w:sz w:val="24"/>
          <w:szCs w:val="24"/>
        </w:rPr>
        <w:t xml:space="preserve">soruşturma konusu ürünün Hindistan menşeli olanlarına yönelik %3 gümrük vergisi </w:t>
      </w:r>
      <w:r w:rsidRPr="00CE0F95">
        <w:rPr>
          <w:sz w:val="24"/>
          <w:szCs w:val="24"/>
        </w:rPr>
        <w:t xml:space="preserve">uygulanmaktadır. </w:t>
      </w:r>
      <w:r w:rsidRPr="00CE0F95">
        <w:rPr>
          <w:bCs/>
          <w:sz w:val="24"/>
          <w:szCs w:val="24"/>
        </w:rPr>
        <w:t>Soruşturma döneminde yürürlükte bulunan İthalat Rejimi Kararı çerçevesinde de soruşturma konusu ülke için aynı vergi oranları uygulanmıştır.</w:t>
      </w:r>
    </w:p>
    <w:tbl>
      <w:tblPr>
        <w:tblW w:w="9072" w:type="dxa"/>
        <w:tblInd w:w="-5" w:type="dxa"/>
        <w:tblCellMar>
          <w:left w:w="70" w:type="dxa"/>
          <w:right w:w="70" w:type="dxa"/>
        </w:tblCellMar>
        <w:tblLook w:val="04A0" w:firstRow="1" w:lastRow="0" w:firstColumn="1" w:lastColumn="0" w:noHBand="0" w:noVBand="1"/>
      </w:tblPr>
      <w:tblGrid>
        <w:gridCol w:w="1808"/>
        <w:gridCol w:w="780"/>
        <w:gridCol w:w="710"/>
        <w:gridCol w:w="735"/>
        <w:gridCol w:w="800"/>
        <w:gridCol w:w="1068"/>
        <w:gridCol w:w="1068"/>
        <w:gridCol w:w="1077"/>
        <w:gridCol w:w="1026"/>
      </w:tblGrid>
      <w:tr w:rsidR="00CE0F95" w:rsidRPr="00CE0F95" w14:paraId="4DD0CA59" w14:textId="77777777" w:rsidTr="00BC2D71">
        <w:trPr>
          <w:trHeight w:val="495"/>
        </w:trPr>
        <w:tc>
          <w:tcPr>
            <w:tcW w:w="18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1F3066" w14:textId="77777777" w:rsidR="00CE0F95" w:rsidRPr="00CE0F95" w:rsidRDefault="00CE0F95" w:rsidP="00CE0F95">
            <w:pPr>
              <w:jc w:val="center"/>
              <w:rPr>
                <w:b/>
                <w:bCs/>
                <w:color w:val="000000"/>
                <w:lang w:eastAsia="tr-TR"/>
              </w:rPr>
            </w:pPr>
            <w:r w:rsidRPr="00CE0F95">
              <w:rPr>
                <w:b/>
                <w:bCs/>
                <w:color w:val="000000"/>
                <w:lang w:eastAsia="tr-TR"/>
              </w:rPr>
              <w:lastRenderedPageBreak/>
              <w:t>GTİP</w:t>
            </w:r>
          </w:p>
        </w:tc>
        <w:tc>
          <w:tcPr>
            <w:tcW w:w="7264" w:type="dxa"/>
            <w:gridSpan w:val="8"/>
            <w:tcBorders>
              <w:top w:val="single" w:sz="4" w:space="0" w:color="auto"/>
              <w:left w:val="single" w:sz="4" w:space="0" w:color="auto"/>
              <w:bottom w:val="single" w:sz="4" w:space="0" w:color="auto"/>
              <w:right w:val="single" w:sz="4" w:space="0" w:color="auto"/>
            </w:tcBorders>
            <w:vAlign w:val="center"/>
          </w:tcPr>
          <w:p w14:paraId="079081D0" w14:textId="77777777" w:rsidR="00CE0F95" w:rsidRPr="00CE0F95" w:rsidRDefault="00CE0F95" w:rsidP="00CE0F95">
            <w:pPr>
              <w:jc w:val="center"/>
              <w:rPr>
                <w:b/>
                <w:sz w:val="24"/>
                <w:szCs w:val="24"/>
                <w:lang w:eastAsia="tr-TR"/>
              </w:rPr>
            </w:pPr>
            <w:r w:rsidRPr="00CE0F95">
              <w:rPr>
                <w:b/>
                <w:sz w:val="24"/>
                <w:szCs w:val="24"/>
                <w:lang w:eastAsia="tr-TR"/>
              </w:rPr>
              <w:t>GÜMRÜK VERGİSİ ORANI (%)</w:t>
            </w:r>
          </w:p>
        </w:tc>
      </w:tr>
      <w:tr w:rsidR="00CE0F95" w:rsidRPr="00CE0F95" w14:paraId="3FC2EA19" w14:textId="77777777" w:rsidTr="00BC2D71">
        <w:trPr>
          <w:trHeight w:val="511"/>
        </w:trPr>
        <w:tc>
          <w:tcPr>
            <w:tcW w:w="1808" w:type="dxa"/>
            <w:vMerge/>
            <w:tcBorders>
              <w:top w:val="single" w:sz="4" w:space="0" w:color="auto"/>
              <w:left w:val="single" w:sz="4" w:space="0" w:color="auto"/>
              <w:bottom w:val="single" w:sz="4" w:space="0" w:color="auto"/>
              <w:right w:val="single" w:sz="4" w:space="0" w:color="auto"/>
            </w:tcBorders>
            <w:vAlign w:val="center"/>
            <w:hideMark/>
          </w:tcPr>
          <w:p w14:paraId="5DEFA49A" w14:textId="77777777" w:rsidR="00CE0F95" w:rsidRPr="00CE0F95" w:rsidRDefault="00CE0F95" w:rsidP="00CE0F95">
            <w:pPr>
              <w:rPr>
                <w:b/>
                <w:bCs/>
                <w:color w:val="000000"/>
                <w:lang w:eastAsia="tr-TR"/>
              </w:rPr>
            </w:pP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8A93D7" w14:textId="77777777" w:rsidR="00CE0F95" w:rsidRPr="00CE0F95" w:rsidRDefault="00CE0F95" w:rsidP="00CE0F95">
            <w:pPr>
              <w:jc w:val="center"/>
              <w:rPr>
                <w:b/>
                <w:bCs/>
                <w:color w:val="000000"/>
                <w:lang w:eastAsia="tr-TR"/>
              </w:rPr>
            </w:pPr>
            <w:r w:rsidRPr="00CE0F95">
              <w:rPr>
                <w:b/>
                <w:bCs/>
                <w:color w:val="000000"/>
                <w:lang w:eastAsia="tr-TR"/>
              </w:rPr>
              <w:t>1</w:t>
            </w:r>
          </w:p>
        </w:tc>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8568E86" w14:textId="77777777" w:rsidR="00CE0F95" w:rsidRPr="00CE0F95" w:rsidRDefault="00CE0F95" w:rsidP="00CE0F95">
            <w:pPr>
              <w:jc w:val="center"/>
              <w:rPr>
                <w:b/>
                <w:bCs/>
                <w:color w:val="000000"/>
                <w:lang w:eastAsia="tr-TR"/>
              </w:rPr>
            </w:pPr>
            <w:r w:rsidRPr="00CE0F95">
              <w:rPr>
                <w:b/>
                <w:bCs/>
                <w:color w:val="000000"/>
                <w:lang w:eastAsia="tr-TR"/>
              </w:rPr>
              <w:t>2</w:t>
            </w:r>
          </w:p>
        </w:tc>
        <w:tc>
          <w:tcPr>
            <w:tcW w:w="7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A68858" w14:textId="77777777" w:rsidR="00CE0F95" w:rsidRPr="00CE0F95" w:rsidRDefault="00CE0F95" w:rsidP="00CE0F95">
            <w:pPr>
              <w:jc w:val="center"/>
              <w:rPr>
                <w:b/>
                <w:bCs/>
                <w:color w:val="000000"/>
                <w:lang w:eastAsia="tr-TR"/>
              </w:rPr>
            </w:pPr>
            <w:r w:rsidRPr="00CE0F95">
              <w:rPr>
                <w:b/>
                <w:bCs/>
                <w:color w:val="000000"/>
                <w:lang w:eastAsia="tr-TR"/>
              </w:rPr>
              <w:t>3</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C94D65" w14:textId="77777777" w:rsidR="00CE0F95" w:rsidRPr="00CE0F95" w:rsidRDefault="00CE0F95" w:rsidP="00CE0F95">
            <w:pPr>
              <w:jc w:val="center"/>
              <w:rPr>
                <w:b/>
                <w:bCs/>
                <w:color w:val="000000"/>
                <w:lang w:eastAsia="tr-TR"/>
              </w:rPr>
            </w:pPr>
            <w:r w:rsidRPr="00CE0F95">
              <w:rPr>
                <w:b/>
                <w:bCs/>
                <w:color w:val="000000"/>
                <w:lang w:eastAsia="tr-TR"/>
              </w:rPr>
              <w:t>4</w:t>
            </w:r>
          </w:p>
        </w:tc>
        <w:tc>
          <w:tcPr>
            <w:tcW w:w="321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BAAE2B9" w14:textId="77777777" w:rsidR="00CE0F95" w:rsidRPr="00CE0F95" w:rsidRDefault="00CE0F95" w:rsidP="00CE0F95">
            <w:pPr>
              <w:jc w:val="center"/>
              <w:rPr>
                <w:b/>
                <w:bCs/>
                <w:color w:val="000000"/>
                <w:lang w:eastAsia="tr-TR"/>
              </w:rPr>
            </w:pPr>
            <w:r w:rsidRPr="00CE0F95">
              <w:rPr>
                <w:b/>
                <w:bCs/>
                <w:color w:val="000000"/>
                <w:lang w:eastAsia="tr-TR"/>
              </w:rPr>
              <w:t>GTS ÜLKELERİ</w:t>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C8B48A" w14:textId="77777777" w:rsidR="00CE0F95" w:rsidRPr="00CE0F95" w:rsidRDefault="00CE0F95" w:rsidP="00CE0F95">
            <w:pPr>
              <w:jc w:val="center"/>
              <w:rPr>
                <w:b/>
                <w:bCs/>
                <w:color w:val="000000"/>
                <w:lang w:eastAsia="tr-TR"/>
              </w:rPr>
            </w:pPr>
            <w:r w:rsidRPr="00CE0F95">
              <w:rPr>
                <w:b/>
                <w:bCs/>
                <w:color w:val="000000"/>
                <w:lang w:eastAsia="tr-TR"/>
              </w:rPr>
              <w:t>8</w:t>
            </w:r>
          </w:p>
        </w:tc>
      </w:tr>
      <w:tr w:rsidR="00CE0F95" w:rsidRPr="00CE0F95" w14:paraId="4B7C7DF7" w14:textId="77777777" w:rsidTr="00BC2D71">
        <w:trPr>
          <w:trHeight w:val="457"/>
        </w:trPr>
        <w:tc>
          <w:tcPr>
            <w:tcW w:w="1808" w:type="dxa"/>
            <w:vMerge/>
            <w:tcBorders>
              <w:top w:val="single" w:sz="4" w:space="0" w:color="auto"/>
              <w:left w:val="single" w:sz="4" w:space="0" w:color="auto"/>
              <w:bottom w:val="single" w:sz="4" w:space="0" w:color="auto"/>
              <w:right w:val="single" w:sz="4" w:space="0" w:color="auto"/>
            </w:tcBorders>
            <w:vAlign w:val="center"/>
            <w:hideMark/>
          </w:tcPr>
          <w:p w14:paraId="339BA45D" w14:textId="77777777" w:rsidR="00CE0F95" w:rsidRPr="00CE0F95" w:rsidRDefault="00CE0F95" w:rsidP="00CE0F95">
            <w:pPr>
              <w:rPr>
                <w:b/>
                <w:bCs/>
                <w:color w:val="000000"/>
                <w:lang w:eastAsia="tr-TR"/>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74FD511C" w14:textId="77777777" w:rsidR="00CE0F95" w:rsidRPr="00CE0F95" w:rsidRDefault="00CE0F95" w:rsidP="00CE0F95">
            <w:pPr>
              <w:rPr>
                <w:b/>
                <w:bCs/>
                <w:color w:val="000000"/>
                <w:lang w:eastAsia="tr-TR"/>
              </w:rPr>
            </w:pPr>
          </w:p>
        </w:tc>
        <w:tc>
          <w:tcPr>
            <w:tcW w:w="710" w:type="dxa"/>
            <w:vMerge/>
            <w:tcBorders>
              <w:top w:val="single" w:sz="4" w:space="0" w:color="auto"/>
              <w:left w:val="single" w:sz="4" w:space="0" w:color="auto"/>
              <w:bottom w:val="single" w:sz="4" w:space="0" w:color="auto"/>
              <w:right w:val="single" w:sz="4" w:space="0" w:color="auto"/>
            </w:tcBorders>
            <w:vAlign w:val="center"/>
          </w:tcPr>
          <w:p w14:paraId="351D8A65" w14:textId="77777777" w:rsidR="00CE0F95" w:rsidRPr="00CE0F95" w:rsidRDefault="00CE0F95" w:rsidP="00CE0F95">
            <w:pPr>
              <w:rPr>
                <w:b/>
                <w:bCs/>
                <w:color w:val="000000"/>
                <w:lang w:eastAsia="tr-TR"/>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14:paraId="49531BD5" w14:textId="77777777" w:rsidR="00CE0F95" w:rsidRPr="00CE0F95" w:rsidRDefault="00CE0F95" w:rsidP="00CE0F95">
            <w:pPr>
              <w:rPr>
                <w:b/>
                <w:bCs/>
                <w:color w:val="000000"/>
                <w:lang w:eastAsia="tr-T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145F9DBD" w14:textId="77777777" w:rsidR="00CE0F95" w:rsidRPr="00CE0F95" w:rsidRDefault="00CE0F95" w:rsidP="00CE0F95">
            <w:pPr>
              <w:rPr>
                <w:b/>
                <w:bCs/>
                <w:color w:val="000000"/>
                <w:lang w:eastAsia="tr-TR"/>
              </w:rPr>
            </w:pP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30998" w14:textId="77777777" w:rsidR="00CE0F95" w:rsidRPr="00CE0F95" w:rsidRDefault="00CE0F95" w:rsidP="00CE0F95">
            <w:pPr>
              <w:jc w:val="center"/>
              <w:rPr>
                <w:b/>
                <w:bCs/>
                <w:color w:val="000000"/>
                <w:lang w:eastAsia="tr-TR"/>
              </w:rPr>
            </w:pPr>
            <w:r w:rsidRPr="00CE0F95">
              <w:rPr>
                <w:b/>
                <w:bCs/>
                <w:color w:val="000000"/>
                <w:lang w:eastAsia="tr-TR"/>
              </w:rPr>
              <w:t>5</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3CCF5" w14:textId="77777777" w:rsidR="00CE0F95" w:rsidRPr="00CE0F95" w:rsidRDefault="00CE0F95" w:rsidP="00CE0F95">
            <w:pPr>
              <w:jc w:val="center"/>
              <w:rPr>
                <w:b/>
                <w:bCs/>
                <w:color w:val="000000"/>
                <w:lang w:eastAsia="tr-TR"/>
              </w:rPr>
            </w:pPr>
            <w:r w:rsidRPr="00CE0F95">
              <w:rPr>
                <w:b/>
                <w:bCs/>
                <w:color w:val="000000"/>
                <w:lang w:eastAsia="tr-TR"/>
              </w:rPr>
              <w:t>6</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AAA72" w14:textId="77777777" w:rsidR="00CE0F95" w:rsidRPr="00CE0F95" w:rsidRDefault="00CE0F95" w:rsidP="00CE0F95">
            <w:pPr>
              <w:jc w:val="center"/>
              <w:rPr>
                <w:b/>
                <w:bCs/>
                <w:color w:val="000000"/>
                <w:lang w:eastAsia="tr-TR"/>
              </w:rPr>
            </w:pPr>
            <w:r w:rsidRPr="00CE0F95">
              <w:rPr>
                <w:b/>
                <w:bCs/>
                <w:color w:val="000000"/>
                <w:lang w:eastAsia="tr-TR"/>
              </w:rPr>
              <w:t>7</w:t>
            </w:r>
          </w:p>
        </w:tc>
        <w:tc>
          <w:tcPr>
            <w:tcW w:w="10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C9B047" w14:textId="77777777" w:rsidR="00CE0F95" w:rsidRPr="00CE0F95" w:rsidRDefault="00CE0F95" w:rsidP="00CE0F95">
            <w:pPr>
              <w:rPr>
                <w:b/>
                <w:bCs/>
                <w:color w:val="000000"/>
                <w:lang w:eastAsia="tr-TR"/>
              </w:rPr>
            </w:pPr>
          </w:p>
        </w:tc>
      </w:tr>
      <w:tr w:rsidR="00CE0F95" w:rsidRPr="00CE0F95" w14:paraId="5721E372" w14:textId="77777777" w:rsidTr="00BC2D71">
        <w:trPr>
          <w:trHeight w:val="615"/>
        </w:trPr>
        <w:tc>
          <w:tcPr>
            <w:tcW w:w="18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95556" w14:textId="77777777" w:rsidR="00CE0F95" w:rsidRPr="00CE0F95" w:rsidRDefault="00CE0F95" w:rsidP="00CE0F95">
            <w:pPr>
              <w:jc w:val="center"/>
              <w:rPr>
                <w:color w:val="000000"/>
                <w:lang w:eastAsia="tr-TR"/>
              </w:rPr>
            </w:pPr>
            <w:r w:rsidRPr="00CE0F95">
              <w:rPr>
                <w:color w:val="000000"/>
                <w:lang w:eastAsia="tr-TR"/>
              </w:rPr>
              <w:t xml:space="preserve">4007.00 </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4B673C" w14:textId="77777777" w:rsidR="00CE0F95" w:rsidRPr="00CE0F95" w:rsidRDefault="00CE0F95" w:rsidP="00CE0F95">
            <w:pPr>
              <w:jc w:val="center"/>
              <w:rPr>
                <w:color w:val="000000"/>
                <w:lang w:eastAsia="tr-TR"/>
              </w:rPr>
            </w:pPr>
            <w:r w:rsidRPr="00CE0F95">
              <w:rPr>
                <w:color w:val="000000"/>
                <w:lang w:eastAsia="tr-TR"/>
              </w:rPr>
              <w:t>0</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8C43BF8" w14:textId="77777777" w:rsidR="00CE0F95" w:rsidRPr="00CE0F95" w:rsidRDefault="00CE0F95" w:rsidP="00CE0F95">
            <w:pPr>
              <w:jc w:val="center"/>
              <w:rPr>
                <w:color w:val="000000"/>
                <w:lang w:eastAsia="tr-TR"/>
              </w:rPr>
            </w:pPr>
            <w:r w:rsidRPr="00CE0F95">
              <w:rPr>
                <w:color w:val="000000"/>
                <w:lang w:eastAsia="tr-TR"/>
              </w:rPr>
              <w:t>0,9</w:t>
            </w:r>
          </w:p>
        </w:tc>
        <w:tc>
          <w:tcPr>
            <w:tcW w:w="7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D7B67" w14:textId="77777777" w:rsidR="00CE0F95" w:rsidRPr="00CE0F95" w:rsidRDefault="00CE0F95" w:rsidP="00CE0F95">
            <w:pPr>
              <w:jc w:val="center"/>
              <w:rPr>
                <w:color w:val="000000"/>
                <w:lang w:eastAsia="tr-TR"/>
              </w:rPr>
            </w:pPr>
            <w:r w:rsidRPr="00CE0F95">
              <w:rPr>
                <w:color w:val="000000"/>
                <w:lang w:eastAsia="tr-TR"/>
              </w:rPr>
              <w:t>3</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3DDE1" w14:textId="77777777" w:rsidR="00CE0F95" w:rsidRPr="00CE0F95" w:rsidRDefault="00CE0F95" w:rsidP="00CE0F95">
            <w:pPr>
              <w:jc w:val="center"/>
              <w:rPr>
                <w:color w:val="000000"/>
                <w:lang w:eastAsia="tr-TR"/>
              </w:rPr>
            </w:pPr>
            <w:r w:rsidRPr="00CE0F95">
              <w:rPr>
                <w:color w:val="000000"/>
                <w:lang w:eastAsia="tr-TR"/>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3FB2C" w14:textId="77777777" w:rsidR="00CE0F95" w:rsidRPr="00CE0F95" w:rsidRDefault="00CE0F95" w:rsidP="00CE0F95">
            <w:pPr>
              <w:jc w:val="center"/>
              <w:rPr>
                <w:color w:val="000000"/>
                <w:lang w:eastAsia="tr-TR"/>
              </w:rPr>
            </w:pPr>
            <w:r w:rsidRPr="00CE0F95">
              <w:rPr>
                <w:color w:val="000000"/>
                <w:lang w:eastAsia="tr-TR"/>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79955" w14:textId="77777777" w:rsidR="00CE0F95" w:rsidRPr="00CE0F95" w:rsidRDefault="00CE0F95" w:rsidP="00CE0F95">
            <w:pPr>
              <w:jc w:val="center"/>
              <w:rPr>
                <w:color w:val="000000"/>
                <w:lang w:eastAsia="tr-TR"/>
              </w:rPr>
            </w:pPr>
            <w:r w:rsidRPr="00CE0F95">
              <w:rPr>
                <w:color w:val="000000"/>
                <w:lang w:eastAsia="tr-TR"/>
              </w:rPr>
              <w:t>0</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21D42" w14:textId="77777777" w:rsidR="00CE0F95" w:rsidRPr="00CE0F95" w:rsidRDefault="00CE0F95" w:rsidP="00CE0F95">
            <w:pPr>
              <w:jc w:val="center"/>
              <w:rPr>
                <w:color w:val="000000"/>
                <w:lang w:eastAsia="tr-TR"/>
              </w:rPr>
            </w:pPr>
            <w:r w:rsidRPr="00CE0F95">
              <w:rPr>
                <w:color w:val="000000"/>
                <w:lang w:eastAsia="tr-TR"/>
              </w:rPr>
              <w:t>0</w:t>
            </w:r>
          </w:p>
        </w:tc>
        <w:tc>
          <w:tcPr>
            <w:tcW w:w="1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C93C7A" w14:textId="77777777" w:rsidR="00CE0F95" w:rsidRPr="00CE0F95" w:rsidRDefault="00CE0F95" w:rsidP="00CE0F95">
            <w:pPr>
              <w:jc w:val="center"/>
              <w:rPr>
                <w:color w:val="000000"/>
                <w:lang w:eastAsia="tr-TR"/>
              </w:rPr>
            </w:pPr>
            <w:r w:rsidRPr="00CE0F95">
              <w:rPr>
                <w:color w:val="000000"/>
                <w:lang w:eastAsia="tr-TR"/>
              </w:rPr>
              <w:t>3</w:t>
            </w:r>
          </w:p>
        </w:tc>
      </w:tr>
    </w:tbl>
    <w:p w14:paraId="4A1F5F0F" w14:textId="77777777" w:rsidR="00CE0F95" w:rsidRPr="00CE0F95" w:rsidRDefault="00CE0F95" w:rsidP="00CE0F95">
      <w:pPr>
        <w:spacing w:before="120" w:after="120"/>
        <w:jc w:val="both"/>
        <w:rPr>
          <w:sz w:val="18"/>
          <w:szCs w:val="18"/>
          <w:lang w:eastAsia="tr-TR"/>
        </w:rPr>
      </w:pPr>
      <w:r w:rsidRPr="00CE0F95">
        <w:rPr>
          <w:b/>
          <w:sz w:val="18"/>
          <w:szCs w:val="18"/>
          <w:lang w:eastAsia="tr-TR"/>
        </w:rPr>
        <w:t>Kaynak:</w:t>
      </w:r>
      <w:r w:rsidRPr="00CE0F95">
        <w:rPr>
          <w:sz w:val="18"/>
          <w:szCs w:val="18"/>
          <w:lang w:eastAsia="tr-TR"/>
        </w:rPr>
        <w:t xml:space="preserve"> 2024 Yılı İthalat Rejimi Kararı</w:t>
      </w:r>
    </w:p>
    <w:p w14:paraId="5A1D4243" w14:textId="77777777" w:rsidR="00172C90" w:rsidRPr="00253BA1" w:rsidRDefault="00172C90" w:rsidP="00172C90">
      <w:pPr>
        <w:spacing w:before="120" w:after="120"/>
        <w:jc w:val="both"/>
        <w:rPr>
          <w:sz w:val="18"/>
          <w:szCs w:val="18"/>
        </w:rPr>
      </w:pPr>
      <w:r w:rsidRPr="00253BA1">
        <w:rPr>
          <w:sz w:val="18"/>
          <w:szCs w:val="18"/>
        </w:rPr>
        <w:t>1: AB Üyesi Ülkeler, EFTA Üyesi Ülkeler, Serbest Ticaret Anlaşması Ülkeleri: Arnavutluk, Büyük Britanya ve Kuzey İrlanda Birleşik Krallığı, Bosna-Hersek, Fas, Faroe Adaları, Filistin, Gürcistan, Hindistan, İsrail, Karadağ, Kosova, Kuzey Makedonya Cumhuriyeti,</w:t>
      </w:r>
      <w:r w:rsidRPr="00253BA1">
        <w:t xml:space="preserve"> </w:t>
      </w:r>
      <w:r w:rsidRPr="00253BA1">
        <w:rPr>
          <w:sz w:val="18"/>
          <w:szCs w:val="18"/>
        </w:rPr>
        <w:t xml:space="preserve">Malezya, Mısır Arap Cumhuriyeti, </w:t>
      </w:r>
      <w:proofErr w:type="spellStart"/>
      <w:r w:rsidRPr="00253BA1">
        <w:rPr>
          <w:sz w:val="18"/>
          <w:szCs w:val="18"/>
        </w:rPr>
        <w:t>Morityus</w:t>
      </w:r>
      <w:proofErr w:type="spellEnd"/>
      <w:r w:rsidRPr="00253BA1">
        <w:rPr>
          <w:sz w:val="18"/>
          <w:szCs w:val="18"/>
        </w:rPr>
        <w:t xml:space="preserve">, Moldova, Sırbistan, Singapur Cumhuriyeti, Şili, Tunus. 2: </w:t>
      </w:r>
      <w:proofErr w:type="spellStart"/>
      <w:r w:rsidRPr="00253BA1">
        <w:rPr>
          <w:sz w:val="18"/>
          <w:szCs w:val="18"/>
        </w:rPr>
        <w:t>Bolivarcı</w:t>
      </w:r>
      <w:proofErr w:type="spellEnd"/>
      <w:r w:rsidRPr="00253BA1">
        <w:rPr>
          <w:sz w:val="18"/>
          <w:szCs w:val="18"/>
        </w:rPr>
        <w:t xml:space="preserve"> Venezuela Cumhuriyeti. 3: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w:t>
      </w:r>
      <w:proofErr w:type="spellStart"/>
      <w:r w:rsidRPr="00253BA1">
        <w:rPr>
          <w:sz w:val="18"/>
          <w:szCs w:val="18"/>
        </w:rPr>
        <w:t>Haşimi</w:t>
      </w:r>
      <w:proofErr w:type="spellEnd"/>
      <w:r w:rsidRPr="00253BA1">
        <w:rPr>
          <w:sz w:val="18"/>
          <w:szCs w:val="18"/>
        </w:rPr>
        <w:t xml:space="preserve"> Krallığı). 4: Birleşik Arap Emirlikleri. GTS ÜLKELERİ: Meri İthalat Rejimi Kararı Ek -1’inde yer alan Genelleştirilmiş Tercihler Sisteminden Yararlanacak Ülkeler. 5: En Az Gelişmiş Ülkeler. 6: Özel Teşvik Düzenlemelerinden Yararlanacak Ülkeler. 7: Gelişme Yolundaki Ülkeler. 8: Diğer Ülkeler</w:t>
      </w:r>
    </w:p>
    <w:p w14:paraId="6C111D67" w14:textId="1F87CA43" w:rsidR="00CE0F95" w:rsidRDefault="00CE0F95" w:rsidP="00F840B5">
      <w:pPr>
        <w:numPr>
          <w:ilvl w:val="0"/>
          <w:numId w:val="9"/>
        </w:numPr>
        <w:spacing w:after="120"/>
        <w:ind w:left="0" w:firstLine="0"/>
        <w:jc w:val="both"/>
        <w:rPr>
          <w:sz w:val="24"/>
          <w:szCs w:val="24"/>
        </w:rPr>
      </w:pPr>
      <w:r w:rsidRPr="00CE0F95">
        <w:rPr>
          <w:sz w:val="24"/>
          <w:szCs w:val="24"/>
        </w:rPr>
        <w:t xml:space="preserve">Soruşturma konusu ürün ithalatında, 31/12/2020 tarihli ve </w:t>
      </w:r>
      <w:r w:rsidR="00DC6E75">
        <w:rPr>
          <w:sz w:val="24"/>
          <w:szCs w:val="24"/>
        </w:rPr>
        <w:t xml:space="preserve">3351 sayılı Cumhurbaşkanı Kararı ile yürürlüğe konulan </w:t>
      </w:r>
      <w:r w:rsidRPr="00CE0F95">
        <w:rPr>
          <w:sz w:val="24"/>
          <w:szCs w:val="24"/>
        </w:rPr>
        <w:t>İthalatta İlave Gümrük Vergisi Uygulanmasına İlişkin Karar</w:t>
      </w:r>
      <w:r w:rsidR="00DC6E75">
        <w:rPr>
          <w:sz w:val="24"/>
          <w:szCs w:val="24"/>
        </w:rPr>
        <w:t xml:space="preserve"> </w:t>
      </w:r>
      <w:r w:rsidRPr="00CE0F95">
        <w:rPr>
          <w:sz w:val="24"/>
          <w:szCs w:val="24"/>
        </w:rPr>
        <w:t xml:space="preserve">çerçevesinde Hindistan için %8 oranında ilave gümrük vergisi (İGV) uygulaması mevcuttur. </w:t>
      </w:r>
    </w:p>
    <w:p w14:paraId="67A1EF67" w14:textId="7117406D" w:rsidR="00CE0F95" w:rsidRDefault="00CE0F95" w:rsidP="00F840B5">
      <w:pPr>
        <w:numPr>
          <w:ilvl w:val="0"/>
          <w:numId w:val="9"/>
        </w:numPr>
        <w:spacing w:after="120"/>
        <w:ind w:left="0" w:firstLine="0"/>
        <w:jc w:val="both"/>
        <w:rPr>
          <w:sz w:val="24"/>
          <w:szCs w:val="24"/>
        </w:rPr>
      </w:pPr>
      <w:r w:rsidRPr="00CE0F95">
        <w:rPr>
          <w:sz w:val="24"/>
          <w:szCs w:val="24"/>
        </w:rPr>
        <w:t xml:space="preserve">12/5/2021 tarihli ve 31482 sayılı Resmî </w:t>
      </w:r>
      <w:proofErr w:type="spellStart"/>
      <w:r w:rsidRPr="00CE0F95">
        <w:rPr>
          <w:sz w:val="24"/>
          <w:szCs w:val="24"/>
        </w:rPr>
        <w:t>Gazete’de</w:t>
      </w:r>
      <w:proofErr w:type="spellEnd"/>
      <w:r w:rsidRPr="00CE0F95">
        <w:rPr>
          <w:sz w:val="24"/>
          <w:szCs w:val="24"/>
        </w:rPr>
        <w:t xml:space="preserve"> yayımlanan İthalatta Haksız Rekabetin Önlenmesine İlişkin Tebliğ (Tebliğ No: 2021/25) kapsamında soruşturma konusu ürünün Malezya menşeli olanlarında CIF bedelin %11,6’sı ve %16,9’u arasında değişen oranlarda dampinge karşı önlem yürürlüktedir. </w:t>
      </w:r>
    </w:p>
    <w:p w14:paraId="4A6A2D57" w14:textId="374B7165" w:rsidR="00CE0F95" w:rsidRDefault="00CE0F95" w:rsidP="00F840B5">
      <w:pPr>
        <w:numPr>
          <w:ilvl w:val="0"/>
          <w:numId w:val="9"/>
        </w:numPr>
        <w:spacing w:after="120"/>
        <w:ind w:left="0" w:firstLine="0"/>
        <w:jc w:val="both"/>
        <w:rPr>
          <w:sz w:val="24"/>
          <w:szCs w:val="24"/>
        </w:rPr>
      </w:pPr>
      <w:r w:rsidRPr="00CE0F95">
        <w:rPr>
          <w:sz w:val="24"/>
          <w:szCs w:val="24"/>
        </w:rPr>
        <w:t xml:space="preserve">8/9/2018 tarihli ve 30529 sayılı Resmî </w:t>
      </w:r>
      <w:proofErr w:type="spellStart"/>
      <w:r w:rsidRPr="00CE0F95">
        <w:rPr>
          <w:sz w:val="24"/>
          <w:szCs w:val="24"/>
        </w:rPr>
        <w:t>Gazete’de</w:t>
      </w:r>
      <w:proofErr w:type="spellEnd"/>
      <w:r w:rsidRPr="00CE0F95">
        <w:rPr>
          <w:sz w:val="24"/>
          <w:szCs w:val="24"/>
        </w:rPr>
        <w:t xml:space="preserve"> yayımlanan İthalatta Haksız Rekabetin Önlenmesine İlişkin Tebliğ (Tebliğ No: 2018/30) kapsamında soruşturma konusu ürünün Tayland menşeli olanlarında CIF bedelin %4,37’si ve %8,75’i oranlarında dampinge karşı önlem yürürlüktedir.</w:t>
      </w:r>
    </w:p>
    <w:p w14:paraId="665A4429" w14:textId="6C4D52C9" w:rsidR="00CE0F95" w:rsidRPr="00CE0F95" w:rsidRDefault="00CE0F95" w:rsidP="00F840B5">
      <w:pPr>
        <w:numPr>
          <w:ilvl w:val="0"/>
          <w:numId w:val="9"/>
        </w:numPr>
        <w:spacing w:after="120"/>
        <w:ind w:left="0" w:firstLine="0"/>
        <w:jc w:val="both"/>
        <w:rPr>
          <w:sz w:val="24"/>
          <w:szCs w:val="24"/>
        </w:rPr>
      </w:pPr>
      <w:r w:rsidRPr="00CE0F95">
        <w:rPr>
          <w:sz w:val="24"/>
          <w:szCs w:val="24"/>
        </w:rPr>
        <w:t xml:space="preserve">Soruşturma konusu ürünün ithalatı, 25/12/2020 tarihli ve 31345 sayılı Resmî </w:t>
      </w:r>
      <w:proofErr w:type="spellStart"/>
      <w:r w:rsidRPr="00CE0F95">
        <w:rPr>
          <w:sz w:val="24"/>
          <w:szCs w:val="24"/>
        </w:rPr>
        <w:t>Gazete’de</w:t>
      </w:r>
      <w:proofErr w:type="spellEnd"/>
      <w:r w:rsidRPr="00CE0F95">
        <w:rPr>
          <w:sz w:val="24"/>
          <w:szCs w:val="24"/>
        </w:rPr>
        <w:t xml:space="preserve"> yayımlana</w:t>
      </w:r>
      <w:r w:rsidR="00DC6E75">
        <w:rPr>
          <w:sz w:val="24"/>
          <w:szCs w:val="24"/>
        </w:rPr>
        <w:t>n</w:t>
      </w:r>
      <w:r w:rsidRPr="00CE0F95">
        <w:rPr>
          <w:sz w:val="24"/>
          <w:szCs w:val="24"/>
        </w:rPr>
        <w:t xml:space="preserve"> İthalatta Gözetim Uygulanmasına İlişkin Tebliğ (Tebliğ No: 2020/9) kapsamında kayda tabidir.</w:t>
      </w:r>
    </w:p>
    <w:p w14:paraId="65F041EF" w14:textId="149D5DD5" w:rsidR="00B7176B" w:rsidRPr="00B7176B" w:rsidRDefault="00B7176B" w:rsidP="00F840B5">
      <w:pPr>
        <w:spacing w:after="120"/>
        <w:rPr>
          <w:b/>
          <w:sz w:val="24"/>
          <w:szCs w:val="24"/>
        </w:rPr>
      </w:pPr>
      <w:r>
        <w:rPr>
          <w:b/>
          <w:sz w:val="24"/>
          <w:szCs w:val="24"/>
        </w:rPr>
        <w:t>3. DAMPİNGE İLİŞKİN BELİRLEMELER</w:t>
      </w:r>
    </w:p>
    <w:p w14:paraId="3BF9A5FB" w14:textId="6D6DD6B6" w:rsidR="00CF1EAF" w:rsidRPr="00E8318E" w:rsidRDefault="00CF1EAF" w:rsidP="00F840B5">
      <w:pPr>
        <w:pStyle w:val="Balk2"/>
        <w:spacing w:after="120"/>
        <w:rPr>
          <w:szCs w:val="24"/>
        </w:rPr>
      </w:pPr>
      <w:bookmarkStart w:id="16" w:name="_Toc320275458"/>
      <w:bookmarkStart w:id="17" w:name="_Toc177743305"/>
      <w:r w:rsidRPr="00E8318E">
        <w:rPr>
          <w:szCs w:val="24"/>
        </w:rPr>
        <w:t xml:space="preserve">3.1 </w:t>
      </w:r>
      <w:bookmarkEnd w:id="16"/>
      <w:r w:rsidR="005855B8" w:rsidRPr="00E8318E">
        <w:rPr>
          <w:szCs w:val="24"/>
        </w:rPr>
        <w:t xml:space="preserve">Genel </w:t>
      </w:r>
      <w:r w:rsidR="005B1E53" w:rsidRPr="00E8318E">
        <w:rPr>
          <w:szCs w:val="24"/>
        </w:rPr>
        <w:t>a</w:t>
      </w:r>
      <w:r w:rsidR="005855B8" w:rsidRPr="00E8318E">
        <w:rPr>
          <w:szCs w:val="24"/>
        </w:rPr>
        <w:t>çıklamalar</w:t>
      </w:r>
      <w:bookmarkEnd w:id="17"/>
    </w:p>
    <w:p w14:paraId="37958F79" w14:textId="0266077D" w:rsidR="00FD104C" w:rsidRDefault="0096516E" w:rsidP="00F840B5">
      <w:pPr>
        <w:spacing w:after="120"/>
        <w:jc w:val="both"/>
        <w:rPr>
          <w:sz w:val="24"/>
          <w:szCs w:val="24"/>
        </w:rPr>
      </w:pPr>
      <w:bookmarkStart w:id="18" w:name="_Toc320275459"/>
      <w:r w:rsidRPr="0096516E">
        <w:rPr>
          <w:sz w:val="24"/>
        </w:rPr>
        <w:t>(</w:t>
      </w:r>
      <w:r w:rsidRPr="0096516E">
        <w:rPr>
          <w:sz w:val="24"/>
          <w:szCs w:val="24"/>
        </w:rPr>
        <w:t xml:space="preserve">1) Soruşturma kapsamında Hindistan’da yerleşik Rubfila firması iş birliğine gelmiş </w:t>
      </w:r>
      <w:r w:rsidR="00965A0F">
        <w:rPr>
          <w:sz w:val="24"/>
          <w:szCs w:val="24"/>
        </w:rPr>
        <w:t xml:space="preserve">olarak kabul edilmiş </w:t>
      </w:r>
      <w:r w:rsidRPr="0096516E">
        <w:rPr>
          <w:sz w:val="24"/>
          <w:szCs w:val="24"/>
        </w:rPr>
        <w:t>olup adı geçen üretici/ihracatçı için damping belirlemeleri kendi sunduğu veriler kullanılarak yapılmıştır.</w:t>
      </w:r>
    </w:p>
    <w:p w14:paraId="3A05CC58" w14:textId="0EE3CF81" w:rsidR="00CF1EAF" w:rsidRPr="00E8318E" w:rsidRDefault="00CF1EAF" w:rsidP="00F840B5">
      <w:pPr>
        <w:pStyle w:val="Balk2"/>
        <w:spacing w:after="120"/>
        <w:rPr>
          <w:szCs w:val="24"/>
        </w:rPr>
      </w:pPr>
      <w:bookmarkStart w:id="19" w:name="_Toc177743306"/>
      <w:r w:rsidRPr="00E8318E">
        <w:rPr>
          <w:szCs w:val="24"/>
        </w:rPr>
        <w:t>3.</w:t>
      </w:r>
      <w:bookmarkEnd w:id="18"/>
      <w:r w:rsidR="005855B8" w:rsidRPr="00E8318E">
        <w:rPr>
          <w:szCs w:val="24"/>
        </w:rPr>
        <w:t>2</w:t>
      </w:r>
      <w:bookmarkEnd w:id="19"/>
      <w:r w:rsidR="00DC6E75">
        <w:rPr>
          <w:szCs w:val="24"/>
        </w:rPr>
        <w:t xml:space="preserve"> </w:t>
      </w:r>
      <w:r w:rsidR="0096516E" w:rsidRPr="0096516E">
        <w:rPr>
          <w:szCs w:val="24"/>
        </w:rPr>
        <w:t xml:space="preserve">Normal </w:t>
      </w:r>
      <w:r w:rsidR="009332A6" w:rsidRPr="0096516E">
        <w:rPr>
          <w:szCs w:val="24"/>
        </w:rPr>
        <w:t>değerin belirlenmesi</w:t>
      </w:r>
    </w:p>
    <w:p w14:paraId="439ED639" w14:textId="393CE99B" w:rsidR="0096516E" w:rsidRDefault="0096516E" w:rsidP="00F840B5">
      <w:pPr>
        <w:pStyle w:val="ListeParagraf"/>
        <w:numPr>
          <w:ilvl w:val="0"/>
          <w:numId w:val="10"/>
        </w:numPr>
        <w:spacing w:after="120"/>
        <w:ind w:left="0" w:firstLine="0"/>
        <w:jc w:val="both"/>
        <w:rPr>
          <w:sz w:val="24"/>
          <w:szCs w:val="24"/>
        </w:rPr>
      </w:pPr>
      <w:bookmarkStart w:id="20" w:name="_Toc177743308"/>
      <w:r w:rsidRPr="0096516E">
        <w:rPr>
          <w:sz w:val="24"/>
          <w:szCs w:val="24"/>
        </w:rPr>
        <w:t xml:space="preserve">Yönetmeliğin 5 inci maddesi hükümleri gereğince, iş birliğine gelen üretici/ihracatçı firmanın menşe ülkedeki iç piyasa satışlarının normal değer tespitinde kullanılıp kullanılmayacağının belirlenmesi için öncelikle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3F8D3461" w14:textId="4448E857" w:rsidR="0096516E" w:rsidRDefault="0096516E" w:rsidP="00F840B5">
      <w:pPr>
        <w:pStyle w:val="ListeParagraf"/>
        <w:numPr>
          <w:ilvl w:val="0"/>
          <w:numId w:val="10"/>
        </w:numPr>
        <w:spacing w:after="120"/>
        <w:ind w:left="0" w:firstLine="0"/>
        <w:jc w:val="both"/>
        <w:rPr>
          <w:sz w:val="24"/>
          <w:szCs w:val="24"/>
        </w:rPr>
      </w:pPr>
      <w:r w:rsidRPr="0096516E">
        <w:rPr>
          <w:sz w:val="24"/>
          <w:szCs w:val="24"/>
        </w:rPr>
        <w:lastRenderedPageBreak/>
        <w:t>Yönetmeliğin 5 inci maddesi hükümleri gereğince, iş birliğine gelen üretici/ihracatçı firmanın menşe ülkedeki iç piyasa satışlarının normal değer tespitinde kullanılıp kullanılmayacağının belirlenmesi için ikinci olarak ürün tipleri bazında normal ticari işlem testi uygulanmıştır.</w:t>
      </w:r>
    </w:p>
    <w:p w14:paraId="271F47C1" w14:textId="77777777" w:rsidR="0096516E" w:rsidRPr="0096516E" w:rsidRDefault="0096516E" w:rsidP="00F840B5">
      <w:pPr>
        <w:pStyle w:val="ListeParagraf"/>
        <w:numPr>
          <w:ilvl w:val="0"/>
          <w:numId w:val="10"/>
        </w:numPr>
        <w:spacing w:after="120"/>
        <w:ind w:left="0" w:firstLine="0"/>
        <w:jc w:val="both"/>
        <w:rPr>
          <w:sz w:val="24"/>
          <w:szCs w:val="24"/>
        </w:rPr>
      </w:pPr>
      <w:r w:rsidRPr="0096516E">
        <w:rPr>
          <w:sz w:val="24"/>
          <w:szCs w:val="24"/>
        </w:rPr>
        <w:t>Buna göre normal değer;</w:t>
      </w:r>
    </w:p>
    <w:p w14:paraId="76107AC5" w14:textId="77777777" w:rsidR="0096516E" w:rsidRPr="0096516E" w:rsidRDefault="0096516E" w:rsidP="00F840B5">
      <w:pPr>
        <w:spacing w:after="120"/>
        <w:ind w:left="426"/>
        <w:jc w:val="both"/>
        <w:rPr>
          <w:sz w:val="24"/>
          <w:szCs w:val="24"/>
        </w:rPr>
      </w:pPr>
      <w:r w:rsidRPr="0096516E">
        <w:rPr>
          <w:sz w:val="24"/>
          <w:szCs w:val="24"/>
        </w:rPr>
        <w:t>a)</w:t>
      </w:r>
      <w:r w:rsidRPr="0096516E">
        <w:rPr>
          <w:sz w:val="24"/>
          <w:szCs w:val="24"/>
        </w:rPr>
        <w:tab/>
        <w:t xml:space="preserve">Benzer ürünün tip bazında ağırlıklı ortalama net satış fiyatının ağırlıklı ortalama birim maliyetinin üzerinde olduğu durumlarda; </w:t>
      </w:r>
    </w:p>
    <w:p w14:paraId="7142D897" w14:textId="77777777" w:rsidR="0096516E" w:rsidRPr="0096516E" w:rsidRDefault="0096516E" w:rsidP="00F840B5">
      <w:pPr>
        <w:spacing w:after="120"/>
        <w:ind w:left="1134" w:hanging="283"/>
        <w:jc w:val="both"/>
        <w:rPr>
          <w:sz w:val="24"/>
          <w:szCs w:val="24"/>
        </w:rPr>
      </w:pPr>
      <w:r w:rsidRPr="0096516E">
        <w:rPr>
          <w:sz w:val="24"/>
          <w:szCs w:val="24"/>
        </w:rPr>
        <w:t xml:space="preserve"> i) 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2C7C10F8" w14:textId="5DBB6A4D" w:rsidR="0096516E" w:rsidRPr="0096516E" w:rsidRDefault="0096516E" w:rsidP="00F840B5">
      <w:pPr>
        <w:spacing w:after="120"/>
        <w:ind w:left="1134" w:hanging="283"/>
        <w:jc w:val="both"/>
        <w:rPr>
          <w:sz w:val="24"/>
          <w:szCs w:val="24"/>
        </w:rPr>
      </w:pPr>
      <w:r w:rsidRPr="0096516E">
        <w:rPr>
          <w:sz w:val="24"/>
          <w:szCs w:val="24"/>
        </w:rPr>
        <w:t xml:space="preserve"> ii) 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6D11BB">
        <w:rPr>
          <w:sz w:val="24"/>
          <w:szCs w:val="24"/>
        </w:rPr>
        <w:t>,</w:t>
      </w:r>
      <w:r w:rsidRPr="0096516E">
        <w:rPr>
          <w:sz w:val="24"/>
          <w:szCs w:val="24"/>
        </w:rPr>
        <w:t xml:space="preserve"> belirlenmiştir.</w:t>
      </w:r>
    </w:p>
    <w:p w14:paraId="2EA3B42A" w14:textId="77777777" w:rsidR="0096516E" w:rsidRPr="0096516E" w:rsidRDefault="0096516E" w:rsidP="00F840B5">
      <w:pPr>
        <w:spacing w:after="120"/>
        <w:ind w:left="425"/>
        <w:jc w:val="both"/>
        <w:rPr>
          <w:sz w:val="24"/>
          <w:szCs w:val="24"/>
        </w:rPr>
      </w:pPr>
      <w:r w:rsidRPr="0096516E">
        <w:rPr>
          <w:sz w:val="24"/>
          <w:szCs w:val="24"/>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59438054" w14:textId="79A950F6" w:rsidR="0096516E" w:rsidRDefault="0096516E" w:rsidP="00F840B5">
      <w:pPr>
        <w:spacing w:after="120"/>
        <w:ind w:left="425"/>
        <w:jc w:val="both"/>
        <w:rPr>
          <w:sz w:val="24"/>
          <w:szCs w:val="24"/>
        </w:rPr>
      </w:pPr>
      <w:r w:rsidRPr="0096516E">
        <w:rPr>
          <w:sz w:val="24"/>
          <w:szCs w:val="24"/>
        </w:rPr>
        <w:t>c) Benzer ürünün tip bazında kârlı satış işlemi olmaması halinde, oluşturulmuş normal değer esasında belirlenmiştir.</w:t>
      </w:r>
    </w:p>
    <w:p w14:paraId="0D9F04E3" w14:textId="3F8ED0E7" w:rsidR="0096516E" w:rsidRDefault="0096516E" w:rsidP="00F840B5">
      <w:pPr>
        <w:pStyle w:val="ListeParagraf"/>
        <w:numPr>
          <w:ilvl w:val="0"/>
          <w:numId w:val="10"/>
        </w:numPr>
        <w:spacing w:after="120"/>
        <w:ind w:left="0" w:firstLine="0"/>
        <w:jc w:val="both"/>
        <w:rPr>
          <w:sz w:val="24"/>
          <w:szCs w:val="24"/>
        </w:rPr>
      </w:pPr>
      <w:r w:rsidRPr="0096516E">
        <w:rPr>
          <w:sz w:val="24"/>
          <w:szCs w:val="24"/>
        </w:rPr>
        <w:t>İş 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288B414C" w14:textId="77777777" w:rsidR="0096516E" w:rsidRPr="0096516E" w:rsidRDefault="0096516E" w:rsidP="00F840B5">
      <w:pPr>
        <w:pStyle w:val="ListeParagraf"/>
        <w:numPr>
          <w:ilvl w:val="0"/>
          <w:numId w:val="10"/>
        </w:numPr>
        <w:spacing w:after="120"/>
        <w:ind w:left="0" w:firstLine="0"/>
        <w:jc w:val="both"/>
        <w:rPr>
          <w:sz w:val="24"/>
          <w:szCs w:val="24"/>
        </w:rPr>
      </w:pPr>
      <w:r w:rsidRPr="0096516E">
        <w:rPr>
          <w:sz w:val="24"/>
          <w:szCs w:val="24"/>
        </w:rPr>
        <w:t xml:space="preserve">Oluşturulmuş normal değer, firmadan temin edilen benzer ürünün üretim maliyeti ile satış, genel ve idari giderler ile finansman giderine, Yönetmeliğin 6 </w:t>
      </w:r>
      <w:proofErr w:type="spellStart"/>
      <w:r w:rsidRPr="0096516E">
        <w:rPr>
          <w:sz w:val="24"/>
          <w:szCs w:val="24"/>
        </w:rPr>
        <w:t>ncı</w:t>
      </w:r>
      <w:proofErr w:type="spellEnd"/>
      <w:r w:rsidRPr="0096516E">
        <w:rPr>
          <w:sz w:val="24"/>
          <w:szCs w:val="24"/>
        </w:rPr>
        <w:t xml:space="preserve"> maddesi hükmüne göre, normal ticari işlemler çerçevesinde makul bir kâr oranının eklenmesi suretiyle hesaplanmıştır.</w:t>
      </w:r>
    </w:p>
    <w:p w14:paraId="61FEC97C" w14:textId="1D924931" w:rsidR="005855B8" w:rsidRPr="00E8318E" w:rsidRDefault="006D11BB" w:rsidP="00F840B5">
      <w:pPr>
        <w:pStyle w:val="Balk2"/>
        <w:spacing w:after="120"/>
        <w:rPr>
          <w:szCs w:val="24"/>
        </w:rPr>
      </w:pPr>
      <w:r>
        <w:rPr>
          <w:szCs w:val="24"/>
        </w:rPr>
        <w:t>3.3</w:t>
      </w:r>
      <w:r w:rsidR="005855B8" w:rsidRPr="00E8318E">
        <w:rPr>
          <w:szCs w:val="24"/>
        </w:rPr>
        <w:t xml:space="preserve"> İhraç fiyatının belirlenmesi</w:t>
      </w:r>
      <w:bookmarkEnd w:id="20"/>
    </w:p>
    <w:p w14:paraId="7D205DA7" w14:textId="35113C7F" w:rsidR="006E430F" w:rsidRDefault="005855B8" w:rsidP="00F840B5">
      <w:pPr>
        <w:spacing w:after="120"/>
        <w:jc w:val="both"/>
        <w:rPr>
          <w:sz w:val="24"/>
          <w:szCs w:val="24"/>
        </w:rPr>
      </w:pPr>
      <w:r w:rsidRPr="00E8318E">
        <w:rPr>
          <w:sz w:val="24"/>
          <w:szCs w:val="24"/>
        </w:rPr>
        <w:t>(1) Yönetmeliğin 9 uncu maddesi uyarınca, iş</w:t>
      </w:r>
      <w:r w:rsidR="00E70617">
        <w:rPr>
          <w:sz w:val="24"/>
          <w:szCs w:val="24"/>
        </w:rPr>
        <w:t xml:space="preserve"> </w:t>
      </w:r>
      <w:r w:rsidRPr="00E8318E">
        <w:rPr>
          <w:sz w:val="24"/>
          <w:szCs w:val="24"/>
        </w:rPr>
        <w:t>birliğine gelen üretici/ihracatçı firmanın ihraç fiyatı, Türkiye’ye ihraç amacıyla satılan soruşturma konusu ürün için fiilen ödenmiş olan veya ödenmesi gereken fiyat temelinde tespit edilmiştir.</w:t>
      </w:r>
    </w:p>
    <w:p w14:paraId="464B2740" w14:textId="1E5C5072" w:rsidR="005855B8" w:rsidRPr="00E8318E" w:rsidRDefault="006D11BB" w:rsidP="00F840B5">
      <w:pPr>
        <w:pStyle w:val="Balk2"/>
        <w:spacing w:after="120"/>
        <w:rPr>
          <w:szCs w:val="24"/>
        </w:rPr>
      </w:pPr>
      <w:bookmarkStart w:id="21" w:name="_Toc177743309"/>
      <w:r>
        <w:rPr>
          <w:szCs w:val="24"/>
        </w:rPr>
        <w:t>3.4</w:t>
      </w:r>
      <w:r w:rsidR="005855B8" w:rsidRPr="00E8318E">
        <w:rPr>
          <w:szCs w:val="24"/>
        </w:rPr>
        <w:t xml:space="preserve"> Fiyat karşılaştırması</w:t>
      </w:r>
      <w:bookmarkEnd w:id="21"/>
    </w:p>
    <w:p w14:paraId="4C2D9113" w14:textId="26B1207B" w:rsidR="005855B8" w:rsidRPr="00E8318E" w:rsidRDefault="005855B8" w:rsidP="00F840B5">
      <w:pPr>
        <w:spacing w:after="120"/>
        <w:jc w:val="both"/>
        <w:rPr>
          <w:sz w:val="24"/>
          <w:szCs w:val="24"/>
        </w:rPr>
      </w:pPr>
      <w:r w:rsidRPr="00E8318E">
        <w:rPr>
          <w:sz w:val="24"/>
          <w:szCs w:val="24"/>
        </w:rPr>
        <w:t xml:space="preserve">(1) Adil bir karşılaştırmanın yapılabilmesini </w:t>
      </w:r>
      <w:proofErr w:type="spellStart"/>
      <w:r w:rsidRPr="00E8318E">
        <w:rPr>
          <w:sz w:val="24"/>
          <w:szCs w:val="24"/>
        </w:rPr>
        <w:t>teminen</w:t>
      </w:r>
      <w:proofErr w:type="spellEnd"/>
      <w:r w:rsidRPr="00E8318E">
        <w:rPr>
          <w:sz w:val="24"/>
          <w:szCs w:val="24"/>
        </w:rPr>
        <w:t>, normal değer ile ihraç fiyatı mümkün olduğu ölçüde fabrika çıkış aşamasına getirilerek aynı ticari aşamada karşılaştırılmıştır.</w:t>
      </w:r>
    </w:p>
    <w:p w14:paraId="0B23630B" w14:textId="714A988B" w:rsidR="005855B8" w:rsidRPr="00E8318E" w:rsidRDefault="005855B8" w:rsidP="00F840B5">
      <w:pPr>
        <w:spacing w:after="120"/>
        <w:jc w:val="both"/>
        <w:rPr>
          <w:sz w:val="24"/>
          <w:szCs w:val="24"/>
        </w:rPr>
      </w:pPr>
      <w:r w:rsidRPr="00E8318E">
        <w:rPr>
          <w:sz w:val="24"/>
          <w:szCs w:val="24"/>
        </w:rPr>
        <w:t>(2) Yönetmeliğin 10 uncu maddesi hükmü gereğince, iş</w:t>
      </w:r>
      <w:r w:rsidR="00E70617">
        <w:rPr>
          <w:sz w:val="24"/>
          <w:szCs w:val="24"/>
        </w:rPr>
        <w:t xml:space="preserve"> </w:t>
      </w:r>
      <w:r w:rsidRPr="00E8318E">
        <w:rPr>
          <w:sz w:val="24"/>
          <w:szCs w:val="24"/>
        </w:rPr>
        <w:t>birliğine gelen üretici/ihracatçı firma tarafın</w:t>
      </w:r>
      <w:r w:rsidR="006B23DD">
        <w:rPr>
          <w:sz w:val="24"/>
          <w:szCs w:val="24"/>
        </w:rPr>
        <w:t>dan</w:t>
      </w:r>
      <w:r w:rsidRPr="00E8318E">
        <w:rPr>
          <w:sz w:val="24"/>
          <w:szCs w:val="24"/>
        </w:rPr>
        <w:t xml:space="preserve"> fiyat karşılaştırmasını etkilediği ileri sürülen hususlar değerlendirilmiş olup belgelendirilen ve uygulanabilir ayarlamalar </w:t>
      </w:r>
      <w:r w:rsidR="0096516E">
        <w:rPr>
          <w:sz w:val="24"/>
          <w:szCs w:val="24"/>
        </w:rPr>
        <w:t>yapılmıştır</w:t>
      </w:r>
      <w:r w:rsidR="00812E82" w:rsidRPr="00E8318E">
        <w:rPr>
          <w:sz w:val="24"/>
          <w:szCs w:val="24"/>
        </w:rPr>
        <w:t>.</w:t>
      </w:r>
    </w:p>
    <w:p w14:paraId="04A54686" w14:textId="0A3D96F4" w:rsidR="00E13D05" w:rsidRPr="00E8318E" w:rsidRDefault="006D11BB" w:rsidP="00F840B5">
      <w:pPr>
        <w:pStyle w:val="Balk2"/>
        <w:spacing w:after="120"/>
        <w:rPr>
          <w:szCs w:val="24"/>
        </w:rPr>
      </w:pPr>
      <w:bookmarkStart w:id="22" w:name="_Toc177743310"/>
      <w:r>
        <w:rPr>
          <w:szCs w:val="24"/>
        </w:rPr>
        <w:t xml:space="preserve">3.5 </w:t>
      </w:r>
      <w:r w:rsidR="00E13D05" w:rsidRPr="00E8318E">
        <w:rPr>
          <w:szCs w:val="24"/>
        </w:rPr>
        <w:t>Damping marjı</w:t>
      </w:r>
      <w:bookmarkEnd w:id="22"/>
    </w:p>
    <w:p w14:paraId="57C505F3" w14:textId="5A20160F" w:rsidR="006B23DD" w:rsidRPr="006B23DD" w:rsidRDefault="0049646D" w:rsidP="00F840B5">
      <w:pPr>
        <w:spacing w:after="120"/>
        <w:jc w:val="both"/>
        <w:rPr>
          <w:sz w:val="24"/>
          <w:szCs w:val="24"/>
        </w:rPr>
      </w:pPr>
      <w:r w:rsidRPr="0049646D">
        <w:rPr>
          <w:sz w:val="24"/>
        </w:rPr>
        <w:t>(</w:t>
      </w:r>
      <w:r w:rsidR="006D11BB">
        <w:rPr>
          <w:sz w:val="24"/>
          <w:szCs w:val="24"/>
        </w:rPr>
        <w:t xml:space="preserve">1) </w:t>
      </w:r>
      <w:r w:rsidR="006B23DD" w:rsidRPr="006B23DD">
        <w:rPr>
          <w:sz w:val="24"/>
          <w:szCs w:val="24"/>
        </w:rPr>
        <w:t>5/7/2024 tarihinde yayımlana</w:t>
      </w:r>
      <w:r w:rsidR="006D11BB">
        <w:rPr>
          <w:sz w:val="24"/>
          <w:szCs w:val="24"/>
        </w:rPr>
        <w:t>n birinci Nihai Bildirim Raporu</w:t>
      </w:r>
      <w:r w:rsidR="006B23DD" w:rsidRPr="006B23DD">
        <w:rPr>
          <w:sz w:val="24"/>
          <w:szCs w:val="24"/>
        </w:rPr>
        <w:t xml:space="preserve">nda, damping marjları Yönetmeliğin 11 inci maddesi hükmü çerçevesinde, normal değer ile ihraç fiyatlarının ağırlıklı ortalamalarının karşılaştırılması suretiyle hesaplanmış olup Rubfila firması için CIF bedelin </w:t>
      </w:r>
      <w:r w:rsidR="006B23DD" w:rsidRPr="006B23DD">
        <w:rPr>
          <w:sz w:val="24"/>
          <w:szCs w:val="24"/>
        </w:rPr>
        <w:lastRenderedPageBreak/>
        <w:t xml:space="preserve">%3,13’ü; iş birliğine gelmediği kabul edilen firmalar içinse CIF bedelin %9,30’u olarak belirlenmiştir. Söz konusu damping marjının belirlenmesinde kullanılan yöntem ile yapılan hesaplamalar, 5/7/2024 tarihinde Rubfila firmasına gönderilen özel bildirimde ayrıntılı olarak anlatılmıştır. </w:t>
      </w:r>
    </w:p>
    <w:p w14:paraId="3C82327D" w14:textId="6E56CD53" w:rsidR="006B23DD" w:rsidRPr="006B23DD" w:rsidRDefault="006B23DD" w:rsidP="00F840B5">
      <w:pPr>
        <w:spacing w:after="120"/>
        <w:jc w:val="both"/>
        <w:rPr>
          <w:sz w:val="24"/>
          <w:szCs w:val="24"/>
        </w:rPr>
      </w:pPr>
      <w:r w:rsidRPr="006B23DD">
        <w:rPr>
          <w:sz w:val="24"/>
          <w:szCs w:val="24"/>
        </w:rPr>
        <w:t>(2) 5/7/2024 tarihinde yayımlana</w:t>
      </w:r>
      <w:r w:rsidR="008A5334">
        <w:rPr>
          <w:sz w:val="24"/>
          <w:szCs w:val="24"/>
        </w:rPr>
        <w:t>n birinci Nihai Bildirim Raporu</w:t>
      </w:r>
      <w:r w:rsidRPr="006B23DD">
        <w:rPr>
          <w:sz w:val="24"/>
          <w:szCs w:val="24"/>
        </w:rPr>
        <w:t>nun yayımlanmasının ardından, yerli üretim dalı Bakanlığımıza sunmuş olduğu görüşlerde, Hindistan menşeli ithalatın fiyatlarının SD boyunca farklı dönemler arasında önemli ölçüde değişkenlik gösterdiğini ve Yönetmeliğ</w:t>
      </w:r>
      <w:r w:rsidR="00352D2E">
        <w:rPr>
          <w:sz w:val="24"/>
          <w:szCs w:val="24"/>
        </w:rPr>
        <w:t>in 11 inci maddesi ile</w:t>
      </w:r>
      <w:r w:rsidRPr="006B23DD">
        <w:rPr>
          <w:sz w:val="24"/>
          <w:szCs w:val="24"/>
        </w:rPr>
        <w:t xml:space="preserve"> </w:t>
      </w:r>
      <w:r w:rsidRPr="00352D2E">
        <w:rPr>
          <w:sz w:val="24"/>
          <w:szCs w:val="24"/>
        </w:rPr>
        <w:t xml:space="preserve">Anti-Damping Anlaşması’nın </w:t>
      </w:r>
      <w:r w:rsidRPr="006B23DD">
        <w:rPr>
          <w:sz w:val="24"/>
          <w:szCs w:val="24"/>
        </w:rPr>
        <w:t xml:space="preserve">2.4.2 </w:t>
      </w:r>
      <w:proofErr w:type="spellStart"/>
      <w:r w:rsidRPr="006B23DD">
        <w:rPr>
          <w:sz w:val="24"/>
          <w:szCs w:val="24"/>
        </w:rPr>
        <w:t>nci</w:t>
      </w:r>
      <w:proofErr w:type="spellEnd"/>
      <w:r w:rsidRPr="006B23DD">
        <w:rPr>
          <w:sz w:val="24"/>
          <w:szCs w:val="24"/>
        </w:rPr>
        <w:t xml:space="preserve"> maddesi hükümlerince damping marjının ağırlıklı ortalama normal değer ile işlem bazında ihraç fiyatlarının karşılaştırılması suretiyle hesaplanması gerektiğini ifade etmiştir.  </w:t>
      </w:r>
    </w:p>
    <w:p w14:paraId="69D7BEDF" w14:textId="77777777" w:rsidR="006B23DD" w:rsidRPr="006B23DD" w:rsidRDefault="006B23DD" w:rsidP="00F840B5">
      <w:pPr>
        <w:spacing w:after="120"/>
        <w:jc w:val="both"/>
        <w:rPr>
          <w:sz w:val="24"/>
          <w:szCs w:val="24"/>
        </w:rPr>
      </w:pPr>
      <w:r w:rsidRPr="006B23DD">
        <w:rPr>
          <w:sz w:val="24"/>
          <w:szCs w:val="24"/>
        </w:rPr>
        <w:t xml:space="preserve">(3) Yerli üretim dalı tarafından damping marjı hesabına ilişkin dile getirilen görüşlerin ardından iş birliğine gelen Rubfila firmasının soruşturma dönemi boyunca ihraç fiyatları incelenmiştir. Yapılan değerlendirme sonucunda, yerli üretim dalının hesaplamaya ilişkin itirazları haklı görülmüş ve Rubfila firmasının ihraç fiyatlarının </w:t>
      </w:r>
      <w:proofErr w:type="spellStart"/>
      <w:r w:rsidRPr="006B23DD">
        <w:rPr>
          <w:sz w:val="24"/>
          <w:szCs w:val="24"/>
        </w:rPr>
        <w:t>SD’deki</w:t>
      </w:r>
      <w:proofErr w:type="spellEnd"/>
      <w:r w:rsidRPr="006B23DD">
        <w:rPr>
          <w:sz w:val="24"/>
          <w:szCs w:val="24"/>
        </w:rPr>
        <w:t xml:space="preserve"> farklı dönemler arasında önemli ölçüde değişiklik gösterdiği saptanmıştır. Bu çerçevede, ağırlıklı ortalama normal değer ile ağırlıklı ortalama ihraç fiyatının karşılaştırılması yöntemi zamana göre fiyat farklılaştırmasından kaynaklanan dampingi belirlemede yetersiz kaldığından, dampingin büyüklüğünün tam olarak ortaya konulabilmesi ve varsa gizli dampingin ortaya çıkarılabilmesi için damping marjı Yönetmeliğin 11 inci maddesi uyarınca ağırlıklı ortalama normal değer ile işlem bazında ihraç fiyatlarının karşılaştırılması suretiyle yeniden hesaplanmıştır. </w:t>
      </w:r>
    </w:p>
    <w:p w14:paraId="14C26C92" w14:textId="77777777" w:rsidR="006B23DD" w:rsidRPr="006B23DD" w:rsidRDefault="006B23DD" w:rsidP="00F840B5">
      <w:pPr>
        <w:spacing w:after="120"/>
        <w:jc w:val="both"/>
        <w:rPr>
          <w:sz w:val="24"/>
          <w:szCs w:val="24"/>
        </w:rPr>
      </w:pPr>
      <w:r w:rsidRPr="006B23DD">
        <w:rPr>
          <w:sz w:val="24"/>
          <w:szCs w:val="24"/>
        </w:rPr>
        <w:t xml:space="preserve">(4) Buna göre, Rubfila firması için CIF bedelin %7,1’i, iş birliğine gelmediği kabul edilen diğer </w:t>
      </w:r>
      <w:proofErr w:type="gramStart"/>
      <w:r w:rsidRPr="006B23DD">
        <w:rPr>
          <w:sz w:val="24"/>
          <w:szCs w:val="24"/>
        </w:rPr>
        <w:t>firmalar</w:t>
      </w:r>
      <w:proofErr w:type="gramEnd"/>
      <w:r w:rsidRPr="006B23DD">
        <w:rPr>
          <w:sz w:val="24"/>
          <w:szCs w:val="24"/>
        </w:rPr>
        <w:t xml:space="preserve"> içinse CIF bedelin %12,3’ü oranında damping marjı belirlenmiştir. Söz konusu damping marjının belirlenmesinde kullanılan yöntem ile yapılan hesaplamalar, firma özel bildiriminde ayrıntılı olarak Rubfila firması ile paylaşılmıştır.</w:t>
      </w:r>
    </w:p>
    <w:p w14:paraId="55695427" w14:textId="62B53FB0" w:rsidR="00A672E4" w:rsidRDefault="006B23DD" w:rsidP="00F840B5">
      <w:pPr>
        <w:spacing w:after="120"/>
        <w:jc w:val="both"/>
        <w:rPr>
          <w:sz w:val="24"/>
          <w:szCs w:val="24"/>
        </w:rPr>
      </w:pPr>
      <w:r w:rsidRPr="006B23DD">
        <w:rPr>
          <w:sz w:val="24"/>
          <w:szCs w:val="24"/>
        </w:rPr>
        <w:t>(5) Rubfila firma</w:t>
      </w:r>
      <w:r w:rsidR="008A5334">
        <w:rPr>
          <w:sz w:val="24"/>
          <w:szCs w:val="24"/>
        </w:rPr>
        <w:t>sı revize Nihai Bildirim Raporu</w:t>
      </w:r>
      <w:r w:rsidRPr="006B23DD">
        <w:rPr>
          <w:sz w:val="24"/>
          <w:szCs w:val="24"/>
        </w:rPr>
        <w:t>nun yayımının ardından Bakanlığımıza iletmiş olduğu görüşlerde ağırlıklı ortalama normal değer ile işlem bazında ihraç fiyatlarının karşılaştırılması şeklinde hesaplanan damping marjında ürün maliyetlerinde ve normal değerde farklı dönemler içinde oluşan değişikliklerin de dikkate alınması gerektiğini bildirmiştir. Ancak, yapılan damping marjı hesabında kullanılan soruşturma dönemi işbu r</w:t>
      </w:r>
      <w:r w:rsidR="008A5334">
        <w:rPr>
          <w:sz w:val="24"/>
          <w:szCs w:val="24"/>
        </w:rPr>
        <w:t>aporun 1.</w:t>
      </w:r>
      <w:proofErr w:type="gramStart"/>
      <w:r w:rsidR="008A5334">
        <w:rPr>
          <w:sz w:val="24"/>
          <w:szCs w:val="24"/>
        </w:rPr>
        <w:t>4 üncü</w:t>
      </w:r>
      <w:proofErr w:type="gramEnd"/>
      <w:r w:rsidR="008A5334">
        <w:rPr>
          <w:sz w:val="24"/>
          <w:szCs w:val="24"/>
        </w:rPr>
        <w:t xml:space="preserve"> maddesinde yer alan</w:t>
      </w:r>
      <w:r w:rsidRPr="006B23DD">
        <w:rPr>
          <w:sz w:val="24"/>
          <w:szCs w:val="24"/>
        </w:rPr>
        <w:t xml:space="preserve"> 1/4/2022-31/3/2023 dönemidir. Dolayısıyla, ağırlıklı ortalama normal değer tüm soruşturma dönemini kapsayacak şekilde tip bazında hesaplanmıştır. İşbu raporun 3.2 </w:t>
      </w:r>
      <w:proofErr w:type="spellStart"/>
      <w:r w:rsidRPr="006B23DD">
        <w:rPr>
          <w:sz w:val="24"/>
          <w:szCs w:val="24"/>
        </w:rPr>
        <w:t>nci</w:t>
      </w:r>
      <w:proofErr w:type="spellEnd"/>
      <w:r w:rsidRPr="006B23DD">
        <w:rPr>
          <w:sz w:val="24"/>
          <w:szCs w:val="24"/>
        </w:rPr>
        <w:t xml:space="preserve"> maddesinde yer alan normal ticari işlem testleri ve oluşturulmuş normal değer hesabı da tüm soruşturma dönemi esas alınarak yapılmıştır. İhraç fiyatları ise soruşturma dönemi içinde sadece önemli ölçüde değişkenlik gösteren dönemler için işlem bazında hesaplanmıştır. Sonuç olarak, ihracatçı firmanın görüşleri yürürlükteki mevzuat uyarınca söz konusu firma için soruşturma kapsamında hesaplanan damping marjı hesabını değiştirecek nitelikte değildir.</w:t>
      </w:r>
      <w:r w:rsidR="0049646D" w:rsidRPr="0049646D">
        <w:rPr>
          <w:sz w:val="24"/>
          <w:szCs w:val="24"/>
        </w:rPr>
        <w:t xml:space="preserve"> </w:t>
      </w:r>
    </w:p>
    <w:p w14:paraId="1F1879B4" w14:textId="1858CC85" w:rsidR="00F54E73" w:rsidRPr="00F54E73" w:rsidRDefault="00F54E73" w:rsidP="00F840B5">
      <w:pPr>
        <w:spacing w:after="120"/>
        <w:rPr>
          <w:b/>
          <w:bCs/>
          <w:sz w:val="24"/>
          <w:szCs w:val="24"/>
        </w:rPr>
      </w:pPr>
      <w:r>
        <w:rPr>
          <w:b/>
          <w:bCs/>
          <w:sz w:val="24"/>
          <w:szCs w:val="24"/>
        </w:rPr>
        <w:t xml:space="preserve">4. </w:t>
      </w:r>
      <w:r w:rsidR="00B7176B">
        <w:rPr>
          <w:b/>
          <w:bCs/>
          <w:sz w:val="24"/>
          <w:szCs w:val="24"/>
        </w:rPr>
        <w:t>ZARARA İLİŞKİN BELİRLEMELER</w:t>
      </w:r>
    </w:p>
    <w:p w14:paraId="456B0B85" w14:textId="5E592637" w:rsidR="00CF1EAF" w:rsidRPr="00E8318E" w:rsidRDefault="002E7DB1" w:rsidP="00F840B5">
      <w:pPr>
        <w:pStyle w:val="Balk2"/>
        <w:spacing w:after="120"/>
        <w:jc w:val="both"/>
        <w:rPr>
          <w:szCs w:val="24"/>
        </w:rPr>
      </w:pPr>
      <w:bookmarkStart w:id="23" w:name="_Toc177743327"/>
      <w:r w:rsidRPr="00E8318E">
        <w:rPr>
          <w:szCs w:val="24"/>
        </w:rPr>
        <w:t>4</w:t>
      </w:r>
      <w:r w:rsidR="00CF1EAF" w:rsidRPr="00E8318E">
        <w:rPr>
          <w:szCs w:val="24"/>
        </w:rPr>
        <w:t xml:space="preserve">.1 Genel </w:t>
      </w:r>
      <w:r w:rsidR="005B1E53" w:rsidRPr="00E8318E">
        <w:rPr>
          <w:szCs w:val="24"/>
        </w:rPr>
        <w:t>a</w:t>
      </w:r>
      <w:r w:rsidR="00CF1EAF" w:rsidRPr="00E8318E">
        <w:rPr>
          <w:szCs w:val="24"/>
        </w:rPr>
        <w:t>çıklamalar</w:t>
      </w:r>
      <w:bookmarkEnd w:id="23"/>
    </w:p>
    <w:p w14:paraId="260F6AF7" w14:textId="63E6A833" w:rsidR="002E7DB1" w:rsidRPr="00E8318E" w:rsidRDefault="00CF1EAF" w:rsidP="00F840B5">
      <w:pPr>
        <w:spacing w:after="120"/>
        <w:jc w:val="both"/>
        <w:rPr>
          <w:sz w:val="24"/>
          <w:szCs w:val="24"/>
        </w:rPr>
      </w:pPr>
      <w:r w:rsidRPr="00E8318E">
        <w:rPr>
          <w:sz w:val="24"/>
          <w:szCs w:val="24"/>
        </w:rPr>
        <w:t xml:space="preserve">(1) </w:t>
      </w:r>
      <w:r w:rsidR="00BC2D71" w:rsidRPr="00BC2D71">
        <w:rPr>
          <w:sz w:val="24"/>
          <w:szCs w:val="24"/>
        </w:rPr>
        <w:t xml:space="preserve">Yönetmeliğin 17 </w:t>
      </w:r>
      <w:proofErr w:type="spellStart"/>
      <w:r w:rsidR="00BC2D71" w:rsidRPr="00BC2D71">
        <w:rPr>
          <w:sz w:val="24"/>
          <w:szCs w:val="24"/>
        </w:rPr>
        <w:t>nci</w:t>
      </w:r>
      <w:proofErr w:type="spellEnd"/>
      <w:r w:rsidR="00BC2D71" w:rsidRPr="00BC2D71">
        <w:rPr>
          <w:sz w:val="24"/>
          <w:szCs w:val="24"/>
        </w:rPr>
        <w:t xml:space="preserve"> maddesi çerçevesinde, soruşturma konusu ülke menşeli ithalatın hacmi, bu ithalatın iç piyasadaki benzer mal fiyatlarına etkisi ile yerli üretim dalının ekonomik göstergeleri incelenmiştir. Söz konusu inceleme işbu </w:t>
      </w:r>
      <w:r w:rsidR="006B23DD">
        <w:rPr>
          <w:sz w:val="24"/>
          <w:szCs w:val="24"/>
        </w:rPr>
        <w:t>raporun</w:t>
      </w:r>
      <w:r w:rsidR="00BC2D71" w:rsidRPr="00BC2D71">
        <w:rPr>
          <w:sz w:val="24"/>
          <w:szCs w:val="24"/>
        </w:rPr>
        <w:t xml:space="preserve"> 1.4 üncü maddesinde belirtilen zarar inceleme dönemi için yapılmıştır.</w:t>
      </w:r>
    </w:p>
    <w:p w14:paraId="32FB901C" w14:textId="6932DEA7" w:rsidR="002E7DB1" w:rsidRDefault="005325F2" w:rsidP="00F840B5">
      <w:pPr>
        <w:spacing w:after="120"/>
        <w:jc w:val="both"/>
        <w:rPr>
          <w:sz w:val="24"/>
          <w:szCs w:val="24"/>
        </w:rPr>
      </w:pPr>
      <w:r w:rsidRPr="00E8318E">
        <w:rPr>
          <w:sz w:val="24"/>
          <w:szCs w:val="24"/>
        </w:rPr>
        <w:lastRenderedPageBreak/>
        <w:t xml:space="preserve">(2) </w:t>
      </w:r>
      <w:r w:rsidR="00BC2D71" w:rsidRPr="00BC2D71">
        <w:rPr>
          <w:sz w:val="24"/>
          <w:szCs w:val="24"/>
        </w:rPr>
        <w:t xml:space="preserve">Soruşturma konusu ürünün genel ithalatı ve soruşturma konusu ülkeden yapılan ithalatının incelenmesinde Ticaret Bakanlığı </w:t>
      </w:r>
      <w:r w:rsidR="00AC376A">
        <w:rPr>
          <w:sz w:val="24"/>
          <w:szCs w:val="24"/>
        </w:rPr>
        <w:t xml:space="preserve">KÜBİS </w:t>
      </w:r>
      <w:r w:rsidR="00AC376A" w:rsidRPr="00AC376A">
        <w:rPr>
          <w:sz w:val="24"/>
          <w:szCs w:val="24"/>
        </w:rPr>
        <w:t xml:space="preserve">veri tabanı Özel Ticaret Sistemi (ÖTS) </w:t>
      </w:r>
      <w:r w:rsidR="00BC2D71" w:rsidRPr="00BC2D71">
        <w:rPr>
          <w:sz w:val="24"/>
          <w:szCs w:val="24"/>
        </w:rPr>
        <w:t xml:space="preserve">verileri kullanılmıştır.  </w:t>
      </w:r>
    </w:p>
    <w:p w14:paraId="36E5A618" w14:textId="6F068FDA" w:rsidR="00BC2D71" w:rsidRPr="00E60676" w:rsidRDefault="00BC2D71" w:rsidP="008A5334">
      <w:pPr>
        <w:pStyle w:val="Balk2"/>
        <w:keepLines/>
        <w:numPr>
          <w:ilvl w:val="1"/>
          <w:numId w:val="29"/>
        </w:numPr>
        <w:spacing w:before="120" w:after="120" w:line="276" w:lineRule="auto"/>
        <w:rPr>
          <w:color w:val="0D0D0D" w:themeColor="text1" w:themeTint="F2"/>
        </w:rPr>
      </w:pPr>
      <w:bookmarkStart w:id="24" w:name="_Toc165302303"/>
      <w:bookmarkStart w:id="25" w:name="_Toc167280006"/>
      <w:r w:rsidRPr="00E60676">
        <w:rPr>
          <w:color w:val="0D0D0D" w:themeColor="text1" w:themeTint="F2"/>
        </w:rPr>
        <w:t xml:space="preserve">Ürünün </w:t>
      </w:r>
      <w:r w:rsidR="009332A6" w:rsidRPr="00E60676">
        <w:rPr>
          <w:color w:val="0D0D0D" w:themeColor="text1" w:themeTint="F2"/>
        </w:rPr>
        <w:t xml:space="preserve">genel ithalatının mutlak gelişimi </w:t>
      </w:r>
      <w:r w:rsidR="009332A6">
        <w:rPr>
          <w:color w:val="0D0D0D" w:themeColor="text1" w:themeTint="F2"/>
        </w:rPr>
        <w:t>ile</w:t>
      </w:r>
      <w:r w:rsidR="009332A6" w:rsidRPr="00E60676">
        <w:rPr>
          <w:color w:val="0D0D0D" w:themeColor="text1" w:themeTint="F2"/>
        </w:rPr>
        <w:t xml:space="preserve"> fiyatları </w:t>
      </w:r>
      <w:bookmarkEnd w:id="24"/>
      <w:bookmarkEnd w:id="25"/>
    </w:p>
    <w:p w14:paraId="2321AD4E" w14:textId="78606129" w:rsidR="00BC2D71" w:rsidRPr="0031281A" w:rsidRDefault="00BC2D71" w:rsidP="00F840B5">
      <w:pPr>
        <w:pStyle w:val="Default"/>
        <w:numPr>
          <w:ilvl w:val="0"/>
          <w:numId w:val="14"/>
        </w:numPr>
        <w:spacing w:after="120"/>
        <w:ind w:left="0" w:firstLine="0"/>
        <w:jc w:val="both"/>
        <w:rPr>
          <w:bCs/>
          <w:color w:val="0D0D0D" w:themeColor="text1" w:themeTint="F2"/>
        </w:rPr>
      </w:pPr>
      <w:r w:rsidRPr="00E60676">
        <w:rPr>
          <w:bCs/>
          <w:color w:val="0D0D0D" w:themeColor="text1" w:themeTint="F2"/>
        </w:rPr>
        <w:t xml:space="preserve">Soruşturma </w:t>
      </w:r>
      <w:r w:rsidRPr="00E60676">
        <w:rPr>
          <w:bCs/>
        </w:rPr>
        <w:t xml:space="preserve">konusu ürünün genel ithalatı 2020 yılında 5.039 ton iken, 2021 yılında 4.192 ton, 2022 yılında 5.519 ton, </w:t>
      </w:r>
      <w:proofErr w:type="spellStart"/>
      <w:r w:rsidRPr="00E60676">
        <w:rPr>
          <w:bCs/>
        </w:rPr>
        <w:t>SD’de</w:t>
      </w:r>
      <w:proofErr w:type="spellEnd"/>
      <w:r w:rsidRPr="00E60676">
        <w:rPr>
          <w:bCs/>
        </w:rPr>
        <w:t xml:space="preserve"> ise 5.246 ton olarak gerçekleşmiştir.</w:t>
      </w:r>
    </w:p>
    <w:p w14:paraId="5E0240DB" w14:textId="4EA9F739" w:rsidR="00BC2D71" w:rsidRDefault="00BC2D71" w:rsidP="00F840B5">
      <w:pPr>
        <w:pStyle w:val="ListeParagraf"/>
        <w:numPr>
          <w:ilvl w:val="0"/>
          <w:numId w:val="14"/>
        </w:numPr>
        <w:spacing w:after="120"/>
        <w:ind w:left="0" w:firstLine="0"/>
        <w:jc w:val="both"/>
        <w:rPr>
          <w:bCs/>
          <w:color w:val="000000"/>
          <w:sz w:val="24"/>
          <w:szCs w:val="24"/>
          <w:lang w:eastAsia="tr-TR"/>
        </w:rPr>
      </w:pPr>
      <w:r w:rsidRPr="00BC2D71">
        <w:rPr>
          <w:bCs/>
          <w:color w:val="000000"/>
          <w:sz w:val="24"/>
          <w:szCs w:val="24"/>
          <w:lang w:eastAsia="tr-TR"/>
        </w:rPr>
        <w:t xml:space="preserve">Söz konusu ithalat değer bazında incelendiğinde, 2020 yılında 13,47 milyon ABD doları olan ithalatın 2021 yılında 15,21 milyon ABD dolarına ve 2022 yılında 21,16 milyon ABD dolarına yükseldiği </w:t>
      </w:r>
      <w:proofErr w:type="spellStart"/>
      <w:r w:rsidRPr="00BC2D71">
        <w:rPr>
          <w:bCs/>
          <w:color w:val="000000"/>
          <w:sz w:val="24"/>
          <w:szCs w:val="24"/>
          <w:lang w:eastAsia="tr-TR"/>
        </w:rPr>
        <w:t>SD’de</w:t>
      </w:r>
      <w:proofErr w:type="spellEnd"/>
      <w:r w:rsidRPr="00BC2D71">
        <w:rPr>
          <w:bCs/>
          <w:color w:val="000000"/>
          <w:sz w:val="24"/>
          <w:szCs w:val="24"/>
          <w:lang w:eastAsia="tr-TR"/>
        </w:rPr>
        <w:t xml:space="preserve"> ise 18,73 milyon ABD dolarına gerilediği görülmektedir.</w:t>
      </w:r>
    </w:p>
    <w:p w14:paraId="177F0241" w14:textId="48D7ABE4" w:rsidR="00BC2D71" w:rsidRPr="0031281A" w:rsidRDefault="00BC2D71" w:rsidP="00F840B5">
      <w:pPr>
        <w:pStyle w:val="Default"/>
        <w:numPr>
          <w:ilvl w:val="0"/>
          <w:numId w:val="14"/>
        </w:numPr>
        <w:spacing w:after="120"/>
        <w:ind w:left="0" w:firstLine="0"/>
        <w:jc w:val="both"/>
        <w:rPr>
          <w:color w:val="0D0D0D" w:themeColor="text1" w:themeTint="F2"/>
        </w:rPr>
      </w:pPr>
      <w:r w:rsidRPr="00E60676">
        <w:rPr>
          <w:bCs/>
          <w:color w:val="0D0D0D" w:themeColor="text1" w:themeTint="F2"/>
        </w:rPr>
        <w:t>Soruşturma konusu ürün ithalatının ortalama birim fiyatları incelenen yıllar itibarıyla sırasıyla 2,67 ABD doları/kg, 3,63 ABD doları/kg, 3,83 ABD doları/kg ve 3,57 ABD doları/kg olarak gerçekleşmiştir.</w:t>
      </w:r>
    </w:p>
    <w:p w14:paraId="6BC7FF8F" w14:textId="65E1C0C4" w:rsidR="0031281A" w:rsidRDefault="006B23DD" w:rsidP="008A5334">
      <w:pPr>
        <w:pStyle w:val="Balk2"/>
        <w:keepLines/>
        <w:numPr>
          <w:ilvl w:val="1"/>
          <w:numId w:val="29"/>
        </w:numPr>
        <w:spacing w:after="120"/>
        <w:rPr>
          <w:color w:val="0D0D0D" w:themeColor="text1" w:themeTint="F2"/>
        </w:rPr>
      </w:pPr>
      <w:bookmarkStart w:id="26" w:name="_Toc165302304"/>
      <w:bookmarkStart w:id="27" w:name="_Toc167280007"/>
      <w:r>
        <w:rPr>
          <w:color w:val="0D0D0D" w:themeColor="text1" w:themeTint="F2"/>
        </w:rPr>
        <w:t>Ürünün s</w:t>
      </w:r>
      <w:r w:rsidR="00BC2D71" w:rsidRPr="0031281A">
        <w:rPr>
          <w:color w:val="0D0D0D" w:themeColor="text1" w:themeTint="F2"/>
        </w:rPr>
        <w:t xml:space="preserve">oruşturma </w:t>
      </w:r>
      <w:r w:rsidR="009332A6" w:rsidRPr="0031281A">
        <w:rPr>
          <w:color w:val="0D0D0D" w:themeColor="text1" w:themeTint="F2"/>
        </w:rPr>
        <w:t xml:space="preserve">konusu </w:t>
      </w:r>
      <w:r>
        <w:rPr>
          <w:color w:val="0D0D0D" w:themeColor="text1" w:themeTint="F2"/>
        </w:rPr>
        <w:t xml:space="preserve">ülkeden </w:t>
      </w:r>
      <w:r w:rsidR="009332A6" w:rsidRPr="0031281A">
        <w:rPr>
          <w:color w:val="0D0D0D" w:themeColor="text1" w:themeTint="F2"/>
        </w:rPr>
        <w:t>ithalatın</w:t>
      </w:r>
      <w:r>
        <w:rPr>
          <w:color w:val="0D0D0D" w:themeColor="text1" w:themeTint="F2"/>
        </w:rPr>
        <w:t>ın</w:t>
      </w:r>
      <w:r w:rsidR="009332A6" w:rsidRPr="0031281A">
        <w:rPr>
          <w:color w:val="0D0D0D" w:themeColor="text1" w:themeTint="F2"/>
        </w:rPr>
        <w:t xml:space="preserve"> mutlak gelişimi ile fiyatları </w:t>
      </w:r>
      <w:bookmarkEnd w:id="26"/>
      <w:bookmarkEnd w:id="27"/>
    </w:p>
    <w:p w14:paraId="7D43D69C" w14:textId="23556E66" w:rsidR="00BC2D71" w:rsidRDefault="00BC2D71" w:rsidP="00F840B5">
      <w:pPr>
        <w:pStyle w:val="ListeParagraf"/>
        <w:numPr>
          <w:ilvl w:val="0"/>
          <w:numId w:val="13"/>
        </w:numPr>
        <w:spacing w:after="120"/>
        <w:ind w:left="0" w:firstLine="0"/>
        <w:jc w:val="both"/>
        <w:rPr>
          <w:bCs/>
          <w:color w:val="0D0D0D" w:themeColor="text1" w:themeTint="F2"/>
          <w:sz w:val="24"/>
          <w:szCs w:val="24"/>
          <w:lang w:eastAsia="tr-TR"/>
        </w:rPr>
      </w:pPr>
      <w:r w:rsidRPr="00BC2D71">
        <w:rPr>
          <w:bCs/>
          <w:color w:val="0D0D0D" w:themeColor="text1" w:themeTint="F2"/>
          <w:sz w:val="24"/>
          <w:szCs w:val="24"/>
          <w:lang w:eastAsia="tr-TR"/>
        </w:rPr>
        <w:t xml:space="preserve">Hindistan menşeli ithalatın gelişimi incelendiğinde, 2020 yılında 967 ton olan ithalatın 2021 yılında 1.052 ton, 2022 yılında 2.056 ton, </w:t>
      </w:r>
      <w:proofErr w:type="spellStart"/>
      <w:r w:rsidRPr="00BC2D71">
        <w:rPr>
          <w:bCs/>
          <w:color w:val="0D0D0D" w:themeColor="text1" w:themeTint="F2"/>
          <w:sz w:val="24"/>
          <w:szCs w:val="24"/>
          <w:lang w:eastAsia="tr-TR"/>
        </w:rPr>
        <w:t>SD’de</w:t>
      </w:r>
      <w:proofErr w:type="spellEnd"/>
      <w:r w:rsidRPr="00BC2D71">
        <w:rPr>
          <w:bCs/>
          <w:color w:val="0D0D0D" w:themeColor="text1" w:themeTint="F2"/>
          <w:sz w:val="24"/>
          <w:szCs w:val="24"/>
          <w:lang w:eastAsia="tr-TR"/>
        </w:rPr>
        <w:t xml:space="preserve"> ise 2.125 ton olarak gerçekleştiği görülmektedir.</w:t>
      </w:r>
    </w:p>
    <w:p w14:paraId="2E8D1296" w14:textId="004B5719" w:rsidR="00BC2D71" w:rsidRDefault="00BC2D71" w:rsidP="00F840B5">
      <w:pPr>
        <w:pStyle w:val="ListeParagraf"/>
        <w:numPr>
          <w:ilvl w:val="0"/>
          <w:numId w:val="13"/>
        </w:numPr>
        <w:spacing w:after="120"/>
        <w:ind w:left="0" w:firstLine="0"/>
        <w:jc w:val="both"/>
        <w:rPr>
          <w:bCs/>
          <w:color w:val="0D0D0D" w:themeColor="text1" w:themeTint="F2"/>
          <w:sz w:val="24"/>
          <w:szCs w:val="24"/>
          <w:lang w:eastAsia="tr-TR"/>
        </w:rPr>
      </w:pPr>
      <w:r w:rsidRPr="00BC2D71">
        <w:rPr>
          <w:bCs/>
          <w:color w:val="0D0D0D" w:themeColor="text1" w:themeTint="F2"/>
          <w:sz w:val="24"/>
          <w:szCs w:val="24"/>
          <w:lang w:eastAsia="tr-TR"/>
        </w:rPr>
        <w:t xml:space="preserve">Hindistan menşeli ithalat değer bazında incelendiğinde, 2020 yılında 2,81 milyon ABD doları olan ithalatın 2021 yılında 3,87 milyon ABD dolarına ve 2022 yılında 7,55 milyon ABD dolarına yükseldiği, </w:t>
      </w:r>
      <w:proofErr w:type="spellStart"/>
      <w:r w:rsidRPr="00BC2D71">
        <w:rPr>
          <w:bCs/>
          <w:color w:val="0D0D0D" w:themeColor="text1" w:themeTint="F2"/>
          <w:sz w:val="24"/>
          <w:szCs w:val="24"/>
          <w:lang w:eastAsia="tr-TR"/>
        </w:rPr>
        <w:t>SD’de</w:t>
      </w:r>
      <w:proofErr w:type="spellEnd"/>
      <w:r w:rsidRPr="00BC2D71">
        <w:rPr>
          <w:bCs/>
          <w:color w:val="0D0D0D" w:themeColor="text1" w:themeTint="F2"/>
          <w:sz w:val="24"/>
          <w:szCs w:val="24"/>
          <w:lang w:eastAsia="tr-TR"/>
        </w:rPr>
        <w:t xml:space="preserve"> ise 7,30 milyon ABD doları seviyesinde gerçekleştiği görülmektedir.</w:t>
      </w:r>
    </w:p>
    <w:p w14:paraId="750EDE54" w14:textId="29540388" w:rsidR="00BC2D71" w:rsidRDefault="00BC2D71" w:rsidP="00F840B5">
      <w:pPr>
        <w:pStyle w:val="ListeParagraf"/>
        <w:numPr>
          <w:ilvl w:val="0"/>
          <w:numId w:val="13"/>
        </w:numPr>
        <w:spacing w:after="120"/>
        <w:ind w:left="0" w:firstLine="0"/>
        <w:jc w:val="both"/>
        <w:rPr>
          <w:bCs/>
          <w:color w:val="0D0D0D" w:themeColor="text1" w:themeTint="F2"/>
          <w:sz w:val="24"/>
          <w:szCs w:val="24"/>
          <w:lang w:eastAsia="tr-TR"/>
        </w:rPr>
      </w:pPr>
      <w:r w:rsidRPr="00BC2D71">
        <w:rPr>
          <w:bCs/>
          <w:color w:val="0D0D0D" w:themeColor="text1" w:themeTint="F2"/>
          <w:sz w:val="24"/>
          <w:szCs w:val="24"/>
          <w:lang w:eastAsia="tr-TR"/>
        </w:rPr>
        <w:t xml:space="preserve">Yukarıdaki veriler ışığında Hindistan menşeli ithalatın ortalama fiyatları hesaplanmıştır. 2020 yılında 2,90 ABD doları/kg olan ortalama birim fiyat, 2021 yılında 3,68 ABD doları/kg, 2022 yılında 3,67 ABD doları/kg, </w:t>
      </w:r>
      <w:proofErr w:type="spellStart"/>
      <w:r w:rsidRPr="00BC2D71">
        <w:rPr>
          <w:bCs/>
          <w:color w:val="0D0D0D" w:themeColor="text1" w:themeTint="F2"/>
          <w:sz w:val="24"/>
          <w:szCs w:val="24"/>
          <w:lang w:eastAsia="tr-TR"/>
        </w:rPr>
        <w:t>SD’de</w:t>
      </w:r>
      <w:proofErr w:type="spellEnd"/>
      <w:r w:rsidRPr="00BC2D71">
        <w:rPr>
          <w:bCs/>
          <w:color w:val="0D0D0D" w:themeColor="text1" w:themeTint="F2"/>
          <w:sz w:val="24"/>
          <w:szCs w:val="24"/>
          <w:lang w:eastAsia="tr-TR"/>
        </w:rPr>
        <w:t xml:space="preserve"> ise 3,43 ABD doları/kg olarak gerçekleşmiştir.</w:t>
      </w:r>
    </w:p>
    <w:p w14:paraId="5674348D" w14:textId="12E4C6CC" w:rsidR="00BC2D71" w:rsidRDefault="00BC2D71" w:rsidP="00F840B5">
      <w:pPr>
        <w:pStyle w:val="ListeParagraf"/>
        <w:numPr>
          <w:ilvl w:val="0"/>
          <w:numId w:val="13"/>
        </w:numPr>
        <w:spacing w:after="120"/>
        <w:ind w:left="0" w:firstLine="0"/>
        <w:jc w:val="both"/>
        <w:rPr>
          <w:bCs/>
          <w:color w:val="0D0D0D" w:themeColor="text1" w:themeTint="F2"/>
          <w:sz w:val="24"/>
          <w:szCs w:val="24"/>
          <w:lang w:eastAsia="tr-TR"/>
        </w:rPr>
      </w:pPr>
      <w:r w:rsidRPr="00BC2D71">
        <w:rPr>
          <w:bCs/>
          <w:color w:val="0D0D0D" w:themeColor="text1" w:themeTint="F2"/>
          <w:sz w:val="24"/>
          <w:szCs w:val="24"/>
          <w:lang w:eastAsia="tr-TR"/>
        </w:rPr>
        <w:t>Hindistan menşeli ithalatın genel ithalat içerisindeki miktar bazındaki payı incelenmiştir. 2020 yılında %19 olan ithalat miktar payının incelenen dönem boyunca sırasıyla %25, %37 ve %41’e yükseldiği tespit edilmiştir.</w:t>
      </w:r>
    </w:p>
    <w:p w14:paraId="2F6F0B69" w14:textId="7AFD4701" w:rsidR="0031281A" w:rsidRDefault="008A5334" w:rsidP="008A5334">
      <w:pPr>
        <w:pStyle w:val="Balk2"/>
        <w:keepLines/>
        <w:numPr>
          <w:ilvl w:val="1"/>
          <w:numId w:val="29"/>
        </w:numPr>
        <w:spacing w:after="120"/>
        <w:ind w:left="0" w:firstLine="0"/>
        <w:rPr>
          <w:color w:val="0D0D0D" w:themeColor="text1" w:themeTint="F2"/>
        </w:rPr>
      </w:pPr>
      <w:bookmarkStart w:id="28" w:name="_Toc165302305"/>
      <w:bookmarkStart w:id="29" w:name="_Toc167280008"/>
      <w:r>
        <w:rPr>
          <w:color w:val="0D0D0D" w:themeColor="text1" w:themeTint="F2"/>
        </w:rPr>
        <w:t>Üçüncü</w:t>
      </w:r>
      <w:r w:rsidR="00BC2D71" w:rsidRPr="00E60676">
        <w:rPr>
          <w:color w:val="0D0D0D" w:themeColor="text1" w:themeTint="F2"/>
        </w:rPr>
        <w:t xml:space="preserve"> </w:t>
      </w:r>
      <w:r w:rsidR="009332A6" w:rsidRPr="00E60676">
        <w:rPr>
          <w:color w:val="0D0D0D" w:themeColor="text1" w:themeTint="F2"/>
        </w:rPr>
        <w:t xml:space="preserve">ülkelerden </w:t>
      </w:r>
      <w:r w:rsidR="006B23DD">
        <w:rPr>
          <w:color w:val="0D0D0D" w:themeColor="text1" w:themeTint="F2"/>
        </w:rPr>
        <w:t xml:space="preserve">gerçekleştirilen </w:t>
      </w:r>
      <w:r w:rsidR="009332A6" w:rsidRPr="00E60676">
        <w:rPr>
          <w:color w:val="0D0D0D" w:themeColor="text1" w:themeTint="F2"/>
        </w:rPr>
        <w:t xml:space="preserve">ithalatın mutlak gelişimi </w:t>
      </w:r>
      <w:r w:rsidR="006B23DD">
        <w:rPr>
          <w:color w:val="0D0D0D" w:themeColor="text1" w:themeTint="F2"/>
        </w:rPr>
        <w:t>ile</w:t>
      </w:r>
      <w:r w:rsidR="009332A6" w:rsidRPr="00E60676">
        <w:rPr>
          <w:color w:val="0D0D0D" w:themeColor="text1" w:themeTint="F2"/>
        </w:rPr>
        <w:t xml:space="preserve"> fiyatları </w:t>
      </w:r>
      <w:bookmarkEnd w:id="28"/>
      <w:bookmarkEnd w:id="29"/>
    </w:p>
    <w:p w14:paraId="793EBB00" w14:textId="4FDC0C09" w:rsidR="00BC2D71" w:rsidRDefault="00BC2D71" w:rsidP="00F840B5">
      <w:pPr>
        <w:pStyle w:val="Default"/>
        <w:numPr>
          <w:ilvl w:val="0"/>
          <w:numId w:val="15"/>
        </w:numPr>
        <w:spacing w:after="120"/>
        <w:ind w:left="0" w:firstLine="0"/>
        <w:jc w:val="both"/>
        <w:rPr>
          <w:bCs/>
          <w:color w:val="0D0D0D" w:themeColor="text1" w:themeTint="F2"/>
        </w:rPr>
      </w:pPr>
      <w:r w:rsidRPr="00E60676">
        <w:rPr>
          <w:bCs/>
          <w:color w:val="0D0D0D" w:themeColor="text1" w:themeTint="F2"/>
        </w:rPr>
        <w:t xml:space="preserve">Diğer ülkelerden gerçekleşen ithalat </w:t>
      </w:r>
      <w:r w:rsidRPr="00E60676">
        <w:rPr>
          <w:bCs/>
        </w:rPr>
        <w:t xml:space="preserve">2020 yılında 4.072 ton iken, 2021 yılında 3.141 ton, </w:t>
      </w:r>
      <w:r w:rsidRPr="00BC2D71">
        <w:rPr>
          <w:bCs/>
          <w:color w:val="0D0D0D" w:themeColor="text1" w:themeTint="F2"/>
        </w:rPr>
        <w:t xml:space="preserve">2022 yılında 3.463 ton, </w:t>
      </w:r>
      <w:proofErr w:type="spellStart"/>
      <w:r w:rsidRPr="00BC2D71">
        <w:rPr>
          <w:bCs/>
          <w:color w:val="0D0D0D" w:themeColor="text1" w:themeTint="F2"/>
        </w:rPr>
        <w:t>SD’de</w:t>
      </w:r>
      <w:proofErr w:type="spellEnd"/>
      <w:r w:rsidRPr="00BC2D71">
        <w:rPr>
          <w:bCs/>
          <w:color w:val="0D0D0D" w:themeColor="text1" w:themeTint="F2"/>
        </w:rPr>
        <w:t xml:space="preserve"> ise 3.120 ton olarak gerçekleşmiştir.</w:t>
      </w:r>
    </w:p>
    <w:p w14:paraId="7698D8DF" w14:textId="4465B7BF" w:rsidR="00BC2D71" w:rsidRDefault="00BC2D71" w:rsidP="00F840B5">
      <w:pPr>
        <w:pStyle w:val="ListeParagraf"/>
        <w:numPr>
          <w:ilvl w:val="0"/>
          <w:numId w:val="15"/>
        </w:numPr>
        <w:spacing w:after="120"/>
        <w:ind w:left="0" w:firstLine="0"/>
        <w:jc w:val="both"/>
        <w:rPr>
          <w:bCs/>
          <w:color w:val="0D0D0D" w:themeColor="text1" w:themeTint="F2"/>
          <w:sz w:val="24"/>
          <w:szCs w:val="24"/>
          <w:lang w:eastAsia="tr-TR"/>
        </w:rPr>
      </w:pPr>
      <w:r w:rsidRPr="00BC2D71">
        <w:rPr>
          <w:bCs/>
          <w:color w:val="0D0D0D" w:themeColor="text1" w:themeTint="F2"/>
          <w:sz w:val="24"/>
          <w:szCs w:val="24"/>
          <w:lang w:eastAsia="tr-TR"/>
        </w:rPr>
        <w:t xml:space="preserve">Söz konusu ithalat değer bazında incelendiğinde, 2020 yılında 10,66 milyon ABD doları olan ithalatın 2021 yılında 11,33 milyon ABD dolarına ve 2022 yılında 13,61 milyon ABD dolarına yükseldiği, </w:t>
      </w:r>
      <w:proofErr w:type="spellStart"/>
      <w:r w:rsidRPr="00BC2D71">
        <w:rPr>
          <w:bCs/>
          <w:color w:val="0D0D0D" w:themeColor="text1" w:themeTint="F2"/>
          <w:sz w:val="24"/>
          <w:szCs w:val="24"/>
          <w:lang w:eastAsia="tr-TR"/>
        </w:rPr>
        <w:t>SD’de</w:t>
      </w:r>
      <w:proofErr w:type="spellEnd"/>
      <w:r w:rsidRPr="00BC2D71">
        <w:rPr>
          <w:bCs/>
          <w:color w:val="0D0D0D" w:themeColor="text1" w:themeTint="F2"/>
          <w:sz w:val="24"/>
          <w:szCs w:val="24"/>
          <w:lang w:eastAsia="tr-TR"/>
        </w:rPr>
        <w:t xml:space="preserve"> ise 11,43 milyon ABD dolarına gerilediği görülmektedir.</w:t>
      </w:r>
    </w:p>
    <w:p w14:paraId="60C4D62D" w14:textId="60886AC4" w:rsidR="00BC2D71" w:rsidRDefault="00BC2D71" w:rsidP="00F840B5">
      <w:pPr>
        <w:pStyle w:val="ListeParagraf"/>
        <w:numPr>
          <w:ilvl w:val="0"/>
          <w:numId w:val="15"/>
        </w:numPr>
        <w:spacing w:after="120"/>
        <w:ind w:left="0" w:firstLine="0"/>
        <w:jc w:val="both"/>
        <w:rPr>
          <w:bCs/>
          <w:color w:val="0D0D0D" w:themeColor="text1" w:themeTint="F2"/>
          <w:sz w:val="24"/>
          <w:szCs w:val="24"/>
          <w:lang w:eastAsia="tr-TR"/>
        </w:rPr>
      </w:pPr>
      <w:r w:rsidRPr="00BC2D71">
        <w:rPr>
          <w:bCs/>
          <w:color w:val="0D0D0D" w:themeColor="text1" w:themeTint="F2"/>
          <w:sz w:val="24"/>
          <w:szCs w:val="24"/>
          <w:lang w:eastAsia="tr-TR"/>
        </w:rPr>
        <w:t>Diğer ülkelerden gerçekleştirilen soruşturma konusu ürün ithalatının ortalama birim fiyatları ise incelenen dönem boyunca sırasıyla 2,62 ABD doları/kg, 3,61 ABD doları/kg, 3,93 ABD doları/kg ve 3,66 ABD doları/kg olarak gerçekleşmiştir.</w:t>
      </w:r>
    </w:p>
    <w:p w14:paraId="7A595D3A" w14:textId="6DE8BE5B" w:rsidR="00BC2D71" w:rsidRDefault="00BC2D71" w:rsidP="008A5334">
      <w:pPr>
        <w:pStyle w:val="Balk2"/>
        <w:keepLines/>
        <w:numPr>
          <w:ilvl w:val="1"/>
          <w:numId w:val="29"/>
        </w:numPr>
        <w:spacing w:after="120"/>
        <w:ind w:left="0" w:firstLine="0"/>
        <w:rPr>
          <w:color w:val="0D0D0D" w:themeColor="text1" w:themeTint="F2"/>
        </w:rPr>
      </w:pPr>
      <w:r w:rsidRPr="00E60676">
        <w:rPr>
          <w:color w:val="0D0D0D" w:themeColor="text1" w:themeTint="F2"/>
        </w:rPr>
        <w:t xml:space="preserve"> </w:t>
      </w:r>
      <w:bookmarkStart w:id="30" w:name="_Toc165302306"/>
      <w:bookmarkStart w:id="31" w:name="_Toc167280009"/>
      <w:r w:rsidRPr="00E60676">
        <w:rPr>
          <w:color w:val="0D0D0D" w:themeColor="text1" w:themeTint="F2"/>
        </w:rPr>
        <w:t xml:space="preserve">İthalatın </w:t>
      </w:r>
      <w:r w:rsidR="009332A6" w:rsidRPr="00E60676">
        <w:rPr>
          <w:color w:val="0D0D0D" w:themeColor="text1" w:themeTint="F2"/>
        </w:rPr>
        <w:t>nispi gelişimi</w:t>
      </w:r>
      <w:bookmarkEnd w:id="30"/>
      <w:bookmarkEnd w:id="31"/>
    </w:p>
    <w:p w14:paraId="515A74F4" w14:textId="37C222A6" w:rsidR="00BC2D71" w:rsidRDefault="00BC2D71" w:rsidP="00F840B5">
      <w:pPr>
        <w:pStyle w:val="Default"/>
        <w:numPr>
          <w:ilvl w:val="0"/>
          <w:numId w:val="11"/>
        </w:numPr>
        <w:spacing w:after="120"/>
        <w:ind w:firstLine="0"/>
        <w:jc w:val="both"/>
        <w:rPr>
          <w:bCs/>
          <w:color w:val="0D0D0D" w:themeColor="text1" w:themeTint="F2"/>
          <w:lang w:eastAsia="en-US"/>
        </w:rPr>
      </w:pPr>
      <w:r w:rsidRPr="007654D2">
        <w:rPr>
          <w:bCs/>
          <w:color w:val="0D0D0D" w:themeColor="text1" w:themeTint="F2"/>
          <w:lang w:eastAsia="en-US"/>
        </w:rPr>
        <w:t xml:space="preserve">Soruşturma konusu ithalatın nispi gelişimini görebilmek için soruşturma konusu ülkeden gerçekleştirilen ithalatın toplam Türkiye benzer mal tüketimi içindeki payı bulunmuştur. Bu bağlamda, öncelikle yerli üretim dalı </w:t>
      </w:r>
      <w:r w:rsidR="00DE5CD7">
        <w:rPr>
          <w:bCs/>
          <w:color w:val="0D0D0D" w:themeColor="text1" w:themeTint="F2"/>
          <w:lang w:eastAsia="en-US"/>
        </w:rPr>
        <w:t xml:space="preserve">ve </w:t>
      </w:r>
      <w:r w:rsidRPr="007654D2">
        <w:rPr>
          <w:bCs/>
          <w:color w:val="0D0D0D" w:themeColor="text1" w:themeTint="F2"/>
          <w:lang w:eastAsia="en-US"/>
        </w:rPr>
        <w:t xml:space="preserve">diğer yerli üreticilerin yurt içi satışları ile genel ithalat miktarı toplanarak ilgili yıllarda toplam Türkiye benzer mal tüketimi elde edilmiştir. Yerli üretim dalının yurt içi satışlarının ve soruşturma konusu ülkeden gerçekleştirilen ithalatın </w:t>
      </w:r>
      <w:r w:rsidRPr="007654D2">
        <w:rPr>
          <w:bCs/>
          <w:color w:val="0D0D0D" w:themeColor="text1" w:themeTint="F2"/>
          <w:lang w:eastAsia="en-US"/>
        </w:rPr>
        <w:lastRenderedPageBreak/>
        <w:t>toplam tüketime oranlanmasıyla pazar payları hesaplanmıştır. İncelenen veriler 2020 yıl</w:t>
      </w:r>
      <w:r w:rsidR="00DE5CD7">
        <w:rPr>
          <w:bCs/>
          <w:color w:val="0D0D0D" w:themeColor="text1" w:themeTint="F2"/>
          <w:lang w:eastAsia="en-US"/>
        </w:rPr>
        <w:t xml:space="preserve">ı </w:t>
      </w:r>
      <w:r w:rsidRPr="007654D2">
        <w:rPr>
          <w:bCs/>
          <w:color w:val="0D0D0D" w:themeColor="text1" w:themeTint="F2"/>
          <w:lang w:eastAsia="en-US"/>
        </w:rPr>
        <w:t>100</w:t>
      </w:r>
      <w:r w:rsidR="00DE5CD7">
        <w:rPr>
          <w:bCs/>
          <w:color w:val="0D0D0D" w:themeColor="text1" w:themeTint="F2"/>
          <w:lang w:eastAsia="en-US"/>
        </w:rPr>
        <w:t xml:space="preserve"> birim</w:t>
      </w:r>
      <w:r w:rsidRPr="007654D2">
        <w:rPr>
          <w:bCs/>
          <w:color w:val="0D0D0D" w:themeColor="text1" w:themeTint="F2"/>
          <w:lang w:eastAsia="en-US"/>
        </w:rPr>
        <w:t xml:space="preserve"> olacak şekilde endekslenmiştir. </w:t>
      </w:r>
    </w:p>
    <w:p w14:paraId="16458A49" w14:textId="0D8EB9FB" w:rsidR="00BC2D71" w:rsidRDefault="00BC2D71" w:rsidP="00F840B5">
      <w:pPr>
        <w:pStyle w:val="Default"/>
        <w:numPr>
          <w:ilvl w:val="0"/>
          <w:numId w:val="11"/>
        </w:numPr>
        <w:spacing w:after="120"/>
        <w:ind w:firstLine="0"/>
        <w:jc w:val="both"/>
        <w:rPr>
          <w:color w:val="0D0D0D" w:themeColor="text1" w:themeTint="F2"/>
        </w:rPr>
      </w:pPr>
      <w:r w:rsidRPr="00E60676">
        <w:rPr>
          <w:color w:val="0D0D0D" w:themeColor="text1" w:themeTint="F2"/>
        </w:rPr>
        <w:t>Bu çerçevede, yurt içi tüketim endeksi incelenen dönem itibarıyla sırasıyla 100 birim, 105 birim, 113 birim ve 109 birim olarak gerçekleşmiştir.</w:t>
      </w:r>
    </w:p>
    <w:p w14:paraId="04D6DD9A" w14:textId="74BE94FC" w:rsidR="00BC2D71" w:rsidRDefault="00BC2D71" w:rsidP="00F840B5">
      <w:pPr>
        <w:pStyle w:val="Default"/>
        <w:numPr>
          <w:ilvl w:val="0"/>
          <w:numId w:val="11"/>
        </w:numPr>
        <w:spacing w:after="120"/>
        <w:ind w:firstLine="0"/>
        <w:jc w:val="both"/>
        <w:rPr>
          <w:color w:val="0D0D0D" w:themeColor="text1" w:themeTint="F2"/>
        </w:rPr>
      </w:pPr>
      <w:r w:rsidRPr="00E60676">
        <w:rPr>
          <w:color w:val="0D0D0D" w:themeColor="text1" w:themeTint="F2"/>
        </w:rPr>
        <w:t>Hindistan</w:t>
      </w:r>
      <w:r>
        <w:rPr>
          <w:color w:val="0D0D0D" w:themeColor="text1" w:themeTint="F2"/>
        </w:rPr>
        <w:t xml:space="preserve"> menşeli ithalatın</w:t>
      </w:r>
      <w:r w:rsidRPr="00E60676">
        <w:rPr>
          <w:color w:val="0D0D0D" w:themeColor="text1" w:themeTint="F2"/>
        </w:rPr>
        <w:t xml:space="preserve"> 2020 yılında 100 birim olan pazar payı endeksi, 2021 yılında 104 birime, 2022 yılında 188 birime, </w:t>
      </w:r>
      <w:proofErr w:type="spellStart"/>
      <w:r w:rsidRPr="00E60676">
        <w:rPr>
          <w:color w:val="0D0D0D" w:themeColor="text1" w:themeTint="F2"/>
        </w:rPr>
        <w:t>SD’de</w:t>
      </w:r>
      <w:proofErr w:type="spellEnd"/>
      <w:r w:rsidRPr="00E60676">
        <w:rPr>
          <w:color w:val="0D0D0D" w:themeColor="text1" w:themeTint="F2"/>
        </w:rPr>
        <w:t xml:space="preserve"> ise 202 birime yükselmiştir.</w:t>
      </w:r>
    </w:p>
    <w:p w14:paraId="42001092" w14:textId="0858769A" w:rsidR="00BC2D71" w:rsidRDefault="00BC2D71" w:rsidP="00F840B5">
      <w:pPr>
        <w:pStyle w:val="Default"/>
        <w:numPr>
          <w:ilvl w:val="0"/>
          <w:numId w:val="11"/>
        </w:numPr>
        <w:spacing w:after="120"/>
        <w:ind w:firstLine="0"/>
        <w:jc w:val="both"/>
        <w:rPr>
          <w:color w:val="0D0D0D" w:themeColor="text1" w:themeTint="F2"/>
        </w:rPr>
      </w:pPr>
      <w:r w:rsidRPr="00E60676">
        <w:rPr>
          <w:color w:val="0D0D0D" w:themeColor="text1" w:themeTint="F2"/>
        </w:rPr>
        <w:t>Diğer ülkeler</w:t>
      </w:r>
      <w:r>
        <w:rPr>
          <w:color w:val="0D0D0D" w:themeColor="text1" w:themeTint="F2"/>
        </w:rPr>
        <w:t xml:space="preserve"> menşeli ithalatın</w:t>
      </w:r>
      <w:r w:rsidRPr="00E60676">
        <w:rPr>
          <w:color w:val="0D0D0D" w:themeColor="text1" w:themeTint="F2"/>
        </w:rPr>
        <w:t xml:space="preserve"> toplam pazar payı endeksi 2020 yılında 100 birim iken, 2021 yılında 73 birime, 2022 yılında 75 birime, </w:t>
      </w:r>
      <w:proofErr w:type="spellStart"/>
      <w:r w:rsidRPr="00E60676">
        <w:rPr>
          <w:color w:val="0D0D0D" w:themeColor="text1" w:themeTint="F2"/>
        </w:rPr>
        <w:t>SD’de</w:t>
      </w:r>
      <w:proofErr w:type="spellEnd"/>
      <w:r w:rsidRPr="00E60676">
        <w:rPr>
          <w:color w:val="0D0D0D" w:themeColor="text1" w:themeTint="F2"/>
        </w:rPr>
        <w:t xml:space="preserve"> ise 70 birime gerilemiştir.</w:t>
      </w:r>
    </w:p>
    <w:p w14:paraId="178890A6" w14:textId="77777777" w:rsidR="00BC2D71" w:rsidRPr="00E60676" w:rsidRDefault="00BC2D71" w:rsidP="00F840B5">
      <w:pPr>
        <w:pStyle w:val="Default"/>
        <w:numPr>
          <w:ilvl w:val="0"/>
          <w:numId w:val="11"/>
        </w:numPr>
        <w:spacing w:after="120"/>
        <w:ind w:firstLine="0"/>
        <w:jc w:val="both"/>
        <w:rPr>
          <w:color w:val="0D0D0D" w:themeColor="text1" w:themeTint="F2"/>
        </w:rPr>
      </w:pPr>
      <w:r w:rsidRPr="00E60676">
        <w:rPr>
          <w:color w:val="0D0D0D" w:themeColor="text1" w:themeTint="F2"/>
        </w:rPr>
        <w:t>Yerli üretim</w:t>
      </w:r>
      <w:r>
        <w:rPr>
          <w:color w:val="0D0D0D" w:themeColor="text1" w:themeTint="F2"/>
        </w:rPr>
        <w:t xml:space="preserve"> dalının</w:t>
      </w:r>
      <w:r w:rsidRPr="00E60676">
        <w:rPr>
          <w:color w:val="0D0D0D" w:themeColor="text1" w:themeTint="F2"/>
        </w:rPr>
        <w:t xml:space="preserve"> pazar payı endeksi 2020 yılında 100 birim olarak kabul edildiğinde, 2021 yılında 124 birim, 2022 yılında 100 birim ve </w:t>
      </w:r>
      <w:proofErr w:type="spellStart"/>
      <w:r w:rsidRPr="00E60676">
        <w:rPr>
          <w:color w:val="0D0D0D" w:themeColor="text1" w:themeTint="F2"/>
        </w:rPr>
        <w:t>SD’de</w:t>
      </w:r>
      <w:proofErr w:type="spellEnd"/>
      <w:r w:rsidRPr="00E60676">
        <w:rPr>
          <w:color w:val="0D0D0D" w:themeColor="text1" w:themeTint="F2"/>
        </w:rPr>
        <w:t xml:space="preserve"> 101 birim olarak gerçekleşmiştir.</w:t>
      </w:r>
    </w:p>
    <w:p w14:paraId="21217D3F" w14:textId="6199DDB5" w:rsidR="00CF1EAF" w:rsidRPr="00E8318E" w:rsidRDefault="00BD15B1" w:rsidP="00F840B5">
      <w:pPr>
        <w:pStyle w:val="Balk2"/>
        <w:spacing w:after="120"/>
        <w:rPr>
          <w:szCs w:val="24"/>
        </w:rPr>
      </w:pPr>
      <w:bookmarkStart w:id="32" w:name="_Toc177743332"/>
      <w:r w:rsidRPr="00E8318E">
        <w:rPr>
          <w:szCs w:val="24"/>
        </w:rPr>
        <w:t>4</w:t>
      </w:r>
      <w:r w:rsidR="00CF1EAF" w:rsidRPr="00E8318E">
        <w:rPr>
          <w:szCs w:val="24"/>
        </w:rPr>
        <w:t>.</w:t>
      </w:r>
      <w:r w:rsidR="00426110" w:rsidRPr="00E8318E">
        <w:rPr>
          <w:szCs w:val="24"/>
        </w:rPr>
        <w:t>6 Dampingli</w:t>
      </w:r>
      <w:r w:rsidR="00CF1EAF" w:rsidRPr="00E8318E">
        <w:rPr>
          <w:szCs w:val="24"/>
        </w:rPr>
        <w:t xml:space="preserve"> </w:t>
      </w:r>
      <w:r w:rsidR="00733B90" w:rsidRPr="00E8318E">
        <w:rPr>
          <w:szCs w:val="24"/>
        </w:rPr>
        <w:t xml:space="preserve">ithalatın </w:t>
      </w:r>
      <w:r w:rsidR="007979D9" w:rsidRPr="00E8318E">
        <w:rPr>
          <w:szCs w:val="24"/>
        </w:rPr>
        <w:t>yerli üretim dalının iç</w:t>
      </w:r>
      <w:r w:rsidR="00733B90" w:rsidRPr="00E8318E">
        <w:rPr>
          <w:szCs w:val="24"/>
        </w:rPr>
        <w:t xml:space="preserve"> piyasa fiyatları üzerindeki etkisi</w:t>
      </w:r>
      <w:r w:rsidR="004C0472" w:rsidRPr="00E8318E">
        <w:rPr>
          <w:szCs w:val="24"/>
        </w:rPr>
        <w:t xml:space="preserve"> </w:t>
      </w:r>
      <w:bookmarkEnd w:id="32"/>
    </w:p>
    <w:p w14:paraId="6F5D6A82" w14:textId="66DB5BC4" w:rsidR="00CF1EAF" w:rsidRPr="00E8318E" w:rsidRDefault="00BD15B1" w:rsidP="00F840B5">
      <w:pPr>
        <w:pStyle w:val="Altbilgi1"/>
        <w:tabs>
          <w:tab w:val="clear" w:pos="4536"/>
          <w:tab w:val="clear" w:pos="9072"/>
        </w:tabs>
        <w:spacing w:after="120"/>
        <w:jc w:val="both"/>
        <w:rPr>
          <w:b/>
          <w:bCs/>
          <w:sz w:val="24"/>
          <w:szCs w:val="24"/>
        </w:rPr>
      </w:pPr>
      <w:r w:rsidRPr="00E8318E">
        <w:rPr>
          <w:b/>
          <w:bCs/>
          <w:sz w:val="24"/>
          <w:szCs w:val="24"/>
        </w:rPr>
        <w:t>4</w:t>
      </w:r>
      <w:r w:rsidR="00CF1EAF" w:rsidRPr="00E8318E">
        <w:rPr>
          <w:b/>
          <w:bCs/>
          <w:sz w:val="24"/>
          <w:szCs w:val="24"/>
        </w:rPr>
        <w:t xml:space="preserve">.6.1 Fiyat </w:t>
      </w:r>
      <w:r w:rsidR="00733B90" w:rsidRPr="00E8318E">
        <w:rPr>
          <w:b/>
          <w:bCs/>
          <w:sz w:val="24"/>
          <w:szCs w:val="24"/>
        </w:rPr>
        <w:t xml:space="preserve">kırılması </w:t>
      </w:r>
    </w:p>
    <w:p w14:paraId="311F7831" w14:textId="227CE97F" w:rsidR="009332A6" w:rsidRDefault="009332A6" w:rsidP="00F840B5">
      <w:pPr>
        <w:numPr>
          <w:ilvl w:val="0"/>
          <w:numId w:val="17"/>
        </w:numPr>
        <w:spacing w:after="120"/>
        <w:ind w:left="0" w:firstLine="0"/>
        <w:jc w:val="both"/>
        <w:rPr>
          <w:color w:val="0D0D0D"/>
          <w:sz w:val="24"/>
          <w:szCs w:val="24"/>
        </w:rPr>
      </w:pPr>
      <w:r w:rsidRPr="009332A6">
        <w:rPr>
          <w:sz w:val="24"/>
          <w:szCs w:val="24"/>
        </w:rPr>
        <w:t xml:space="preserve">Yönetmeliğin </w:t>
      </w:r>
      <w:proofErr w:type="gramStart"/>
      <w:r w:rsidRPr="009332A6">
        <w:rPr>
          <w:sz w:val="24"/>
          <w:szCs w:val="24"/>
        </w:rPr>
        <w:t xml:space="preserve">17 </w:t>
      </w:r>
      <w:proofErr w:type="spellStart"/>
      <w:r w:rsidRPr="009332A6">
        <w:rPr>
          <w:sz w:val="24"/>
          <w:szCs w:val="24"/>
        </w:rPr>
        <w:t>nci</w:t>
      </w:r>
      <w:proofErr w:type="spellEnd"/>
      <w:proofErr w:type="gramEnd"/>
      <w:r w:rsidRPr="009332A6">
        <w:rPr>
          <w:sz w:val="24"/>
          <w:szCs w:val="24"/>
        </w:rPr>
        <w:t xml:space="preserve"> maddesinin ilgili hükümleri çerçevesinde, dampingli ithalatın yerli üretim dalının satış </w:t>
      </w:r>
      <w:r w:rsidRPr="009332A6">
        <w:rPr>
          <w:color w:val="0D0D0D"/>
          <w:sz w:val="24"/>
          <w:szCs w:val="24"/>
        </w:rPr>
        <w:t xml:space="preserve">fiyatları üzerindeki etkisi değerlendirilirken soruşturma konusu ülkeden gerçekleştirilen ithalatın yerli üretim dalının fiyatlarını kırıp kırmadığı incelenmiştir. Fiyat kırılması, </w:t>
      </w:r>
      <w:r w:rsidR="00DE5CD7">
        <w:rPr>
          <w:color w:val="0D0D0D"/>
          <w:sz w:val="24"/>
          <w:szCs w:val="24"/>
        </w:rPr>
        <w:t xml:space="preserve">soruşturma konusu </w:t>
      </w:r>
      <w:r w:rsidRPr="009332A6">
        <w:rPr>
          <w:color w:val="0D0D0D"/>
          <w:sz w:val="24"/>
          <w:szCs w:val="24"/>
        </w:rPr>
        <w:t xml:space="preserve">ithal ürünün </w:t>
      </w:r>
      <w:r w:rsidR="00DE5CD7">
        <w:rPr>
          <w:color w:val="0D0D0D"/>
          <w:sz w:val="24"/>
          <w:szCs w:val="24"/>
        </w:rPr>
        <w:t xml:space="preserve">Türkiye pazarına </w:t>
      </w:r>
      <w:r w:rsidRPr="009332A6">
        <w:rPr>
          <w:color w:val="0D0D0D"/>
          <w:sz w:val="24"/>
          <w:szCs w:val="24"/>
        </w:rPr>
        <w:t>ağırlıklı ortalama</w:t>
      </w:r>
      <w:r w:rsidR="00DE5CD7">
        <w:rPr>
          <w:color w:val="0D0D0D"/>
          <w:sz w:val="24"/>
          <w:szCs w:val="24"/>
        </w:rPr>
        <w:t xml:space="preserve"> </w:t>
      </w:r>
      <w:r w:rsidRPr="009332A6">
        <w:rPr>
          <w:color w:val="0D0D0D"/>
          <w:sz w:val="24"/>
          <w:szCs w:val="24"/>
        </w:rPr>
        <w:t>giriş fiyatının</w:t>
      </w:r>
      <w:r w:rsidR="00DE5CD7">
        <w:rPr>
          <w:color w:val="0D0D0D"/>
          <w:sz w:val="24"/>
          <w:szCs w:val="24"/>
        </w:rPr>
        <w:t xml:space="preserve"> </w:t>
      </w:r>
      <w:r w:rsidRPr="009332A6">
        <w:rPr>
          <w:color w:val="0D0D0D"/>
          <w:sz w:val="24"/>
          <w:szCs w:val="24"/>
        </w:rPr>
        <w:t xml:space="preserve">yerli üretim dalının ağırlıklı ortalama yurt içi birim satış fiyatının yüzde olarak ne kadar altında kaldığını göstermekte olup CIF </w:t>
      </w:r>
      <w:r w:rsidR="00DE5CD7">
        <w:rPr>
          <w:color w:val="0D0D0D"/>
          <w:sz w:val="24"/>
          <w:szCs w:val="24"/>
        </w:rPr>
        <w:t xml:space="preserve">bedelin </w:t>
      </w:r>
      <w:r w:rsidRPr="009332A6">
        <w:rPr>
          <w:color w:val="0D0D0D"/>
          <w:sz w:val="24"/>
          <w:szCs w:val="24"/>
        </w:rPr>
        <w:t>yüzdesi olarak hesaplanmaktadır.</w:t>
      </w:r>
    </w:p>
    <w:p w14:paraId="1F52C3F3" w14:textId="71D257F4" w:rsidR="009332A6" w:rsidRDefault="009332A6" w:rsidP="00F840B5">
      <w:pPr>
        <w:numPr>
          <w:ilvl w:val="0"/>
          <w:numId w:val="17"/>
        </w:numPr>
        <w:spacing w:after="120"/>
        <w:ind w:left="0" w:firstLine="0"/>
        <w:jc w:val="both"/>
        <w:rPr>
          <w:color w:val="0D0D0D"/>
          <w:sz w:val="24"/>
          <w:szCs w:val="24"/>
        </w:rPr>
      </w:pPr>
      <w:r w:rsidRPr="009332A6">
        <w:rPr>
          <w:color w:val="0D0D0D"/>
          <w:sz w:val="24"/>
          <w:szCs w:val="24"/>
        </w:rPr>
        <w:t xml:space="preserve">Fiyat kırılması hesaplanırken, ortalama CIF ithal birim fiyatının üzerine soruşturma konusu ülkeye yönelik uygulanan gümrük vergisi (%3) ve </w:t>
      </w:r>
      <w:r w:rsidRPr="009332A6">
        <w:rPr>
          <w:sz w:val="24"/>
          <w:szCs w:val="24"/>
        </w:rPr>
        <w:t>2021 yılından itibaren uygulanan İGV (%8)</w:t>
      </w:r>
      <w:r w:rsidRPr="009332A6">
        <w:rPr>
          <w:color w:val="0D0D0D"/>
          <w:sz w:val="24"/>
          <w:szCs w:val="24"/>
        </w:rPr>
        <w:t xml:space="preserve"> ile CIF kıymetin %1’i tutarındaki diğer ithalat masrafları eklenerek ürünün Türkiye piyasasına giriş fiyatı bulunmuştur. Bulunan değer ile yerli üretim dalının ağırlıklı ortalama yurt içi satış fiyatı karşılaştırılmıştır.</w:t>
      </w:r>
    </w:p>
    <w:p w14:paraId="4533F414" w14:textId="0C512FB9" w:rsidR="009332A6" w:rsidRPr="009332A6" w:rsidRDefault="009332A6" w:rsidP="00F840B5">
      <w:pPr>
        <w:numPr>
          <w:ilvl w:val="0"/>
          <w:numId w:val="17"/>
        </w:numPr>
        <w:spacing w:after="120"/>
        <w:ind w:left="0" w:firstLine="0"/>
        <w:jc w:val="both"/>
        <w:rPr>
          <w:color w:val="0D0D0D"/>
          <w:sz w:val="24"/>
          <w:szCs w:val="24"/>
        </w:rPr>
      </w:pPr>
      <w:r w:rsidRPr="009332A6">
        <w:rPr>
          <w:bCs/>
          <w:color w:val="0D0D0D"/>
          <w:spacing w:val="-2"/>
          <w:sz w:val="24"/>
          <w:szCs w:val="24"/>
        </w:rPr>
        <w:t xml:space="preserve">Bu kapsamda, Hindistan menşeli ithalatın yerli üretim dalının fiyatlarını 2020 yılında CIF kıymetin %1-%5’i aralığında, 2021 yılında CIF kıymetin %5-%10’u aralığında, 2022 yılında CIF kıymetin %1-%5’i aralığında bir oranda kırdığı, </w:t>
      </w:r>
      <w:proofErr w:type="spellStart"/>
      <w:r w:rsidRPr="009332A6">
        <w:rPr>
          <w:bCs/>
          <w:color w:val="0D0D0D"/>
          <w:spacing w:val="-2"/>
          <w:sz w:val="24"/>
          <w:szCs w:val="24"/>
        </w:rPr>
        <w:t>SD’de</w:t>
      </w:r>
      <w:proofErr w:type="spellEnd"/>
      <w:r w:rsidRPr="009332A6">
        <w:rPr>
          <w:bCs/>
          <w:color w:val="0D0D0D"/>
          <w:spacing w:val="-2"/>
          <w:sz w:val="24"/>
          <w:szCs w:val="24"/>
        </w:rPr>
        <w:t xml:space="preserve"> ise kırmadığı tespit edilmiştir. </w:t>
      </w:r>
    </w:p>
    <w:p w14:paraId="752782F2" w14:textId="085C6771" w:rsidR="009332A6" w:rsidRDefault="009332A6" w:rsidP="00F840B5">
      <w:pPr>
        <w:spacing w:after="120"/>
        <w:rPr>
          <w:b/>
          <w:sz w:val="24"/>
          <w:szCs w:val="24"/>
          <w:lang w:eastAsia="tr-TR"/>
        </w:rPr>
      </w:pPr>
      <w:r w:rsidRPr="009332A6">
        <w:rPr>
          <w:b/>
          <w:sz w:val="24"/>
          <w:szCs w:val="24"/>
          <w:lang w:eastAsia="tr-TR"/>
        </w:rPr>
        <w:t xml:space="preserve">4.6.2 Fiyat </w:t>
      </w:r>
      <w:r w:rsidRPr="009332A6">
        <w:rPr>
          <w:b/>
          <w:sz w:val="24"/>
          <w:lang w:eastAsia="tr-TR"/>
        </w:rPr>
        <w:t>b</w:t>
      </w:r>
      <w:r w:rsidRPr="009332A6">
        <w:rPr>
          <w:b/>
          <w:sz w:val="24"/>
          <w:szCs w:val="24"/>
          <w:lang w:eastAsia="tr-TR"/>
        </w:rPr>
        <w:t>askısı</w:t>
      </w:r>
    </w:p>
    <w:p w14:paraId="44C7B3DE" w14:textId="06FCB043" w:rsidR="009332A6" w:rsidRPr="00F54E73" w:rsidRDefault="009332A6" w:rsidP="00F840B5">
      <w:pPr>
        <w:numPr>
          <w:ilvl w:val="0"/>
          <w:numId w:val="18"/>
        </w:numPr>
        <w:spacing w:after="120"/>
        <w:ind w:left="0" w:firstLine="0"/>
        <w:jc w:val="both"/>
        <w:rPr>
          <w:sz w:val="24"/>
          <w:szCs w:val="24"/>
        </w:rPr>
      </w:pPr>
      <w:r w:rsidRPr="009332A6">
        <w:rPr>
          <w:sz w:val="24"/>
          <w:szCs w:val="24"/>
        </w:rPr>
        <w:t xml:space="preserve">Yönetmeliğin </w:t>
      </w:r>
      <w:proofErr w:type="gramStart"/>
      <w:r w:rsidRPr="009332A6">
        <w:rPr>
          <w:sz w:val="24"/>
          <w:szCs w:val="24"/>
        </w:rPr>
        <w:t xml:space="preserve">17 </w:t>
      </w:r>
      <w:proofErr w:type="spellStart"/>
      <w:r w:rsidRPr="009332A6">
        <w:rPr>
          <w:sz w:val="24"/>
          <w:szCs w:val="24"/>
        </w:rPr>
        <w:t>nci</w:t>
      </w:r>
      <w:proofErr w:type="spellEnd"/>
      <w:proofErr w:type="gramEnd"/>
      <w:r w:rsidRPr="009332A6">
        <w:rPr>
          <w:sz w:val="24"/>
          <w:szCs w:val="24"/>
        </w:rPr>
        <w:t xml:space="preserve"> maddesinin ilgili hükümleri çerçevesinde, dampingli olduğu iddia edilen ithalatın yerli üretim dalının satış </w:t>
      </w:r>
      <w:r w:rsidRPr="009332A6">
        <w:rPr>
          <w:color w:val="0D0D0D"/>
          <w:sz w:val="24"/>
          <w:szCs w:val="24"/>
        </w:rPr>
        <w:t xml:space="preserve">fiyatları üzerindeki etkisi değerlendirilirken soruşturma konusu ülkeden gerçekleştirilen ithalatın yerli üretim dalının fiyatlarına baskı yapıp yapmadığı incelenmiştir. </w:t>
      </w:r>
      <w:r w:rsidRPr="009332A6">
        <w:rPr>
          <w:bCs/>
          <w:color w:val="0D0D0D"/>
          <w:sz w:val="24"/>
          <w:szCs w:val="24"/>
        </w:rPr>
        <w:t>Fiyat baskısı, yerli üretim dalının fiyatlarının dampingli</w:t>
      </w:r>
      <w:r w:rsidR="00BC05E8">
        <w:rPr>
          <w:bCs/>
          <w:color w:val="0D0D0D"/>
          <w:sz w:val="24"/>
          <w:szCs w:val="24"/>
        </w:rPr>
        <w:t xml:space="preserve"> </w:t>
      </w:r>
      <w:r w:rsidRPr="009332A6">
        <w:rPr>
          <w:bCs/>
          <w:color w:val="0D0D0D"/>
          <w:sz w:val="24"/>
          <w:szCs w:val="24"/>
        </w:rPr>
        <w:t xml:space="preserve">ithalat sebebiyle baskı altında bulunması ve yerli üreticinin fiyatlarını makul kâr elde edecek şekilde belirleyememesi durumunu ifade etmektedir. Bu kapsamda, soruşturmaya konu ürünün gümrük vergisi, İGV ve gümrükleme masrafları dahil Türkiye pazarına </w:t>
      </w:r>
      <w:r w:rsidR="00BC05E8">
        <w:rPr>
          <w:bCs/>
          <w:color w:val="0D0D0D"/>
          <w:sz w:val="24"/>
          <w:szCs w:val="24"/>
        </w:rPr>
        <w:t xml:space="preserve">ağırlıklı </w:t>
      </w:r>
      <w:r w:rsidRPr="009332A6">
        <w:rPr>
          <w:bCs/>
          <w:color w:val="0D0D0D"/>
          <w:sz w:val="24"/>
          <w:szCs w:val="24"/>
        </w:rPr>
        <w:t xml:space="preserve">ortalama giriş fiyatı ile yerli üretim dalının ağırlıklı ortalama birim ticari maliyetine makul bir kâr oranı (%X) eklenerek bulunan olması gereken yurt içi birim satış fiyatı karşılaştırılmıştır. </w:t>
      </w:r>
    </w:p>
    <w:p w14:paraId="70CBF98B" w14:textId="1A47EBD9" w:rsidR="009332A6" w:rsidRDefault="009332A6" w:rsidP="00F840B5">
      <w:pPr>
        <w:numPr>
          <w:ilvl w:val="0"/>
          <w:numId w:val="18"/>
        </w:numPr>
        <w:spacing w:after="120"/>
        <w:ind w:left="0" w:firstLine="0"/>
        <w:jc w:val="both"/>
        <w:rPr>
          <w:sz w:val="24"/>
          <w:szCs w:val="24"/>
        </w:rPr>
      </w:pPr>
      <w:r w:rsidRPr="009332A6">
        <w:rPr>
          <w:sz w:val="24"/>
          <w:szCs w:val="24"/>
        </w:rPr>
        <w:t xml:space="preserve">Bu kapsamda, Hindistan menşeli ithalatın yerli üreticinin fiyatlarını 2020 yılında CIF kıymetin </w:t>
      </w:r>
      <w:r w:rsidRPr="009332A6">
        <w:rPr>
          <w:bCs/>
          <w:color w:val="0D0D0D"/>
          <w:spacing w:val="-2"/>
          <w:sz w:val="24"/>
          <w:szCs w:val="24"/>
        </w:rPr>
        <w:t xml:space="preserve">%1-%5’i aralığında bir oranda </w:t>
      </w:r>
      <w:r w:rsidRPr="009332A6">
        <w:rPr>
          <w:sz w:val="24"/>
          <w:szCs w:val="24"/>
        </w:rPr>
        <w:t xml:space="preserve">baskıladığı, 2021 ve 2022 yıllarında baskılamadığı, </w:t>
      </w:r>
      <w:proofErr w:type="spellStart"/>
      <w:r w:rsidRPr="009332A6">
        <w:rPr>
          <w:sz w:val="24"/>
          <w:szCs w:val="24"/>
        </w:rPr>
        <w:t>SD’de</w:t>
      </w:r>
      <w:proofErr w:type="spellEnd"/>
      <w:r w:rsidRPr="009332A6">
        <w:rPr>
          <w:sz w:val="24"/>
          <w:szCs w:val="24"/>
        </w:rPr>
        <w:t xml:space="preserve"> ise CIF kıymetin </w:t>
      </w:r>
      <w:r w:rsidRPr="009332A6">
        <w:rPr>
          <w:bCs/>
          <w:color w:val="0D0D0D"/>
          <w:spacing w:val="-2"/>
          <w:sz w:val="24"/>
          <w:szCs w:val="24"/>
        </w:rPr>
        <w:t>%5-%10’u aralığında bir oranda</w:t>
      </w:r>
      <w:r w:rsidRPr="009332A6">
        <w:rPr>
          <w:sz w:val="24"/>
          <w:szCs w:val="24"/>
        </w:rPr>
        <w:t xml:space="preserve"> baskıladığı tespit edilmiştir.</w:t>
      </w:r>
    </w:p>
    <w:p w14:paraId="5C3134F1" w14:textId="633B80C6" w:rsidR="009332A6" w:rsidRPr="008A5334" w:rsidRDefault="009332A6" w:rsidP="008A5334">
      <w:pPr>
        <w:pStyle w:val="ListeParagraf"/>
        <w:keepNext/>
        <w:keepLines/>
        <w:numPr>
          <w:ilvl w:val="1"/>
          <w:numId w:val="30"/>
        </w:numPr>
        <w:spacing w:after="120"/>
        <w:outlineLvl w:val="1"/>
        <w:rPr>
          <w:b/>
          <w:color w:val="0D0D0D"/>
          <w:sz w:val="24"/>
          <w:szCs w:val="26"/>
        </w:rPr>
      </w:pPr>
      <w:bookmarkStart w:id="33" w:name="_Toc165302308"/>
      <w:bookmarkStart w:id="34" w:name="_Toc167280011"/>
      <w:r w:rsidRPr="008A5334">
        <w:rPr>
          <w:b/>
          <w:color w:val="0D0D0D"/>
          <w:sz w:val="24"/>
          <w:szCs w:val="26"/>
        </w:rPr>
        <w:t xml:space="preserve">Yerli üretim dalının ekonomik göstergeleri </w:t>
      </w:r>
      <w:bookmarkEnd w:id="33"/>
      <w:bookmarkEnd w:id="34"/>
    </w:p>
    <w:p w14:paraId="66C8EDAC" w14:textId="5F247532" w:rsidR="009332A6" w:rsidRDefault="009332A6" w:rsidP="00F840B5">
      <w:pPr>
        <w:numPr>
          <w:ilvl w:val="0"/>
          <w:numId w:val="19"/>
        </w:numPr>
        <w:autoSpaceDE w:val="0"/>
        <w:autoSpaceDN w:val="0"/>
        <w:adjustRightInd w:val="0"/>
        <w:spacing w:after="120"/>
        <w:ind w:left="0" w:firstLine="0"/>
        <w:jc w:val="both"/>
        <w:rPr>
          <w:color w:val="0D0D0D"/>
          <w:sz w:val="24"/>
          <w:szCs w:val="24"/>
          <w:lang w:eastAsia="tr-TR"/>
        </w:rPr>
      </w:pPr>
      <w:bookmarkStart w:id="35" w:name="_Toc239072708"/>
      <w:bookmarkStart w:id="36" w:name="_Toc239072760"/>
      <w:r w:rsidRPr="009332A6">
        <w:rPr>
          <w:color w:val="0D0D0D"/>
          <w:sz w:val="24"/>
          <w:szCs w:val="24"/>
          <w:lang w:eastAsia="tr-TR"/>
        </w:rPr>
        <w:t xml:space="preserve">Yerli üretim dalının ekonomik göstergeleri, yerli üretim dalının 1/1/2020-SD dönemine ilişkin verileri esas alınarak incelenmiştir. </w:t>
      </w:r>
    </w:p>
    <w:p w14:paraId="4552BD72" w14:textId="50FC3D9D" w:rsidR="009332A6" w:rsidRPr="009332A6" w:rsidRDefault="009332A6" w:rsidP="00F840B5">
      <w:pPr>
        <w:numPr>
          <w:ilvl w:val="0"/>
          <w:numId w:val="19"/>
        </w:numPr>
        <w:tabs>
          <w:tab w:val="left" w:pos="360"/>
        </w:tabs>
        <w:spacing w:after="120"/>
        <w:ind w:left="0" w:firstLine="0"/>
        <w:jc w:val="both"/>
        <w:rPr>
          <w:bCs/>
          <w:spacing w:val="-2"/>
          <w:sz w:val="24"/>
          <w:szCs w:val="24"/>
        </w:rPr>
      </w:pPr>
      <w:r w:rsidRPr="009332A6">
        <w:rPr>
          <w:sz w:val="24"/>
          <w:szCs w:val="24"/>
        </w:rPr>
        <w:lastRenderedPageBreak/>
        <w:t>Eğilimin sağlıklı bir şekilde analiz edilebilmesi amacıyla, Türk lirası bazındaki veriler yıllık ortalama</w:t>
      </w:r>
      <w:r w:rsidRPr="009332A6">
        <w:rPr>
          <w:bCs/>
          <w:sz w:val="24"/>
          <w:szCs w:val="24"/>
        </w:rPr>
        <w:t xml:space="preserve"> Üretici Fiyat Endeksi (ÜFE) kullanılması suretiyle enflasyondan arındırılarak endekslenmiştir.</w:t>
      </w:r>
    </w:p>
    <w:p w14:paraId="123A8FB7" w14:textId="3080583F" w:rsidR="009332A6" w:rsidRDefault="009332A6" w:rsidP="00F840B5">
      <w:pPr>
        <w:numPr>
          <w:ilvl w:val="0"/>
          <w:numId w:val="19"/>
        </w:numPr>
        <w:tabs>
          <w:tab w:val="left" w:pos="360"/>
        </w:tabs>
        <w:spacing w:after="120"/>
        <w:ind w:left="0" w:firstLine="0"/>
        <w:jc w:val="both"/>
        <w:rPr>
          <w:bCs/>
          <w:sz w:val="24"/>
          <w:szCs w:val="24"/>
        </w:rPr>
      </w:pPr>
      <w:r w:rsidRPr="009332A6">
        <w:rPr>
          <w:bCs/>
          <w:sz w:val="24"/>
          <w:szCs w:val="24"/>
        </w:rPr>
        <w:t xml:space="preserve">Ekonomik göstergelerin değerlendirilmesinde, soruşturma konusu ürüne ait miktar incelemesinde ton ölçü birimi kullanılmıştır. </w:t>
      </w:r>
    </w:p>
    <w:bookmarkEnd w:id="35"/>
    <w:bookmarkEnd w:id="36"/>
    <w:p w14:paraId="6BA81607" w14:textId="08AD6E1F" w:rsidR="009332A6" w:rsidRDefault="009332A6" w:rsidP="00F840B5">
      <w:pPr>
        <w:numPr>
          <w:ilvl w:val="0"/>
          <w:numId w:val="16"/>
        </w:numPr>
        <w:tabs>
          <w:tab w:val="left" w:pos="360"/>
        </w:tabs>
        <w:spacing w:after="120"/>
        <w:ind w:left="720" w:hanging="720"/>
        <w:jc w:val="both"/>
        <w:rPr>
          <w:b/>
          <w:bCs/>
          <w:color w:val="0D0D0D"/>
          <w:spacing w:val="-2"/>
          <w:sz w:val="24"/>
          <w:szCs w:val="24"/>
          <w:lang w:eastAsia="tr-TR"/>
        </w:rPr>
      </w:pPr>
      <w:r w:rsidRPr="009332A6">
        <w:rPr>
          <w:b/>
          <w:bCs/>
          <w:color w:val="0D0D0D"/>
          <w:spacing w:val="-2"/>
          <w:sz w:val="24"/>
          <w:szCs w:val="24"/>
          <w:lang w:eastAsia="tr-TR"/>
        </w:rPr>
        <w:t>Üretim, kapasite ve kapasite kullanım oranı (KKO)</w:t>
      </w:r>
    </w:p>
    <w:p w14:paraId="612B5F98" w14:textId="03785FAE" w:rsidR="009332A6" w:rsidRDefault="009332A6" w:rsidP="00F840B5">
      <w:pPr>
        <w:shd w:val="clear" w:color="auto" w:fill="FFFFFF"/>
        <w:spacing w:after="120"/>
        <w:jc w:val="both"/>
        <w:rPr>
          <w:bCs/>
          <w:sz w:val="24"/>
          <w:szCs w:val="24"/>
          <w:lang w:eastAsia="tr-TR"/>
        </w:rPr>
      </w:pPr>
      <w:r w:rsidRPr="009332A6">
        <w:rPr>
          <w:bCs/>
          <w:sz w:val="24"/>
          <w:szCs w:val="24"/>
          <w:lang w:eastAsia="tr-TR"/>
        </w:rPr>
        <w:t xml:space="preserve">(1) </w:t>
      </w:r>
      <w:r w:rsidRPr="009332A6">
        <w:rPr>
          <w:sz w:val="24"/>
          <w:szCs w:val="24"/>
          <w:lang w:eastAsia="tr-TR"/>
        </w:rPr>
        <w:t>Yerli üretim dalının</w:t>
      </w:r>
      <w:r w:rsidRPr="009332A6">
        <w:rPr>
          <w:bCs/>
          <w:sz w:val="24"/>
          <w:szCs w:val="24"/>
          <w:lang w:eastAsia="tr-TR"/>
        </w:rPr>
        <w:t xml:space="preserve"> soruşturma konusu ürün için 2020 yılında 100 birim olan üretim miktar endeksi, 2021 yılında 132 birim, 2022 yılında 134 birim, </w:t>
      </w:r>
      <w:proofErr w:type="spellStart"/>
      <w:r w:rsidRPr="009332A6">
        <w:rPr>
          <w:bCs/>
          <w:sz w:val="24"/>
          <w:szCs w:val="24"/>
          <w:lang w:eastAsia="tr-TR"/>
        </w:rPr>
        <w:t>SD’de</w:t>
      </w:r>
      <w:proofErr w:type="spellEnd"/>
      <w:r w:rsidRPr="009332A6">
        <w:rPr>
          <w:bCs/>
          <w:sz w:val="24"/>
          <w:szCs w:val="24"/>
          <w:lang w:eastAsia="tr-TR"/>
        </w:rPr>
        <w:t xml:space="preserve"> ise 124 birim seviyesinde gerçekleşmiştir. </w:t>
      </w:r>
    </w:p>
    <w:p w14:paraId="09DC45D5" w14:textId="6B54E195" w:rsidR="009332A6" w:rsidRDefault="009332A6" w:rsidP="00F840B5">
      <w:pPr>
        <w:shd w:val="clear" w:color="auto" w:fill="FFFFFF"/>
        <w:spacing w:after="120"/>
        <w:jc w:val="both"/>
        <w:rPr>
          <w:bCs/>
          <w:color w:val="0D0D0D"/>
          <w:sz w:val="24"/>
          <w:szCs w:val="24"/>
          <w:lang w:eastAsia="tr-TR"/>
        </w:rPr>
      </w:pPr>
      <w:r w:rsidRPr="009332A6">
        <w:rPr>
          <w:bCs/>
          <w:sz w:val="24"/>
          <w:szCs w:val="24"/>
          <w:lang w:eastAsia="tr-TR"/>
        </w:rPr>
        <w:t xml:space="preserve">(2) </w:t>
      </w:r>
      <w:r w:rsidRPr="009332A6">
        <w:rPr>
          <w:color w:val="0D0D0D"/>
          <w:sz w:val="24"/>
          <w:szCs w:val="24"/>
          <w:lang w:eastAsia="tr-TR"/>
        </w:rPr>
        <w:t>Yerli üretim dalının</w:t>
      </w:r>
      <w:r w:rsidRPr="009332A6">
        <w:rPr>
          <w:bCs/>
          <w:color w:val="0D0D0D"/>
          <w:sz w:val="24"/>
          <w:szCs w:val="24"/>
          <w:lang w:eastAsia="tr-TR"/>
        </w:rPr>
        <w:t xml:space="preserve"> 2020 yılında 100 birim olan kapasite endeksi sonrasında da sabit kalmıştır. KKO endeksi ise sırasıyla 100 birim, 132 birim, 134 birim ve 124 birim olarak gerçekleşmiştir. </w:t>
      </w:r>
    </w:p>
    <w:p w14:paraId="626FBA91" w14:textId="31DECC16" w:rsidR="009332A6"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Yurt içi ve yurt dışı satışlar</w:t>
      </w:r>
    </w:p>
    <w:p w14:paraId="735543BC" w14:textId="6C3C574A" w:rsidR="009332A6" w:rsidRDefault="009332A6" w:rsidP="00F840B5">
      <w:pPr>
        <w:numPr>
          <w:ilvl w:val="0"/>
          <w:numId w:val="20"/>
        </w:numPr>
        <w:tabs>
          <w:tab w:val="left" w:pos="360"/>
        </w:tabs>
        <w:spacing w:after="120"/>
        <w:ind w:left="0" w:firstLine="0"/>
        <w:jc w:val="both"/>
        <w:rPr>
          <w:bCs/>
          <w:color w:val="0D0D0D"/>
          <w:spacing w:val="-2"/>
          <w:sz w:val="24"/>
          <w:szCs w:val="24"/>
        </w:rPr>
      </w:pPr>
      <w:r w:rsidRPr="009332A6">
        <w:rPr>
          <w:color w:val="0D0D0D"/>
          <w:sz w:val="24"/>
          <w:szCs w:val="24"/>
        </w:rPr>
        <w:t>Yerli üretim dalının</w:t>
      </w:r>
      <w:r w:rsidRPr="009332A6">
        <w:rPr>
          <w:bCs/>
          <w:color w:val="0D0D0D"/>
          <w:spacing w:val="-2"/>
          <w:sz w:val="24"/>
          <w:szCs w:val="24"/>
        </w:rPr>
        <w:t xml:space="preserve"> soruşturma konusu ürün için 2020 yılında 100 birim olarak kabul edilen yurt içi satış miktarı endeksi 2021 yılında 130 birim, 2022 yılında 113 birim, </w:t>
      </w:r>
      <w:proofErr w:type="spellStart"/>
      <w:r w:rsidRPr="009332A6">
        <w:rPr>
          <w:bCs/>
          <w:color w:val="0D0D0D"/>
          <w:spacing w:val="-2"/>
          <w:sz w:val="24"/>
          <w:szCs w:val="24"/>
        </w:rPr>
        <w:t>SD’de</w:t>
      </w:r>
      <w:proofErr w:type="spellEnd"/>
      <w:r w:rsidRPr="009332A6">
        <w:rPr>
          <w:bCs/>
          <w:color w:val="0D0D0D"/>
          <w:spacing w:val="-2"/>
          <w:sz w:val="24"/>
          <w:szCs w:val="24"/>
        </w:rPr>
        <w:t xml:space="preserve"> ise 110 birim </w:t>
      </w:r>
      <w:r w:rsidRPr="009332A6">
        <w:rPr>
          <w:bCs/>
          <w:color w:val="0D0D0D"/>
          <w:sz w:val="24"/>
          <w:szCs w:val="24"/>
        </w:rPr>
        <w:t>seviyesinde gerçekleşmiştir</w:t>
      </w:r>
      <w:r w:rsidRPr="009332A6">
        <w:rPr>
          <w:bCs/>
          <w:color w:val="0D0D0D"/>
          <w:spacing w:val="-2"/>
          <w:sz w:val="24"/>
          <w:szCs w:val="24"/>
        </w:rPr>
        <w:t xml:space="preserve">. </w:t>
      </w:r>
    </w:p>
    <w:p w14:paraId="29147531" w14:textId="4DE221B5" w:rsidR="009332A6" w:rsidRDefault="009332A6" w:rsidP="00F840B5">
      <w:pPr>
        <w:numPr>
          <w:ilvl w:val="0"/>
          <w:numId w:val="20"/>
        </w:numPr>
        <w:tabs>
          <w:tab w:val="left" w:pos="360"/>
        </w:tabs>
        <w:spacing w:after="120"/>
        <w:ind w:left="0" w:firstLine="0"/>
        <w:jc w:val="both"/>
        <w:rPr>
          <w:bCs/>
          <w:color w:val="0D0D0D"/>
          <w:spacing w:val="-2"/>
          <w:sz w:val="24"/>
          <w:szCs w:val="24"/>
        </w:rPr>
      </w:pPr>
      <w:r w:rsidRPr="009332A6">
        <w:rPr>
          <w:bCs/>
          <w:color w:val="0D0D0D"/>
          <w:spacing w:val="-2"/>
          <w:sz w:val="24"/>
          <w:szCs w:val="24"/>
        </w:rPr>
        <w:t>Aynı dönemde, yurt içi satış değeri endeksi sırasıyla 100</w:t>
      </w:r>
      <w:r w:rsidRPr="009332A6">
        <w:rPr>
          <w:bCs/>
          <w:color w:val="0D0D0D"/>
          <w:sz w:val="24"/>
          <w:szCs w:val="24"/>
        </w:rPr>
        <w:t xml:space="preserve"> birim</w:t>
      </w:r>
      <w:r w:rsidRPr="009332A6">
        <w:rPr>
          <w:bCs/>
          <w:color w:val="0D0D0D"/>
          <w:spacing w:val="-2"/>
          <w:sz w:val="24"/>
          <w:szCs w:val="24"/>
        </w:rPr>
        <w:t>, 161</w:t>
      </w:r>
      <w:r w:rsidRPr="009332A6">
        <w:rPr>
          <w:bCs/>
          <w:color w:val="0D0D0D"/>
          <w:sz w:val="24"/>
          <w:szCs w:val="24"/>
        </w:rPr>
        <w:t xml:space="preserve"> birim</w:t>
      </w:r>
      <w:r w:rsidRPr="009332A6">
        <w:rPr>
          <w:bCs/>
          <w:color w:val="0D0D0D"/>
          <w:spacing w:val="-2"/>
          <w:sz w:val="24"/>
          <w:szCs w:val="24"/>
        </w:rPr>
        <w:t>, 109</w:t>
      </w:r>
      <w:r w:rsidRPr="009332A6">
        <w:rPr>
          <w:bCs/>
          <w:color w:val="0D0D0D"/>
          <w:sz w:val="24"/>
          <w:szCs w:val="24"/>
        </w:rPr>
        <w:t xml:space="preserve"> birim</w:t>
      </w:r>
      <w:r w:rsidRPr="009332A6">
        <w:rPr>
          <w:bCs/>
          <w:color w:val="0D0D0D"/>
          <w:spacing w:val="-2"/>
          <w:sz w:val="24"/>
          <w:szCs w:val="24"/>
        </w:rPr>
        <w:t xml:space="preserve"> ve 93</w:t>
      </w:r>
      <w:r w:rsidRPr="009332A6">
        <w:rPr>
          <w:bCs/>
          <w:color w:val="0D0D0D"/>
          <w:sz w:val="24"/>
          <w:szCs w:val="24"/>
        </w:rPr>
        <w:t xml:space="preserve"> </w:t>
      </w:r>
      <w:r w:rsidRPr="009332A6">
        <w:rPr>
          <w:bCs/>
          <w:color w:val="0D0D0D"/>
          <w:spacing w:val="-2"/>
          <w:sz w:val="24"/>
          <w:szCs w:val="24"/>
        </w:rPr>
        <w:t>birim olmuştur.</w:t>
      </w:r>
    </w:p>
    <w:p w14:paraId="10E08FE0" w14:textId="4F732E97" w:rsidR="009332A6" w:rsidRPr="009332A6" w:rsidRDefault="009332A6" w:rsidP="00F840B5">
      <w:pPr>
        <w:numPr>
          <w:ilvl w:val="0"/>
          <w:numId w:val="20"/>
        </w:numPr>
        <w:tabs>
          <w:tab w:val="left" w:pos="360"/>
        </w:tabs>
        <w:spacing w:after="120"/>
        <w:ind w:left="0" w:firstLine="0"/>
        <w:jc w:val="both"/>
        <w:rPr>
          <w:bCs/>
          <w:color w:val="0D0D0D"/>
          <w:spacing w:val="-2"/>
          <w:sz w:val="24"/>
          <w:szCs w:val="24"/>
        </w:rPr>
      </w:pPr>
      <w:r w:rsidRPr="009332A6">
        <w:rPr>
          <w:sz w:val="24"/>
          <w:szCs w:val="24"/>
        </w:rPr>
        <w:t>Yerli üretim dalının</w:t>
      </w:r>
      <w:r w:rsidRPr="009332A6">
        <w:rPr>
          <w:bCs/>
          <w:spacing w:val="-2"/>
          <w:sz w:val="24"/>
          <w:szCs w:val="24"/>
        </w:rPr>
        <w:t xml:space="preserve"> yurt dışı satış miktar endeksi 2020 yılında 100 birim, 2021 yılında 136 birim, 2022 yılında 122 birim, </w:t>
      </w:r>
      <w:proofErr w:type="spellStart"/>
      <w:r w:rsidRPr="009332A6">
        <w:rPr>
          <w:bCs/>
          <w:color w:val="0D0D0D"/>
          <w:spacing w:val="-2"/>
          <w:sz w:val="24"/>
          <w:szCs w:val="24"/>
        </w:rPr>
        <w:t>SD’de</w:t>
      </w:r>
      <w:proofErr w:type="spellEnd"/>
      <w:r w:rsidRPr="009332A6">
        <w:rPr>
          <w:bCs/>
          <w:spacing w:val="-2"/>
          <w:sz w:val="24"/>
          <w:szCs w:val="24"/>
        </w:rPr>
        <w:t xml:space="preserve"> ise 109 birim olmuştur.</w:t>
      </w:r>
    </w:p>
    <w:p w14:paraId="11FC4B43" w14:textId="00942898" w:rsidR="009332A6" w:rsidRDefault="009332A6" w:rsidP="00F840B5">
      <w:pPr>
        <w:numPr>
          <w:ilvl w:val="0"/>
          <w:numId w:val="20"/>
        </w:numPr>
        <w:tabs>
          <w:tab w:val="left" w:pos="360"/>
        </w:tabs>
        <w:spacing w:after="120"/>
        <w:ind w:left="0" w:firstLine="0"/>
        <w:jc w:val="both"/>
        <w:rPr>
          <w:bCs/>
          <w:spacing w:val="-2"/>
          <w:sz w:val="24"/>
          <w:szCs w:val="24"/>
        </w:rPr>
      </w:pPr>
      <w:r w:rsidRPr="009332A6">
        <w:rPr>
          <w:bCs/>
          <w:spacing w:val="-2"/>
          <w:sz w:val="24"/>
          <w:szCs w:val="24"/>
        </w:rPr>
        <w:t>Aynı dönemde, yurt dışı satış değer endeksi sırasıyla 100</w:t>
      </w:r>
      <w:r w:rsidRPr="009332A6">
        <w:rPr>
          <w:bCs/>
          <w:color w:val="0D0D0D"/>
          <w:sz w:val="24"/>
          <w:szCs w:val="24"/>
        </w:rPr>
        <w:t xml:space="preserve"> birim</w:t>
      </w:r>
      <w:r w:rsidRPr="009332A6">
        <w:rPr>
          <w:bCs/>
          <w:spacing w:val="-2"/>
          <w:sz w:val="24"/>
          <w:szCs w:val="24"/>
        </w:rPr>
        <w:t>, 167</w:t>
      </w:r>
      <w:r w:rsidRPr="009332A6">
        <w:rPr>
          <w:bCs/>
          <w:color w:val="0D0D0D"/>
          <w:sz w:val="24"/>
          <w:szCs w:val="24"/>
        </w:rPr>
        <w:t xml:space="preserve"> birim</w:t>
      </w:r>
      <w:r w:rsidRPr="009332A6">
        <w:rPr>
          <w:bCs/>
          <w:spacing w:val="-2"/>
          <w:sz w:val="24"/>
          <w:szCs w:val="24"/>
        </w:rPr>
        <w:t>, 123</w:t>
      </w:r>
      <w:r w:rsidRPr="009332A6">
        <w:rPr>
          <w:bCs/>
          <w:color w:val="0D0D0D"/>
          <w:sz w:val="24"/>
          <w:szCs w:val="24"/>
        </w:rPr>
        <w:t xml:space="preserve"> birim</w:t>
      </w:r>
      <w:r w:rsidRPr="009332A6">
        <w:rPr>
          <w:bCs/>
          <w:spacing w:val="-2"/>
          <w:sz w:val="24"/>
          <w:szCs w:val="24"/>
        </w:rPr>
        <w:t xml:space="preserve"> ve 98 birim olarak gerçekleşmiştir. </w:t>
      </w:r>
    </w:p>
    <w:p w14:paraId="16DFF660" w14:textId="33025A09" w:rsidR="009332A6"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Yurt içi fiyatlar</w:t>
      </w:r>
    </w:p>
    <w:p w14:paraId="70FEECEE" w14:textId="2BAEE1D8" w:rsidR="009332A6" w:rsidRDefault="009332A6" w:rsidP="00F840B5">
      <w:pPr>
        <w:tabs>
          <w:tab w:val="left" w:pos="360"/>
        </w:tabs>
        <w:spacing w:after="120"/>
        <w:jc w:val="both"/>
        <w:rPr>
          <w:sz w:val="24"/>
          <w:szCs w:val="24"/>
          <w:lang w:eastAsia="tr-TR"/>
        </w:rPr>
      </w:pPr>
      <w:r w:rsidRPr="009332A6">
        <w:rPr>
          <w:bCs/>
          <w:color w:val="0D0D0D"/>
          <w:spacing w:val="-2"/>
          <w:sz w:val="24"/>
          <w:szCs w:val="24"/>
          <w:lang w:eastAsia="tr-TR"/>
        </w:rPr>
        <w:t xml:space="preserve">(1) </w:t>
      </w:r>
      <w:r w:rsidRPr="009332A6">
        <w:rPr>
          <w:sz w:val="24"/>
          <w:szCs w:val="24"/>
          <w:lang w:eastAsia="tr-TR"/>
        </w:rPr>
        <w:t>Yerli üretim dalının soruşturma konusu ürün için 2020 yılında 100 birim olarak kabul edilen yurtiçi satış birim fiyatı endeks 2021 yılında 123 birim</w:t>
      </w:r>
      <w:r w:rsidR="00A60943">
        <w:rPr>
          <w:sz w:val="24"/>
          <w:szCs w:val="24"/>
          <w:lang w:eastAsia="tr-TR"/>
        </w:rPr>
        <w:t xml:space="preserve"> olurken</w:t>
      </w:r>
      <w:r w:rsidRPr="009332A6">
        <w:rPr>
          <w:sz w:val="24"/>
          <w:szCs w:val="24"/>
          <w:lang w:eastAsia="tr-TR"/>
        </w:rPr>
        <w:t>, 2022 yılında 97 birim</w:t>
      </w:r>
      <w:r w:rsidR="00A60943">
        <w:rPr>
          <w:sz w:val="24"/>
          <w:szCs w:val="24"/>
          <w:lang w:eastAsia="tr-TR"/>
        </w:rPr>
        <w:t>e</w:t>
      </w:r>
      <w:r w:rsidRPr="009332A6">
        <w:rPr>
          <w:sz w:val="24"/>
          <w:szCs w:val="24"/>
          <w:lang w:eastAsia="tr-TR"/>
        </w:rPr>
        <w:t xml:space="preserve">, </w:t>
      </w:r>
      <w:proofErr w:type="spellStart"/>
      <w:r w:rsidRPr="009332A6">
        <w:rPr>
          <w:sz w:val="24"/>
          <w:szCs w:val="24"/>
          <w:lang w:eastAsia="tr-TR"/>
        </w:rPr>
        <w:t>SD’de</w:t>
      </w:r>
      <w:proofErr w:type="spellEnd"/>
      <w:r w:rsidRPr="009332A6">
        <w:rPr>
          <w:sz w:val="24"/>
          <w:szCs w:val="24"/>
          <w:lang w:eastAsia="tr-TR"/>
        </w:rPr>
        <w:t xml:space="preserve"> ise 84 birim seviyesine gerilemiştir. </w:t>
      </w:r>
    </w:p>
    <w:p w14:paraId="529FC760" w14:textId="46C3D58E" w:rsidR="009332A6" w:rsidRPr="00F840B5"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Pazar payı</w:t>
      </w:r>
    </w:p>
    <w:p w14:paraId="40FDFCAF" w14:textId="3A06A3E1" w:rsidR="009332A6" w:rsidRDefault="009332A6" w:rsidP="00F840B5">
      <w:pPr>
        <w:tabs>
          <w:tab w:val="left" w:pos="360"/>
        </w:tabs>
        <w:spacing w:after="120"/>
        <w:jc w:val="both"/>
        <w:rPr>
          <w:bCs/>
          <w:color w:val="0D0D0D"/>
          <w:sz w:val="24"/>
          <w:szCs w:val="24"/>
          <w:lang w:eastAsia="tr-TR"/>
        </w:rPr>
      </w:pPr>
      <w:r w:rsidRPr="009332A6">
        <w:rPr>
          <w:bCs/>
          <w:color w:val="0D0D0D"/>
          <w:spacing w:val="-2"/>
          <w:sz w:val="24"/>
          <w:szCs w:val="24"/>
          <w:lang w:eastAsia="tr-TR"/>
        </w:rPr>
        <w:t xml:space="preserve">(1) </w:t>
      </w:r>
      <w:r w:rsidRPr="009332A6">
        <w:rPr>
          <w:color w:val="0D0D0D"/>
          <w:sz w:val="24"/>
          <w:szCs w:val="24"/>
          <w:lang w:eastAsia="tr-TR"/>
        </w:rPr>
        <w:t>Yerli üretim dalının</w:t>
      </w:r>
      <w:r w:rsidRPr="009332A6">
        <w:rPr>
          <w:bCs/>
          <w:color w:val="0D0D0D"/>
          <w:spacing w:val="-2"/>
          <w:sz w:val="24"/>
          <w:szCs w:val="24"/>
          <w:lang w:eastAsia="tr-TR"/>
        </w:rPr>
        <w:t xml:space="preserve"> pazar payı endeksi gözden geçirme döneminde sırasıyla 100 birim, 124 birim, 100 birim ve 101</w:t>
      </w:r>
      <w:r w:rsidRPr="009332A6">
        <w:rPr>
          <w:bCs/>
          <w:color w:val="0D0D0D"/>
          <w:sz w:val="24"/>
          <w:szCs w:val="24"/>
          <w:lang w:eastAsia="tr-TR"/>
        </w:rPr>
        <w:t xml:space="preserve"> birim olarak gerçekleşmiştir.</w:t>
      </w:r>
    </w:p>
    <w:p w14:paraId="4C817298" w14:textId="43882BC7" w:rsidR="009332A6"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Maliyetler</w:t>
      </w:r>
      <w:r w:rsidRPr="009332A6">
        <w:rPr>
          <w:b/>
          <w:bCs/>
          <w:color w:val="0D0D0D"/>
          <w:spacing w:val="-2"/>
          <w:sz w:val="24"/>
          <w:szCs w:val="24"/>
          <w:lang w:eastAsia="tr-TR"/>
        </w:rPr>
        <w:tab/>
        <w:t xml:space="preserve"> ve kârlılık</w:t>
      </w:r>
    </w:p>
    <w:p w14:paraId="1D16048B" w14:textId="0FABEC4A" w:rsidR="009332A6" w:rsidRDefault="009332A6" w:rsidP="00F840B5">
      <w:pPr>
        <w:numPr>
          <w:ilvl w:val="0"/>
          <w:numId w:val="21"/>
        </w:numPr>
        <w:tabs>
          <w:tab w:val="left" w:pos="360"/>
        </w:tabs>
        <w:spacing w:after="120"/>
        <w:ind w:left="0" w:firstLine="0"/>
        <w:jc w:val="both"/>
        <w:rPr>
          <w:bCs/>
          <w:color w:val="0D0D0D"/>
          <w:spacing w:val="-2"/>
          <w:sz w:val="24"/>
          <w:szCs w:val="24"/>
        </w:rPr>
      </w:pPr>
      <w:r w:rsidRPr="009332A6">
        <w:rPr>
          <w:sz w:val="24"/>
          <w:szCs w:val="24"/>
        </w:rPr>
        <w:t>Yerli üretim dalının</w:t>
      </w:r>
      <w:r w:rsidRPr="009332A6">
        <w:rPr>
          <w:bCs/>
          <w:spacing w:val="-2"/>
          <w:sz w:val="24"/>
          <w:szCs w:val="24"/>
        </w:rPr>
        <w:t xml:space="preserve"> soruşturma konusu </w:t>
      </w:r>
      <w:r w:rsidRPr="009332A6">
        <w:rPr>
          <w:bCs/>
          <w:color w:val="0D0D0D"/>
          <w:spacing w:val="-2"/>
          <w:sz w:val="24"/>
          <w:szCs w:val="24"/>
        </w:rPr>
        <w:t xml:space="preserve">ürün için 2020 yılında 100 birim olan birim sınai maliyet endeksi 2021 yılında 117 birim, 2022 yılında 97 birim ve </w:t>
      </w:r>
      <w:proofErr w:type="spellStart"/>
      <w:r w:rsidRPr="009332A6">
        <w:rPr>
          <w:bCs/>
          <w:color w:val="0D0D0D"/>
          <w:spacing w:val="-2"/>
          <w:sz w:val="24"/>
          <w:szCs w:val="24"/>
        </w:rPr>
        <w:t>SD’de</w:t>
      </w:r>
      <w:proofErr w:type="spellEnd"/>
      <w:r w:rsidRPr="009332A6">
        <w:rPr>
          <w:bCs/>
          <w:color w:val="0D0D0D"/>
          <w:spacing w:val="-2"/>
          <w:sz w:val="24"/>
          <w:szCs w:val="24"/>
        </w:rPr>
        <w:t xml:space="preserve"> 93 birim olurken; faaliyet ve finansman giderleri eklenerek hesaplanan birim ticari maliyet endeksi sırasıyla 100</w:t>
      </w:r>
      <w:r w:rsidRPr="009332A6">
        <w:rPr>
          <w:bCs/>
          <w:color w:val="0D0D0D"/>
          <w:sz w:val="24"/>
          <w:szCs w:val="24"/>
        </w:rPr>
        <w:t xml:space="preserve"> birim</w:t>
      </w:r>
      <w:r w:rsidRPr="009332A6">
        <w:rPr>
          <w:bCs/>
          <w:color w:val="0D0D0D"/>
          <w:spacing w:val="-2"/>
          <w:sz w:val="24"/>
          <w:szCs w:val="24"/>
        </w:rPr>
        <w:t>, 111</w:t>
      </w:r>
      <w:r w:rsidRPr="009332A6">
        <w:rPr>
          <w:bCs/>
          <w:color w:val="0D0D0D"/>
          <w:sz w:val="24"/>
          <w:szCs w:val="24"/>
        </w:rPr>
        <w:t xml:space="preserve"> birim</w:t>
      </w:r>
      <w:r w:rsidRPr="009332A6">
        <w:rPr>
          <w:bCs/>
          <w:color w:val="0D0D0D"/>
          <w:spacing w:val="-2"/>
          <w:sz w:val="24"/>
          <w:szCs w:val="24"/>
        </w:rPr>
        <w:t xml:space="preserve">, 94 </w:t>
      </w:r>
      <w:r w:rsidRPr="009332A6">
        <w:rPr>
          <w:bCs/>
          <w:color w:val="0D0D0D"/>
          <w:sz w:val="24"/>
          <w:szCs w:val="24"/>
        </w:rPr>
        <w:t>birim</w:t>
      </w:r>
      <w:r w:rsidRPr="009332A6">
        <w:rPr>
          <w:bCs/>
          <w:color w:val="0D0D0D"/>
          <w:spacing w:val="-2"/>
          <w:sz w:val="24"/>
          <w:szCs w:val="24"/>
        </w:rPr>
        <w:t xml:space="preserve"> ve 90 birim seviyesinde gerçekleşmiştir.</w:t>
      </w:r>
    </w:p>
    <w:p w14:paraId="70B8FB5F" w14:textId="4DA6D4CB" w:rsidR="009332A6" w:rsidRDefault="009332A6" w:rsidP="00F840B5">
      <w:pPr>
        <w:numPr>
          <w:ilvl w:val="0"/>
          <w:numId w:val="21"/>
        </w:numPr>
        <w:tabs>
          <w:tab w:val="left" w:pos="360"/>
        </w:tabs>
        <w:spacing w:after="120"/>
        <w:ind w:left="0" w:firstLine="0"/>
        <w:jc w:val="both"/>
        <w:rPr>
          <w:bCs/>
          <w:color w:val="0D0D0D"/>
          <w:spacing w:val="-2"/>
          <w:sz w:val="24"/>
          <w:szCs w:val="24"/>
        </w:rPr>
      </w:pPr>
      <w:r w:rsidRPr="009332A6">
        <w:rPr>
          <w:bCs/>
          <w:spacing w:val="-2"/>
          <w:sz w:val="24"/>
          <w:szCs w:val="24"/>
        </w:rPr>
        <w:t xml:space="preserve">Yerli üretim dalının soruşturma konusu ürün için gerçekleşen ticari maliyetleri ve yurt içi satış fiyatları dikkate alınarak hesaplanan yurt içi satışlardan birim kârlılık endeksi </w:t>
      </w:r>
      <w:r w:rsidRPr="009332A6">
        <w:rPr>
          <w:bCs/>
          <w:color w:val="0D0D0D"/>
          <w:spacing w:val="-2"/>
          <w:sz w:val="24"/>
          <w:szCs w:val="24"/>
        </w:rPr>
        <w:t xml:space="preserve">2020 yılında 100 birim, 2021 yılında 218 birim, 2022 yılında 120 birim ve </w:t>
      </w:r>
      <w:proofErr w:type="spellStart"/>
      <w:r w:rsidRPr="009332A6">
        <w:rPr>
          <w:bCs/>
          <w:color w:val="0D0D0D"/>
          <w:spacing w:val="-2"/>
          <w:sz w:val="24"/>
          <w:szCs w:val="24"/>
        </w:rPr>
        <w:t>SD’de</w:t>
      </w:r>
      <w:proofErr w:type="spellEnd"/>
      <w:r w:rsidRPr="009332A6">
        <w:rPr>
          <w:bCs/>
          <w:color w:val="0D0D0D"/>
          <w:spacing w:val="-2"/>
          <w:sz w:val="24"/>
          <w:szCs w:val="24"/>
        </w:rPr>
        <w:t xml:space="preserve"> 44 birim olarak gerçekleşmiştir.</w:t>
      </w:r>
    </w:p>
    <w:p w14:paraId="0390522B" w14:textId="61C0EC48" w:rsidR="009332A6" w:rsidRPr="009332A6" w:rsidRDefault="009332A6" w:rsidP="00F840B5">
      <w:pPr>
        <w:numPr>
          <w:ilvl w:val="0"/>
          <w:numId w:val="21"/>
        </w:numPr>
        <w:tabs>
          <w:tab w:val="left" w:pos="360"/>
        </w:tabs>
        <w:spacing w:after="120"/>
        <w:ind w:left="0" w:firstLine="0"/>
        <w:jc w:val="both"/>
        <w:rPr>
          <w:bCs/>
          <w:color w:val="0D0D0D"/>
          <w:spacing w:val="-2"/>
          <w:sz w:val="24"/>
          <w:szCs w:val="24"/>
        </w:rPr>
      </w:pPr>
      <w:r w:rsidRPr="009332A6">
        <w:rPr>
          <w:bCs/>
          <w:spacing w:val="-2"/>
          <w:sz w:val="24"/>
          <w:szCs w:val="24"/>
        </w:rPr>
        <w:t>Yurt dışı satışlardan birim kârlılık endeksi 2020 yılından itibaren sırasıyla 100</w:t>
      </w:r>
      <w:r w:rsidRPr="009332A6">
        <w:rPr>
          <w:bCs/>
          <w:color w:val="0D0D0D"/>
          <w:sz w:val="24"/>
          <w:szCs w:val="24"/>
        </w:rPr>
        <w:t xml:space="preserve"> birim</w:t>
      </w:r>
      <w:r w:rsidRPr="009332A6">
        <w:rPr>
          <w:bCs/>
          <w:spacing w:val="-2"/>
          <w:sz w:val="24"/>
          <w:szCs w:val="24"/>
        </w:rPr>
        <w:t xml:space="preserve">, 492 </w:t>
      </w:r>
      <w:r w:rsidRPr="009332A6">
        <w:rPr>
          <w:bCs/>
          <w:color w:val="0D0D0D"/>
          <w:sz w:val="24"/>
          <w:szCs w:val="24"/>
        </w:rPr>
        <w:t>birim</w:t>
      </w:r>
      <w:r w:rsidRPr="009332A6">
        <w:rPr>
          <w:bCs/>
          <w:spacing w:val="-2"/>
          <w:sz w:val="24"/>
          <w:szCs w:val="24"/>
        </w:rPr>
        <w:t>, 349</w:t>
      </w:r>
      <w:r w:rsidRPr="009332A6">
        <w:rPr>
          <w:bCs/>
          <w:color w:val="0D0D0D"/>
          <w:sz w:val="24"/>
          <w:szCs w:val="24"/>
        </w:rPr>
        <w:t xml:space="preserve"> birim</w:t>
      </w:r>
      <w:r w:rsidRPr="009332A6">
        <w:rPr>
          <w:bCs/>
          <w:spacing w:val="-2"/>
          <w:sz w:val="24"/>
          <w:szCs w:val="24"/>
        </w:rPr>
        <w:t xml:space="preserve"> ve 85 birim olarak gerçekleşmiştir.</w:t>
      </w:r>
    </w:p>
    <w:p w14:paraId="4E82ED95" w14:textId="04CFE5C3" w:rsidR="009332A6" w:rsidRPr="009332A6" w:rsidRDefault="009332A6" w:rsidP="00F840B5">
      <w:pPr>
        <w:numPr>
          <w:ilvl w:val="0"/>
          <w:numId w:val="21"/>
        </w:numPr>
        <w:tabs>
          <w:tab w:val="left" w:pos="360"/>
        </w:tabs>
        <w:spacing w:after="120"/>
        <w:ind w:left="0" w:firstLine="0"/>
        <w:jc w:val="both"/>
        <w:rPr>
          <w:b/>
          <w:bCs/>
          <w:color w:val="0D0D0D"/>
          <w:spacing w:val="-2"/>
          <w:sz w:val="24"/>
          <w:szCs w:val="24"/>
        </w:rPr>
      </w:pPr>
      <w:r w:rsidRPr="009332A6">
        <w:rPr>
          <w:bCs/>
          <w:color w:val="0D0D0D"/>
          <w:spacing w:val="-2"/>
          <w:sz w:val="24"/>
          <w:szCs w:val="24"/>
        </w:rPr>
        <w:lastRenderedPageBreak/>
        <w:t>Yerli üretim dalının toplam satışlarının birim k</w:t>
      </w:r>
      <w:r w:rsidRPr="009332A6">
        <w:rPr>
          <w:bCs/>
          <w:sz w:val="24"/>
          <w:szCs w:val="24"/>
        </w:rPr>
        <w:t>â</w:t>
      </w:r>
      <w:r w:rsidRPr="009332A6">
        <w:rPr>
          <w:bCs/>
          <w:color w:val="0D0D0D"/>
          <w:spacing w:val="-2"/>
          <w:sz w:val="24"/>
          <w:szCs w:val="24"/>
        </w:rPr>
        <w:t xml:space="preserve">rlılığı ise 2020 yılında 100 birim, 2021 yılında 232 birim, 2022 yılında 132 birim ve </w:t>
      </w:r>
      <w:proofErr w:type="spellStart"/>
      <w:r w:rsidRPr="009332A6">
        <w:rPr>
          <w:bCs/>
          <w:color w:val="0D0D0D"/>
          <w:spacing w:val="-2"/>
          <w:sz w:val="24"/>
          <w:szCs w:val="24"/>
        </w:rPr>
        <w:t>SD’de</w:t>
      </w:r>
      <w:proofErr w:type="spellEnd"/>
      <w:r w:rsidRPr="009332A6">
        <w:rPr>
          <w:bCs/>
          <w:color w:val="0D0D0D"/>
          <w:spacing w:val="-2"/>
          <w:sz w:val="24"/>
          <w:szCs w:val="24"/>
        </w:rPr>
        <w:t xml:space="preserve"> 47 birim seviyesindedir.</w:t>
      </w:r>
    </w:p>
    <w:p w14:paraId="514C9FAD" w14:textId="4EAB45E6" w:rsidR="009332A6"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Stoklar</w:t>
      </w:r>
      <w:r w:rsidRPr="009332A6">
        <w:rPr>
          <w:b/>
          <w:bCs/>
          <w:color w:val="0D0D0D"/>
          <w:spacing w:val="-2"/>
          <w:sz w:val="24"/>
          <w:szCs w:val="24"/>
          <w:lang w:eastAsia="tr-TR"/>
        </w:rPr>
        <w:tab/>
      </w:r>
    </w:p>
    <w:p w14:paraId="239CF0F7" w14:textId="17C68A2C" w:rsidR="009332A6" w:rsidRDefault="009332A6" w:rsidP="00F840B5">
      <w:pPr>
        <w:tabs>
          <w:tab w:val="left" w:pos="360"/>
        </w:tabs>
        <w:spacing w:after="120"/>
        <w:jc w:val="both"/>
        <w:rPr>
          <w:bCs/>
          <w:color w:val="0D0D0D"/>
          <w:spacing w:val="-2"/>
          <w:sz w:val="24"/>
          <w:szCs w:val="24"/>
          <w:lang w:eastAsia="tr-TR"/>
        </w:rPr>
      </w:pPr>
      <w:r w:rsidRPr="009332A6">
        <w:rPr>
          <w:bCs/>
          <w:color w:val="0D0D0D"/>
          <w:spacing w:val="-2"/>
          <w:sz w:val="24"/>
          <w:szCs w:val="24"/>
          <w:lang w:eastAsia="tr-TR"/>
        </w:rPr>
        <w:t xml:space="preserve">(1) </w:t>
      </w:r>
      <w:r w:rsidRPr="009332A6">
        <w:rPr>
          <w:color w:val="0D0D0D"/>
          <w:sz w:val="24"/>
          <w:szCs w:val="24"/>
          <w:lang w:eastAsia="tr-TR"/>
        </w:rPr>
        <w:t>Yerli üretim dalının</w:t>
      </w:r>
      <w:r w:rsidRPr="009332A6">
        <w:rPr>
          <w:bCs/>
          <w:color w:val="0D0D0D"/>
          <w:spacing w:val="-2"/>
          <w:sz w:val="24"/>
          <w:szCs w:val="24"/>
          <w:lang w:eastAsia="tr-TR"/>
        </w:rPr>
        <w:t xml:space="preserve"> 2020 yılında 100 birim olan dönem sonu stok miktarı endeksi, 2021 yılında 74 birim, 2022 yılında 211 birim ve </w:t>
      </w:r>
      <w:proofErr w:type="spellStart"/>
      <w:r w:rsidRPr="009332A6">
        <w:rPr>
          <w:bCs/>
          <w:color w:val="0D0D0D"/>
          <w:spacing w:val="-2"/>
          <w:sz w:val="24"/>
          <w:szCs w:val="24"/>
          <w:lang w:eastAsia="tr-TR"/>
        </w:rPr>
        <w:t>SD’de</w:t>
      </w:r>
      <w:proofErr w:type="spellEnd"/>
      <w:r w:rsidRPr="009332A6">
        <w:rPr>
          <w:bCs/>
          <w:color w:val="0D0D0D"/>
          <w:spacing w:val="-2"/>
          <w:sz w:val="24"/>
          <w:szCs w:val="24"/>
          <w:lang w:eastAsia="tr-TR"/>
        </w:rPr>
        <w:t xml:space="preserve"> 144 birim seviyesindedir.</w:t>
      </w:r>
    </w:p>
    <w:p w14:paraId="44ADCE42" w14:textId="223596E7" w:rsidR="009332A6"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 xml:space="preserve">İstihdam </w:t>
      </w:r>
    </w:p>
    <w:p w14:paraId="5F10773B" w14:textId="1623C97E" w:rsidR="009332A6" w:rsidRDefault="009332A6" w:rsidP="00F840B5">
      <w:pPr>
        <w:tabs>
          <w:tab w:val="left" w:pos="360"/>
        </w:tabs>
        <w:spacing w:after="120"/>
        <w:jc w:val="both"/>
        <w:rPr>
          <w:bCs/>
          <w:color w:val="0D0D0D"/>
          <w:spacing w:val="-2"/>
          <w:sz w:val="24"/>
          <w:szCs w:val="24"/>
          <w:lang w:eastAsia="tr-TR"/>
        </w:rPr>
      </w:pPr>
      <w:r w:rsidRPr="009332A6">
        <w:rPr>
          <w:bCs/>
          <w:color w:val="0D0D0D"/>
          <w:spacing w:val="-2"/>
          <w:sz w:val="24"/>
          <w:szCs w:val="24"/>
          <w:lang w:eastAsia="tr-TR"/>
        </w:rPr>
        <w:t xml:space="preserve">(1) Yerli üretim dalının soruşturma konusu ürün üretiminde çalışan işçi sayısı endeksi 2020 yılında 100 birim iken 2021 yılında 118 birim, 2022 yılında ve </w:t>
      </w:r>
      <w:proofErr w:type="spellStart"/>
      <w:r w:rsidRPr="009332A6">
        <w:rPr>
          <w:bCs/>
          <w:color w:val="0D0D0D"/>
          <w:spacing w:val="-2"/>
          <w:sz w:val="24"/>
          <w:szCs w:val="24"/>
          <w:lang w:eastAsia="tr-TR"/>
        </w:rPr>
        <w:t>SD’de</w:t>
      </w:r>
      <w:proofErr w:type="spellEnd"/>
      <w:r w:rsidRPr="009332A6">
        <w:rPr>
          <w:bCs/>
          <w:color w:val="0D0D0D"/>
          <w:spacing w:val="-2"/>
          <w:sz w:val="24"/>
          <w:szCs w:val="24"/>
          <w:lang w:eastAsia="tr-TR"/>
        </w:rPr>
        <w:t xml:space="preserve"> ise 125 birim olmuştur.</w:t>
      </w:r>
    </w:p>
    <w:p w14:paraId="44C12B4D" w14:textId="1C213C4B" w:rsidR="009332A6"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Ücretler</w:t>
      </w:r>
      <w:r w:rsidRPr="009332A6">
        <w:rPr>
          <w:b/>
          <w:bCs/>
          <w:color w:val="0D0D0D"/>
          <w:spacing w:val="-2"/>
          <w:sz w:val="24"/>
          <w:szCs w:val="24"/>
          <w:lang w:eastAsia="tr-TR"/>
        </w:rPr>
        <w:tab/>
      </w:r>
    </w:p>
    <w:p w14:paraId="41A70283" w14:textId="600607F6" w:rsidR="009332A6" w:rsidRDefault="009332A6" w:rsidP="00F840B5">
      <w:pPr>
        <w:tabs>
          <w:tab w:val="left" w:pos="360"/>
        </w:tabs>
        <w:spacing w:after="120"/>
        <w:jc w:val="both"/>
        <w:rPr>
          <w:bCs/>
          <w:color w:val="0D0D0D"/>
          <w:spacing w:val="-2"/>
          <w:sz w:val="24"/>
          <w:szCs w:val="24"/>
          <w:lang w:eastAsia="tr-TR"/>
        </w:rPr>
      </w:pPr>
      <w:r w:rsidRPr="009332A6">
        <w:rPr>
          <w:bCs/>
          <w:color w:val="0D0D0D"/>
          <w:spacing w:val="-2"/>
          <w:sz w:val="24"/>
          <w:szCs w:val="24"/>
          <w:lang w:eastAsia="tr-TR"/>
        </w:rPr>
        <w:t xml:space="preserve">(1) </w:t>
      </w:r>
      <w:r w:rsidRPr="009332A6">
        <w:rPr>
          <w:color w:val="0D0D0D"/>
          <w:sz w:val="24"/>
          <w:szCs w:val="24"/>
          <w:lang w:eastAsia="tr-TR"/>
        </w:rPr>
        <w:t>Soruşturma konusu ürün üretiminde çalışan</w:t>
      </w:r>
      <w:r w:rsidRPr="009332A6">
        <w:rPr>
          <w:bCs/>
          <w:color w:val="0D0D0D"/>
          <w:spacing w:val="-2"/>
          <w:sz w:val="24"/>
          <w:szCs w:val="24"/>
          <w:lang w:eastAsia="tr-TR"/>
        </w:rPr>
        <w:t xml:space="preserve"> bir işçinin aylık brüt ücretinin endeksi 2020 yılında 100 birim olarak kabul edildiğinde, 2021 yılında 91 birim, 2022 yılında 96 birim ve </w:t>
      </w:r>
      <w:proofErr w:type="spellStart"/>
      <w:r w:rsidRPr="009332A6">
        <w:rPr>
          <w:bCs/>
          <w:color w:val="0D0D0D"/>
          <w:spacing w:val="-2"/>
          <w:sz w:val="24"/>
          <w:szCs w:val="24"/>
          <w:lang w:eastAsia="tr-TR"/>
        </w:rPr>
        <w:t>SD’de</w:t>
      </w:r>
      <w:proofErr w:type="spellEnd"/>
      <w:r w:rsidRPr="009332A6">
        <w:rPr>
          <w:bCs/>
          <w:color w:val="0D0D0D"/>
          <w:spacing w:val="-2"/>
          <w:sz w:val="24"/>
          <w:szCs w:val="24"/>
          <w:lang w:eastAsia="tr-TR"/>
        </w:rPr>
        <w:t xml:space="preserve"> 89 birim seviyesinde gerçekleşmiştir.</w:t>
      </w:r>
    </w:p>
    <w:p w14:paraId="3C59F39B" w14:textId="77777777" w:rsidR="009332A6"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Verimlilik</w:t>
      </w:r>
      <w:r w:rsidRPr="009332A6">
        <w:rPr>
          <w:b/>
          <w:bCs/>
          <w:color w:val="0D0D0D"/>
          <w:spacing w:val="-2"/>
          <w:sz w:val="24"/>
          <w:szCs w:val="24"/>
          <w:lang w:eastAsia="tr-TR"/>
        </w:rPr>
        <w:tab/>
      </w:r>
    </w:p>
    <w:p w14:paraId="1F1FAAA0" w14:textId="57B45627" w:rsidR="009332A6" w:rsidRPr="009332A6" w:rsidRDefault="009332A6" w:rsidP="00F840B5">
      <w:pPr>
        <w:tabs>
          <w:tab w:val="left" w:pos="360"/>
        </w:tabs>
        <w:spacing w:after="120"/>
        <w:jc w:val="both"/>
        <w:rPr>
          <w:b/>
          <w:bCs/>
          <w:color w:val="0D0D0D"/>
          <w:spacing w:val="-2"/>
          <w:sz w:val="24"/>
          <w:szCs w:val="24"/>
          <w:lang w:eastAsia="tr-TR"/>
        </w:rPr>
      </w:pPr>
      <w:r w:rsidRPr="009332A6">
        <w:rPr>
          <w:bCs/>
          <w:color w:val="0D0D0D"/>
          <w:spacing w:val="-2"/>
          <w:sz w:val="24"/>
          <w:szCs w:val="24"/>
          <w:lang w:eastAsia="tr-TR"/>
        </w:rPr>
        <w:t xml:space="preserve">(1) Soruşturma konusu ürün üretimde çalışan işçi başına düşen üretim miktarını gösteren verimlilik endeksi 2020 yılında 100 birim, 2021 yılında 112 birim, 2022 yılında 107 birim ve </w:t>
      </w:r>
      <w:proofErr w:type="spellStart"/>
      <w:r w:rsidRPr="009332A6">
        <w:rPr>
          <w:bCs/>
          <w:color w:val="0D0D0D"/>
          <w:spacing w:val="-2"/>
          <w:sz w:val="24"/>
          <w:szCs w:val="24"/>
          <w:lang w:eastAsia="tr-TR"/>
        </w:rPr>
        <w:t>SD’de</w:t>
      </w:r>
      <w:proofErr w:type="spellEnd"/>
      <w:r w:rsidRPr="009332A6">
        <w:rPr>
          <w:bCs/>
          <w:color w:val="0D0D0D"/>
          <w:spacing w:val="-2"/>
          <w:sz w:val="24"/>
          <w:szCs w:val="24"/>
          <w:lang w:eastAsia="tr-TR"/>
        </w:rPr>
        <w:t xml:space="preserve"> 99 birim seviyesindedir.</w:t>
      </w:r>
    </w:p>
    <w:p w14:paraId="1CE188DB" w14:textId="14D9E5E6" w:rsidR="009332A6" w:rsidRPr="00F840B5"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 xml:space="preserve">Nakit akışı </w:t>
      </w:r>
    </w:p>
    <w:p w14:paraId="1F3339BE" w14:textId="11CFB0D8" w:rsidR="009332A6" w:rsidRDefault="009332A6" w:rsidP="00F840B5">
      <w:pPr>
        <w:tabs>
          <w:tab w:val="left" w:pos="360"/>
        </w:tabs>
        <w:spacing w:after="120"/>
        <w:jc w:val="both"/>
        <w:rPr>
          <w:bCs/>
          <w:color w:val="0D0D0D"/>
          <w:spacing w:val="-2"/>
          <w:sz w:val="24"/>
          <w:szCs w:val="24"/>
          <w:lang w:eastAsia="tr-TR"/>
        </w:rPr>
      </w:pPr>
      <w:r w:rsidRPr="009332A6">
        <w:rPr>
          <w:bCs/>
          <w:color w:val="0D0D0D"/>
          <w:spacing w:val="-2"/>
          <w:sz w:val="24"/>
          <w:szCs w:val="24"/>
          <w:lang w:eastAsia="tr-TR"/>
        </w:rPr>
        <w:t xml:space="preserve">(1) </w:t>
      </w:r>
      <w:r w:rsidRPr="009332A6">
        <w:rPr>
          <w:color w:val="0D0D0D"/>
          <w:sz w:val="24"/>
          <w:szCs w:val="24"/>
          <w:lang w:eastAsia="tr-TR"/>
        </w:rPr>
        <w:t>Yerli üretim dalının</w:t>
      </w:r>
      <w:r w:rsidRPr="009332A6">
        <w:rPr>
          <w:bCs/>
          <w:color w:val="0D0D0D"/>
          <w:spacing w:val="-2"/>
          <w:sz w:val="24"/>
          <w:szCs w:val="24"/>
          <w:lang w:eastAsia="tr-TR"/>
        </w:rPr>
        <w:t xml:space="preserve"> soruşturma konusu ürüne ilişkin amortisman ve kârlılık değerleri dikkate alınarak hesaplanan nakit akışı endeksi 2020 yılında 100 birim, 2021 yılında 281 birim, 2022 yılında 158 birim ve </w:t>
      </w:r>
      <w:proofErr w:type="spellStart"/>
      <w:r w:rsidRPr="009332A6">
        <w:rPr>
          <w:bCs/>
          <w:color w:val="0D0D0D"/>
          <w:spacing w:val="-2"/>
          <w:sz w:val="24"/>
          <w:szCs w:val="24"/>
          <w:lang w:eastAsia="tr-TR"/>
        </w:rPr>
        <w:t>SD’de</w:t>
      </w:r>
      <w:proofErr w:type="spellEnd"/>
      <w:r w:rsidRPr="009332A6">
        <w:rPr>
          <w:bCs/>
          <w:color w:val="0D0D0D"/>
          <w:spacing w:val="-2"/>
          <w:sz w:val="24"/>
          <w:szCs w:val="24"/>
          <w:lang w:eastAsia="tr-TR"/>
        </w:rPr>
        <w:t xml:space="preserve"> 72 birim </w:t>
      </w:r>
      <w:r w:rsidRPr="009332A6">
        <w:rPr>
          <w:bCs/>
          <w:color w:val="0D0D0D"/>
          <w:sz w:val="24"/>
          <w:szCs w:val="24"/>
          <w:lang w:eastAsia="tr-TR"/>
        </w:rPr>
        <w:t>olarak</w:t>
      </w:r>
      <w:r w:rsidRPr="009332A6">
        <w:rPr>
          <w:bCs/>
          <w:color w:val="0D0D0D"/>
          <w:spacing w:val="-2"/>
          <w:sz w:val="24"/>
          <w:szCs w:val="24"/>
          <w:lang w:eastAsia="tr-TR"/>
        </w:rPr>
        <w:t xml:space="preserve"> gerçekleşmiştir.</w:t>
      </w:r>
    </w:p>
    <w:p w14:paraId="62D143F1" w14:textId="260C798E" w:rsidR="009332A6"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Büyüme</w:t>
      </w:r>
    </w:p>
    <w:p w14:paraId="11284DF2" w14:textId="465243F3" w:rsidR="009332A6" w:rsidRDefault="009332A6" w:rsidP="00F840B5">
      <w:pPr>
        <w:tabs>
          <w:tab w:val="left" w:pos="360"/>
        </w:tabs>
        <w:spacing w:after="120"/>
        <w:jc w:val="both"/>
        <w:rPr>
          <w:bCs/>
          <w:color w:val="0D0D0D"/>
          <w:spacing w:val="-2"/>
          <w:sz w:val="24"/>
          <w:szCs w:val="24"/>
          <w:lang w:eastAsia="tr-TR"/>
        </w:rPr>
      </w:pPr>
      <w:r w:rsidRPr="009332A6">
        <w:rPr>
          <w:bCs/>
          <w:color w:val="0D0D0D"/>
          <w:spacing w:val="-2"/>
          <w:sz w:val="24"/>
          <w:szCs w:val="24"/>
          <w:lang w:eastAsia="tr-TR"/>
        </w:rPr>
        <w:t xml:space="preserve">(1) Yerli üretim dalının bütün faaliyetlerini kapsayan aktif büyüklük endeksi 2020 yılında 100 birim, 2021 yılında 206 birim, 2022 yılında 167 birim ve </w:t>
      </w:r>
      <w:proofErr w:type="spellStart"/>
      <w:r w:rsidRPr="009332A6">
        <w:rPr>
          <w:bCs/>
          <w:color w:val="0D0D0D"/>
          <w:spacing w:val="-2"/>
          <w:sz w:val="24"/>
          <w:szCs w:val="24"/>
          <w:lang w:eastAsia="tr-TR"/>
        </w:rPr>
        <w:t>SD’de</w:t>
      </w:r>
      <w:proofErr w:type="spellEnd"/>
      <w:r w:rsidRPr="009332A6">
        <w:rPr>
          <w:bCs/>
          <w:color w:val="0D0D0D"/>
          <w:spacing w:val="-2"/>
          <w:sz w:val="24"/>
          <w:szCs w:val="24"/>
          <w:lang w:eastAsia="tr-TR"/>
        </w:rPr>
        <w:t xml:space="preserve"> 155 birim olarak gerçekleşmiştir.</w:t>
      </w:r>
    </w:p>
    <w:p w14:paraId="5242E4C6" w14:textId="3C9E87C6" w:rsidR="009332A6"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Sermayeyi artırma yeteneği</w:t>
      </w:r>
      <w:r w:rsidRPr="009332A6">
        <w:rPr>
          <w:b/>
          <w:bCs/>
          <w:color w:val="0D0D0D"/>
          <w:spacing w:val="-2"/>
          <w:sz w:val="24"/>
          <w:szCs w:val="24"/>
          <w:lang w:eastAsia="tr-TR"/>
        </w:rPr>
        <w:tab/>
      </w:r>
    </w:p>
    <w:p w14:paraId="6B4F720B" w14:textId="3F06DCA5" w:rsidR="009332A6" w:rsidRDefault="009332A6" w:rsidP="00F840B5">
      <w:pPr>
        <w:tabs>
          <w:tab w:val="left" w:pos="360"/>
        </w:tabs>
        <w:spacing w:after="120"/>
        <w:jc w:val="both"/>
        <w:rPr>
          <w:bCs/>
          <w:color w:val="0D0D0D"/>
          <w:spacing w:val="-2"/>
          <w:sz w:val="24"/>
          <w:szCs w:val="24"/>
          <w:lang w:eastAsia="tr-TR"/>
        </w:rPr>
      </w:pPr>
      <w:r w:rsidRPr="009332A6">
        <w:rPr>
          <w:bCs/>
          <w:color w:val="0D0D0D"/>
          <w:spacing w:val="-2"/>
          <w:sz w:val="24"/>
          <w:szCs w:val="24"/>
          <w:lang w:eastAsia="tr-TR"/>
        </w:rPr>
        <w:t xml:space="preserve">(1) </w:t>
      </w:r>
      <w:r w:rsidRPr="009332A6">
        <w:rPr>
          <w:color w:val="0D0D0D"/>
          <w:sz w:val="24"/>
          <w:szCs w:val="24"/>
          <w:lang w:eastAsia="tr-TR"/>
        </w:rPr>
        <w:t>Yerli üretim dalının</w:t>
      </w:r>
      <w:r w:rsidRPr="009332A6">
        <w:rPr>
          <w:bCs/>
          <w:color w:val="0D0D0D"/>
          <w:spacing w:val="-2"/>
          <w:sz w:val="24"/>
          <w:szCs w:val="24"/>
          <w:lang w:eastAsia="tr-TR"/>
        </w:rPr>
        <w:t xml:space="preserve"> öz sermaye endeksi aynı dönemde sırasıyla 100 birim, 185 birim, 175 birim ve </w:t>
      </w:r>
      <w:proofErr w:type="spellStart"/>
      <w:r w:rsidRPr="009332A6">
        <w:rPr>
          <w:bCs/>
          <w:color w:val="0D0D0D"/>
          <w:spacing w:val="-2"/>
          <w:sz w:val="24"/>
          <w:szCs w:val="24"/>
          <w:lang w:eastAsia="tr-TR"/>
        </w:rPr>
        <w:t>SD’de</w:t>
      </w:r>
      <w:proofErr w:type="spellEnd"/>
      <w:r w:rsidRPr="009332A6">
        <w:rPr>
          <w:bCs/>
          <w:color w:val="0D0D0D"/>
          <w:spacing w:val="-2"/>
          <w:sz w:val="24"/>
          <w:szCs w:val="24"/>
          <w:lang w:eastAsia="tr-TR"/>
        </w:rPr>
        <w:t xml:space="preserve"> 193 birim olarak gerçekleşmiştir.</w:t>
      </w:r>
    </w:p>
    <w:p w14:paraId="61D70256" w14:textId="07607237" w:rsidR="009332A6" w:rsidRDefault="009332A6" w:rsidP="00F840B5">
      <w:pPr>
        <w:numPr>
          <w:ilvl w:val="0"/>
          <w:numId w:val="16"/>
        </w:numPr>
        <w:tabs>
          <w:tab w:val="left" w:pos="360"/>
        </w:tabs>
        <w:spacing w:after="120"/>
        <w:ind w:left="426" w:hanging="426"/>
        <w:jc w:val="both"/>
        <w:rPr>
          <w:b/>
          <w:bCs/>
          <w:color w:val="0D0D0D"/>
          <w:spacing w:val="-2"/>
          <w:sz w:val="24"/>
          <w:szCs w:val="24"/>
          <w:lang w:eastAsia="tr-TR"/>
        </w:rPr>
      </w:pPr>
      <w:r w:rsidRPr="009332A6">
        <w:rPr>
          <w:b/>
          <w:bCs/>
          <w:color w:val="0D0D0D"/>
          <w:spacing w:val="-2"/>
          <w:sz w:val="24"/>
          <w:szCs w:val="24"/>
          <w:lang w:eastAsia="tr-TR"/>
        </w:rPr>
        <w:t>Yatırımları artırma yeteneği</w:t>
      </w:r>
    </w:p>
    <w:p w14:paraId="10817E47" w14:textId="77777777" w:rsidR="009332A6" w:rsidRPr="009332A6" w:rsidRDefault="009332A6" w:rsidP="00F840B5">
      <w:pPr>
        <w:tabs>
          <w:tab w:val="left" w:pos="360"/>
        </w:tabs>
        <w:spacing w:after="120"/>
        <w:jc w:val="both"/>
        <w:rPr>
          <w:bCs/>
          <w:color w:val="0D0D0D"/>
          <w:spacing w:val="-2"/>
          <w:sz w:val="24"/>
          <w:szCs w:val="24"/>
          <w:lang w:eastAsia="tr-TR"/>
        </w:rPr>
      </w:pPr>
      <w:r w:rsidRPr="009332A6">
        <w:rPr>
          <w:bCs/>
          <w:color w:val="0D0D0D"/>
          <w:spacing w:val="-2"/>
          <w:sz w:val="24"/>
          <w:szCs w:val="24"/>
          <w:lang w:eastAsia="tr-TR"/>
        </w:rPr>
        <w:t>(1) Yerli üretim dalının incelenen dönem boyunca tevsi veya yenileme yatırımı yapmadığı görülmektedir.</w:t>
      </w:r>
      <w:r w:rsidRPr="009332A6">
        <w:rPr>
          <w:bCs/>
          <w:color w:val="0D0D0D"/>
          <w:spacing w:val="-2"/>
          <w:sz w:val="24"/>
          <w:szCs w:val="24"/>
          <w:lang w:eastAsia="tr-TR"/>
        </w:rPr>
        <w:tab/>
      </w:r>
    </w:p>
    <w:p w14:paraId="60A9B936" w14:textId="391AC18D" w:rsidR="00CF1EAF" w:rsidRPr="00E8318E" w:rsidRDefault="00BD15B1" w:rsidP="00F840B5">
      <w:pPr>
        <w:pStyle w:val="Balk2"/>
        <w:spacing w:after="120"/>
        <w:rPr>
          <w:szCs w:val="24"/>
        </w:rPr>
      </w:pPr>
      <w:bookmarkStart w:id="37" w:name="_Toc320275472"/>
      <w:bookmarkStart w:id="38" w:name="_Toc177743334"/>
      <w:r w:rsidRPr="00E8318E">
        <w:rPr>
          <w:szCs w:val="24"/>
        </w:rPr>
        <w:t>4</w:t>
      </w:r>
      <w:r w:rsidR="00CF1EAF" w:rsidRPr="00E8318E">
        <w:rPr>
          <w:szCs w:val="24"/>
        </w:rPr>
        <w:t xml:space="preserve">.8 Yerli </w:t>
      </w:r>
      <w:r w:rsidR="00733B90" w:rsidRPr="00E8318E">
        <w:rPr>
          <w:szCs w:val="24"/>
        </w:rPr>
        <w:t>üretim dalının ekonomik göstergelerinin değerlendirilmesi</w:t>
      </w:r>
      <w:bookmarkEnd w:id="37"/>
      <w:bookmarkEnd w:id="38"/>
      <w:r w:rsidR="00733B90" w:rsidRPr="00E8318E">
        <w:rPr>
          <w:szCs w:val="24"/>
        </w:rPr>
        <w:t xml:space="preserve"> </w:t>
      </w:r>
    </w:p>
    <w:p w14:paraId="072C33FD" w14:textId="5D958E6F" w:rsidR="00E43E2E" w:rsidRPr="00E43E2E" w:rsidRDefault="00E43E2E" w:rsidP="00F840B5">
      <w:pPr>
        <w:numPr>
          <w:ilvl w:val="0"/>
          <w:numId w:val="22"/>
        </w:numPr>
        <w:spacing w:after="120"/>
        <w:ind w:left="0" w:firstLine="0"/>
        <w:jc w:val="both"/>
        <w:rPr>
          <w:b/>
          <w:sz w:val="24"/>
          <w:szCs w:val="24"/>
          <w:lang w:eastAsia="tr-TR"/>
        </w:rPr>
      </w:pPr>
      <w:bookmarkStart w:id="39" w:name="_Toc320275473"/>
      <w:r w:rsidRPr="00E43E2E">
        <w:rPr>
          <w:color w:val="0D0D0D"/>
          <w:sz w:val="24"/>
          <w:szCs w:val="24"/>
          <w:lang w:eastAsia="tr-TR"/>
        </w:rPr>
        <w:t>Soruşturma konusu üründe yerli üretim dalının 2021 yılından itibaren yurt içi satış miktarları ile birim fiyatlarının ve kârlılığının düştüğü görülmektedir.</w:t>
      </w:r>
      <w:r w:rsidRPr="00E43E2E">
        <w:rPr>
          <w:b/>
          <w:sz w:val="24"/>
          <w:szCs w:val="24"/>
          <w:lang w:eastAsia="tr-TR"/>
        </w:rPr>
        <w:t xml:space="preserve"> </w:t>
      </w:r>
      <w:proofErr w:type="spellStart"/>
      <w:r w:rsidRPr="00E43E2E">
        <w:rPr>
          <w:color w:val="0D0D0D"/>
          <w:sz w:val="24"/>
          <w:szCs w:val="24"/>
          <w:lang w:eastAsia="tr-TR"/>
        </w:rPr>
        <w:t>SD’de</w:t>
      </w:r>
      <w:proofErr w:type="spellEnd"/>
      <w:r w:rsidRPr="00E43E2E">
        <w:rPr>
          <w:color w:val="0D0D0D"/>
          <w:sz w:val="24"/>
          <w:szCs w:val="24"/>
          <w:lang w:eastAsia="tr-TR"/>
        </w:rPr>
        <w:t xml:space="preserve"> üretim ve </w:t>
      </w:r>
      <w:proofErr w:type="spellStart"/>
      <w:r w:rsidRPr="00E43E2E">
        <w:rPr>
          <w:color w:val="0D0D0D"/>
          <w:sz w:val="24"/>
          <w:szCs w:val="24"/>
          <w:lang w:eastAsia="tr-TR"/>
        </w:rPr>
        <w:t>KKO’nun</w:t>
      </w:r>
      <w:proofErr w:type="spellEnd"/>
      <w:r w:rsidRPr="00E43E2E">
        <w:rPr>
          <w:color w:val="0D0D0D"/>
          <w:sz w:val="24"/>
          <w:szCs w:val="24"/>
          <w:lang w:eastAsia="tr-TR"/>
        </w:rPr>
        <w:t xml:space="preserve"> da 2021 yılına kıyasla düştüğü anlaşılmaktadır.</w:t>
      </w:r>
    </w:p>
    <w:p w14:paraId="45D31673" w14:textId="11129B49" w:rsidR="00E43E2E" w:rsidRPr="00E43E2E" w:rsidRDefault="00E43E2E" w:rsidP="00F840B5">
      <w:pPr>
        <w:numPr>
          <w:ilvl w:val="0"/>
          <w:numId w:val="22"/>
        </w:numPr>
        <w:spacing w:after="120"/>
        <w:ind w:left="0" w:firstLine="0"/>
        <w:jc w:val="both"/>
        <w:rPr>
          <w:b/>
          <w:sz w:val="24"/>
          <w:szCs w:val="24"/>
          <w:lang w:eastAsia="tr-TR"/>
        </w:rPr>
      </w:pPr>
      <w:r w:rsidRPr="00E43E2E">
        <w:rPr>
          <w:color w:val="0D0D0D"/>
          <w:sz w:val="24"/>
          <w:szCs w:val="24"/>
          <w:lang w:eastAsia="tr-TR"/>
        </w:rPr>
        <w:t>Öte yandan, incelenen dönemde yerli üretim dalının düşük KKO ile çalışmakta olduğu, toplam kârlılığının azaldığı, inceleme döneminde üretim miktarının artıyor olmasına rağmen stokların da önemli oranda artış gösterdiği ve ürün nakit akışının düştüğü gözlemlenmektedir.</w:t>
      </w:r>
    </w:p>
    <w:p w14:paraId="4E1113B1" w14:textId="40E5D742" w:rsidR="00E43E2E" w:rsidRDefault="00E43E2E" w:rsidP="00F840B5">
      <w:pPr>
        <w:numPr>
          <w:ilvl w:val="0"/>
          <w:numId w:val="22"/>
        </w:numPr>
        <w:spacing w:after="120"/>
        <w:ind w:left="0" w:firstLine="0"/>
        <w:jc w:val="both"/>
        <w:rPr>
          <w:color w:val="0D0D0D"/>
          <w:sz w:val="24"/>
          <w:szCs w:val="24"/>
          <w:lang w:eastAsia="tr-TR"/>
        </w:rPr>
      </w:pPr>
      <w:r w:rsidRPr="00E43E2E">
        <w:rPr>
          <w:color w:val="0D0D0D"/>
          <w:sz w:val="24"/>
          <w:szCs w:val="24"/>
          <w:lang w:eastAsia="tr-TR"/>
        </w:rPr>
        <w:t xml:space="preserve">Yönetmeliğin </w:t>
      </w:r>
      <w:proofErr w:type="gramStart"/>
      <w:r w:rsidRPr="00E43E2E">
        <w:rPr>
          <w:color w:val="0D0D0D"/>
          <w:sz w:val="24"/>
          <w:szCs w:val="24"/>
          <w:lang w:eastAsia="tr-TR"/>
        </w:rPr>
        <w:t xml:space="preserve">17 </w:t>
      </w:r>
      <w:proofErr w:type="spellStart"/>
      <w:r w:rsidRPr="00E43E2E">
        <w:rPr>
          <w:color w:val="0D0D0D"/>
          <w:sz w:val="24"/>
          <w:szCs w:val="24"/>
          <w:lang w:eastAsia="tr-TR"/>
        </w:rPr>
        <w:t>nci</w:t>
      </w:r>
      <w:proofErr w:type="spellEnd"/>
      <w:proofErr w:type="gramEnd"/>
      <w:r w:rsidRPr="00E43E2E">
        <w:rPr>
          <w:color w:val="0D0D0D"/>
          <w:sz w:val="24"/>
          <w:szCs w:val="24"/>
          <w:lang w:eastAsia="tr-TR"/>
        </w:rPr>
        <w:t xml:space="preserve"> maddesinin dördüncü fıkrasında belirtildiği üzere, dampingli ithalatın yerli üretim dalının ekonomik göstergelerine etkisi kapsamında dikkate alınan etkenlerin biri </w:t>
      </w:r>
      <w:r w:rsidRPr="00E43E2E">
        <w:rPr>
          <w:color w:val="0D0D0D"/>
          <w:sz w:val="24"/>
          <w:szCs w:val="24"/>
          <w:lang w:eastAsia="tr-TR"/>
        </w:rPr>
        <w:lastRenderedPageBreak/>
        <w:t>veya birkaçı mutlaka belirleyici bir yargıya temel teşkil etmeyebileceği gibi söz konusu faktörlerin bir bütünlük içinde ele alınması gerekmektedir.</w:t>
      </w:r>
    </w:p>
    <w:p w14:paraId="002D45F2" w14:textId="34EA2859" w:rsidR="00E43E2E" w:rsidRPr="008A5334" w:rsidRDefault="008A5334" w:rsidP="008A5334">
      <w:pPr>
        <w:spacing w:after="120"/>
        <w:rPr>
          <w:b/>
          <w:bCs/>
          <w:color w:val="0D0D0D"/>
          <w:sz w:val="24"/>
          <w:szCs w:val="26"/>
        </w:rPr>
      </w:pPr>
      <w:r>
        <w:rPr>
          <w:b/>
          <w:bCs/>
          <w:color w:val="0D0D0D"/>
          <w:sz w:val="24"/>
          <w:szCs w:val="26"/>
        </w:rPr>
        <w:t>4.9</w:t>
      </w:r>
      <w:r w:rsidR="00E43E2E" w:rsidRPr="008A5334">
        <w:rPr>
          <w:b/>
          <w:bCs/>
          <w:color w:val="0D0D0D"/>
          <w:sz w:val="24"/>
          <w:szCs w:val="26"/>
        </w:rPr>
        <w:t xml:space="preserve"> </w:t>
      </w:r>
      <w:r w:rsidR="00B7176B" w:rsidRPr="008A5334">
        <w:rPr>
          <w:b/>
          <w:bCs/>
          <w:color w:val="0D0D0D"/>
          <w:sz w:val="24"/>
          <w:szCs w:val="26"/>
        </w:rPr>
        <w:t xml:space="preserve">Zarara </w:t>
      </w:r>
      <w:r w:rsidR="00B009FB" w:rsidRPr="008A5334">
        <w:rPr>
          <w:b/>
          <w:bCs/>
          <w:color w:val="0D0D0D"/>
          <w:sz w:val="24"/>
          <w:szCs w:val="26"/>
        </w:rPr>
        <w:t>ilişkin değerlendirme</w:t>
      </w:r>
    </w:p>
    <w:p w14:paraId="63E103D1" w14:textId="7CB6F3AC" w:rsidR="00E43E2E" w:rsidRDefault="00E43E2E" w:rsidP="00F840B5">
      <w:pPr>
        <w:numPr>
          <w:ilvl w:val="0"/>
          <w:numId w:val="23"/>
        </w:numPr>
        <w:spacing w:after="120"/>
        <w:ind w:left="0" w:firstLine="0"/>
        <w:jc w:val="both"/>
        <w:rPr>
          <w:color w:val="0D0D0D"/>
          <w:sz w:val="24"/>
          <w:szCs w:val="24"/>
          <w:lang w:eastAsia="tr-TR"/>
        </w:rPr>
      </w:pPr>
      <w:r w:rsidRPr="00E43E2E">
        <w:rPr>
          <w:color w:val="0D0D0D"/>
          <w:sz w:val="24"/>
          <w:szCs w:val="24"/>
          <w:lang w:eastAsia="tr-TR"/>
        </w:rPr>
        <w:t xml:space="preserve">Yönetmeliğin </w:t>
      </w:r>
      <w:proofErr w:type="gramStart"/>
      <w:r w:rsidRPr="00E43E2E">
        <w:rPr>
          <w:color w:val="0D0D0D"/>
          <w:sz w:val="24"/>
          <w:szCs w:val="24"/>
          <w:lang w:eastAsia="tr-TR"/>
        </w:rPr>
        <w:t xml:space="preserve">17 </w:t>
      </w:r>
      <w:proofErr w:type="spellStart"/>
      <w:r w:rsidRPr="00E43E2E">
        <w:rPr>
          <w:color w:val="0D0D0D"/>
          <w:sz w:val="24"/>
          <w:szCs w:val="24"/>
          <w:lang w:eastAsia="tr-TR"/>
        </w:rPr>
        <w:t>nci</w:t>
      </w:r>
      <w:proofErr w:type="spellEnd"/>
      <w:proofErr w:type="gramEnd"/>
      <w:r w:rsidRPr="00E43E2E">
        <w:rPr>
          <w:color w:val="0D0D0D"/>
          <w:sz w:val="24"/>
          <w:szCs w:val="24"/>
          <w:lang w:eastAsia="tr-TR"/>
        </w:rPr>
        <w:t xml:space="preserve"> maddesi çerçevesinde, zarara ilişkin değerlendirme dampingli ithalatın mutlak ve nispi gelişimi, bu ithalatın iç piyasadaki benzer mal fiyatları ile yerli üretim dalının ekonomik göstergeleri üzerindeki etkilerini içermektedir. </w:t>
      </w:r>
    </w:p>
    <w:p w14:paraId="4A5C5DE4" w14:textId="03E80380" w:rsidR="00E43E2E" w:rsidRDefault="00E43E2E" w:rsidP="00F840B5">
      <w:pPr>
        <w:numPr>
          <w:ilvl w:val="0"/>
          <w:numId w:val="23"/>
        </w:numPr>
        <w:spacing w:after="120"/>
        <w:ind w:left="0" w:firstLine="0"/>
        <w:jc w:val="both"/>
        <w:rPr>
          <w:color w:val="0D0D0D"/>
          <w:sz w:val="24"/>
          <w:szCs w:val="24"/>
          <w:lang w:eastAsia="tr-TR"/>
        </w:rPr>
      </w:pPr>
      <w:r w:rsidRPr="00E43E2E">
        <w:rPr>
          <w:color w:val="0D0D0D"/>
          <w:sz w:val="24"/>
          <w:szCs w:val="24"/>
          <w:lang w:eastAsia="tr-TR"/>
        </w:rPr>
        <w:t>Bu çerçevede, Hindistan menşeli dampingli olduğu tespit edilen lateks iplik ithalatının mutlak ve nispi olarak gelişimine bakılmıştır. Söz konusu ithalatın zarar inceleme döneminde hem mutlak olarak miktarının önemli seviyede artış gösterdiği (%120) hem de nispi olarak pazar payının önemli seviyede arttığı (%102) değerlendirilmektedir.</w:t>
      </w:r>
    </w:p>
    <w:p w14:paraId="548ACA72" w14:textId="1A407FD9" w:rsidR="00E43E2E" w:rsidRDefault="00E43E2E" w:rsidP="00F840B5">
      <w:pPr>
        <w:numPr>
          <w:ilvl w:val="0"/>
          <w:numId w:val="23"/>
        </w:numPr>
        <w:spacing w:after="120"/>
        <w:ind w:left="0" w:firstLine="0"/>
        <w:jc w:val="both"/>
        <w:rPr>
          <w:color w:val="0D0D0D"/>
          <w:sz w:val="24"/>
          <w:szCs w:val="24"/>
          <w:lang w:eastAsia="tr-TR"/>
        </w:rPr>
      </w:pPr>
      <w:r w:rsidRPr="00E43E2E">
        <w:rPr>
          <w:color w:val="0D0D0D"/>
          <w:sz w:val="24"/>
          <w:szCs w:val="24"/>
          <w:lang w:eastAsia="tr-TR"/>
        </w:rPr>
        <w:t xml:space="preserve">Hindistan menşeli dampingli ithalatın birim fiyatlarının 2022 yılında ve </w:t>
      </w:r>
      <w:proofErr w:type="spellStart"/>
      <w:r w:rsidRPr="00E43E2E">
        <w:rPr>
          <w:color w:val="0D0D0D"/>
          <w:sz w:val="24"/>
          <w:szCs w:val="24"/>
          <w:lang w:eastAsia="tr-TR"/>
        </w:rPr>
        <w:t>SD’de</w:t>
      </w:r>
      <w:proofErr w:type="spellEnd"/>
      <w:r w:rsidRPr="00E43E2E">
        <w:rPr>
          <w:color w:val="0D0D0D"/>
          <w:sz w:val="24"/>
          <w:szCs w:val="24"/>
          <w:lang w:eastAsia="tr-TR"/>
        </w:rPr>
        <w:t xml:space="preserve"> ülkemiz ortalama ithalat birim fiyatlarının altında seyrettiği görülmektedir. Bu çerçevede, bahse konu dampingli ithalatın 2020, 2021 ve 2022 yıllarında soruşturma konusu üründe yerli üretim dalının iç piyasa satış fiyat</w:t>
      </w:r>
      <w:r w:rsidR="008A5334">
        <w:rPr>
          <w:color w:val="0D0D0D"/>
          <w:sz w:val="24"/>
          <w:szCs w:val="24"/>
          <w:lang w:eastAsia="tr-TR"/>
        </w:rPr>
        <w:t xml:space="preserve">larını kırdığı, </w:t>
      </w:r>
      <w:proofErr w:type="spellStart"/>
      <w:r w:rsidR="008A5334">
        <w:rPr>
          <w:color w:val="0D0D0D"/>
          <w:sz w:val="24"/>
          <w:szCs w:val="24"/>
          <w:lang w:eastAsia="tr-TR"/>
        </w:rPr>
        <w:t>SD’de</w:t>
      </w:r>
      <w:proofErr w:type="spellEnd"/>
      <w:r w:rsidR="008A5334">
        <w:rPr>
          <w:color w:val="0D0D0D"/>
          <w:sz w:val="24"/>
          <w:szCs w:val="24"/>
          <w:lang w:eastAsia="tr-TR"/>
        </w:rPr>
        <w:t xml:space="preserve"> ise </w:t>
      </w:r>
      <w:proofErr w:type="spellStart"/>
      <w:r w:rsidR="008A5334">
        <w:rPr>
          <w:color w:val="0D0D0D"/>
          <w:sz w:val="24"/>
          <w:szCs w:val="24"/>
          <w:lang w:eastAsia="tr-TR"/>
        </w:rPr>
        <w:t>YÜD’nin</w:t>
      </w:r>
      <w:proofErr w:type="spellEnd"/>
      <w:r w:rsidRPr="00E43E2E">
        <w:rPr>
          <w:color w:val="0D0D0D"/>
          <w:sz w:val="24"/>
          <w:szCs w:val="24"/>
          <w:lang w:eastAsia="tr-TR"/>
        </w:rPr>
        <w:t xml:space="preserve"> satış fiyatlarını aşağı çekmiş olması sebebiyle fiyat kırılmasının yerini fiyat baskısına bıraktığı görülmektedir.</w:t>
      </w:r>
    </w:p>
    <w:p w14:paraId="6B85505A" w14:textId="77777777" w:rsidR="00E43E2E" w:rsidRPr="00E43E2E" w:rsidRDefault="00E43E2E" w:rsidP="00F840B5">
      <w:pPr>
        <w:numPr>
          <w:ilvl w:val="0"/>
          <w:numId w:val="23"/>
        </w:numPr>
        <w:spacing w:after="120"/>
        <w:ind w:left="0" w:firstLine="0"/>
        <w:jc w:val="both"/>
        <w:rPr>
          <w:color w:val="0D0D0D"/>
          <w:sz w:val="24"/>
          <w:szCs w:val="24"/>
          <w:lang w:eastAsia="tr-TR"/>
        </w:rPr>
      </w:pPr>
      <w:r w:rsidRPr="00E43E2E">
        <w:rPr>
          <w:color w:val="0D0D0D"/>
          <w:sz w:val="24"/>
          <w:szCs w:val="24"/>
          <w:lang w:eastAsia="tr-TR"/>
        </w:rPr>
        <w:t xml:space="preserve">Yerli üretim dalının ekonomik göstergeleri incelendiğinde, soruşturma konusu üründe yerli üretim dalının 2021 yılından itibaren yurt içi satış miktarları ile birim fiyatlarının ve kârlılığının düştüğü görülmektedir. Ayrıca </w:t>
      </w:r>
      <w:proofErr w:type="spellStart"/>
      <w:r w:rsidRPr="00E43E2E">
        <w:rPr>
          <w:color w:val="0D0D0D"/>
          <w:sz w:val="24"/>
          <w:szCs w:val="24"/>
          <w:lang w:eastAsia="tr-TR"/>
        </w:rPr>
        <w:t>SD’de</w:t>
      </w:r>
      <w:proofErr w:type="spellEnd"/>
      <w:r w:rsidRPr="00E43E2E">
        <w:rPr>
          <w:color w:val="0D0D0D"/>
          <w:sz w:val="24"/>
          <w:szCs w:val="24"/>
          <w:lang w:eastAsia="tr-TR"/>
        </w:rPr>
        <w:t xml:space="preserve"> üretim ve </w:t>
      </w:r>
      <w:proofErr w:type="spellStart"/>
      <w:r w:rsidRPr="00E43E2E">
        <w:rPr>
          <w:color w:val="0D0D0D"/>
          <w:sz w:val="24"/>
          <w:szCs w:val="24"/>
          <w:lang w:eastAsia="tr-TR"/>
        </w:rPr>
        <w:t>KKO’nun</w:t>
      </w:r>
      <w:proofErr w:type="spellEnd"/>
      <w:r w:rsidRPr="00E43E2E">
        <w:rPr>
          <w:color w:val="0D0D0D"/>
          <w:sz w:val="24"/>
          <w:szCs w:val="24"/>
          <w:lang w:eastAsia="tr-TR"/>
        </w:rPr>
        <w:t xml:space="preserve"> 2021 yılına göre düştüğü anlaşılmakta ve incelenen dönemde yerli üretim dalının düşük KKO ile çalışmakta olduğu, toplam kârlılığının azaldığı ve stoklarının arttığı gözlemlenmektedir. </w:t>
      </w:r>
    </w:p>
    <w:p w14:paraId="0EA6DBC1" w14:textId="57D67856" w:rsidR="003A470F" w:rsidRPr="00E8318E" w:rsidRDefault="003A470F" w:rsidP="00F840B5">
      <w:pPr>
        <w:pStyle w:val="Balk1"/>
        <w:numPr>
          <w:ilvl w:val="0"/>
          <w:numId w:val="28"/>
        </w:numPr>
        <w:spacing w:after="120"/>
        <w:jc w:val="left"/>
        <w:rPr>
          <w:b/>
          <w:bCs/>
          <w:sz w:val="24"/>
          <w:szCs w:val="24"/>
        </w:rPr>
      </w:pPr>
      <w:bookmarkStart w:id="40" w:name="_Toc116317692"/>
      <w:bookmarkStart w:id="41" w:name="_Toc177743336"/>
      <w:r w:rsidRPr="00E8318E">
        <w:rPr>
          <w:b/>
          <w:bCs/>
          <w:sz w:val="24"/>
          <w:szCs w:val="24"/>
        </w:rPr>
        <w:t xml:space="preserve">DAMPİNGLİ İTHALAT İLE ZARAR </w:t>
      </w:r>
      <w:bookmarkEnd w:id="40"/>
      <w:r w:rsidRPr="00E8318E">
        <w:rPr>
          <w:b/>
          <w:bCs/>
          <w:sz w:val="24"/>
          <w:szCs w:val="24"/>
        </w:rPr>
        <w:t>ARASINDAKİ NEDENSELLİK BAĞI</w:t>
      </w:r>
      <w:bookmarkEnd w:id="41"/>
    </w:p>
    <w:p w14:paraId="17228FB5" w14:textId="37756DE4" w:rsidR="00CF1EAF" w:rsidRPr="00E8318E" w:rsidRDefault="00CF1EAF" w:rsidP="00F840B5">
      <w:pPr>
        <w:pStyle w:val="Balk2"/>
        <w:spacing w:after="120"/>
        <w:rPr>
          <w:szCs w:val="24"/>
        </w:rPr>
      </w:pPr>
      <w:bookmarkStart w:id="42" w:name="_Toc177743337"/>
      <w:r w:rsidRPr="00E8318E">
        <w:rPr>
          <w:szCs w:val="24"/>
        </w:rPr>
        <w:t xml:space="preserve">5.1 Dampingli </w:t>
      </w:r>
      <w:r w:rsidR="00733B90" w:rsidRPr="00E8318E">
        <w:rPr>
          <w:szCs w:val="24"/>
        </w:rPr>
        <w:t>ithalat</w:t>
      </w:r>
      <w:bookmarkEnd w:id="39"/>
      <w:r w:rsidR="00733B90" w:rsidRPr="00E8318E">
        <w:rPr>
          <w:szCs w:val="24"/>
        </w:rPr>
        <w:t xml:space="preserve"> </w:t>
      </w:r>
      <w:bookmarkEnd w:id="42"/>
      <w:r w:rsidR="00DB52EF">
        <w:rPr>
          <w:szCs w:val="24"/>
        </w:rPr>
        <w:t>ile zarar arasındaki nedensellik bağı</w:t>
      </w:r>
    </w:p>
    <w:p w14:paraId="25120ED5" w14:textId="47D82E86" w:rsidR="00C77755" w:rsidRDefault="00C77755" w:rsidP="00F840B5">
      <w:pPr>
        <w:numPr>
          <w:ilvl w:val="0"/>
          <w:numId w:val="26"/>
        </w:numPr>
        <w:tabs>
          <w:tab w:val="center" w:pos="4536"/>
          <w:tab w:val="right" w:pos="9072"/>
        </w:tabs>
        <w:spacing w:after="120"/>
        <w:ind w:left="0" w:firstLine="0"/>
        <w:jc w:val="both"/>
        <w:rPr>
          <w:sz w:val="24"/>
          <w:szCs w:val="24"/>
        </w:rPr>
      </w:pPr>
      <w:r w:rsidRPr="00C77755">
        <w:rPr>
          <w:sz w:val="24"/>
          <w:szCs w:val="24"/>
        </w:rPr>
        <w:t xml:space="preserve">Soruşturma konusu ülkeden gerçekleşen ithalatın dampingli olduğu işbu raporun </w:t>
      </w:r>
      <w:proofErr w:type="gramStart"/>
      <w:r w:rsidRPr="00C77755">
        <w:rPr>
          <w:sz w:val="24"/>
          <w:szCs w:val="24"/>
        </w:rPr>
        <w:t>3 üncü</w:t>
      </w:r>
      <w:proofErr w:type="gramEnd"/>
      <w:r w:rsidRPr="00C77755">
        <w:rPr>
          <w:sz w:val="24"/>
          <w:szCs w:val="24"/>
        </w:rPr>
        <w:t xml:space="preserve"> bölümünde tespit edilmiştir. </w:t>
      </w:r>
    </w:p>
    <w:p w14:paraId="40CFD4ED" w14:textId="758E18F9" w:rsidR="00C77755" w:rsidRDefault="00C77755" w:rsidP="00F840B5">
      <w:pPr>
        <w:numPr>
          <w:ilvl w:val="0"/>
          <w:numId w:val="26"/>
        </w:numPr>
        <w:tabs>
          <w:tab w:val="center" w:pos="4536"/>
          <w:tab w:val="right" w:pos="9072"/>
        </w:tabs>
        <w:spacing w:after="120"/>
        <w:ind w:left="0" w:firstLine="0"/>
        <w:jc w:val="both"/>
        <w:rPr>
          <w:sz w:val="24"/>
          <w:szCs w:val="24"/>
        </w:rPr>
      </w:pPr>
      <w:r w:rsidRPr="00C77755">
        <w:rPr>
          <w:sz w:val="24"/>
          <w:szCs w:val="24"/>
        </w:rPr>
        <w:t xml:space="preserve">Soruşturma konusu ülkeden gerçekleşen ithalat </w:t>
      </w:r>
      <w:proofErr w:type="spellStart"/>
      <w:r w:rsidRPr="00C77755">
        <w:rPr>
          <w:sz w:val="24"/>
          <w:szCs w:val="24"/>
        </w:rPr>
        <w:t>SD’de</w:t>
      </w:r>
      <w:proofErr w:type="spellEnd"/>
      <w:r w:rsidRPr="00C77755">
        <w:rPr>
          <w:sz w:val="24"/>
          <w:szCs w:val="24"/>
        </w:rPr>
        <w:t xml:space="preserve"> 2020 yılına kıyasla %120 oranında artarken, aynı dönemde tüketimde %9 oranında artış yaşanmış ve Hindistan’dan gerçekleşen ithalatın Türkiye pazarından aldığı pay %102 oranında artış göstermiştir. Öte yandan, anılan dönemde yerli üretim dalı bu pazardan aldığı payı ancak %1 oranında artırabilmiştir.</w:t>
      </w:r>
    </w:p>
    <w:p w14:paraId="00284FE2" w14:textId="026C5676" w:rsidR="00C77755" w:rsidRDefault="00C77755" w:rsidP="00F840B5">
      <w:pPr>
        <w:numPr>
          <w:ilvl w:val="0"/>
          <w:numId w:val="26"/>
        </w:numPr>
        <w:tabs>
          <w:tab w:val="center" w:pos="4536"/>
          <w:tab w:val="right" w:pos="9072"/>
        </w:tabs>
        <w:spacing w:after="120"/>
        <w:ind w:left="0" w:firstLine="0"/>
        <w:jc w:val="both"/>
        <w:rPr>
          <w:sz w:val="24"/>
          <w:szCs w:val="24"/>
        </w:rPr>
      </w:pPr>
      <w:r w:rsidRPr="00C77755">
        <w:rPr>
          <w:sz w:val="24"/>
          <w:szCs w:val="24"/>
        </w:rPr>
        <w:t xml:space="preserve"> Soruşturma konusu ülkeden gerçekleşen ithalatın yerli üretim dalının iç piyasa fiyatlarını 2020-2022 döneminde kırdığı ve </w:t>
      </w:r>
      <w:proofErr w:type="spellStart"/>
      <w:r w:rsidRPr="00C77755">
        <w:rPr>
          <w:sz w:val="24"/>
          <w:szCs w:val="24"/>
        </w:rPr>
        <w:t>SD’de</w:t>
      </w:r>
      <w:proofErr w:type="spellEnd"/>
      <w:r w:rsidRPr="00C77755">
        <w:rPr>
          <w:sz w:val="24"/>
          <w:szCs w:val="24"/>
        </w:rPr>
        <w:t xml:space="preserve"> baskıladığı tespit edilmiştir.</w:t>
      </w:r>
    </w:p>
    <w:p w14:paraId="258D4507" w14:textId="4E682866" w:rsidR="00C77755" w:rsidRDefault="00C77755" w:rsidP="00F840B5">
      <w:pPr>
        <w:numPr>
          <w:ilvl w:val="0"/>
          <w:numId w:val="26"/>
        </w:numPr>
        <w:tabs>
          <w:tab w:val="center" w:pos="4536"/>
          <w:tab w:val="right" w:pos="9072"/>
        </w:tabs>
        <w:spacing w:after="120"/>
        <w:ind w:left="0" w:firstLine="0"/>
        <w:jc w:val="both"/>
        <w:rPr>
          <w:sz w:val="24"/>
          <w:szCs w:val="24"/>
        </w:rPr>
      </w:pPr>
      <w:r w:rsidRPr="00C77755">
        <w:rPr>
          <w:sz w:val="24"/>
          <w:szCs w:val="24"/>
        </w:rPr>
        <w:t>Yerli üretim dalının yurt içi satışlar, kapasite kullanım oranı, kârlılık, stoklar, ürün nakit akışı, verimlilik gibi ekonomik göstergelerinde bozulmalar gözlemlenmiştir.</w:t>
      </w:r>
    </w:p>
    <w:p w14:paraId="379DF2AA" w14:textId="2F05974D" w:rsidR="00C77755" w:rsidRDefault="00C77755" w:rsidP="00F840B5">
      <w:pPr>
        <w:numPr>
          <w:ilvl w:val="0"/>
          <w:numId w:val="26"/>
        </w:numPr>
        <w:tabs>
          <w:tab w:val="center" w:pos="4536"/>
          <w:tab w:val="right" w:pos="9072"/>
        </w:tabs>
        <w:spacing w:after="120"/>
        <w:ind w:left="0" w:firstLine="0"/>
        <w:jc w:val="both"/>
        <w:rPr>
          <w:sz w:val="24"/>
          <w:szCs w:val="24"/>
        </w:rPr>
      </w:pPr>
      <w:r w:rsidRPr="00C77755">
        <w:rPr>
          <w:sz w:val="24"/>
          <w:szCs w:val="24"/>
        </w:rPr>
        <w:t>Bunların yanı sıra, dampingli olduğu tespit edilen ithalat ile yerli üretim dalının ekonomik göstergelerinde meydana gelen zararın, ikisi arasındaki nedensellik bağının mevcudiyetini gösterir nitelikte eş</w:t>
      </w:r>
      <w:r w:rsidR="008A5334">
        <w:rPr>
          <w:sz w:val="24"/>
          <w:szCs w:val="24"/>
        </w:rPr>
        <w:t xml:space="preserve"> </w:t>
      </w:r>
      <w:r w:rsidRPr="00C77755">
        <w:rPr>
          <w:sz w:val="24"/>
          <w:szCs w:val="24"/>
        </w:rPr>
        <w:t>zamanlı olarak gerçekleştiği tespit edilmiştir.</w:t>
      </w:r>
    </w:p>
    <w:p w14:paraId="5AF8EED3" w14:textId="77777777" w:rsidR="00C77755" w:rsidRPr="00C77755" w:rsidRDefault="00C77755" w:rsidP="00F840B5">
      <w:pPr>
        <w:pStyle w:val="ListeParagraf"/>
        <w:keepNext/>
        <w:keepLines/>
        <w:numPr>
          <w:ilvl w:val="0"/>
          <w:numId w:val="25"/>
        </w:numPr>
        <w:spacing w:after="120"/>
        <w:jc w:val="both"/>
        <w:outlineLvl w:val="1"/>
        <w:rPr>
          <w:b/>
          <w:bCs/>
          <w:vanish/>
          <w:sz w:val="24"/>
          <w:szCs w:val="26"/>
        </w:rPr>
      </w:pPr>
      <w:bookmarkStart w:id="43" w:name="_Toc165302315"/>
      <w:bookmarkStart w:id="44" w:name="_Toc167280018"/>
    </w:p>
    <w:p w14:paraId="5A5D13A9" w14:textId="77777777" w:rsidR="00C77755" w:rsidRPr="00C77755" w:rsidRDefault="00C77755" w:rsidP="00F840B5">
      <w:pPr>
        <w:pStyle w:val="ListeParagraf"/>
        <w:keepNext/>
        <w:keepLines/>
        <w:numPr>
          <w:ilvl w:val="0"/>
          <w:numId w:val="25"/>
        </w:numPr>
        <w:spacing w:after="120"/>
        <w:jc w:val="both"/>
        <w:outlineLvl w:val="1"/>
        <w:rPr>
          <w:b/>
          <w:bCs/>
          <w:vanish/>
          <w:sz w:val="24"/>
          <w:szCs w:val="26"/>
        </w:rPr>
      </w:pPr>
    </w:p>
    <w:p w14:paraId="7C77940A" w14:textId="77777777" w:rsidR="00C77755" w:rsidRPr="00C77755" w:rsidRDefault="00C77755" w:rsidP="00F840B5">
      <w:pPr>
        <w:pStyle w:val="ListeParagraf"/>
        <w:keepNext/>
        <w:keepLines/>
        <w:numPr>
          <w:ilvl w:val="1"/>
          <w:numId w:val="25"/>
        </w:numPr>
        <w:spacing w:after="120"/>
        <w:jc w:val="both"/>
        <w:outlineLvl w:val="1"/>
        <w:rPr>
          <w:b/>
          <w:bCs/>
          <w:vanish/>
          <w:sz w:val="24"/>
          <w:szCs w:val="26"/>
        </w:rPr>
      </w:pPr>
    </w:p>
    <w:p w14:paraId="417332CF" w14:textId="2C35E827" w:rsidR="00C77755" w:rsidRPr="00C77755" w:rsidRDefault="008A5334" w:rsidP="00F840B5">
      <w:pPr>
        <w:keepNext/>
        <w:keepLines/>
        <w:numPr>
          <w:ilvl w:val="1"/>
          <w:numId w:val="25"/>
        </w:numPr>
        <w:spacing w:after="120"/>
        <w:ind w:left="360"/>
        <w:jc w:val="both"/>
        <w:outlineLvl w:val="1"/>
        <w:rPr>
          <w:bCs/>
          <w:sz w:val="24"/>
          <w:szCs w:val="26"/>
        </w:rPr>
      </w:pPr>
      <w:r>
        <w:rPr>
          <w:b/>
          <w:bCs/>
          <w:sz w:val="24"/>
          <w:szCs w:val="26"/>
        </w:rPr>
        <w:t>Zarara neden olabilecek diğer u</w:t>
      </w:r>
      <w:r w:rsidR="00C77755" w:rsidRPr="00C77755">
        <w:rPr>
          <w:b/>
          <w:bCs/>
          <w:sz w:val="24"/>
          <w:szCs w:val="26"/>
        </w:rPr>
        <w:t>nsurlar</w:t>
      </w:r>
      <w:bookmarkEnd w:id="43"/>
      <w:bookmarkEnd w:id="44"/>
    </w:p>
    <w:p w14:paraId="7B70FAE0" w14:textId="5DD063B5" w:rsidR="00C77755" w:rsidRDefault="00C77755" w:rsidP="00F840B5">
      <w:pPr>
        <w:numPr>
          <w:ilvl w:val="0"/>
          <w:numId w:val="27"/>
        </w:numPr>
        <w:tabs>
          <w:tab w:val="center" w:pos="4536"/>
          <w:tab w:val="right" w:pos="9072"/>
        </w:tabs>
        <w:spacing w:after="120"/>
        <w:ind w:left="0" w:firstLine="0"/>
        <w:jc w:val="both"/>
        <w:rPr>
          <w:sz w:val="24"/>
          <w:szCs w:val="24"/>
        </w:rPr>
      </w:pPr>
      <w:r w:rsidRPr="00C77755">
        <w:rPr>
          <w:sz w:val="24"/>
          <w:szCs w:val="24"/>
        </w:rPr>
        <w:t xml:space="preserve">Yönetmeliğin 17 </w:t>
      </w:r>
      <w:proofErr w:type="spellStart"/>
      <w:r w:rsidRPr="00C77755">
        <w:rPr>
          <w:sz w:val="24"/>
          <w:szCs w:val="24"/>
        </w:rPr>
        <w:t>nci</w:t>
      </w:r>
      <w:proofErr w:type="spellEnd"/>
      <w:r w:rsidRPr="00C77755">
        <w:rPr>
          <w:sz w:val="24"/>
          <w:szCs w:val="24"/>
        </w:rPr>
        <w:t xml:space="preserve"> maddesi hükümleri çerçevesinde, yerli üretim dalı üzerinde maddi zarara yol açabileceği düşünülen diğer bilinen unsurlar incelenmiştir.</w:t>
      </w:r>
    </w:p>
    <w:p w14:paraId="38554EBF" w14:textId="0EF9FC97" w:rsidR="00C77755" w:rsidRDefault="00C77755" w:rsidP="00F840B5">
      <w:pPr>
        <w:numPr>
          <w:ilvl w:val="0"/>
          <w:numId w:val="27"/>
        </w:numPr>
        <w:tabs>
          <w:tab w:val="center" w:pos="4536"/>
          <w:tab w:val="right" w:pos="9072"/>
        </w:tabs>
        <w:spacing w:after="120"/>
        <w:ind w:left="0" w:firstLine="0"/>
        <w:jc w:val="both"/>
        <w:rPr>
          <w:sz w:val="24"/>
          <w:szCs w:val="24"/>
        </w:rPr>
      </w:pPr>
      <w:r w:rsidRPr="00C77755">
        <w:rPr>
          <w:sz w:val="24"/>
          <w:szCs w:val="24"/>
        </w:rPr>
        <w:t xml:space="preserve"> </w:t>
      </w:r>
      <w:r w:rsidR="00A910DC" w:rsidRPr="00C77755">
        <w:rPr>
          <w:sz w:val="24"/>
          <w:szCs w:val="24"/>
        </w:rPr>
        <w:t>Hâlihazırda</w:t>
      </w:r>
      <w:r w:rsidRPr="00C77755">
        <w:rPr>
          <w:sz w:val="24"/>
          <w:szCs w:val="24"/>
        </w:rPr>
        <w:t xml:space="preserve"> soruşturma konusu ürünün Malezya ve Tayland menşeli olanlarına yönelik dampinge karşı önlem mevcuttur. Soruşturma konusu ithalatın anılan ülkelerden gerçekleştirilen toplam ithalatın üzerinde gerçekleştiği tespit edilmiştir.</w:t>
      </w:r>
    </w:p>
    <w:p w14:paraId="3BBADA77" w14:textId="6E89985A" w:rsidR="00C77755" w:rsidRDefault="00C77755" w:rsidP="00F840B5">
      <w:pPr>
        <w:numPr>
          <w:ilvl w:val="0"/>
          <w:numId w:val="27"/>
        </w:numPr>
        <w:tabs>
          <w:tab w:val="center" w:pos="4536"/>
          <w:tab w:val="right" w:pos="9072"/>
        </w:tabs>
        <w:spacing w:after="120"/>
        <w:ind w:left="0" w:firstLine="0"/>
        <w:jc w:val="both"/>
        <w:rPr>
          <w:sz w:val="24"/>
          <w:szCs w:val="24"/>
        </w:rPr>
      </w:pPr>
      <w:r w:rsidRPr="00C77755">
        <w:rPr>
          <w:sz w:val="24"/>
          <w:szCs w:val="24"/>
        </w:rPr>
        <w:lastRenderedPageBreak/>
        <w:t xml:space="preserve">İncelenen dönemde yerli üretim dalının yurt dışı satışlarından birim kârlılığının düşüş gösterdiği gözlemlenmektedir. Öte yandan, yerli üretim dalının yurt dışı satışlarının toplam satışları içindeki payının kârlılığa etki edecek seviyelerde olmadığı ve yurt içi satışlarındaki birim kârlılığının daha yüksek oranda bir düşüş gerçekleştirdiği değerlendirilmektedir. </w:t>
      </w:r>
    </w:p>
    <w:p w14:paraId="0D2CAB4C" w14:textId="734CC310" w:rsidR="006251FA" w:rsidRPr="006251FA" w:rsidRDefault="006251FA" w:rsidP="00F840B5">
      <w:pPr>
        <w:spacing w:after="120"/>
        <w:jc w:val="both"/>
        <w:rPr>
          <w:sz w:val="24"/>
          <w:szCs w:val="24"/>
        </w:rPr>
      </w:pPr>
      <w:r w:rsidRPr="006251FA">
        <w:rPr>
          <w:sz w:val="24"/>
          <w:szCs w:val="24"/>
        </w:rPr>
        <w:t>(</w:t>
      </w:r>
      <w:r>
        <w:rPr>
          <w:sz w:val="24"/>
          <w:szCs w:val="24"/>
        </w:rPr>
        <w:t>4</w:t>
      </w:r>
      <w:r w:rsidRPr="006251FA">
        <w:rPr>
          <w:sz w:val="24"/>
          <w:szCs w:val="24"/>
        </w:rPr>
        <w:t xml:space="preserve">) Bunun dışında, incelenen dönemde tüketim kalıplarındaki değişmeler, yabancı ve yerli üreticilerin ticareti kısıtlayıcı uygulamaları ve aralarındaki rekabet, teknolojideki gelişmeler ile yerli üretim dalının verimliliğinde önceki yıllara göre önemli ölçüde olumsuz bir değişiklik olmadığı tespit edilmiştir. </w:t>
      </w:r>
    </w:p>
    <w:p w14:paraId="4BF6706C" w14:textId="64D56483" w:rsidR="00C77755" w:rsidRPr="00E8318E" w:rsidRDefault="006251FA" w:rsidP="00F840B5">
      <w:pPr>
        <w:spacing w:after="120"/>
        <w:jc w:val="both"/>
      </w:pPr>
      <w:r w:rsidRPr="006251FA">
        <w:rPr>
          <w:sz w:val="24"/>
          <w:szCs w:val="24"/>
        </w:rPr>
        <w:t>(</w:t>
      </w:r>
      <w:r>
        <w:rPr>
          <w:sz w:val="24"/>
          <w:szCs w:val="24"/>
        </w:rPr>
        <w:t>5</w:t>
      </w:r>
      <w:r w:rsidRPr="006251FA">
        <w:rPr>
          <w:sz w:val="24"/>
          <w:szCs w:val="24"/>
        </w:rPr>
        <w:t>) Sonuç olarak, illiyet bağı değerlendirmesi kapsamında incelenen söz konusu hususların, dampinge konu ithalat ile yerli üretim dalı üzerinde oluşan maddi zarar arasındaki illiyet bağını zayıflatacak veya tümüyle ortadan kaldıracak nitelik ve güçte olmadığı değerlendirilmiştir</w:t>
      </w:r>
    </w:p>
    <w:p w14:paraId="6B000D0F" w14:textId="77777777" w:rsidR="00CF1EAF" w:rsidRPr="00E8318E" w:rsidRDefault="00CF1EAF" w:rsidP="00F840B5">
      <w:pPr>
        <w:pStyle w:val="Balk1"/>
        <w:spacing w:after="120"/>
        <w:jc w:val="left"/>
        <w:rPr>
          <w:b/>
          <w:bCs/>
          <w:sz w:val="24"/>
          <w:szCs w:val="24"/>
        </w:rPr>
      </w:pPr>
      <w:bookmarkStart w:id="45" w:name="_Toc177743339"/>
      <w:r w:rsidRPr="00E8318E">
        <w:rPr>
          <w:b/>
          <w:bCs/>
          <w:sz w:val="24"/>
          <w:szCs w:val="24"/>
        </w:rPr>
        <w:t>6. SONUÇ</w:t>
      </w:r>
      <w:bookmarkEnd w:id="45"/>
    </w:p>
    <w:p w14:paraId="1FCF0655" w14:textId="7A4846F3" w:rsidR="00140E9D" w:rsidRPr="00E8318E" w:rsidRDefault="00140E9D" w:rsidP="00F840B5">
      <w:pPr>
        <w:pStyle w:val="Default"/>
        <w:spacing w:after="120"/>
        <w:jc w:val="both"/>
        <w:rPr>
          <w:bCs/>
          <w:color w:val="auto"/>
          <w:lang w:eastAsia="en-US"/>
        </w:rPr>
      </w:pPr>
      <w:r w:rsidRPr="00E8318E">
        <w:rPr>
          <w:color w:val="auto"/>
        </w:rPr>
        <w:t>(1)</w:t>
      </w:r>
      <w:r w:rsidRPr="00E8318E">
        <w:rPr>
          <w:bCs/>
          <w:color w:val="auto"/>
        </w:rPr>
        <w:t xml:space="preserve"> </w:t>
      </w:r>
      <w:r w:rsidRPr="00E8318E">
        <w:rPr>
          <w:bCs/>
          <w:color w:val="auto"/>
          <w:lang w:eastAsia="en-US"/>
        </w:rPr>
        <w:t>Yürütülen soruşturma sonucunda,</w:t>
      </w:r>
      <w:r w:rsidR="00747982" w:rsidRPr="00E8318E">
        <w:rPr>
          <w:bCs/>
          <w:color w:val="auto"/>
          <w:lang w:eastAsia="en-US"/>
        </w:rPr>
        <w:t xml:space="preserve"> </w:t>
      </w:r>
      <w:r w:rsidR="00C77755">
        <w:rPr>
          <w:bCs/>
          <w:color w:val="auto"/>
          <w:lang w:eastAsia="en-US"/>
        </w:rPr>
        <w:t xml:space="preserve">Hindistan </w:t>
      </w:r>
      <w:r w:rsidR="00747982" w:rsidRPr="00E8318E">
        <w:rPr>
          <w:bCs/>
          <w:color w:val="auto"/>
          <w:lang w:eastAsia="en-US"/>
        </w:rPr>
        <w:t>menşeli “</w:t>
      </w:r>
      <w:proofErr w:type="spellStart"/>
      <w:r w:rsidR="00C77755">
        <w:rPr>
          <w:bCs/>
          <w:color w:val="auto"/>
          <w:lang w:eastAsia="en-US"/>
        </w:rPr>
        <w:t>vulkanize</w:t>
      </w:r>
      <w:proofErr w:type="spellEnd"/>
      <w:r w:rsidR="00C77755">
        <w:rPr>
          <w:bCs/>
          <w:color w:val="auto"/>
          <w:lang w:eastAsia="en-US"/>
        </w:rPr>
        <w:t xml:space="preserve"> edilmiş kauçuktan iplik ve ipler</w:t>
      </w:r>
      <w:r w:rsidR="00747982" w:rsidRPr="00E8318E">
        <w:rPr>
          <w:bCs/>
          <w:color w:val="auto"/>
          <w:lang w:eastAsia="en-US"/>
        </w:rPr>
        <w:t xml:space="preserve">” ürünü ithalatının dampingli olduğu ve yerli üretim dalında maddi zarara neden olduğu tespit edilmiştir. </w:t>
      </w:r>
      <w:r w:rsidRPr="00E8318E">
        <w:rPr>
          <w:bCs/>
          <w:color w:val="auto"/>
          <w:lang w:eastAsia="en-US"/>
        </w:rPr>
        <w:t xml:space="preserve"> </w:t>
      </w:r>
    </w:p>
    <w:p w14:paraId="44433CB6" w14:textId="23CFF6BA" w:rsidR="00FC6758" w:rsidRDefault="00747982" w:rsidP="00F840B5">
      <w:pPr>
        <w:pStyle w:val="Default"/>
        <w:spacing w:after="120"/>
        <w:jc w:val="both"/>
        <w:rPr>
          <w:color w:val="auto"/>
        </w:rPr>
      </w:pPr>
      <w:r w:rsidRPr="00E8318E">
        <w:rPr>
          <w:color w:val="auto"/>
        </w:rPr>
        <w:t>(</w:t>
      </w:r>
      <w:r w:rsidR="005D0EFE" w:rsidRPr="00E8318E">
        <w:rPr>
          <w:color w:val="auto"/>
        </w:rPr>
        <w:t>2</w:t>
      </w:r>
      <w:r w:rsidRPr="00E8318E">
        <w:rPr>
          <w:color w:val="auto"/>
        </w:rPr>
        <w:t>) Bu çerçevede</w:t>
      </w:r>
      <w:r w:rsidR="005D0EFE" w:rsidRPr="00E8318E">
        <w:rPr>
          <w:color w:val="auto"/>
        </w:rPr>
        <w:t xml:space="preserve">, soruşturma neticesinde ulaşılan tespitleri değerlendiren Kurulun kararı ve Ticaret Bakanının onayı </w:t>
      </w:r>
      <w:r w:rsidR="005D0EFE" w:rsidRPr="00E37EEE">
        <w:rPr>
          <w:color w:val="auto"/>
        </w:rPr>
        <w:t>il</w:t>
      </w:r>
      <w:r w:rsidR="006251FA">
        <w:rPr>
          <w:color w:val="auto"/>
        </w:rPr>
        <w:t xml:space="preserve">e </w:t>
      </w:r>
      <w:r w:rsidR="00C77755">
        <w:rPr>
          <w:color w:val="auto"/>
        </w:rPr>
        <w:t xml:space="preserve">aşağıdaki tabloda </w:t>
      </w:r>
      <w:proofErr w:type="spellStart"/>
      <w:r w:rsidR="00C77755">
        <w:rPr>
          <w:color w:val="auto"/>
        </w:rPr>
        <w:t>GTP’</w:t>
      </w:r>
      <w:r w:rsidR="006251FA">
        <w:rPr>
          <w:color w:val="auto"/>
        </w:rPr>
        <w:t>s</w:t>
      </w:r>
      <w:r w:rsidR="00C77755">
        <w:rPr>
          <w:color w:val="auto"/>
        </w:rPr>
        <w:t>i</w:t>
      </w:r>
      <w:proofErr w:type="spellEnd"/>
      <w:r w:rsidR="00C77755">
        <w:rPr>
          <w:color w:val="auto"/>
        </w:rPr>
        <w:t xml:space="preserve">, </w:t>
      </w:r>
      <w:r w:rsidR="00660108" w:rsidRPr="00E8318E">
        <w:rPr>
          <w:color w:val="auto"/>
        </w:rPr>
        <w:t>eşya tanımı</w:t>
      </w:r>
      <w:r w:rsidR="00C77755">
        <w:rPr>
          <w:color w:val="auto"/>
        </w:rPr>
        <w:t xml:space="preserve"> ve </w:t>
      </w:r>
      <w:r w:rsidR="00C77755" w:rsidRPr="00E8318E">
        <w:rPr>
          <w:color w:val="auto"/>
        </w:rPr>
        <w:t>menşe ülkes</w:t>
      </w:r>
      <w:r w:rsidR="00C77755">
        <w:rPr>
          <w:color w:val="auto"/>
        </w:rPr>
        <w:t>i</w:t>
      </w:r>
      <w:r w:rsidR="00660108" w:rsidRPr="00E8318E">
        <w:rPr>
          <w:color w:val="auto"/>
        </w:rPr>
        <w:t xml:space="preserve"> belirtilen eşyanın Türkiye’ye ithalatında </w:t>
      </w:r>
      <w:r w:rsidR="00C77755">
        <w:rPr>
          <w:color w:val="auto"/>
        </w:rPr>
        <w:t xml:space="preserve">aşağıdaki tabloda </w:t>
      </w:r>
      <w:r w:rsidR="00660108" w:rsidRPr="00E8318E">
        <w:rPr>
          <w:color w:val="auto"/>
        </w:rPr>
        <w:t>gösterilen oranlarda dampinge karşı kesin önlemlerin uygulanmasına karar verilmiştir.</w:t>
      </w:r>
    </w:p>
    <w:p w14:paraId="0A52026D" w14:textId="77777777" w:rsidR="00C77755" w:rsidRPr="00E8318E" w:rsidRDefault="00C77755" w:rsidP="00CF1EAF">
      <w:pPr>
        <w:ind w:right="-477"/>
        <w:rPr>
          <w:sz w:val="24"/>
          <w:szCs w:val="24"/>
        </w:rPr>
      </w:pPr>
    </w:p>
    <w:tbl>
      <w:tblPr>
        <w:tblW w:w="9072" w:type="dxa"/>
        <w:tblInd w:w="-10" w:type="dxa"/>
        <w:tblCellMar>
          <w:left w:w="70" w:type="dxa"/>
          <w:right w:w="70" w:type="dxa"/>
        </w:tblCellMar>
        <w:tblLook w:val="04A0" w:firstRow="1" w:lastRow="0" w:firstColumn="1" w:lastColumn="0" w:noHBand="0" w:noVBand="1"/>
      </w:tblPr>
      <w:tblGrid>
        <w:gridCol w:w="993"/>
        <w:gridCol w:w="2268"/>
        <w:gridCol w:w="1984"/>
        <w:gridCol w:w="2126"/>
        <w:gridCol w:w="1701"/>
      </w:tblGrid>
      <w:tr w:rsidR="00C77755" w:rsidRPr="00C77755" w14:paraId="466606E1" w14:textId="77777777" w:rsidTr="00885C1A">
        <w:trPr>
          <w:trHeight w:val="1035"/>
        </w:trPr>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A2327ED" w14:textId="4CF89ECD" w:rsidR="00C77755" w:rsidRPr="00C77755" w:rsidRDefault="00C77755" w:rsidP="00C77755">
            <w:pPr>
              <w:jc w:val="center"/>
              <w:rPr>
                <w:b/>
                <w:bCs/>
                <w:color w:val="000000"/>
                <w:lang w:eastAsia="tr-TR"/>
              </w:rPr>
            </w:pPr>
            <w:r>
              <w:rPr>
                <w:b/>
                <w:bCs/>
                <w:color w:val="000000"/>
                <w:lang w:eastAsia="tr-TR"/>
              </w:rPr>
              <w:t>GT</w:t>
            </w:r>
            <w:r w:rsidRPr="00C77755">
              <w:rPr>
                <w:b/>
                <w:bCs/>
                <w:color w:val="000000"/>
                <w:lang w:eastAsia="tr-TR"/>
              </w:rPr>
              <w:t>P</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21BF71A3" w14:textId="52E54277" w:rsidR="00C77755" w:rsidRPr="00C77755" w:rsidRDefault="00C77755" w:rsidP="00C77755">
            <w:pPr>
              <w:jc w:val="center"/>
              <w:rPr>
                <w:b/>
                <w:bCs/>
                <w:color w:val="000000"/>
                <w:lang w:eastAsia="tr-TR"/>
              </w:rPr>
            </w:pPr>
            <w:r w:rsidRPr="00C77755">
              <w:rPr>
                <w:b/>
                <w:bCs/>
                <w:color w:val="000000"/>
                <w:lang w:eastAsia="tr-TR"/>
              </w:rPr>
              <w:t>Eşya</w:t>
            </w:r>
            <w:r w:rsidR="00535E65">
              <w:rPr>
                <w:b/>
                <w:bCs/>
                <w:color w:val="000000"/>
                <w:lang w:eastAsia="tr-TR"/>
              </w:rPr>
              <w:t>nın</w:t>
            </w:r>
            <w:r w:rsidRPr="00C77755">
              <w:rPr>
                <w:b/>
                <w:bCs/>
                <w:color w:val="000000"/>
                <w:lang w:eastAsia="tr-TR"/>
              </w:rPr>
              <w:t xml:space="preserve"> Tanımı</w:t>
            </w:r>
          </w:p>
        </w:tc>
        <w:tc>
          <w:tcPr>
            <w:tcW w:w="1984" w:type="dxa"/>
            <w:tcBorders>
              <w:top w:val="single" w:sz="8" w:space="0" w:color="auto"/>
              <w:left w:val="nil"/>
              <w:bottom w:val="single" w:sz="8" w:space="0" w:color="auto"/>
              <w:right w:val="single" w:sz="8" w:space="0" w:color="auto"/>
            </w:tcBorders>
            <w:shd w:val="clear" w:color="auto" w:fill="auto"/>
            <w:vAlign w:val="center"/>
            <w:hideMark/>
          </w:tcPr>
          <w:p w14:paraId="48773914" w14:textId="77777777" w:rsidR="00C77755" w:rsidRPr="00C77755" w:rsidRDefault="00C77755" w:rsidP="00C77755">
            <w:pPr>
              <w:jc w:val="center"/>
              <w:rPr>
                <w:b/>
                <w:bCs/>
                <w:color w:val="000000"/>
                <w:lang w:eastAsia="tr-TR"/>
              </w:rPr>
            </w:pPr>
            <w:r w:rsidRPr="00C77755">
              <w:rPr>
                <w:b/>
                <w:bCs/>
                <w:color w:val="000000"/>
                <w:lang w:eastAsia="tr-TR"/>
              </w:rPr>
              <w:t>Menşe Ülke</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14:paraId="20D59D51" w14:textId="336F5DE6" w:rsidR="00C77755" w:rsidRPr="00C77755" w:rsidRDefault="00C77755" w:rsidP="00C77755">
            <w:pPr>
              <w:jc w:val="center"/>
              <w:rPr>
                <w:b/>
                <w:bCs/>
                <w:color w:val="000000"/>
                <w:lang w:eastAsia="tr-TR"/>
              </w:rPr>
            </w:pPr>
            <w:r w:rsidRPr="00C77755">
              <w:rPr>
                <w:b/>
                <w:bCs/>
                <w:color w:val="000000"/>
                <w:lang w:eastAsia="tr-TR"/>
              </w:rPr>
              <w:t xml:space="preserve">Firma </w:t>
            </w:r>
            <w:r w:rsidR="006251FA" w:rsidRPr="00C77755">
              <w:rPr>
                <w:b/>
                <w:bCs/>
                <w:color w:val="000000"/>
                <w:lang w:eastAsia="tr-TR"/>
              </w:rPr>
              <w:t>Unvanı</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1226C1D" w14:textId="77777777" w:rsidR="006251FA" w:rsidRDefault="00C77755" w:rsidP="00535E65">
            <w:pPr>
              <w:jc w:val="center"/>
              <w:rPr>
                <w:b/>
                <w:bCs/>
                <w:color w:val="000000"/>
                <w:lang w:eastAsia="tr-TR"/>
              </w:rPr>
            </w:pPr>
            <w:r w:rsidRPr="00C77755">
              <w:rPr>
                <w:b/>
                <w:bCs/>
                <w:color w:val="000000"/>
                <w:lang w:eastAsia="tr-TR"/>
              </w:rPr>
              <w:t xml:space="preserve">Dampinge Karşı Önlem </w:t>
            </w:r>
          </w:p>
          <w:p w14:paraId="3E00F93A" w14:textId="15127BC2" w:rsidR="00C77755" w:rsidRPr="00C77755" w:rsidRDefault="00C77755" w:rsidP="00535E65">
            <w:pPr>
              <w:jc w:val="center"/>
              <w:rPr>
                <w:b/>
                <w:bCs/>
                <w:color w:val="000000"/>
                <w:lang w:eastAsia="tr-TR"/>
              </w:rPr>
            </w:pPr>
            <w:r w:rsidRPr="00C77755">
              <w:rPr>
                <w:b/>
                <w:bCs/>
                <w:color w:val="000000"/>
                <w:lang w:eastAsia="tr-TR"/>
              </w:rPr>
              <w:t>(CIF</w:t>
            </w:r>
            <w:r w:rsidR="006251FA">
              <w:rPr>
                <w:b/>
                <w:bCs/>
                <w:color w:val="000000"/>
                <w:lang w:eastAsia="tr-TR"/>
              </w:rPr>
              <w:t xml:space="preserve"> Bedelin Yüzdesi</w:t>
            </w:r>
            <w:r w:rsidRPr="00C77755">
              <w:rPr>
                <w:b/>
                <w:bCs/>
                <w:color w:val="000000"/>
                <w:lang w:eastAsia="tr-TR"/>
              </w:rPr>
              <w:t>)</w:t>
            </w:r>
          </w:p>
        </w:tc>
      </w:tr>
      <w:tr w:rsidR="00C77755" w:rsidRPr="00C77755" w14:paraId="30966E20" w14:textId="77777777" w:rsidTr="00885C1A">
        <w:trPr>
          <w:trHeight w:val="525"/>
        </w:trPr>
        <w:tc>
          <w:tcPr>
            <w:tcW w:w="99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322B34A" w14:textId="77777777" w:rsidR="00C77755" w:rsidRPr="00C77755" w:rsidRDefault="00C77755" w:rsidP="00C77755">
            <w:pPr>
              <w:jc w:val="center"/>
              <w:rPr>
                <w:color w:val="000000"/>
                <w:lang w:eastAsia="tr-TR"/>
              </w:rPr>
            </w:pPr>
            <w:r w:rsidRPr="00C77755">
              <w:rPr>
                <w:color w:val="000000"/>
                <w:lang w:eastAsia="tr-TR"/>
              </w:rPr>
              <w:t>4007.00</w:t>
            </w:r>
          </w:p>
        </w:tc>
        <w:tc>
          <w:tcPr>
            <w:tcW w:w="2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544F7A5" w14:textId="77777777" w:rsidR="00C77755" w:rsidRPr="00C77755" w:rsidRDefault="00C77755" w:rsidP="00C77755">
            <w:pPr>
              <w:jc w:val="center"/>
              <w:rPr>
                <w:color w:val="000000"/>
                <w:lang w:eastAsia="tr-TR"/>
              </w:rPr>
            </w:pPr>
            <w:proofErr w:type="spellStart"/>
            <w:r w:rsidRPr="00C77755">
              <w:rPr>
                <w:color w:val="000000"/>
                <w:lang w:eastAsia="tr-TR"/>
              </w:rPr>
              <w:t>Vulkanize</w:t>
            </w:r>
            <w:proofErr w:type="spellEnd"/>
            <w:r w:rsidRPr="00C77755">
              <w:rPr>
                <w:color w:val="000000"/>
                <w:lang w:eastAsia="tr-TR"/>
              </w:rPr>
              <w:t xml:space="preserve"> edilmiş kauçuktan iplik ve ipler</w:t>
            </w:r>
          </w:p>
        </w:tc>
        <w:tc>
          <w:tcPr>
            <w:tcW w:w="198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1DD6601" w14:textId="77777777" w:rsidR="00C77755" w:rsidRPr="00C77755" w:rsidRDefault="00C77755" w:rsidP="00C77755">
            <w:pPr>
              <w:jc w:val="center"/>
              <w:rPr>
                <w:color w:val="000000"/>
                <w:lang w:eastAsia="tr-TR"/>
              </w:rPr>
            </w:pPr>
            <w:r w:rsidRPr="00C77755">
              <w:rPr>
                <w:color w:val="000000"/>
                <w:lang w:eastAsia="tr-TR"/>
              </w:rPr>
              <w:t>Hindistan Cumhuriyeti</w:t>
            </w:r>
          </w:p>
        </w:tc>
        <w:tc>
          <w:tcPr>
            <w:tcW w:w="2126" w:type="dxa"/>
            <w:tcBorders>
              <w:top w:val="nil"/>
              <w:left w:val="nil"/>
              <w:bottom w:val="single" w:sz="8" w:space="0" w:color="auto"/>
              <w:right w:val="single" w:sz="8" w:space="0" w:color="auto"/>
            </w:tcBorders>
            <w:shd w:val="clear" w:color="auto" w:fill="auto"/>
            <w:vAlign w:val="center"/>
            <w:hideMark/>
          </w:tcPr>
          <w:p w14:paraId="559F3850" w14:textId="77777777" w:rsidR="00C77755" w:rsidRPr="00C77755" w:rsidRDefault="00C77755" w:rsidP="00C77755">
            <w:pPr>
              <w:jc w:val="center"/>
              <w:rPr>
                <w:color w:val="000000"/>
                <w:lang w:eastAsia="tr-TR"/>
              </w:rPr>
            </w:pPr>
            <w:r w:rsidRPr="00C77755">
              <w:rPr>
                <w:color w:val="000000"/>
                <w:lang w:eastAsia="tr-TR"/>
              </w:rPr>
              <w:t>Rubfila International Limited</w:t>
            </w:r>
          </w:p>
        </w:tc>
        <w:tc>
          <w:tcPr>
            <w:tcW w:w="1701" w:type="dxa"/>
            <w:tcBorders>
              <w:top w:val="nil"/>
              <w:left w:val="nil"/>
              <w:bottom w:val="single" w:sz="8" w:space="0" w:color="auto"/>
              <w:right w:val="single" w:sz="8" w:space="0" w:color="auto"/>
            </w:tcBorders>
            <w:shd w:val="clear" w:color="auto" w:fill="auto"/>
            <w:noWrap/>
            <w:vAlign w:val="center"/>
            <w:hideMark/>
          </w:tcPr>
          <w:p w14:paraId="584029F5" w14:textId="77777777" w:rsidR="00C77755" w:rsidRPr="00C77755" w:rsidRDefault="00C77755" w:rsidP="00C77755">
            <w:pPr>
              <w:jc w:val="center"/>
              <w:rPr>
                <w:color w:val="000000"/>
                <w:lang w:eastAsia="tr-TR"/>
              </w:rPr>
            </w:pPr>
            <w:r w:rsidRPr="00C77755">
              <w:rPr>
                <w:color w:val="000000"/>
                <w:lang w:eastAsia="tr-TR"/>
              </w:rPr>
              <w:t>7,1</w:t>
            </w:r>
          </w:p>
        </w:tc>
      </w:tr>
      <w:tr w:rsidR="00C77755" w:rsidRPr="00C77755" w14:paraId="7E22BA6D" w14:textId="77777777" w:rsidTr="00885C1A">
        <w:trPr>
          <w:trHeight w:val="270"/>
        </w:trPr>
        <w:tc>
          <w:tcPr>
            <w:tcW w:w="993" w:type="dxa"/>
            <w:vMerge/>
            <w:tcBorders>
              <w:top w:val="nil"/>
              <w:left w:val="single" w:sz="8" w:space="0" w:color="auto"/>
              <w:bottom w:val="single" w:sz="8" w:space="0" w:color="000000"/>
              <w:right w:val="single" w:sz="8" w:space="0" w:color="auto"/>
            </w:tcBorders>
            <w:vAlign w:val="center"/>
            <w:hideMark/>
          </w:tcPr>
          <w:p w14:paraId="160B9E77" w14:textId="77777777" w:rsidR="00C77755" w:rsidRPr="00C77755" w:rsidRDefault="00C77755" w:rsidP="00C77755">
            <w:pPr>
              <w:rPr>
                <w:color w:val="000000"/>
                <w:lang w:eastAsia="tr-TR"/>
              </w:rPr>
            </w:pPr>
          </w:p>
        </w:tc>
        <w:tc>
          <w:tcPr>
            <w:tcW w:w="2268" w:type="dxa"/>
            <w:vMerge/>
            <w:tcBorders>
              <w:top w:val="nil"/>
              <w:left w:val="single" w:sz="8" w:space="0" w:color="auto"/>
              <w:bottom w:val="single" w:sz="8" w:space="0" w:color="000000"/>
              <w:right w:val="single" w:sz="8" w:space="0" w:color="auto"/>
            </w:tcBorders>
            <w:vAlign w:val="center"/>
            <w:hideMark/>
          </w:tcPr>
          <w:p w14:paraId="56CAF0BA" w14:textId="77777777" w:rsidR="00C77755" w:rsidRPr="00C77755" w:rsidRDefault="00C77755" w:rsidP="00C77755">
            <w:pPr>
              <w:rPr>
                <w:color w:val="000000"/>
                <w:lang w:eastAsia="tr-TR"/>
              </w:rPr>
            </w:pPr>
          </w:p>
        </w:tc>
        <w:tc>
          <w:tcPr>
            <w:tcW w:w="1984" w:type="dxa"/>
            <w:vMerge/>
            <w:tcBorders>
              <w:top w:val="nil"/>
              <w:left w:val="single" w:sz="8" w:space="0" w:color="auto"/>
              <w:bottom w:val="single" w:sz="8" w:space="0" w:color="000000"/>
              <w:right w:val="single" w:sz="8" w:space="0" w:color="auto"/>
            </w:tcBorders>
            <w:vAlign w:val="center"/>
            <w:hideMark/>
          </w:tcPr>
          <w:p w14:paraId="428203EF" w14:textId="77777777" w:rsidR="00C77755" w:rsidRPr="00C77755" w:rsidRDefault="00C77755" w:rsidP="00C77755">
            <w:pPr>
              <w:rPr>
                <w:color w:val="000000"/>
                <w:lang w:eastAsia="tr-TR"/>
              </w:rPr>
            </w:pPr>
          </w:p>
        </w:tc>
        <w:tc>
          <w:tcPr>
            <w:tcW w:w="2126" w:type="dxa"/>
            <w:tcBorders>
              <w:top w:val="nil"/>
              <w:left w:val="nil"/>
              <w:bottom w:val="single" w:sz="8" w:space="0" w:color="auto"/>
              <w:right w:val="single" w:sz="8" w:space="0" w:color="auto"/>
            </w:tcBorders>
            <w:shd w:val="clear" w:color="auto" w:fill="auto"/>
            <w:vAlign w:val="center"/>
            <w:hideMark/>
          </w:tcPr>
          <w:p w14:paraId="10DDC50A" w14:textId="77777777" w:rsidR="00C77755" w:rsidRPr="00C77755" w:rsidRDefault="00C77755" w:rsidP="00C77755">
            <w:pPr>
              <w:jc w:val="center"/>
              <w:rPr>
                <w:color w:val="000000"/>
                <w:lang w:eastAsia="tr-TR"/>
              </w:rPr>
            </w:pPr>
            <w:r w:rsidRPr="00C77755">
              <w:rPr>
                <w:color w:val="000000"/>
                <w:lang w:eastAsia="tr-TR"/>
              </w:rPr>
              <w:t>Diğerleri</w:t>
            </w:r>
          </w:p>
        </w:tc>
        <w:tc>
          <w:tcPr>
            <w:tcW w:w="1701" w:type="dxa"/>
            <w:tcBorders>
              <w:top w:val="nil"/>
              <w:left w:val="nil"/>
              <w:bottom w:val="single" w:sz="8" w:space="0" w:color="auto"/>
              <w:right w:val="single" w:sz="8" w:space="0" w:color="auto"/>
            </w:tcBorders>
            <w:shd w:val="clear" w:color="auto" w:fill="auto"/>
            <w:noWrap/>
            <w:vAlign w:val="center"/>
            <w:hideMark/>
          </w:tcPr>
          <w:p w14:paraId="26DCC29D" w14:textId="77777777" w:rsidR="00C77755" w:rsidRPr="00C77755" w:rsidRDefault="00C77755" w:rsidP="00C77755">
            <w:pPr>
              <w:jc w:val="center"/>
              <w:rPr>
                <w:color w:val="000000"/>
                <w:lang w:eastAsia="tr-TR"/>
              </w:rPr>
            </w:pPr>
            <w:r w:rsidRPr="00C77755">
              <w:rPr>
                <w:color w:val="000000"/>
                <w:lang w:eastAsia="tr-TR"/>
              </w:rPr>
              <w:t>12,3</w:t>
            </w:r>
          </w:p>
        </w:tc>
      </w:tr>
    </w:tbl>
    <w:p w14:paraId="7D6B4931" w14:textId="77777777" w:rsidR="00010051" w:rsidRPr="00E8318E" w:rsidRDefault="00010051" w:rsidP="00CF1EAF">
      <w:pPr>
        <w:ind w:right="-477"/>
        <w:rPr>
          <w:sz w:val="24"/>
          <w:szCs w:val="24"/>
        </w:rPr>
      </w:pPr>
    </w:p>
    <w:p w14:paraId="6DA5C57A" w14:textId="0B95B962" w:rsidR="00FC6758" w:rsidRPr="00E8318E" w:rsidRDefault="00FC6758" w:rsidP="00CF1EAF">
      <w:pPr>
        <w:ind w:right="-477"/>
        <w:rPr>
          <w:sz w:val="24"/>
          <w:szCs w:val="24"/>
        </w:rPr>
      </w:pPr>
    </w:p>
    <w:p w14:paraId="762B7F84" w14:textId="7A6108B3" w:rsidR="00010051" w:rsidRPr="00E8318E" w:rsidRDefault="00010051" w:rsidP="00CF1EAF">
      <w:pPr>
        <w:ind w:right="-477"/>
        <w:rPr>
          <w:sz w:val="24"/>
          <w:szCs w:val="24"/>
        </w:rPr>
      </w:pPr>
    </w:p>
    <w:p w14:paraId="320408D9" w14:textId="128CC230" w:rsidR="00AF4323" w:rsidRPr="00E8318E" w:rsidRDefault="00AF4323" w:rsidP="005843A7">
      <w:pPr>
        <w:ind w:right="-477"/>
        <w:rPr>
          <w:bCs/>
        </w:rPr>
      </w:pPr>
    </w:p>
    <w:sectPr w:rsidR="00AF4323" w:rsidRPr="00E8318E" w:rsidSect="00F840B5">
      <w:footerReference w:type="default" r:id="rId8"/>
      <w:footerReference w:type="first" r:id="rId9"/>
      <w:pgSz w:w="11907" w:h="16840" w:code="9"/>
      <w:pgMar w:top="1440" w:right="1440" w:bottom="2127" w:left="1418" w:header="709"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DCC92" w14:textId="77777777" w:rsidR="00FB6027" w:rsidRDefault="00FB6027" w:rsidP="00CF1EAF">
      <w:r>
        <w:separator/>
      </w:r>
    </w:p>
  </w:endnote>
  <w:endnote w:type="continuationSeparator" w:id="0">
    <w:p w14:paraId="15718BC1" w14:textId="77777777" w:rsidR="00FB6027" w:rsidRDefault="00FB6027" w:rsidP="00CF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7630910"/>
      <w:docPartObj>
        <w:docPartGallery w:val="Page Numbers (Bottom of Page)"/>
        <w:docPartUnique/>
      </w:docPartObj>
    </w:sdtPr>
    <w:sdtEndPr/>
    <w:sdtContent>
      <w:p w14:paraId="1394CE36" w14:textId="77777777" w:rsidR="00BC2D71" w:rsidRDefault="00BC2D71">
        <w:pPr>
          <w:pStyle w:val="AltBilgi"/>
          <w:jc w:val="center"/>
        </w:pPr>
      </w:p>
      <w:p w14:paraId="6D43392C" w14:textId="28296EE4" w:rsidR="00BC2D71" w:rsidRDefault="00301B7D">
        <w:pPr>
          <w:pStyle w:val="AltBilgi"/>
          <w:jc w:val="center"/>
        </w:pPr>
      </w:p>
    </w:sdtContent>
  </w:sdt>
  <w:p w14:paraId="207CE0C2" w14:textId="77777777" w:rsidR="00BC2D71" w:rsidRDefault="00BC2D7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400506"/>
      <w:docPartObj>
        <w:docPartGallery w:val="Page Numbers (Top of Page)"/>
        <w:docPartUnique/>
      </w:docPartObj>
    </w:sdtPr>
    <w:sdtEndPr/>
    <w:sdtContent>
      <w:p w14:paraId="3C72844F" w14:textId="0E6116EF" w:rsidR="00BC2D71" w:rsidRDefault="00BC2D71" w:rsidP="00312D32">
        <w:pPr>
          <w:pStyle w:val="AltBilgi"/>
          <w:jc w:val="center"/>
        </w:pPr>
      </w:p>
      <w:p w14:paraId="104A9E8C" w14:textId="77777777" w:rsidR="00BC2D71" w:rsidRDefault="00BC2D71" w:rsidP="00E658EC">
        <w:pPr>
          <w:pStyle w:val="AltBilgi"/>
          <w:jc w:val="center"/>
          <w:rPr>
            <w:b/>
            <w:bCs/>
          </w:rPr>
        </w:pPr>
      </w:p>
      <w:p w14:paraId="19B11E27" w14:textId="77777777" w:rsidR="00BC2D71" w:rsidRDefault="00FB6027" w:rsidP="00E658EC">
        <w:pPr>
          <w:pStyle w:val="AltBilgi"/>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F591C" w14:textId="77777777" w:rsidR="00FB6027" w:rsidRDefault="00FB6027" w:rsidP="00CF1EAF">
      <w:r>
        <w:separator/>
      </w:r>
    </w:p>
  </w:footnote>
  <w:footnote w:type="continuationSeparator" w:id="0">
    <w:p w14:paraId="6D71A200" w14:textId="77777777" w:rsidR="00FB6027" w:rsidRDefault="00FB6027" w:rsidP="00CF1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D09"/>
    <w:multiLevelType w:val="hybridMultilevel"/>
    <w:tmpl w:val="C4B2973A"/>
    <w:lvl w:ilvl="0" w:tplc="3A3445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553669"/>
    <w:multiLevelType w:val="hybridMultilevel"/>
    <w:tmpl w:val="D0106EB8"/>
    <w:lvl w:ilvl="0" w:tplc="D9CCE834">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F62B97"/>
    <w:multiLevelType w:val="multilevel"/>
    <w:tmpl w:val="2D6CE376"/>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133D8C"/>
    <w:multiLevelType w:val="multilevel"/>
    <w:tmpl w:val="3EA0D7DE"/>
    <w:lvl w:ilvl="0">
      <w:start w:val="4"/>
      <w:numFmt w:val="decimal"/>
      <w:lvlText w:val="%1."/>
      <w:lvlJc w:val="left"/>
      <w:pPr>
        <w:ind w:left="360" w:hanging="360"/>
      </w:pPr>
      <w:rPr>
        <w:rFonts w:hint="default"/>
      </w:rPr>
    </w:lvl>
    <w:lvl w:ilvl="1">
      <w:start w:val="2"/>
      <w:numFmt w:val="decimal"/>
      <w:suff w:val="space"/>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E766651"/>
    <w:multiLevelType w:val="hybridMultilevel"/>
    <w:tmpl w:val="1DD2895A"/>
    <w:lvl w:ilvl="0" w:tplc="CD224EE6">
      <w:start w:val="1"/>
      <w:numFmt w:val="decimal"/>
      <w:suff w:val="space"/>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3636E45"/>
    <w:multiLevelType w:val="multilevel"/>
    <w:tmpl w:val="43AA26C4"/>
    <w:lvl w:ilvl="0">
      <w:start w:val="1"/>
      <w:numFmt w:val="decimal"/>
      <w:suff w:val="space"/>
      <w:lvlText w:val="(%1)"/>
      <w:lvlJc w:val="left"/>
      <w:pPr>
        <w:ind w:left="735" w:hanging="37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8FD521C"/>
    <w:multiLevelType w:val="hybridMultilevel"/>
    <w:tmpl w:val="2C7A93C8"/>
    <w:lvl w:ilvl="0" w:tplc="2CBC875A">
      <w:start w:val="1"/>
      <w:numFmt w:val="decimal"/>
      <w:suff w:val="space"/>
      <w:lvlText w:val="(%1)"/>
      <w:lvlJc w:val="left"/>
      <w:pPr>
        <w:ind w:left="502"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A5B45D3"/>
    <w:multiLevelType w:val="multilevel"/>
    <w:tmpl w:val="160E54A8"/>
    <w:lvl w:ilvl="0">
      <w:start w:val="4"/>
      <w:numFmt w:val="decimal"/>
      <w:lvlText w:val="%1."/>
      <w:lvlJc w:val="left"/>
      <w:pPr>
        <w:ind w:left="360" w:hanging="360"/>
      </w:pPr>
      <w:rPr>
        <w:rFonts w:hint="default"/>
      </w:rPr>
    </w:lvl>
    <w:lvl w:ilvl="1">
      <w:start w:val="9"/>
      <w:numFmt w:val="decimal"/>
      <w:suff w:val="space"/>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3725A59"/>
    <w:multiLevelType w:val="multilevel"/>
    <w:tmpl w:val="DE32E012"/>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B0F6331"/>
    <w:multiLevelType w:val="multilevel"/>
    <w:tmpl w:val="43AA26C4"/>
    <w:lvl w:ilvl="0">
      <w:start w:val="1"/>
      <w:numFmt w:val="decimal"/>
      <w:suff w:val="space"/>
      <w:lvlText w:val="(%1)"/>
      <w:lvlJc w:val="left"/>
      <w:pPr>
        <w:ind w:left="735" w:hanging="37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C1668F3"/>
    <w:multiLevelType w:val="hybridMultilevel"/>
    <w:tmpl w:val="2C7A93C8"/>
    <w:lvl w:ilvl="0" w:tplc="2CBC875A">
      <w:start w:val="1"/>
      <w:numFmt w:val="decimal"/>
      <w:suff w:val="space"/>
      <w:lvlText w:val="(%1)"/>
      <w:lvlJc w:val="left"/>
      <w:pPr>
        <w:ind w:left="502"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DF6A60"/>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564295"/>
    <w:multiLevelType w:val="hybridMultilevel"/>
    <w:tmpl w:val="C80C2BDE"/>
    <w:lvl w:ilvl="0" w:tplc="35046486">
      <w:start w:val="1"/>
      <w:numFmt w:val="decimal"/>
      <w:suff w:val="space"/>
      <w:lvlText w:val="(%1)"/>
      <w:lvlJc w:val="left"/>
      <w:pPr>
        <w:ind w:left="735" w:hanging="375"/>
      </w:pPr>
      <w:rPr>
        <w:rFonts w:hint="default"/>
        <w:color w:val="0D0D0D" w:themeColor="text1" w:themeTint="F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F507A45"/>
    <w:multiLevelType w:val="hybridMultilevel"/>
    <w:tmpl w:val="F7AAC050"/>
    <w:lvl w:ilvl="0" w:tplc="311EC452">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4101E95"/>
    <w:multiLevelType w:val="hybridMultilevel"/>
    <w:tmpl w:val="8B26A792"/>
    <w:lvl w:ilvl="0" w:tplc="6B2CEB4C">
      <w:start w:val="1"/>
      <w:numFmt w:val="decimal"/>
      <w:suff w:val="space"/>
      <w:lvlText w:val="(%1)"/>
      <w:lvlJc w:val="left"/>
      <w:pPr>
        <w:ind w:left="1070" w:hanging="360"/>
      </w:pPr>
      <w:rPr>
        <w:rFonts w:hint="default"/>
        <w:color w:val="auto"/>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9" w15:restartNumberingAfterBreak="0">
    <w:nsid w:val="58D07F52"/>
    <w:multiLevelType w:val="hybridMultilevel"/>
    <w:tmpl w:val="1A8E02AA"/>
    <w:lvl w:ilvl="0" w:tplc="B3ECFB0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20F1D6A"/>
    <w:multiLevelType w:val="hybridMultilevel"/>
    <w:tmpl w:val="8B26A792"/>
    <w:lvl w:ilvl="0" w:tplc="6B2CEB4C">
      <w:start w:val="1"/>
      <w:numFmt w:val="decimal"/>
      <w:suff w:val="space"/>
      <w:lvlText w:val="(%1)"/>
      <w:lvlJc w:val="left"/>
      <w:pPr>
        <w:ind w:left="1070" w:hanging="360"/>
      </w:pPr>
      <w:rPr>
        <w:rFonts w:hint="default"/>
        <w:color w:val="auto"/>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1" w15:restartNumberingAfterBreak="0">
    <w:nsid w:val="66B9038B"/>
    <w:multiLevelType w:val="multilevel"/>
    <w:tmpl w:val="E5B4D59E"/>
    <w:lvl w:ilvl="0">
      <w:start w:val="4"/>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9C876D0"/>
    <w:multiLevelType w:val="multilevel"/>
    <w:tmpl w:val="B2E4887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C5E20F0"/>
    <w:multiLevelType w:val="multilevel"/>
    <w:tmpl w:val="A0125C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F66590A"/>
    <w:multiLevelType w:val="hybridMultilevel"/>
    <w:tmpl w:val="DD627FE4"/>
    <w:lvl w:ilvl="0" w:tplc="07FEE3C6">
      <w:start w:val="2"/>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59D4EEA"/>
    <w:multiLevelType w:val="hybridMultilevel"/>
    <w:tmpl w:val="79B6C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5D07B9E"/>
    <w:multiLevelType w:val="hybridMultilevel"/>
    <w:tmpl w:val="D0106EB8"/>
    <w:lvl w:ilvl="0" w:tplc="D9CCE834">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95333B9"/>
    <w:multiLevelType w:val="multilevel"/>
    <w:tmpl w:val="5316F34A"/>
    <w:lvl w:ilvl="0">
      <w:start w:val="5"/>
      <w:numFmt w:val="decimal"/>
      <w:suff w:val="space"/>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CC7218E"/>
    <w:multiLevelType w:val="multilevel"/>
    <w:tmpl w:val="14A4546E"/>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F401DE5"/>
    <w:multiLevelType w:val="multilevel"/>
    <w:tmpl w:val="103400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14"/>
  </w:num>
  <w:num w:numId="3">
    <w:abstractNumId w:val="23"/>
  </w:num>
  <w:num w:numId="4">
    <w:abstractNumId w:val="25"/>
  </w:num>
  <w:num w:numId="5">
    <w:abstractNumId w:val="29"/>
  </w:num>
  <w:num w:numId="6">
    <w:abstractNumId w:val="11"/>
  </w:num>
  <w:num w:numId="7">
    <w:abstractNumId w:val="10"/>
  </w:num>
  <w:num w:numId="8">
    <w:abstractNumId w:val="16"/>
  </w:num>
  <w:num w:numId="9">
    <w:abstractNumId w:val="24"/>
  </w:num>
  <w:num w:numId="10">
    <w:abstractNumId w:val="2"/>
  </w:num>
  <w:num w:numId="11">
    <w:abstractNumId w:val="9"/>
  </w:num>
  <w:num w:numId="12">
    <w:abstractNumId w:val="3"/>
  </w:num>
  <w:num w:numId="13">
    <w:abstractNumId w:val="4"/>
  </w:num>
  <w:num w:numId="14">
    <w:abstractNumId w:val="12"/>
  </w:num>
  <w:num w:numId="15">
    <w:abstractNumId w:val="6"/>
  </w:num>
  <w:num w:numId="16">
    <w:abstractNumId w:val="5"/>
  </w:num>
  <w:num w:numId="17">
    <w:abstractNumId w:val="26"/>
  </w:num>
  <w:num w:numId="18">
    <w:abstractNumId w:val="1"/>
  </w:num>
  <w:num w:numId="19">
    <w:abstractNumId w:val="17"/>
  </w:num>
  <w:num w:numId="20">
    <w:abstractNumId w:val="0"/>
  </w:num>
  <w:num w:numId="21">
    <w:abstractNumId w:val="19"/>
  </w:num>
  <w:num w:numId="22">
    <w:abstractNumId w:val="13"/>
  </w:num>
  <w:num w:numId="23">
    <w:abstractNumId w:val="7"/>
  </w:num>
  <w:num w:numId="24">
    <w:abstractNumId w:val="8"/>
  </w:num>
  <w:num w:numId="25">
    <w:abstractNumId w:val="21"/>
  </w:num>
  <w:num w:numId="26">
    <w:abstractNumId w:val="18"/>
  </w:num>
  <w:num w:numId="27">
    <w:abstractNumId w:val="20"/>
  </w:num>
  <w:num w:numId="28">
    <w:abstractNumId w:val="27"/>
  </w:num>
  <w:num w:numId="29">
    <w:abstractNumId w:val="22"/>
  </w:num>
  <w:num w:numId="30">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EAF"/>
    <w:rsid w:val="00002BF5"/>
    <w:rsid w:val="0000486B"/>
    <w:rsid w:val="00006FEE"/>
    <w:rsid w:val="00007371"/>
    <w:rsid w:val="00007FF5"/>
    <w:rsid w:val="00010051"/>
    <w:rsid w:val="0001677B"/>
    <w:rsid w:val="0002410D"/>
    <w:rsid w:val="000263CA"/>
    <w:rsid w:val="00026C56"/>
    <w:rsid w:val="0003028D"/>
    <w:rsid w:val="0003204C"/>
    <w:rsid w:val="00040CD2"/>
    <w:rsid w:val="00042870"/>
    <w:rsid w:val="00042F34"/>
    <w:rsid w:val="000502AD"/>
    <w:rsid w:val="00056D40"/>
    <w:rsid w:val="00076116"/>
    <w:rsid w:val="000824D5"/>
    <w:rsid w:val="000835D5"/>
    <w:rsid w:val="000868A8"/>
    <w:rsid w:val="000907BB"/>
    <w:rsid w:val="000B2EC1"/>
    <w:rsid w:val="000B5DBE"/>
    <w:rsid w:val="000B637C"/>
    <w:rsid w:val="000C18FF"/>
    <w:rsid w:val="000D28F5"/>
    <w:rsid w:val="000D5526"/>
    <w:rsid w:val="000E3AC2"/>
    <w:rsid w:val="000E66FC"/>
    <w:rsid w:val="000F65AC"/>
    <w:rsid w:val="00101A87"/>
    <w:rsid w:val="00103B37"/>
    <w:rsid w:val="00106DBB"/>
    <w:rsid w:val="001218AA"/>
    <w:rsid w:val="00122F40"/>
    <w:rsid w:val="001345DB"/>
    <w:rsid w:val="001360DE"/>
    <w:rsid w:val="00140E9D"/>
    <w:rsid w:val="00145264"/>
    <w:rsid w:val="00155CC1"/>
    <w:rsid w:val="0016062C"/>
    <w:rsid w:val="00161EDB"/>
    <w:rsid w:val="00164831"/>
    <w:rsid w:val="00167376"/>
    <w:rsid w:val="00167D9F"/>
    <w:rsid w:val="0017098B"/>
    <w:rsid w:val="00172C90"/>
    <w:rsid w:val="00175C87"/>
    <w:rsid w:val="0017637F"/>
    <w:rsid w:val="00176F3D"/>
    <w:rsid w:val="00182EA3"/>
    <w:rsid w:val="001840AD"/>
    <w:rsid w:val="001855BA"/>
    <w:rsid w:val="001A37B1"/>
    <w:rsid w:val="001A49E8"/>
    <w:rsid w:val="001B1096"/>
    <w:rsid w:val="001B4D8B"/>
    <w:rsid w:val="001B6BEB"/>
    <w:rsid w:val="001C5EDE"/>
    <w:rsid w:val="001D1C98"/>
    <w:rsid w:val="001D2A05"/>
    <w:rsid w:val="001D7A5E"/>
    <w:rsid w:val="001F1BC2"/>
    <w:rsid w:val="00202D5E"/>
    <w:rsid w:val="00220F7E"/>
    <w:rsid w:val="00221512"/>
    <w:rsid w:val="00221B24"/>
    <w:rsid w:val="00224BBB"/>
    <w:rsid w:val="0022622C"/>
    <w:rsid w:val="00230569"/>
    <w:rsid w:val="002342CA"/>
    <w:rsid w:val="00235E74"/>
    <w:rsid w:val="00241678"/>
    <w:rsid w:val="00255FA8"/>
    <w:rsid w:val="00257466"/>
    <w:rsid w:val="00260B61"/>
    <w:rsid w:val="002615EC"/>
    <w:rsid w:val="00261DA9"/>
    <w:rsid w:val="00277685"/>
    <w:rsid w:val="00291770"/>
    <w:rsid w:val="00294CE7"/>
    <w:rsid w:val="00296CDB"/>
    <w:rsid w:val="002B55EA"/>
    <w:rsid w:val="002C1323"/>
    <w:rsid w:val="002C3E49"/>
    <w:rsid w:val="002C3F3E"/>
    <w:rsid w:val="002C5C4E"/>
    <w:rsid w:val="002D0893"/>
    <w:rsid w:val="002E7DB1"/>
    <w:rsid w:val="002F0E4C"/>
    <w:rsid w:val="002F0F8F"/>
    <w:rsid w:val="002F48D6"/>
    <w:rsid w:val="00301B7D"/>
    <w:rsid w:val="0031281A"/>
    <w:rsid w:val="00312D32"/>
    <w:rsid w:val="00314998"/>
    <w:rsid w:val="003250DD"/>
    <w:rsid w:val="003274ED"/>
    <w:rsid w:val="003317F3"/>
    <w:rsid w:val="00332085"/>
    <w:rsid w:val="003324BC"/>
    <w:rsid w:val="00336339"/>
    <w:rsid w:val="00344FB7"/>
    <w:rsid w:val="003468AA"/>
    <w:rsid w:val="003504CD"/>
    <w:rsid w:val="00350D6C"/>
    <w:rsid w:val="00352D2E"/>
    <w:rsid w:val="003541D7"/>
    <w:rsid w:val="00356E51"/>
    <w:rsid w:val="00357BC3"/>
    <w:rsid w:val="00363E65"/>
    <w:rsid w:val="003742DA"/>
    <w:rsid w:val="00383972"/>
    <w:rsid w:val="00384A1E"/>
    <w:rsid w:val="00387389"/>
    <w:rsid w:val="00391DC4"/>
    <w:rsid w:val="0039263B"/>
    <w:rsid w:val="00392EA2"/>
    <w:rsid w:val="003937FD"/>
    <w:rsid w:val="003961B6"/>
    <w:rsid w:val="003A0BD4"/>
    <w:rsid w:val="003A470F"/>
    <w:rsid w:val="003A4BEB"/>
    <w:rsid w:val="003A7578"/>
    <w:rsid w:val="003B488C"/>
    <w:rsid w:val="003B59EE"/>
    <w:rsid w:val="003C4559"/>
    <w:rsid w:val="003D3062"/>
    <w:rsid w:val="003D5888"/>
    <w:rsid w:val="003D5D70"/>
    <w:rsid w:val="003E2E55"/>
    <w:rsid w:val="003F648E"/>
    <w:rsid w:val="003F6F12"/>
    <w:rsid w:val="0040150A"/>
    <w:rsid w:val="00402D8B"/>
    <w:rsid w:val="004070FB"/>
    <w:rsid w:val="004076E1"/>
    <w:rsid w:val="00415121"/>
    <w:rsid w:val="0042349A"/>
    <w:rsid w:val="0042542D"/>
    <w:rsid w:val="00426110"/>
    <w:rsid w:val="004276C7"/>
    <w:rsid w:val="004300E0"/>
    <w:rsid w:val="00431145"/>
    <w:rsid w:val="00433368"/>
    <w:rsid w:val="00433BE7"/>
    <w:rsid w:val="004372D3"/>
    <w:rsid w:val="00442F74"/>
    <w:rsid w:val="0044683D"/>
    <w:rsid w:val="00483E7D"/>
    <w:rsid w:val="004920B9"/>
    <w:rsid w:val="00493C7B"/>
    <w:rsid w:val="004947C0"/>
    <w:rsid w:val="0049646D"/>
    <w:rsid w:val="004A4C3D"/>
    <w:rsid w:val="004A6CFF"/>
    <w:rsid w:val="004B1C45"/>
    <w:rsid w:val="004B4690"/>
    <w:rsid w:val="004B4A0D"/>
    <w:rsid w:val="004B5E6F"/>
    <w:rsid w:val="004C0472"/>
    <w:rsid w:val="004C2BFE"/>
    <w:rsid w:val="004D2FBA"/>
    <w:rsid w:val="004E3B8C"/>
    <w:rsid w:val="004E5BB3"/>
    <w:rsid w:val="004E79B3"/>
    <w:rsid w:val="004F531A"/>
    <w:rsid w:val="005006A1"/>
    <w:rsid w:val="00501A8A"/>
    <w:rsid w:val="00506D39"/>
    <w:rsid w:val="00515366"/>
    <w:rsid w:val="00522144"/>
    <w:rsid w:val="005304C9"/>
    <w:rsid w:val="005325F2"/>
    <w:rsid w:val="0053286A"/>
    <w:rsid w:val="00535E65"/>
    <w:rsid w:val="00546976"/>
    <w:rsid w:val="00547229"/>
    <w:rsid w:val="00547271"/>
    <w:rsid w:val="005514E1"/>
    <w:rsid w:val="00552016"/>
    <w:rsid w:val="005549A0"/>
    <w:rsid w:val="005553EB"/>
    <w:rsid w:val="005843A7"/>
    <w:rsid w:val="005855B8"/>
    <w:rsid w:val="005867F1"/>
    <w:rsid w:val="00591645"/>
    <w:rsid w:val="00593966"/>
    <w:rsid w:val="005958CB"/>
    <w:rsid w:val="005A2DD3"/>
    <w:rsid w:val="005A7CE6"/>
    <w:rsid w:val="005B1E53"/>
    <w:rsid w:val="005B5A92"/>
    <w:rsid w:val="005C5E74"/>
    <w:rsid w:val="005C6C19"/>
    <w:rsid w:val="005C7DB7"/>
    <w:rsid w:val="005D029E"/>
    <w:rsid w:val="005D0EFE"/>
    <w:rsid w:val="005D6280"/>
    <w:rsid w:val="005D6754"/>
    <w:rsid w:val="005E1099"/>
    <w:rsid w:val="005E4A3E"/>
    <w:rsid w:val="005E56FF"/>
    <w:rsid w:val="005F0249"/>
    <w:rsid w:val="005F6CBE"/>
    <w:rsid w:val="0060224D"/>
    <w:rsid w:val="00606416"/>
    <w:rsid w:val="00614776"/>
    <w:rsid w:val="00621466"/>
    <w:rsid w:val="00622707"/>
    <w:rsid w:val="006251FA"/>
    <w:rsid w:val="00642323"/>
    <w:rsid w:val="00643998"/>
    <w:rsid w:val="0064553D"/>
    <w:rsid w:val="006506C3"/>
    <w:rsid w:val="0065187F"/>
    <w:rsid w:val="00656887"/>
    <w:rsid w:val="00660108"/>
    <w:rsid w:val="00660E95"/>
    <w:rsid w:val="00666D22"/>
    <w:rsid w:val="006710B3"/>
    <w:rsid w:val="00690232"/>
    <w:rsid w:val="006928D1"/>
    <w:rsid w:val="006948DB"/>
    <w:rsid w:val="00694BD9"/>
    <w:rsid w:val="006963A4"/>
    <w:rsid w:val="006B1711"/>
    <w:rsid w:val="006B23DD"/>
    <w:rsid w:val="006B2455"/>
    <w:rsid w:val="006B270C"/>
    <w:rsid w:val="006B42E6"/>
    <w:rsid w:val="006C00FD"/>
    <w:rsid w:val="006C15C1"/>
    <w:rsid w:val="006C50F8"/>
    <w:rsid w:val="006C771A"/>
    <w:rsid w:val="006C7E4E"/>
    <w:rsid w:val="006D11BB"/>
    <w:rsid w:val="006D29D0"/>
    <w:rsid w:val="006D634E"/>
    <w:rsid w:val="006E430F"/>
    <w:rsid w:val="006F0B81"/>
    <w:rsid w:val="006F213F"/>
    <w:rsid w:val="006F4D71"/>
    <w:rsid w:val="006F5546"/>
    <w:rsid w:val="006F60C4"/>
    <w:rsid w:val="00710F5C"/>
    <w:rsid w:val="00716089"/>
    <w:rsid w:val="0072082B"/>
    <w:rsid w:val="007220C2"/>
    <w:rsid w:val="007225FF"/>
    <w:rsid w:val="007273AD"/>
    <w:rsid w:val="007309BF"/>
    <w:rsid w:val="0073121B"/>
    <w:rsid w:val="00733B90"/>
    <w:rsid w:val="00733D48"/>
    <w:rsid w:val="00745DC2"/>
    <w:rsid w:val="00747982"/>
    <w:rsid w:val="007507F0"/>
    <w:rsid w:val="0075179D"/>
    <w:rsid w:val="0075365F"/>
    <w:rsid w:val="00755F21"/>
    <w:rsid w:val="0075785B"/>
    <w:rsid w:val="00763208"/>
    <w:rsid w:val="00765070"/>
    <w:rsid w:val="0077242B"/>
    <w:rsid w:val="007804CE"/>
    <w:rsid w:val="0078311A"/>
    <w:rsid w:val="00793E9D"/>
    <w:rsid w:val="00796B9F"/>
    <w:rsid w:val="007979D9"/>
    <w:rsid w:val="007A0D33"/>
    <w:rsid w:val="007A1CD4"/>
    <w:rsid w:val="007A69DF"/>
    <w:rsid w:val="007C0C33"/>
    <w:rsid w:val="007C3B8A"/>
    <w:rsid w:val="007D155F"/>
    <w:rsid w:val="007E15C0"/>
    <w:rsid w:val="007E23FE"/>
    <w:rsid w:val="007E4C16"/>
    <w:rsid w:val="007E5A88"/>
    <w:rsid w:val="007F1011"/>
    <w:rsid w:val="007F12B8"/>
    <w:rsid w:val="007F48AB"/>
    <w:rsid w:val="007F5A99"/>
    <w:rsid w:val="00801671"/>
    <w:rsid w:val="00806F42"/>
    <w:rsid w:val="00812E82"/>
    <w:rsid w:val="0081348C"/>
    <w:rsid w:val="0081576B"/>
    <w:rsid w:val="00815F40"/>
    <w:rsid w:val="008202C7"/>
    <w:rsid w:val="00821CD7"/>
    <w:rsid w:val="00833D4C"/>
    <w:rsid w:val="00837B94"/>
    <w:rsid w:val="00840374"/>
    <w:rsid w:val="00842BD3"/>
    <w:rsid w:val="00842C0F"/>
    <w:rsid w:val="00846F52"/>
    <w:rsid w:val="0086020A"/>
    <w:rsid w:val="00861980"/>
    <w:rsid w:val="00866E2C"/>
    <w:rsid w:val="00872947"/>
    <w:rsid w:val="00873754"/>
    <w:rsid w:val="00874318"/>
    <w:rsid w:val="00877D75"/>
    <w:rsid w:val="00885E49"/>
    <w:rsid w:val="0089122D"/>
    <w:rsid w:val="008921D8"/>
    <w:rsid w:val="008948D7"/>
    <w:rsid w:val="008A0806"/>
    <w:rsid w:val="008A182F"/>
    <w:rsid w:val="008A21CA"/>
    <w:rsid w:val="008A4265"/>
    <w:rsid w:val="008A5334"/>
    <w:rsid w:val="008C230E"/>
    <w:rsid w:val="008C7523"/>
    <w:rsid w:val="008C7ADF"/>
    <w:rsid w:val="008D152D"/>
    <w:rsid w:val="008D19A3"/>
    <w:rsid w:val="008D4872"/>
    <w:rsid w:val="008D59E6"/>
    <w:rsid w:val="008D7F3B"/>
    <w:rsid w:val="008E1B54"/>
    <w:rsid w:val="008F5D17"/>
    <w:rsid w:val="008F6BB7"/>
    <w:rsid w:val="008F7031"/>
    <w:rsid w:val="008F7B56"/>
    <w:rsid w:val="009005F5"/>
    <w:rsid w:val="009031A5"/>
    <w:rsid w:val="00903A21"/>
    <w:rsid w:val="00904115"/>
    <w:rsid w:val="00915096"/>
    <w:rsid w:val="009153C5"/>
    <w:rsid w:val="0092301F"/>
    <w:rsid w:val="009272AF"/>
    <w:rsid w:val="00930174"/>
    <w:rsid w:val="0093292A"/>
    <w:rsid w:val="009331FF"/>
    <w:rsid w:val="009332A6"/>
    <w:rsid w:val="00934704"/>
    <w:rsid w:val="00936F92"/>
    <w:rsid w:val="00950729"/>
    <w:rsid w:val="00961108"/>
    <w:rsid w:val="0096516E"/>
    <w:rsid w:val="00965A0F"/>
    <w:rsid w:val="009675EA"/>
    <w:rsid w:val="00993247"/>
    <w:rsid w:val="009972DC"/>
    <w:rsid w:val="009A11C8"/>
    <w:rsid w:val="009A3873"/>
    <w:rsid w:val="009A56D1"/>
    <w:rsid w:val="009A5FD1"/>
    <w:rsid w:val="009B24EE"/>
    <w:rsid w:val="009C010A"/>
    <w:rsid w:val="009C37A1"/>
    <w:rsid w:val="009E3E31"/>
    <w:rsid w:val="009E6CDE"/>
    <w:rsid w:val="009F0391"/>
    <w:rsid w:val="009F336E"/>
    <w:rsid w:val="00A037B4"/>
    <w:rsid w:val="00A04B8D"/>
    <w:rsid w:val="00A05EA2"/>
    <w:rsid w:val="00A10BB4"/>
    <w:rsid w:val="00A11778"/>
    <w:rsid w:val="00A164D8"/>
    <w:rsid w:val="00A2027B"/>
    <w:rsid w:val="00A25063"/>
    <w:rsid w:val="00A26EE2"/>
    <w:rsid w:val="00A3200A"/>
    <w:rsid w:val="00A3430C"/>
    <w:rsid w:val="00A445E2"/>
    <w:rsid w:val="00A53C63"/>
    <w:rsid w:val="00A60943"/>
    <w:rsid w:val="00A64026"/>
    <w:rsid w:val="00A65BEF"/>
    <w:rsid w:val="00A672E4"/>
    <w:rsid w:val="00A726C3"/>
    <w:rsid w:val="00A73B7A"/>
    <w:rsid w:val="00A833D2"/>
    <w:rsid w:val="00A866E6"/>
    <w:rsid w:val="00A87880"/>
    <w:rsid w:val="00A910DC"/>
    <w:rsid w:val="00A93787"/>
    <w:rsid w:val="00A945DD"/>
    <w:rsid w:val="00A97772"/>
    <w:rsid w:val="00AA7ED1"/>
    <w:rsid w:val="00AC1932"/>
    <w:rsid w:val="00AC2235"/>
    <w:rsid w:val="00AC376A"/>
    <w:rsid w:val="00AC5212"/>
    <w:rsid w:val="00AD2B72"/>
    <w:rsid w:val="00AD374B"/>
    <w:rsid w:val="00AD6E38"/>
    <w:rsid w:val="00AE195E"/>
    <w:rsid w:val="00AE27DE"/>
    <w:rsid w:val="00AF3944"/>
    <w:rsid w:val="00AF4323"/>
    <w:rsid w:val="00AF5880"/>
    <w:rsid w:val="00AF61D3"/>
    <w:rsid w:val="00AF6354"/>
    <w:rsid w:val="00AF6D3E"/>
    <w:rsid w:val="00AF7EA8"/>
    <w:rsid w:val="00B009FB"/>
    <w:rsid w:val="00B0781D"/>
    <w:rsid w:val="00B11D34"/>
    <w:rsid w:val="00B12B7E"/>
    <w:rsid w:val="00B1300C"/>
    <w:rsid w:val="00B253F0"/>
    <w:rsid w:val="00B30C4F"/>
    <w:rsid w:val="00B343D7"/>
    <w:rsid w:val="00B352B8"/>
    <w:rsid w:val="00B40461"/>
    <w:rsid w:val="00B4331E"/>
    <w:rsid w:val="00B44108"/>
    <w:rsid w:val="00B44A1E"/>
    <w:rsid w:val="00B46681"/>
    <w:rsid w:val="00B50332"/>
    <w:rsid w:val="00B67273"/>
    <w:rsid w:val="00B7176B"/>
    <w:rsid w:val="00B730EF"/>
    <w:rsid w:val="00B7341B"/>
    <w:rsid w:val="00B77537"/>
    <w:rsid w:val="00B943D2"/>
    <w:rsid w:val="00B96207"/>
    <w:rsid w:val="00B962EE"/>
    <w:rsid w:val="00B974D4"/>
    <w:rsid w:val="00BB01D2"/>
    <w:rsid w:val="00BB68FB"/>
    <w:rsid w:val="00BB79B1"/>
    <w:rsid w:val="00BC05E8"/>
    <w:rsid w:val="00BC1FB1"/>
    <w:rsid w:val="00BC2D71"/>
    <w:rsid w:val="00BC36AD"/>
    <w:rsid w:val="00BD15B1"/>
    <w:rsid w:val="00BD3228"/>
    <w:rsid w:val="00BD5687"/>
    <w:rsid w:val="00BD5B7E"/>
    <w:rsid w:val="00BD6F73"/>
    <w:rsid w:val="00BD7DB8"/>
    <w:rsid w:val="00BE0684"/>
    <w:rsid w:val="00BE30FA"/>
    <w:rsid w:val="00BE5CBD"/>
    <w:rsid w:val="00BF6866"/>
    <w:rsid w:val="00C04B32"/>
    <w:rsid w:val="00C20D3A"/>
    <w:rsid w:val="00C26EB2"/>
    <w:rsid w:val="00C3018D"/>
    <w:rsid w:val="00C30740"/>
    <w:rsid w:val="00C459EA"/>
    <w:rsid w:val="00C60174"/>
    <w:rsid w:val="00C631ED"/>
    <w:rsid w:val="00C64E79"/>
    <w:rsid w:val="00C704DF"/>
    <w:rsid w:val="00C72318"/>
    <w:rsid w:val="00C77755"/>
    <w:rsid w:val="00C801AF"/>
    <w:rsid w:val="00C87076"/>
    <w:rsid w:val="00C935CB"/>
    <w:rsid w:val="00CA1C8C"/>
    <w:rsid w:val="00CA21C3"/>
    <w:rsid w:val="00CA4BF4"/>
    <w:rsid w:val="00CA6959"/>
    <w:rsid w:val="00CC1255"/>
    <w:rsid w:val="00CC2536"/>
    <w:rsid w:val="00CC5B60"/>
    <w:rsid w:val="00CC7A5B"/>
    <w:rsid w:val="00CD1172"/>
    <w:rsid w:val="00CD1249"/>
    <w:rsid w:val="00CD4989"/>
    <w:rsid w:val="00CD7904"/>
    <w:rsid w:val="00CE0F95"/>
    <w:rsid w:val="00CE63D3"/>
    <w:rsid w:val="00CF1C01"/>
    <w:rsid w:val="00CF1EAF"/>
    <w:rsid w:val="00CF6863"/>
    <w:rsid w:val="00D07157"/>
    <w:rsid w:val="00D10192"/>
    <w:rsid w:val="00D2292A"/>
    <w:rsid w:val="00D30741"/>
    <w:rsid w:val="00D349F2"/>
    <w:rsid w:val="00D35870"/>
    <w:rsid w:val="00D3646B"/>
    <w:rsid w:val="00D44276"/>
    <w:rsid w:val="00D54CB9"/>
    <w:rsid w:val="00D555DE"/>
    <w:rsid w:val="00D60C8D"/>
    <w:rsid w:val="00D66485"/>
    <w:rsid w:val="00D6714E"/>
    <w:rsid w:val="00D67ED3"/>
    <w:rsid w:val="00D73283"/>
    <w:rsid w:val="00D776A4"/>
    <w:rsid w:val="00D8601F"/>
    <w:rsid w:val="00D91AD5"/>
    <w:rsid w:val="00D94F6C"/>
    <w:rsid w:val="00DA7FC7"/>
    <w:rsid w:val="00DB3C91"/>
    <w:rsid w:val="00DB52EF"/>
    <w:rsid w:val="00DC307A"/>
    <w:rsid w:val="00DC6E75"/>
    <w:rsid w:val="00DC7BB1"/>
    <w:rsid w:val="00DD25CD"/>
    <w:rsid w:val="00DE02DF"/>
    <w:rsid w:val="00DE3FBA"/>
    <w:rsid w:val="00DE58E0"/>
    <w:rsid w:val="00DE5CD7"/>
    <w:rsid w:val="00DF06E6"/>
    <w:rsid w:val="00DF077B"/>
    <w:rsid w:val="00DF394C"/>
    <w:rsid w:val="00DF4B4E"/>
    <w:rsid w:val="00DF5638"/>
    <w:rsid w:val="00DF72DD"/>
    <w:rsid w:val="00E1118B"/>
    <w:rsid w:val="00E12520"/>
    <w:rsid w:val="00E13D05"/>
    <w:rsid w:val="00E14E20"/>
    <w:rsid w:val="00E156D1"/>
    <w:rsid w:val="00E175CE"/>
    <w:rsid w:val="00E267E7"/>
    <w:rsid w:val="00E26DEB"/>
    <w:rsid w:val="00E278AA"/>
    <w:rsid w:val="00E34412"/>
    <w:rsid w:val="00E36BBD"/>
    <w:rsid w:val="00E37EEE"/>
    <w:rsid w:val="00E420FF"/>
    <w:rsid w:val="00E43E2E"/>
    <w:rsid w:val="00E626C7"/>
    <w:rsid w:val="00E63D6B"/>
    <w:rsid w:val="00E658EC"/>
    <w:rsid w:val="00E70617"/>
    <w:rsid w:val="00E70A14"/>
    <w:rsid w:val="00E7103D"/>
    <w:rsid w:val="00E75D92"/>
    <w:rsid w:val="00E7677A"/>
    <w:rsid w:val="00E76C3D"/>
    <w:rsid w:val="00E826AF"/>
    <w:rsid w:val="00E8318E"/>
    <w:rsid w:val="00E838FB"/>
    <w:rsid w:val="00E84DD7"/>
    <w:rsid w:val="00E87C5A"/>
    <w:rsid w:val="00E90CC7"/>
    <w:rsid w:val="00E9216C"/>
    <w:rsid w:val="00E959C0"/>
    <w:rsid w:val="00E969BE"/>
    <w:rsid w:val="00EA2D17"/>
    <w:rsid w:val="00EA7667"/>
    <w:rsid w:val="00EA7F81"/>
    <w:rsid w:val="00EC16EE"/>
    <w:rsid w:val="00EC4340"/>
    <w:rsid w:val="00ED3F1B"/>
    <w:rsid w:val="00ED659C"/>
    <w:rsid w:val="00EE0DF5"/>
    <w:rsid w:val="00EE7699"/>
    <w:rsid w:val="00EF032C"/>
    <w:rsid w:val="00EF3467"/>
    <w:rsid w:val="00EF464F"/>
    <w:rsid w:val="00F007F8"/>
    <w:rsid w:val="00F0228D"/>
    <w:rsid w:val="00F03273"/>
    <w:rsid w:val="00F0410B"/>
    <w:rsid w:val="00F0723C"/>
    <w:rsid w:val="00F1208F"/>
    <w:rsid w:val="00F12531"/>
    <w:rsid w:val="00F17E55"/>
    <w:rsid w:val="00F20424"/>
    <w:rsid w:val="00F20FE3"/>
    <w:rsid w:val="00F24DCF"/>
    <w:rsid w:val="00F25587"/>
    <w:rsid w:val="00F27B20"/>
    <w:rsid w:val="00F3427F"/>
    <w:rsid w:val="00F34801"/>
    <w:rsid w:val="00F34802"/>
    <w:rsid w:val="00F34866"/>
    <w:rsid w:val="00F3530D"/>
    <w:rsid w:val="00F506CE"/>
    <w:rsid w:val="00F50CED"/>
    <w:rsid w:val="00F5471C"/>
    <w:rsid w:val="00F54E73"/>
    <w:rsid w:val="00F566A2"/>
    <w:rsid w:val="00F608F1"/>
    <w:rsid w:val="00F62214"/>
    <w:rsid w:val="00F67B0B"/>
    <w:rsid w:val="00F840B5"/>
    <w:rsid w:val="00F9258E"/>
    <w:rsid w:val="00F95312"/>
    <w:rsid w:val="00FA07A3"/>
    <w:rsid w:val="00FA2E14"/>
    <w:rsid w:val="00FB6027"/>
    <w:rsid w:val="00FC2C86"/>
    <w:rsid w:val="00FC38A9"/>
    <w:rsid w:val="00FC4CCB"/>
    <w:rsid w:val="00FC5E7A"/>
    <w:rsid w:val="00FC6597"/>
    <w:rsid w:val="00FC6758"/>
    <w:rsid w:val="00FD104C"/>
    <w:rsid w:val="00FD5512"/>
    <w:rsid w:val="00FE5B45"/>
    <w:rsid w:val="00FE7EFA"/>
    <w:rsid w:val="00FF19C7"/>
    <w:rsid w:val="00FF33B7"/>
    <w:rsid w:val="00FF6F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2D05A"/>
  <w15:chartTrackingRefBased/>
  <w15:docId w15:val="{971179CE-1EEC-45C8-8954-65487829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2" w:semiHidden="1" w:unhideWhenUsed="1"/>
    <w:lsdException w:name="Table Web 1" w:semiHidden="1" w:unhideWhenUsed="1"/>
    <w:lsdException w:name="Table Web 2" w:uiPriority="0"/>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EAF"/>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CF1EAF"/>
    <w:pPr>
      <w:keepNext/>
      <w:jc w:val="center"/>
      <w:outlineLvl w:val="0"/>
    </w:pPr>
    <w:rPr>
      <w:sz w:val="40"/>
    </w:rPr>
  </w:style>
  <w:style w:type="paragraph" w:styleId="Balk2">
    <w:name w:val="heading 2"/>
    <w:basedOn w:val="Normal"/>
    <w:next w:val="Normal"/>
    <w:link w:val="Balk2Char"/>
    <w:qFormat/>
    <w:rsid w:val="00CF1EAF"/>
    <w:pPr>
      <w:keepNext/>
      <w:outlineLvl w:val="1"/>
    </w:pPr>
    <w:rPr>
      <w:b/>
      <w:sz w:val="24"/>
    </w:rPr>
  </w:style>
  <w:style w:type="paragraph" w:styleId="Balk3">
    <w:name w:val="heading 3"/>
    <w:basedOn w:val="Normal"/>
    <w:next w:val="Normal"/>
    <w:link w:val="Balk3Char"/>
    <w:qFormat/>
    <w:rsid w:val="00CF1EAF"/>
    <w:pPr>
      <w:keepNext/>
      <w:jc w:val="center"/>
      <w:outlineLvl w:val="2"/>
    </w:pPr>
    <w:rPr>
      <w:b/>
      <w:sz w:val="24"/>
      <w:lang w:eastAsia="tr-TR"/>
    </w:rPr>
  </w:style>
  <w:style w:type="paragraph" w:styleId="Balk4">
    <w:name w:val="heading 4"/>
    <w:basedOn w:val="Normal"/>
    <w:next w:val="Normal"/>
    <w:link w:val="Balk4Char"/>
    <w:qFormat/>
    <w:rsid w:val="00CF1EAF"/>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 w:val="24"/>
    </w:rPr>
  </w:style>
  <w:style w:type="paragraph" w:styleId="Balk5">
    <w:name w:val="heading 5"/>
    <w:basedOn w:val="Normal"/>
    <w:next w:val="Normal"/>
    <w:link w:val="Balk5Char"/>
    <w:qFormat/>
    <w:rsid w:val="00CF1EAF"/>
    <w:pPr>
      <w:keepNext/>
      <w:outlineLvl w:val="4"/>
    </w:pPr>
    <w:rPr>
      <w:b/>
      <w:snapToGrid w:val="0"/>
      <w:color w:val="000000"/>
      <w:sz w:val="24"/>
      <w:lang w:eastAsia="tr-TR"/>
    </w:rPr>
  </w:style>
  <w:style w:type="paragraph" w:styleId="Balk6">
    <w:name w:val="heading 6"/>
    <w:basedOn w:val="Normal"/>
    <w:next w:val="Normal"/>
    <w:link w:val="Balk6Char"/>
    <w:qFormat/>
    <w:rsid w:val="00CF1EAF"/>
    <w:pPr>
      <w:keepNext/>
      <w:shd w:val="clear" w:color="auto" w:fill="FFFFFF"/>
      <w:jc w:val="both"/>
      <w:outlineLvl w:val="5"/>
    </w:pPr>
    <w:rPr>
      <w:b/>
      <w:sz w:val="24"/>
    </w:rPr>
  </w:style>
  <w:style w:type="paragraph" w:styleId="Balk7">
    <w:name w:val="heading 7"/>
    <w:basedOn w:val="Normal"/>
    <w:next w:val="Normal"/>
    <w:link w:val="Balk7Char"/>
    <w:qFormat/>
    <w:rsid w:val="00CF1EAF"/>
    <w:pPr>
      <w:keepNext/>
      <w:jc w:val="both"/>
      <w:outlineLvl w:val="6"/>
    </w:pPr>
    <w:rPr>
      <w:b/>
      <w:sz w:val="24"/>
    </w:rPr>
  </w:style>
  <w:style w:type="paragraph" w:styleId="Balk8">
    <w:name w:val="heading 8"/>
    <w:basedOn w:val="Normal"/>
    <w:next w:val="Normal"/>
    <w:link w:val="Balk8Char"/>
    <w:qFormat/>
    <w:rsid w:val="00CF1EAF"/>
    <w:pPr>
      <w:keepNext/>
      <w:outlineLvl w:val="7"/>
    </w:pPr>
    <w:rPr>
      <w:b/>
      <w:snapToGrid w:val="0"/>
      <w:color w:val="000000"/>
      <w:sz w:val="22"/>
      <w:lang w:eastAsia="tr-TR"/>
    </w:rPr>
  </w:style>
  <w:style w:type="paragraph" w:styleId="Balk9">
    <w:name w:val="heading 9"/>
    <w:basedOn w:val="Normal"/>
    <w:next w:val="Normal"/>
    <w:link w:val="Balk9Char"/>
    <w:qFormat/>
    <w:rsid w:val="00CF1EAF"/>
    <w:pPr>
      <w:keepNext/>
      <w:jc w:val="both"/>
      <w:outlineLvl w:val="8"/>
    </w:pPr>
    <w:rPr>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F1EAF"/>
    <w:rPr>
      <w:rFonts w:ascii="Times New Roman" w:eastAsia="Times New Roman" w:hAnsi="Times New Roman" w:cs="Times New Roman"/>
      <w:sz w:val="40"/>
      <w:szCs w:val="20"/>
    </w:rPr>
  </w:style>
  <w:style w:type="character" w:customStyle="1" w:styleId="Balk2Char">
    <w:name w:val="Başlık 2 Char"/>
    <w:basedOn w:val="VarsaylanParagrafYazTipi"/>
    <w:link w:val="Balk2"/>
    <w:rsid w:val="00CF1EAF"/>
    <w:rPr>
      <w:rFonts w:ascii="Times New Roman" w:eastAsia="Times New Roman" w:hAnsi="Times New Roman" w:cs="Times New Roman"/>
      <w:b/>
      <w:sz w:val="24"/>
      <w:szCs w:val="20"/>
    </w:rPr>
  </w:style>
  <w:style w:type="character" w:customStyle="1" w:styleId="Balk3Char">
    <w:name w:val="Başlık 3 Char"/>
    <w:basedOn w:val="VarsaylanParagrafYazTipi"/>
    <w:link w:val="Balk3"/>
    <w:rsid w:val="00CF1EAF"/>
    <w:rPr>
      <w:rFonts w:ascii="Times New Roman" w:eastAsia="Times New Roman" w:hAnsi="Times New Roman" w:cs="Times New Roman"/>
      <w:b/>
      <w:sz w:val="24"/>
      <w:szCs w:val="20"/>
      <w:lang w:eastAsia="tr-TR"/>
    </w:rPr>
  </w:style>
  <w:style w:type="character" w:customStyle="1" w:styleId="Balk4Char">
    <w:name w:val="Başlık 4 Char"/>
    <w:basedOn w:val="VarsaylanParagrafYazTipi"/>
    <w:link w:val="Balk4"/>
    <w:rsid w:val="00CF1EAF"/>
    <w:rPr>
      <w:rFonts w:ascii="Garamond" w:eastAsia="Times New Roman" w:hAnsi="Garamond" w:cs="Times New Roman"/>
      <w:b/>
      <w:sz w:val="24"/>
      <w:szCs w:val="20"/>
    </w:rPr>
  </w:style>
  <w:style w:type="character" w:customStyle="1" w:styleId="Balk5Char">
    <w:name w:val="Başlık 5 Char"/>
    <w:basedOn w:val="VarsaylanParagrafYazTipi"/>
    <w:link w:val="Balk5"/>
    <w:rsid w:val="00CF1EAF"/>
    <w:rPr>
      <w:rFonts w:ascii="Times New Roman" w:eastAsia="Times New Roman" w:hAnsi="Times New Roman" w:cs="Times New Roman"/>
      <w:b/>
      <w:snapToGrid w:val="0"/>
      <w:color w:val="000000"/>
      <w:sz w:val="24"/>
      <w:szCs w:val="20"/>
      <w:lang w:eastAsia="tr-TR"/>
    </w:rPr>
  </w:style>
  <w:style w:type="character" w:customStyle="1" w:styleId="Balk6Char">
    <w:name w:val="Başlık 6 Char"/>
    <w:basedOn w:val="VarsaylanParagrafYazTipi"/>
    <w:link w:val="Balk6"/>
    <w:rsid w:val="00CF1EAF"/>
    <w:rPr>
      <w:rFonts w:ascii="Times New Roman" w:eastAsia="Times New Roman" w:hAnsi="Times New Roman" w:cs="Times New Roman"/>
      <w:b/>
      <w:sz w:val="24"/>
      <w:szCs w:val="20"/>
      <w:shd w:val="clear" w:color="auto" w:fill="FFFFFF"/>
    </w:rPr>
  </w:style>
  <w:style w:type="character" w:customStyle="1" w:styleId="Balk7Char">
    <w:name w:val="Başlık 7 Char"/>
    <w:basedOn w:val="VarsaylanParagrafYazTipi"/>
    <w:link w:val="Balk7"/>
    <w:rsid w:val="00CF1EAF"/>
    <w:rPr>
      <w:rFonts w:ascii="Times New Roman" w:eastAsia="Times New Roman" w:hAnsi="Times New Roman" w:cs="Times New Roman"/>
      <w:b/>
      <w:sz w:val="24"/>
      <w:szCs w:val="20"/>
    </w:rPr>
  </w:style>
  <w:style w:type="character" w:customStyle="1" w:styleId="Balk8Char">
    <w:name w:val="Başlık 8 Char"/>
    <w:basedOn w:val="VarsaylanParagrafYazTipi"/>
    <w:link w:val="Balk8"/>
    <w:rsid w:val="00CF1EAF"/>
    <w:rPr>
      <w:rFonts w:ascii="Times New Roman" w:eastAsia="Times New Roman" w:hAnsi="Times New Roman" w:cs="Times New Roman"/>
      <w:b/>
      <w:snapToGrid w:val="0"/>
      <w:color w:val="000000"/>
      <w:szCs w:val="20"/>
      <w:lang w:eastAsia="tr-TR"/>
    </w:rPr>
  </w:style>
  <w:style w:type="character" w:customStyle="1" w:styleId="Balk9Char">
    <w:name w:val="Başlık 9 Char"/>
    <w:basedOn w:val="VarsaylanParagrafYazTipi"/>
    <w:link w:val="Balk9"/>
    <w:rsid w:val="00CF1EAF"/>
    <w:rPr>
      <w:rFonts w:ascii="Times New Roman" w:eastAsia="Times New Roman" w:hAnsi="Times New Roman" w:cs="Times New Roman"/>
      <w:sz w:val="24"/>
      <w:szCs w:val="20"/>
      <w:lang w:val="en-US"/>
    </w:rPr>
  </w:style>
  <w:style w:type="paragraph" w:styleId="GvdeMetni2">
    <w:name w:val="Body Text 2"/>
    <w:basedOn w:val="Normal"/>
    <w:link w:val="GvdeMetni2Char"/>
    <w:rsid w:val="00CF1EAF"/>
    <w:pPr>
      <w:shd w:val="clear" w:color="auto" w:fill="FFFFFF"/>
      <w:jc w:val="both"/>
    </w:pPr>
    <w:rPr>
      <w:sz w:val="24"/>
    </w:rPr>
  </w:style>
  <w:style w:type="character" w:customStyle="1" w:styleId="GvdeMetni2Char">
    <w:name w:val="Gövde Metni 2 Char"/>
    <w:basedOn w:val="VarsaylanParagrafYazTipi"/>
    <w:link w:val="GvdeMetni2"/>
    <w:rsid w:val="00CF1EAF"/>
    <w:rPr>
      <w:rFonts w:ascii="Times New Roman" w:eastAsia="Times New Roman" w:hAnsi="Times New Roman" w:cs="Times New Roman"/>
      <w:sz w:val="24"/>
      <w:szCs w:val="20"/>
      <w:shd w:val="clear" w:color="auto" w:fill="FFFFFF"/>
    </w:rPr>
  </w:style>
  <w:style w:type="character" w:styleId="Kpr">
    <w:name w:val="Hyperlink"/>
    <w:uiPriority w:val="99"/>
    <w:rsid w:val="00CF1EAF"/>
    <w:rPr>
      <w:color w:val="0000FF"/>
      <w:u w:val="single"/>
    </w:rPr>
  </w:style>
  <w:style w:type="paragraph" w:customStyle="1" w:styleId="stbilgi1">
    <w:name w:val="Üstbilgi1"/>
    <w:basedOn w:val="Normal"/>
    <w:rsid w:val="00CF1EAF"/>
    <w:pPr>
      <w:tabs>
        <w:tab w:val="center" w:pos="4536"/>
        <w:tab w:val="right" w:pos="9072"/>
      </w:tabs>
    </w:pPr>
    <w:rPr>
      <w:sz w:val="24"/>
      <w:lang w:val="en-US" w:eastAsia="tr-TR"/>
    </w:rPr>
  </w:style>
  <w:style w:type="paragraph" w:styleId="GvdeMetni">
    <w:name w:val="Body Text"/>
    <w:basedOn w:val="Normal"/>
    <w:link w:val="GvdeMetniChar"/>
    <w:rsid w:val="00CF1EAF"/>
    <w:pPr>
      <w:jc w:val="both"/>
    </w:pPr>
    <w:rPr>
      <w:sz w:val="24"/>
    </w:rPr>
  </w:style>
  <w:style w:type="character" w:customStyle="1" w:styleId="GvdeMetniChar">
    <w:name w:val="Gövde Metni Char"/>
    <w:basedOn w:val="VarsaylanParagrafYazTipi"/>
    <w:link w:val="GvdeMetni"/>
    <w:rsid w:val="00CF1EAF"/>
    <w:rPr>
      <w:rFonts w:ascii="Times New Roman" w:eastAsia="Times New Roman" w:hAnsi="Times New Roman" w:cs="Times New Roman"/>
      <w:sz w:val="24"/>
      <w:szCs w:val="20"/>
    </w:rPr>
  </w:style>
  <w:style w:type="paragraph" w:styleId="GvdeMetniGirintisi3">
    <w:name w:val="Body Text Indent 3"/>
    <w:basedOn w:val="Normal"/>
    <w:link w:val="GvdeMetniGirintisi3Char"/>
    <w:rsid w:val="00CF1EAF"/>
    <w:pPr>
      <w:ind w:firstLine="567"/>
      <w:jc w:val="both"/>
    </w:pPr>
    <w:rPr>
      <w:sz w:val="24"/>
    </w:rPr>
  </w:style>
  <w:style w:type="character" w:customStyle="1" w:styleId="GvdeMetniGirintisi3Char">
    <w:name w:val="Gövde Metni Girintisi 3 Char"/>
    <w:basedOn w:val="VarsaylanParagrafYazTipi"/>
    <w:link w:val="GvdeMetniGirintisi3"/>
    <w:rsid w:val="00CF1EAF"/>
    <w:rPr>
      <w:rFonts w:ascii="Times New Roman" w:eastAsia="Times New Roman" w:hAnsi="Times New Roman" w:cs="Times New Roman"/>
      <w:sz w:val="24"/>
      <w:szCs w:val="20"/>
    </w:rPr>
  </w:style>
  <w:style w:type="paragraph" w:styleId="ResimYazs">
    <w:name w:val="caption"/>
    <w:basedOn w:val="Normal"/>
    <w:next w:val="Normal"/>
    <w:qFormat/>
    <w:rsid w:val="00CF1EAF"/>
    <w:pPr>
      <w:shd w:val="clear" w:color="auto" w:fill="FFFFFF"/>
      <w:jc w:val="both"/>
    </w:pPr>
    <w:rPr>
      <w:b/>
      <w:sz w:val="24"/>
    </w:rPr>
  </w:style>
  <w:style w:type="character" w:styleId="SayfaNumaras">
    <w:name w:val="page number"/>
    <w:basedOn w:val="VarsaylanParagrafYazTipi"/>
    <w:rsid w:val="00CF1EAF"/>
  </w:style>
  <w:style w:type="paragraph" w:customStyle="1" w:styleId="Altbilgi1">
    <w:name w:val="Altbilgi1"/>
    <w:basedOn w:val="Normal"/>
    <w:link w:val="AltbilgiChar"/>
    <w:uiPriority w:val="99"/>
    <w:rsid w:val="00CF1EAF"/>
    <w:pPr>
      <w:tabs>
        <w:tab w:val="center" w:pos="4536"/>
        <w:tab w:val="right" w:pos="9072"/>
      </w:tabs>
    </w:pPr>
  </w:style>
  <w:style w:type="character" w:customStyle="1" w:styleId="AltbilgiChar">
    <w:name w:val="Altbilgi Char"/>
    <w:link w:val="Altbilgi1"/>
    <w:uiPriority w:val="99"/>
    <w:rsid w:val="00CF1EAF"/>
    <w:rPr>
      <w:rFonts w:ascii="Times New Roman" w:eastAsia="Times New Roman" w:hAnsi="Times New Roman" w:cs="Times New Roman"/>
      <w:sz w:val="20"/>
      <w:szCs w:val="20"/>
    </w:rPr>
  </w:style>
  <w:style w:type="paragraph" w:customStyle="1" w:styleId="xl24">
    <w:name w:val="xl2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CF1EAF"/>
    <w:pPr>
      <w:spacing w:before="100" w:beforeAutospacing="1" w:after="100" w:afterAutospacing="1"/>
    </w:pPr>
    <w:rPr>
      <w:b/>
      <w:bCs/>
      <w:sz w:val="24"/>
      <w:szCs w:val="24"/>
      <w:lang w:val="en-US"/>
    </w:rPr>
  </w:style>
  <w:style w:type="paragraph" w:customStyle="1" w:styleId="xl27">
    <w:name w:val="xl27"/>
    <w:basedOn w:val="Normal"/>
    <w:rsid w:val="00CF1EAF"/>
    <w:pPr>
      <w:spacing w:before="100" w:beforeAutospacing="1" w:after="100" w:afterAutospacing="1"/>
    </w:pPr>
    <w:rPr>
      <w:sz w:val="24"/>
      <w:szCs w:val="24"/>
      <w:lang w:val="en-US"/>
    </w:rPr>
  </w:style>
  <w:style w:type="character" w:styleId="zlenenKpr">
    <w:name w:val="FollowedHyperlink"/>
    <w:uiPriority w:val="99"/>
    <w:rsid w:val="00CF1EAF"/>
    <w:rPr>
      <w:color w:val="800080"/>
      <w:u w:val="single"/>
    </w:rPr>
  </w:style>
  <w:style w:type="paragraph" w:styleId="GvdeMetni3">
    <w:name w:val="Body Text 3"/>
    <w:basedOn w:val="Normal"/>
    <w:link w:val="GvdeMetni3Char"/>
    <w:rsid w:val="00CF1EAF"/>
    <w:pPr>
      <w:shd w:val="clear" w:color="auto" w:fill="FFFFFF"/>
      <w:jc w:val="both"/>
    </w:pPr>
    <w:rPr>
      <w:bCs/>
      <w:sz w:val="24"/>
      <w:lang w:eastAsia="tr-TR"/>
    </w:rPr>
  </w:style>
  <w:style w:type="character" w:customStyle="1" w:styleId="GvdeMetni3Char">
    <w:name w:val="Gövde Metni 3 Char"/>
    <w:basedOn w:val="VarsaylanParagrafYazTipi"/>
    <w:link w:val="GvdeMetni3"/>
    <w:rsid w:val="00CF1EAF"/>
    <w:rPr>
      <w:rFonts w:ascii="Times New Roman" w:eastAsia="Times New Roman" w:hAnsi="Times New Roman" w:cs="Times New Roman"/>
      <w:bCs/>
      <w:sz w:val="24"/>
      <w:szCs w:val="20"/>
      <w:shd w:val="clear" w:color="auto" w:fill="FFFFFF"/>
      <w:lang w:eastAsia="tr-TR"/>
    </w:rPr>
  </w:style>
  <w:style w:type="paragraph" w:styleId="NormalWeb">
    <w:name w:val="Normal (Web)"/>
    <w:basedOn w:val="Normal"/>
    <w:rsid w:val="00CF1EAF"/>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CF1EAF"/>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CF1EAF"/>
    <w:rPr>
      <w:rFonts w:ascii="Arial" w:eastAsia="Arial Unicode MS" w:hAnsi="Arial" w:cs="Arial"/>
      <w:vanish/>
      <w:sz w:val="16"/>
      <w:szCs w:val="16"/>
      <w:lang w:eastAsia="tr-TR"/>
    </w:rPr>
  </w:style>
  <w:style w:type="paragraph" w:styleId="z-FormunAlt">
    <w:name w:val="HTML Bottom of Form"/>
    <w:basedOn w:val="Normal"/>
    <w:next w:val="Normal"/>
    <w:link w:val="z-FormunAltChar"/>
    <w:hidden/>
    <w:rsid w:val="00CF1EAF"/>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CF1EAF"/>
    <w:rPr>
      <w:rFonts w:ascii="Arial" w:eastAsia="Arial Unicode MS" w:hAnsi="Arial" w:cs="Arial"/>
      <w:vanish/>
      <w:sz w:val="16"/>
      <w:szCs w:val="16"/>
      <w:lang w:eastAsia="tr-TR"/>
    </w:rPr>
  </w:style>
  <w:style w:type="paragraph" w:styleId="GvdeMetniGirintisi">
    <w:name w:val="Body Text Indent"/>
    <w:basedOn w:val="Normal"/>
    <w:link w:val="GvdeMetniGirintisiChar"/>
    <w:rsid w:val="00CF1EAF"/>
    <w:pPr>
      <w:ind w:left="708"/>
    </w:pPr>
    <w:rPr>
      <w:sz w:val="24"/>
    </w:rPr>
  </w:style>
  <w:style w:type="character" w:customStyle="1" w:styleId="GvdeMetniGirintisiChar">
    <w:name w:val="Gövde Metni Girintisi Char"/>
    <w:basedOn w:val="VarsaylanParagrafYazTipi"/>
    <w:link w:val="GvdeMetniGirintisi"/>
    <w:rsid w:val="00CF1EAF"/>
    <w:rPr>
      <w:rFonts w:ascii="Times New Roman" w:eastAsia="Times New Roman" w:hAnsi="Times New Roman" w:cs="Times New Roman"/>
      <w:sz w:val="24"/>
      <w:szCs w:val="20"/>
    </w:rPr>
  </w:style>
  <w:style w:type="paragraph" w:customStyle="1" w:styleId="xl28">
    <w:name w:val="xl28"/>
    <w:basedOn w:val="Normal"/>
    <w:rsid w:val="00CF1EAF"/>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CF1EAF"/>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CF1EAF"/>
    <w:rPr>
      <w:rFonts w:ascii="Times New Roman" w:eastAsia="Times New Roman" w:hAnsi="Times New Roman" w:cs="Times New Roman"/>
      <w:sz w:val="24"/>
      <w:szCs w:val="24"/>
      <w:shd w:val="clear" w:color="auto" w:fill="FFFFFF"/>
      <w:lang w:eastAsia="tr-TR"/>
    </w:rPr>
  </w:style>
  <w:style w:type="paragraph" w:customStyle="1" w:styleId="xl44">
    <w:name w:val="xl4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CF1EAF"/>
    <w:rPr>
      <w:rFonts w:ascii="Tahoma" w:hAnsi="Tahoma" w:cs="Tahoma"/>
      <w:sz w:val="16"/>
      <w:szCs w:val="16"/>
    </w:rPr>
  </w:style>
  <w:style w:type="character" w:customStyle="1" w:styleId="BalonMetniChar">
    <w:name w:val="Balon Metni Char"/>
    <w:basedOn w:val="VarsaylanParagrafYazTipi"/>
    <w:link w:val="BalonMetni"/>
    <w:semiHidden/>
    <w:rsid w:val="00CF1EAF"/>
    <w:rPr>
      <w:rFonts w:ascii="Tahoma" w:eastAsia="Times New Roman" w:hAnsi="Tahoma" w:cs="Tahoma"/>
      <w:sz w:val="16"/>
      <w:szCs w:val="16"/>
    </w:rPr>
  </w:style>
  <w:style w:type="character" w:customStyle="1" w:styleId="contactt">
    <w:name w:val="contact_t"/>
    <w:basedOn w:val="VarsaylanParagrafYazTipi"/>
    <w:rsid w:val="00CF1EAF"/>
  </w:style>
  <w:style w:type="paragraph" w:customStyle="1" w:styleId="3-normalyaz">
    <w:name w:val="3-normalyaz"/>
    <w:basedOn w:val="Normal"/>
    <w:rsid w:val="00CF1EAF"/>
    <w:pPr>
      <w:spacing w:before="100" w:beforeAutospacing="1" w:after="100" w:afterAutospacing="1"/>
    </w:pPr>
    <w:rPr>
      <w:sz w:val="24"/>
      <w:szCs w:val="24"/>
      <w:lang w:eastAsia="tr-TR"/>
    </w:rPr>
  </w:style>
  <w:style w:type="character" w:customStyle="1" w:styleId="grame">
    <w:name w:val="grame"/>
    <w:basedOn w:val="VarsaylanParagrafYazTipi"/>
    <w:rsid w:val="00CF1EAF"/>
  </w:style>
  <w:style w:type="character" w:customStyle="1" w:styleId="spelle">
    <w:name w:val="spelle"/>
    <w:basedOn w:val="VarsaylanParagrafYazTipi"/>
    <w:rsid w:val="00CF1EAF"/>
  </w:style>
  <w:style w:type="character" w:customStyle="1" w:styleId="apple-converted-space">
    <w:name w:val="apple-converted-space"/>
    <w:basedOn w:val="VarsaylanParagrafYazTipi"/>
    <w:rsid w:val="00CF1EAF"/>
  </w:style>
  <w:style w:type="paragraph" w:styleId="DipnotMetni">
    <w:name w:val="footnote text"/>
    <w:basedOn w:val="Normal"/>
    <w:link w:val="DipnotMetniChar"/>
    <w:semiHidden/>
    <w:rsid w:val="00CF1EAF"/>
  </w:style>
  <w:style w:type="character" w:customStyle="1" w:styleId="DipnotMetniChar">
    <w:name w:val="Dipnot Metni Char"/>
    <w:basedOn w:val="VarsaylanParagrafYazTipi"/>
    <w:link w:val="DipnotMetni"/>
    <w:semiHidden/>
    <w:rsid w:val="00CF1EAF"/>
    <w:rPr>
      <w:rFonts w:ascii="Times New Roman" w:eastAsia="Times New Roman" w:hAnsi="Times New Roman" w:cs="Times New Roman"/>
      <w:sz w:val="20"/>
      <w:szCs w:val="20"/>
    </w:rPr>
  </w:style>
  <w:style w:type="character" w:styleId="DipnotBavurusu">
    <w:name w:val="footnote reference"/>
    <w:semiHidden/>
    <w:rsid w:val="00CF1EAF"/>
    <w:rPr>
      <w:vertAlign w:val="superscript"/>
    </w:rPr>
  </w:style>
  <w:style w:type="table" w:styleId="TabloKlavuzu">
    <w:name w:val="Table Grid"/>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75365F"/>
    <w:pPr>
      <w:tabs>
        <w:tab w:val="left" w:pos="440"/>
        <w:tab w:val="right" w:leader="dot" w:pos="9039"/>
      </w:tabs>
    </w:pPr>
    <w:rPr>
      <w:b/>
      <w:noProof/>
      <w:sz w:val="22"/>
      <w:szCs w:val="22"/>
    </w:rPr>
  </w:style>
  <w:style w:type="paragraph" w:styleId="T2">
    <w:name w:val="toc 2"/>
    <w:basedOn w:val="Normal"/>
    <w:next w:val="Normal"/>
    <w:autoRedefine/>
    <w:uiPriority w:val="39"/>
    <w:rsid w:val="0075365F"/>
    <w:pPr>
      <w:tabs>
        <w:tab w:val="left" w:pos="660"/>
        <w:tab w:val="right" w:leader="dot" w:pos="9039"/>
      </w:tabs>
      <w:ind w:left="200"/>
    </w:pPr>
    <w:rPr>
      <w:b/>
      <w:noProof/>
      <w:sz w:val="22"/>
      <w:szCs w:val="22"/>
    </w:rPr>
  </w:style>
  <w:style w:type="paragraph" w:styleId="Tarih">
    <w:name w:val="Date"/>
    <w:basedOn w:val="Normal"/>
    <w:next w:val="Normal"/>
    <w:link w:val="TarihChar"/>
    <w:rsid w:val="00CF1EAF"/>
  </w:style>
  <w:style w:type="character" w:customStyle="1" w:styleId="TarihChar">
    <w:name w:val="Tarih Char"/>
    <w:basedOn w:val="VarsaylanParagrafYazTipi"/>
    <w:link w:val="Tarih"/>
    <w:rsid w:val="00CF1EAF"/>
    <w:rPr>
      <w:rFonts w:ascii="Times New Roman" w:eastAsia="Times New Roman" w:hAnsi="Times New Roman" w:cs="Times New Roman"/>
      <w:sz w:val="20"/>
      <w:szCs w:val="20"/>
    </w:rPr>
  </w:style>
  <w:style w:type="paragraph" w:customStyle="1" w:styleId="ListeParagraf1">
    <w:name w:val="Liste Paragraf1"/>
    <w:basedOn w:val="Normal"/>
    <w:rsid w:val="00CF1EAF"/>
    <w:pPr>
      <w:spacing w:before="100" w:beforeAutospacing="1" w:after="100" w:afterAutospacing="1"/>
    </w:pPr>
    <w:rPr>
      <w:sz w:val="24"/>
      <w:szCs w:val="24"/>
      <w:lang w:eastAsia="tr-TR"/>
    </w:rPr>
  </w:style>
  <w:style w:type="character" w:customStyle="1" w:styleId="spangtip">
    <w:name w:val="spangtip"/>
    <w:basedOn w:val="VarsaylanParagrafYazTipi"/>
    <w:rsid w:val="00CF1EAF"/>
  </w:style>
  <w:style w:type="table" w:styleId="TabloWeb2">
    <w:name w:val="Table Web 2"/>
    <w:basedOn w:val="NormalTablo"/>
    <w:rsid w:val="00CF1EAF"/>
    <w:pPr>
      <w:spacing w:after="0" w:line="240" w:lineRule="auto"/>
    </w:pPr>
    <w:rPr>
      <w:rFonts w:ascii="Times New Roman" w:eastAsia="Times New Roman" w:hAnsi="Times New Roman" w:cs="Times New Roman"/>
      <w:sz w:val="20"/>
      <w:szCs w:val="2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CF1EAF"/>
    <w:pPr>
      <w:spacing w:after="0" w:line="240"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CF1EAF"/>
  </w:style>
  <w:style w:type="paragraph" w:styleId="ListeParagraf">
    <w:name w:val="List Paragraph"/>
    <w:basedOn w:val="Normal"/>
    <w:uiPriority w:val="34"/>
    <w:qFormat/>
    <w:rsid w:val="00CF1EAF"/>
    <w:pPr>
      <w:ind w:left="708"/>
    </w:pPr>
  </w:style>
  <w:style w:type="paragraph" w:customStyle="1" w:styleId="Default">
    <w:name w:val="Default"/>
    <w:rsid w:val="00CF1E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AltBilgiChar0">
    <w:name w:val="Alt Bilgi Char"/>
    <w:uiPriority w:val="99"/>
    <w:rsid w:val="00CF1EAF"/>
  </w:style>
  <w:style w:type="paragraph" w:styleId="Altyaz">
    <w:name w:val="Subtitle"/>
    <w:basedOn w:val="Normal"/>
    <w:next w:val="Normal"/>
    <w:link w:val="AltyazChar"/>
    <w:qFormat/>
    <w:rsid w:val="00CF1EAF"/>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CF1EAF"/>
    <w:rPr>
      <w:rFonts w:ascii="Calibri Light" w:eastAsia="Times New Roman" w:hAnsi="Calibri Light" w:cs="Times New Roman"/>
      <w:sz w:val="24"/>
      <w:szCs w:val="24"/>
    </w:rPr>
  </w:style>
  <w:style w:type="paragraph" w:customStyle="1" w:styleId="1">
    <w:name w:val="1"/>
    <w:basedOn w:val="Normal"/>
    <w:next w:val="stbilgi1"/>
    <w:rsid w:val="00CF1EAF"/>
    <w:pPr>
      <w:tabs>
        <w:tab w:val="center" w:pos="4536"/>
        <w:tab w:val="right" w:pos="9072"/>
      </w:tabs>
    </w:pPr>
    <w:rPr>
      <w:sz w:val="24"/>
      <w:lang w:val="en-US" w:eastAsia="tr-TR"/>
    </w:rPr>
  </w:style>
  <w:style w:type="character" w:customStyle="1" w:styleId="spangtip1">
    <w:name w:val="spangtip1"/>
    <w:rsid w:val="00CF1EAF"/>
    <w:rPr>
      <w:b/>
      <w:bCs/>
    </w:rPr>
  </w:style>
  <w:style w:type="paragraph" w:styleId="stBilgi">
    <w:name w:val="header"/>
    <w:basedOn w:val="Normal"/>
    <w:link w:val="stBilgiChar"/>
    <w:uiPriority w:val="99"/>
    <w:rsid w:val="00CF1EAF"/>
    <w:pPr>
      <w:tabs>
        <w:tab w:val="center" w:pos="4536"/>
        <w:tab w:val="right" w:pos="9072"/>
      </w:tabs>
    </w:pPr>
  </w:style>
  <w:style w:type="character" w:customStyle="1" w:styleId="stBilgiChar">
    <w:name w:val="Üst Bilgi Char"/>
    <w:basedOn w:val="VarsaylanParagrafYazTipi"/>
    <w:link w:val="stBilgi"/>
    <w:uiPriority w:val="99"/>
    <w:rsid w:val="00CF1EAF"/>
    <w:rPr>
      <w:rFonts w:ascii="Times New Roman" w:eastAsia="Times New Roman" w:hAnsi="Times New Roman" w:cs="Times New Roman"/>
      <w:sz w:val="20"/>
      <w:szCs w:val="20"/>
    </w:rPr>
  </w:style>
  <w:style w:type="paragraph" w:styleId="AltBilgi">
    <w:name w:val="footer"/>
    <w:basedOn w:val="Normal"/>
    <w:link w:val="AltBilgiChar1"/>
    <w:uiPriority w:val="99"/>
    <w:rsid w:val="00CF1EAF"/>
    <w:pPr>
      <w:tabs>
        <w:tab w:val="center" w:pos="4536"/>
        <w:tab w:val="right" w:pos="9072"/>
      </w:tabs>
    </w:pPr>
  </w:style>
  <w:style w:type="character" w:customStyle="1" w:styleId="AltBilgiChar1">
    <w:name w:val="Alt Bilgi Char1"/>
    <w:basedOn w:val="VarsaylanParagrafYazTipi"/>
    <w:link w:val="AltBilgi"/>
    <w:uiPriority w:val="99"/>
    <w:rsid w:val="00CF1EAF"/>
    <w:rPr>
      <w:rFonts w:ascii="Times New Roman" w:eastAsia="Times New Roman" w:hAnsi="Times New Roman" w:cs="Times New Roman"/>
      <w:sz w:val="20"/>
      <w:szCs w:val="20"/>
    </w:rPr>
  </w:style>
  <w:style w:type="paragraph" w:styleId="TBal">
    <w:name w:val="TOC Heading"/>
    <w:basedOn w:val="Balk1"/>
    <w:next w:val="Normal"/>
    <w:uiPriority w:val="39"/>
    <w:unhideWhenUsed/>
    <w:qFormat/>
    <w:rsid w:val="001D2A05"/>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tr-TR"/>
    </w:rPr>
  </w:style>
  <w:style w:type="character" w:styleId="AklamaBavurusu">
    <w:name w:val="annotation reference"/>
    <w:basedOn w:val="VarsaylanParagrafYazTipi"/>
    <w:uiPriority w:val="99"/>
    <w:semiHidden/>
    <w:unhideWhenUsed/>
    <w:rsid w:val="005C6C19"/>
    <w:rPr>
      <w:sz w:val="16"/>
      <w:szCs w:val="16"/>
    </w:rPr>
  </w:style>
  <w:style w:type="paragraph" w:styleId="AklamaMetni">
    <w:name w:val="annotation text"/>
    <w:basedOn w:val="Normal"/>
    <w:link w:val="AklamaMetniChar"/>
    <w:uiPriority w:val="99"/>
    <w:semiHidden/>
    <w:unhideWhenUsed/>
    <w:rsid w:val="005C6C19"/>
  </w:style>
  <w:style w:type="character" w:customStyle="1" w:styleId="AklamaMetniChar">
    <w:name w:val="Açıklama Metni Char"/>
    <w:basedOn w:val="VarsaylanParagrafYazTipi"/>
    <w:link w:val="AklamaMetni"/>
    <w:uiPriority w:val="99"/>
    <w:semiHidden/>
    <w:rsid w:val="005C6C1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5C6C19"/>
    <w:rPr>
      <w:b/>
      <w:bCs/>
    </w:rPr>
  </w:style>
  <w:style w:type="character" w:customStyle="1" w:styleId="AklamaKonusuChar">
    <w:name w:val="Açıklama Konusu Char"/>
    <w:basedOn w:val="AklamaMetniChar"/>
    <w:link w:val="AklamaKonusu"/>
    <w:uiPriority w:val="99"/>
    <w:semiHidden/>
    <w:rsid w:val="005C6C19"/>
    <w:rPr>
      <w:rFonts w:ascii="Times New Roman" w:eastAsia="Times New Roman" w:hAnsi="Times New Roman" w:cs="Times New Roman"/>
      <w:b/>
      <w:bCs/>
      <w:sz w:val="20"/>
      <w:szCs w:val="20"/>
    </w:rPr>
  </w:style>
  <w:style w:type="paragraph" w:customStyle="1" w:styleId="msonormal0">
    <w:name w:val="msonormal"/>
    <w:basedOn w:val="Normal"/>
    <w:rsid w:val="00076116"/>
    <w:pPr>
      <w:spacing w:before="100" w:beforeAutospacing="1" w:after="100" w:afterAutospacing="1"/>
    </w:pPr>
    <w:rPr>
      <w:sz w:val="24"/>
      <w:szCs w:val="24"/>
      <w:lang w:eastAsia="tr-TR"/>
    </w:rPr>
  </w:style>
  <w:style w:type="paragraph" w:customStyle="1" w:styleId="xl65">
    <w:name w:val="xl65"/>
    <w:basedOn w:val="Normal"/>
    <w:rsid w:val="00076116"/>
    <w:pPr>
      <w:spacing w:before="100" w:beforeAutospacing="1" w:after="100" w:afterAutospacing="1"/>
    </w:pPr>
    <w:rPr>
      <w:sz w:val="24"/>
      <w:szCs w:val="24"/>
      <w:lang w:eastAsia="tr-TR"/>
    </w:rPr>
  </w:style>
  <w:style w:type="paragraph" w:customStyle="1" w:styleId="xl66">
    <w:name w:val="xl66"/>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67">
    <w:name w:val="xl67"/>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68">
    <w:name w:val="xl68"/>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69">
    <w:name w:val="xl69"/>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0">
    <w:name w:val="xl70"/>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eastAsia="tr-TR"/>
    </w:rPr>
  </w:style>
  <w:style w:type="paragraph" w:customStyle="1" w:styleId="xl71">
    <w:name w:val="xl71"/>
    <w:basedOn w:val="Normal"/>
    <w:rsid w:val="00076116"/>
    <w:pPr>
      <w:pBdr>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2">
    <w:name w:val="xl72"/>
    <w:basedOn w:val="Normal"/>
    <w:rsid w:val="00076116"/>
    <w:pPr>
      <w:pBdr>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3">
    <w:name w:val="xl73"/>
    <w:basedOn w:val="Normal"/>
    <w:rsid w:val="00076116"/>
    <w:pPr>
      <w:pBdr>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eastAsia="tr-TR"/>
    </w:rPr>
  </w:style>
  <w:style w:type="paragraph" w:customStyle="1" w:styleId="xl74">
    <w:name w:val="xl74"/>
    <w:basedOn w:val="Normal"/>
    <w:rsid w:val="00076116"/>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sz w:val="24"/>
      <w:szCs w:val="24"/>
      <w:lang w:eastAsia="tr-TR"/>
    </w:rPr>
  </w:style>
  <w:style w:type="paragraph" w:customStyle="1" w:styleId="xl75">
    <w:name w:val="xl75"/>
    <w:basedOn w:val="Normal"/>
    <w:rsid w:val="00076116"/>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eastAsia="tr-TR"/>
    </w:rPr>
  </w:style>
  <w:style w:type="paragraph" w:customStyle="1" w:styleId="xl76">
    <w:name w:val="xl76"/>
    <w:basedOn w:val="Normal"/>
    <w:rsid w:val="00076116"/>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24"/>
      <w:szCs w:val="24"/>
      <w:lang w:eastAsia="tr-TR"/>
    </w:rPr>
  </w:style>
  <w:style w:type="paragraph" w:customStyle="1" w:styleId="xl77">
    <w:name w:val="xl77"/>
    <w:basedOn w:val="Normal"/>
    <w:rsid w:val="000761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8">
    <w:name w:val="xl78"/>
    <w:basedOn w:val="Normal"/>
    <w:rsid w:val="0007611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color w:val="000000"/>
      <w:sz w:val="24"/>
      <w:szCs w:val="24"/>
      <w:lang w:eastAsia="tr-TR"/>
    </w:rPr>
  </w:style>
  <w:style w:type="paragraph" w:customStyle="1" w:styleId="xl79">
    <w:name w:val="xl79"/>
    <w:basedOn w:val="Normal"/>
    <w:rsid w:val="0007611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0">
    <w:name w:val="xl80"/>
    <w:basedOn w:val="Normal"/>
    <w:rsid w:val="00076116"/>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1">
    <w:name w:val="xl81"/>
    <w:basedOn w:val="Normal"/>
    <w:rsid w:val="000761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2">
    <w:name w:val="xl82"/>
    <w:basedOn w:val="Normal"/>
    <w:rsid w:val="000761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3">
    <w:name w:val="xl83"/>
    <w:basedOn w:val="Normal"/>
    <w:rsid w:val="000761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color w:val="000000"/>
      <w:sz w:val="24"/>
      <w:szCs w:val="24"/>
      <w:lang w:eastAsia="tr-TR"/>
    </w:rPr>
  </w:style>
  <w:style w:type="paragraph" w:customStyle="1" w:styleId="xl84">
    <w:name w:val="xl84"/>
    <w:basedOn w:val="Normal"/>
    <w:rsid w:val="00076116"/>
    <w:pPr>
      <w:spacing w:before="100" w:beforeAutospacing="1" w:after="100" w:afterAutospacing="1"/>
    </w:pPr>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46816">
      <w:bodyDiv w:val="1"/>
      <w:marLeft w:val="0"/>
      <w:marRight w:val="0"/>
      <w:marTop w:val="0"/>
      <w:marBottom w:val="0"/>
      <w:divBdr>
        <w:top w:val="none" w:sz="0" w:space="0" w:color="auto"/>
        <w:left w:val="none" w:sz="0" w:space="0" w:color="auto"/>
        <w:bottom w:val="none" w:sz="0" w:space="0" w:color="auto"/>
        <w:right w:val="none" w:sz="0" w:space="0" w:color="auto"/>
      </w:divBdr>
    </w:div>
    <w:div w:id="95945684">
      <w:bodyDiv w:val="1"/>
      <w:marLeft w:val="0"/>
      <w:marRight w:val="0"/>
      <w:marTop w:val="0"/>
      <w:marBottom w:val="0"/>
      <w:divBdr>
        <w:top w:val="none" w:sz="0" w:space="0" w:color="auto"/>
        <w:left w:val="none" w:sz="0" w:space="0" w:color="auto"/>
        <w:bottom w:val="none" w:sz="0" w:space="0" w:color="auto"/>
        <w:right w:val="none" w:sz="0" w:space="0" w:color="auto"/>
      </w:divBdr>
    </w:div>
    <w:div w:id="122432667">
      <w:bodyDiv w:val="1"/>
      <w:marLeft w:val="0"/>
      <w:marRight w:val="0"/>
      <w:marTop w:val="0"/>
      <w:marBottom w:val="0"/>
      <w:divBdr>
        <w:top w:val="none" w:sz="0" w:space="0" w:color="auto"/>
        <w:left w:val="none" w:sz="0" w:space="0" w:color="auto"/>
        <w:bottom w:val="none" w:sz="0" w:space="0" w:color="auto"/>
        <w:right w:val="none" w:sz="0" w:space="0" w:color="auto"/>
      </w:divBdr>
    </w:div>
    <w:div w:id="151485791">
      <w:bodyDiv w:val="1"/>
      <w:marLeft w:val="0"/>
      <w:marRight w:val="0"/>
      <w:marTop w:val="0"/>
      <w:marBottom w:val="0"/>
      <w:divBdr>
        <w:top w:val="none" w:sz="0" w:space="0" w:color="auto"/>
        <w:left w:val="none" w:sz="0" w:space="0" w:color="auto"/>
        <w:bottom w:val="none" w:sz="0" w:space="0" w:color="auto"/>
        <w:right w:val="none" w:sz="0" w:space="0" w:color="auto"/>
      </w:divBdr>
    </w:div>
    <w:div w:id="254440670">
      <w:bodyDiv w:val="1"/>
      <w:marLeft w:val="0"/>
      <w:marRight w:val="0"/>
      <w:marTop w:val="0"/>
      <w:marBottom w:val="0"/>
      <w:divBdr>
        <w:top w:val="none" w:sz="0" w:space="0" w:color="auto"/>
        <w:left w:val="none" w:sz="0" w:space="0" w:color="auto"/>
        <w:bottom w:val="none" w:sz="0" w:space="0" w:color="auto"/>
        <w:right w:val="none" w:sz="0" w:space="0" w:color="auto"/>
      </w:divBdr>
    </w:div>
    <w:div w:id="268973762">
      <w:bodyDiv w:val="1"/>
      <w:marLeft w:val="0"/>
      <w:marRight w:val="0"/>
      <w:marTop w:val="0"/>
      <w:marBottom w:val="0"/>
      <w:divBdr>
        <w:top w:val="none" w:sz="0" w:space="0" w:color="auto"/>
        <w:left w:val="none" w:sz="0" w:space="0" w:color="auto"/>
        <w:bottom w:val="none" w:sz="0" w:space="0" w:color="auto"/>
        <w:right w:val="none" w:sz="0" w:space="0" w:color="auto"/>
      </w:divBdr>
    </w:div>
    <w:div w:id="277296606">
      <w:bodyDiv w:val="1"/>
      <w:marLeft w:val="0"/>
      <w:marRight w:val="0"/>
      <w:marTop w:val="0"/>
      <w:marBottom w:val="0"/>
      <w:divBdr>
        <w:top w:val="none" w:sz="0" w:space="0" w:color="auto"/>
        <w:left w:val="none" w:sz="0" w:space="0" w:color="auto"/>
        <w:bottom w:val="none" w:sz="0" w:space="0" w:color="auto"/>
        <w:right w:val="none" w:sz="0" w:space="0" w:color="auto"/>
      </w:divBdr>
    </w:div>
    <w:div w:id="299194875">
      <w:bodyDiv w:val="1"/>
      <w:marLeft w:val="0"/>
      <w:marRight w:val="0"/>
      <w:marTop w:val="0"/>
      <w:marBottom w:val="0"/>
      <w:divBdr>
        <w:top w:val="none" w:sz="0" w:space="0" w:color="auto"/>
        <w:left w:val="none" w:sz="0" w:space="0" w:color="auto"/>
        <w:bottom w:val="none" w:sz="0" w:space="0" w:color="auto"/>
        <w:right w:val="none" w:sz="0" w:space="0" w:color="auto"/>
      </w:divBdr>
    </w:div>
    <w:div w:id="355009264">
      <w:bodyDiv w:val="1"/>
      <w:marLeft w:val="0"/>
      <w:marRight w:val="0"/>
      <w:marTop w:val="0"/>
      <w:marBottom w:val="0"/>
      <w:divBdr>
        <w:top w:val="none" w:sz="0" w:space="0" w:color="auto"/>
        <w:left w:val="none" w:sz="0" w:space="0" w:color="auto"/>
        <w:bottom w:val="none" w:sz="0" w:space="0" w:color="auto"/>
        <w:right w:val="none" w:sz="0" w:space="0" w:color="auto"/>
      </w:divBdr>
    </w:div>
    <w:div w:id="477841020">
      <w:bodyDiv w:val="1"/>
      <w:marLeft w:val="0"/>
      <w:marRight w:val="0"/>
      <w:marTop w:val="0"/>
      <w:marBottom w:val="0"/>
      <w:divBdr>
        <w:top w:val="none" w:sz="0" w:space="0" w:color="auto"/>
        <w:left w:val="none" w:sz="0" w:space="0" w:color="auto"/>
        <w:bottom w:val="none" w:sz="0" w:space="0" w:color="auto"/>
        <w:right w:val="none" w:sz="0" w:space="0" w:color="auto"/>
      </w:divBdr>
    </w:div>
    <w:div w:id="480775958">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495144952">
      <w:bodyDiv w:val="1"/>
      <w:marLeft w:val="0"/>
      <w:marRight w:val="0"/>
      <w:marTop w:val="0"/>
      <w:marBottom w:val="0"/>
      <w:divBdr>
        <w:top w:val="none" w:sz="0" w:space="0" w:color="auto"/>
        <w:left w:val="none" w:sz="0" w:space="0" w:color="auto"/>
        <w:bottom w:val="none" w:sz="0" w:space="0" w:color="auto"/>
        <w:right w:val="none" w:sz="0" w:space="0" w:color="auto"/>
      </w:divBdr>
    </w:div>
    <w:div w:id="536629638">
      <w:bodyDiv w:val="1"/>
      <w:marLeft w:val="0"/>
      <w:marRight w:val="0"/>
      <w:marTop w:val="0"/>
      <w:marBottom w:val="0"/>
      <w:divBdr>
        <w:top w:val="none" w:sz="0" w:space="0" w:color="auto"/>
        <w:left w:val="none" w:sz="0" w:space="0" w:color="auto"/>
        <w:bottom w:val="none" w:sz="0" w:space="0" w:color="auto"/>
        <w:right w:val="none" w:sz="0" w:space="0" w:color="auto"/>
      </w:divBdr>
    </w:div>
    <w:div w:id="549071611">
      <w:bodyDiv w:val="1"/>
      <w:marLeft w:val="0"/>
      <w:marRight w:val="0"/>
      <w:marTop w:val="0"/>
      <w:marBottom w:val="0"/>
      <w:divBdr>
        <w:top w:val="none" w:sz="0" w:space="0" w:color="auto"/>
        <w:left w:val="none" w:sz="0" w:space="0" w:color="auto"/>
        <w:bottom w:val="none" w:sz="0" w:space="0" w:color="auto"/>
        <w:right w:val="none" w:sz="0" w:space="0" w:color="auto"/>
      </w:divBdr>
    </w:div>
    <w:div w:id="580214993">
      <w:bodyDiv w:val="1"/>
      <w:marLeft w:val="0"/>
      <w:marRight w:val="0"/>
      <w:marTop w:val="0"/>
      <w:marBottom w:val="0"/>
      <w:divBdr>
        <w:top w:val="none" w:sz="0" w:space="0" w:color="auto"/>
        <w:left w:val="none" w:sz="0" w:space="0" w:color="auto"/>
        <w:bottom w:val="none" w:sz="0" w:space="0" w:color="auto"/>
        <w:right w:val="none" w:sz="0" w:space="0" w:color="auto"/>
      </w:divBdr>
    </w:div>
    <w:div w:id="614335311">
      <w:bodyDiv w:val="1"/>
      <w:marLeft w:val="0"/>
      <w:marRight w:val="0"/>
      <w:marTop w:val="0"/>
      <w:marBottom w:val="0"/>
      <w:divBdr>
        <w:top w:val="none" w:sz="0" w:space="0" w:color="auto"/>
        <w:left w:val="none" w:sz="0" w:space="0" w:color="auto"/>
        <w:bottom w:val="none" w:sz="0" w:space="0" w:color="auto"/>
        <w:right w:val="none" w:sz="0" w:space="0" w:color="auto"/>
      </w:divBdr>
    </w:div>
    <w:div w:id="673604321">
      <w:bodyDiv w:val="1"/>
      <w:marLeft w:val="0"/>
      <w:marRight w:val="0"/>
      <w:marTop w:val="0"/>
      <w:marBottom w:val="0"/>
      <w:divBdr>
        <w:top w:val="none" w:sz="0" w:space="0" w:color="auto"/>
        <w:left w:val="none" w:sz="0" w:space="0" w:color="auto"/>
        <w:bottom w:val="none" w:sz="0" w:space="0" w:color="auto"/>
        <w:right w:val="none" w:sz="0" w:space="0" w:color="auto"/>
      </w:divBdr>
    </w:div>
    <w:div w:id="683703371">
      <w:bodyDiv w:val="1"/>
      <w:marLeft w:val="0"/>
      <w:marRight w:val="0"/>
      <w:marTop w:val="0"/>
      <w:marBottom w:val="0"/>
      <w:divBdr>
        <w:top w:val="none" w:sz="0" w:space="0" w:color="auto"/>
        <w:left w:val="none" w:sz="0" w:space="0" w:color="auto"/>
        <w:bottom w:val="none" w:sz="0" w:space="0" w:color="auto"/>
        <w:right w:val="none" w:sz="0" w:space="0" w:color="auto"/>
      </w:divBdr>
    </w:div>
    <w:div w:id="706880228">
      <w:bodyDiv w:val="1"/>
      <w:marLeft w:val="0"/>
      <w:marRight w:val="0"/>
      <w:marTop w:val="0"/>
      <w:marBottom w:val="0"/>
      <w:divBdr>
        <w:top w:val="none" w:sz="0" w:space="0" w:color="auto"/>
        <w:left w:val="none" w:sz="0" w:space="0" w:color="auto"/>
        <w:bottom w:val="none" w:sz="0" w:space="0" w:color="auto"/>
        <w:right w:val="none" w:sz="0" w:space="0" w:color="auto"/>
      </w:divBdr>
    </w:div>
    <w:div w:id="747383547">
      <w:bodyDiv w:val="1"/>
      <w:marLeft w:val="0"/>
      <w:marRight w:val="0"/>
      <w:marTop w:val="0"/>
      <w:marBottom w:val="0"/>
      <w:divBdr>
        <w:top w:val="none" w:sz="0" w:space="0" w:color="auto"/>
        <w:left w:val="none" w:sz="0" w:space="0" w:color="auto"/>
        <w:bottom w:val="none" w:sz="0" w:space="0" w:color="auto"/>
        <w:right w:val="none" w:sz="0" w:space="0" w:color="auto"/>
      </w:divBdr>
    </w:div>
    <w:div w:id="791289011">
      <w:bodyDiv w:val="1"/>
      <w:marLeft w:val="0"/>
      <w:marRight w:val="0"/>
      <w:marTop w:val="0"/>
      <w:marBottom w:val="0"/>
      <w:divBdr>
        <w:top w:val="none" w:sz="0" w:space="0" w:color="auto"/>
        <w:left w:val="none" w:sz="0" w:space="0" w:color="auto"/>
        <w:bottom w:val="none" w:sz="0" w:space="0" w:color="auto"/>
        <w:right w:val="none" w:sz="0" w:space="0" w:color="auto"/>
      </w:divBdr>
    </w:div>
    <w:div w:id="924265055">
      <w:bodyDiv w:val="1"/>
      <w:marLeft w:val="0"/>
      <w:marRight w:val="0"/>
      <w:marTop w:val="0"/>
      <w:marBottom w:val="0"/>
      <w:divBdr>
        <w:top w:val="none" w:sz="0" w:space="0" w:color="auto"/>
        <w:left w:val="none" w:sz="0" w:space="0" w:color="auto"/>
        <w:bottom w:val="none" w:sz="0" w:space="0" w:color="auto"/>
        <w:right w:val="none" w:sz="0" w:space="0" w:color="auto"/>
      </w:divBdr>
    </w:div>
    <w:div w:id="932708407">
      <w:bodyDiv w:val="1"/>
      <w:marLeft w:val="0"/>
      <w:marRight w:val="0"/>
      <w:marTop w:val="0"/>
      <w:marBottom w:val="0"/>
      <w:divBdr>
        <w:top w:val="none" w:sz="0" w:space="0" w:color="auto"/>
        <w:left w:val="none" w:sz="0" w:space="0" w:color="auto"/>
        <w:bottom w:val="none" w:sz="0" w:space="0" w:color="auto"/>
        <w:right w:val="none" w:sz="0" w:space="0" w:color="auto"/>
      </w:divBdr>
    </w:div>
    <w:div w:id="1071778174">
      <w:bodyDiv w:val="1"/>
      <w:marLeft w:val="0"/>
      <w:marRight w:val="0"/>
      <w:marTop w:val="0"/>
      <w:marBottom w:val="0"/>
      <w:divBdr>
        <w:top w:val="none" w:sz="0" w:space="0" w:color="auto"/>
        <w:left w:val="none" w:sz="0" w:space="0" w:color="auto"/>
        <w:bottom w:val="none" w:sz="0" w:space="0" w:color="auto"/>
        <w:right w:val="none" w:sz="0" w:space="0" w:color="auto"/>
      </w:divBdr>
    </w:div>
    <w:div w:id="1138109690">
      <w:bodyDiv w:val="1"/>
      <w:marLeft w:val="0"/>
      <w:marRight w:val="0"/>
      <w:marTop w:val="0"/>
      <w:marBottom w:val="0"/>
      <w:divBdr>
        <w:top w:val="none" w:sz="0" w:space="0" w:color="auto"/>
        <w:left w:val="none" w:sz="0" w:space="0" w:color="auto"/>
        <w:bottom w:val="none" w:sz="0" w:space="0" w:color="auto"/>
        <w:right w:val="none" w:sz="0" w:space="0" w:color="auto"/>
      </w:divBdr>
    </w:div>
    <w:div w:id="1153646492">
      <w:bodyDiv w:val="1"/>
      <w:marLeft w:val="0"/>
      <w:marRight w:val="0"/>
      <w:marTop w:val="0"/>
      <w:marBottom w:val="0"/>
      <w:divBdr>
        <w:top w:val="none" w:sz="0" w:space="0" w:color="auto"/>
        <w:left w:val="none" w:sz="0" w:space="0" w:color="auto"/>
        <w:bottom w:val="none" w:sz="0" w:space="0" w:color="auto"/>
        <w:right w:val="none" w:sz="0" w:space="0" w:color="auto"/>
      </w:divBdr>
    </w:div>
    <w:div w:id="1291396173">
      <w:bodyDiv w:val="1"/>
      <w:marLeft w:val="0"/>
      <w:marRight w:val="0"/>
      <w:marTop w:val="0"/>
      <w:marBottom w:val="0"/>
      <w:divBdr>
        <w:top w:val="none" w:sz="0" w:space="0" w:color="auto"/>
        <w:left w:val="none" w:sz="0" w:space="0" w:color="auto"/>
        <w:bottom w:val="none" w:sz="0" w:space="0" w:color="auto"/>
        <w:right w:val="none" w:sz="0" w:space="0" w:color="auto"/>
      </w:divBdr>
    </w:div>
    <w:div w:id="1304459732">
      <w:bodyDiv w:val="1"/>
      <w:marLeft w:val="0"/>
      <w:marRight w:val="0"/>
      <w:marTop w:val="0"/>
      <w:marBottom w:val="0"/>
      <w:divBdr>
        <w:top w:val="none" w:sz="0" w:space="0" w:color="auto"/>
        <w:left w:val="none" w:sz="0" w:space="0" w:color="auto"/>
        <w:bottom w:val="none" w:sz="0" w:space="0" w:color="auto"/>
        <w:right w:val="none" w:sz="0" w:space="0" w:color="auto"/>
      </w:divBdr>
    </w:div>
    <w:div w:id="1415396293">
      <w:bodyDiv w:val="1"/>
      <w:marLeft w:val="0"/>
      <w:marRight w:val="0"/>
      <w:marTop w:val="0"/>
      <w:marBottom w:val="0"/>
      <w:divBdr>
        <w:top w:val="none" w:sz="0" w:space="0" w:color="auto"/>
        <w:left w:val="none" w:sz="0" w:space="0" w:color="auto"/>
        <w:bottom w:val="none" w:sz="0" w:space="0" w:color="auto"/>
        <w:right w:val="none" w:sz="0" w:space="0" w:color="auto"/>
      </w:divBdr>
    </w:div>
    <w:div w:id="1424110897">
      <w:bodyDiv w:val="1"/>
      <w:marLeft w:val="0"/>
      <w:marRight w:val="0"/>
      <w:marTop w:val="0"/>
      <w:marBottom w:val="0"/>
      <w:divBdr>
        <w:top w:val="none" w:sz="0" w:space="0" w:color="auto"/>
        <w:left w:val="none" w:sz="0" w:space="0" w:color="auto"/>
        <w:bottom w:val="none" w:sz="0" w:space="0" w:color="auto"/>
        <w:right w:val="none" w:sz="0" w:space="0" w:color="auto"/>
      </w:divBdr>
    </w:div>
    <w:div w:id="1433015432">
      <w:bodyDiv w:val="1"/>
      <w:marLeft w:val="0"/>
      <w:marRight w:val="0"/>
      <w:marTop w:val="0"/>
      <w:marBottom w:val="0"/>
      <w:divBdr>
        <w:top w:val="none" w:sz="0" w:space="0" w:color="auto"/>
        <w:left w:val="none" w:sz="0" w:space="0" w:color="auto"/>
        <w:bottom w:val="none" w:sz="0" w:space="0" w:color="auto"/>
        <w:right w:val="none" w:sz="0" w:space="0" w:color="auto"/>
      </w:divBdr>
    </w:div>
    <w:div w:id="1562864721">
      <w:bodyDiv w:val="1"/>
      <w:marLeft w:val="0"/>
      <w:marRight w:val="0"/>
      <w:marTop w:val="0"/>
      <w:marBottom w:val="0"/>
      <w:divBdr>
        <w:top w:val="none" w:sz="0" w:space="0" w:color="auto"/>
        <w:left w:val="none" w:sz="0" w:space="0" w:color="auto"/>
        <w:bottom w:val="none" w:sz="0" w:space="0" w:color="auto"/>
        <w:right w:val="none" w:sz="0" w:space="0" w:color="auto"/>
      </w:divBdr>
    </w:div>
    <w:div w:id="1604722902">
      <w:bodyDiv w:val="1"/>
      <w:marLeft w:val="0"/>
      <w:marRight w:val="0"/>
      <w:marTop w:val="0"/>
      <w:marBottom w:val="0"/>
      <w:divBdr>
        <w:top w:val="none" w:sz="0" w:space="0" w:color="auto"/>
        <w:left w:val="none" w:sz="0" w:space="0" w:color="auto"/>
        <w:bottom w:val="none" w:sz="0" w:space="0" w:color="auto"/>
        <w:right w:val="none" w:sz="0" w:space="0" w:color="auto"/>
      </w:divBdr>
    </w:div>
    <w:div w:id="1626886514">
      <w:bodyDiv w:val="1"/>
      <w:marLeft w:val="0"/>
      <w:marRight w:val="0"/>
      <w:marTop w:val="0"/>
      <w:marBottom w:val="0"/>
      <w:divBdr>
        <w:top w:val="none" w:sz="0" w:space="0" w:color="auto"/>
        <w:left w:val="none" w:sz="0" w:space="0" w:color="auto"/>
        <w:bottom w:val="none" w:sz="0" w:space="0" w:color="auto"/>
        <w:right w:val="none" w:sz="0" w:space="0" w:color="auto"/>
      </w:divBdr>
    </w:div>
    <w:div w:id="1657027813">
      <w:bodyDiv w:val="1"/>
      <w:marLeft w:val="0"/>
      <w:marRight w:val="0"/>
      <w:marTop w:val="0"/>
      <w:marBottom w:val="0"/>
      <w:divBdr>
        <w:top w:val="none" w:sz="0" w:space="0" w:color="auto"/>
        <w:left w:val="none" w:sz="0" w:space="0" w:color="auto"/>
        <w:bottom w:val="none" w:sz="0" w:space="0" w:color="auto"/>
        <w:right w:val="none" w:sz="0" w:space="0" w:color="auto"/>
      </w:divBdr>
    </w:div>
    <w:div w:id="1696543066">
      <w:bodyDiv w:val="1"/>
      <w:marLeft w:val="0"/>
      <w:marRight w:val="0"/>
      <w:marTop w:val="0"/>
      <w:marBottom w:val="0"/>
      <w:divBdr>
        <w:top w:val="none" w:sz="0" w:space="0" w:color="auto"/>
        <w:left w:val="none" w:sz="0" w:space="0" w:color="auto"/>
        <w:bottom w:val="none" w:sz="0" w:space="0" w:color="auto"/>
        <w:right w:val="none" w:sz="0" w:space="0" w:color="auto"/>
      </w:divBdr>
    </w:div>
    <w:div w:id="1707290825">
      <w:bodyDiv w:val="1"/>
      <w:marLeft w:val="0"/>
      <w:marRight w:val="0"/>
      <w:marTop w:val="0"/>
      <w:marBottom w:val="0"/>
      <w:divBdr>
        <w:top w:val="none" w:sz="0" w:space="0" w:color="auto"/>
        <w:left w:val="none" w:sz="0" w:space="0" w:color="auto"/>
        <w:bottom w:val="none" w:sz="0" w:space="0" w:color="auto"/>
        <w:right w:val="none" w:sz="0" w:space="0" w:color="auto"/>
      </w:divBdr>
    </w:div>
    <w:div w:id="1753896566">
      <w:bodyDiv w:val="1"/>
      <w:marLeft w:val="0"/>
      <w:marRight w:val="0"/>
      <w:marTop w:val="0"/>
      <w:marBottom w:val="0"/>
      <w:divBdr>
        <w:top w:val="none" w:sz="0" w:space="0" w:color="auto"/>
        <w:left w:val="none" w:sz="0" w:space="0" w:color="auto"/>
        <w:bottom w:val="none" w:sz="0" w:space="0" w:color="auto"/>
        <w:right w:val="none" w:sz="0" w:space="0" w:color="auto"/>
      </w:divBdr>
    </w:div>
    <w:div w:id="1793092849">
      <w:bodyDiv w:val="1"/>
      <w:marLeft w:val="0"/>
      <w:marRight w:val="0"/>
      <w:marTop w:val="0"/>
      <w:marBottom w:val="0"/>
      <w:divBdr>
        <w:top w:val="none" w:sz="0" w:space="0" w:color="auto"/>
        <w:left w:val="none" w:sz="0" w:space="0" w:color="auto"/>
        <w:bottom w:val="none" w:sz="0" w:space="0" w:color="auto"/>
        <w:right w:val="none" w:sz="0" w:space="0" w:color="auto"/>
      </w:divBdr>
    </w:div>
    <w:div w:id="1811286755">
      <w:bodyDiv w:val="1"/>
      <w:marLeft w:val="0"/>
      <w:marRight w:val="0"/>
      <w:marTop w:val="0"/>
      <w:marBottom w:val="0"/>
      <w:divBdr>
        <w:top w:val="none" w:sz="0" w:space="0" w:color="auto"/>
        <w:left w:val="none" w:sz="0" w:space="0" w:color="auto"/>
        <w:bottom w:val="none" w:sz="0" w:space="0" w:color="auto"/>
        <w:right w:val="none" w:sz="0" w:space="0" w:color="auto"/>
      </w:divBdr>
    </w:div>
    <w:div w:id="1814902769">
      <w:bodyDiv w:val="1"/>
      <w:marLeft w:val="0"/>
      <w:marRight w:val="0"/>
      <w:marTop w:val="0"/>
      <w:marBottom w:val="0"/>
      <w:divBdr>
        <w:top w:val="none" w:sz="0" w:space="0" w:color="auto"/>
        <w:left w:val="none" w:sz="0" w:space="0" w:color="auto"/>
        <w:bottom w:val="none" w:sz="0" w:space="0" w:color="auto"/>
        <w:right w:val="none" w:sz="0" w:space="0" w:color="auto"/>
      </w:divBdr>
    </w:div>
    <w:div w:id="1839298445">
      <w:bodyDiv w:val="1"/>
      <w:marLeft w:val="0"/>
      <w:marRight w:val="0"/>
      <w:marTop w:val="0"/>
      <w:marBottom w:val="0"/>
      <w:divBdr>
        <w:top w:val="none" w:sz="0" w:space="0" w:color="auto"/>
        <w:left w:val="none" w:sz="0" w:space="0" w:color="auto"/>
        <w:bottom w:val="none" w:sz="0" w:space="0" w:color="auto"/>
        <w:right w:val="none" w:sz="0" w:space="0" w:color="auto"/>
      </w:divBdr>
    </w:div>
    <w:div w:id="1873106314">
      <w:bodyDiv w:val="1"/>
      <w:marLeft w:val="0"/>
      <w:marRight w:val="0"/>
      <w:marTop w:val="0"/>
      <w:marBottom w:val="0"/>
      <w:divBdr>
        <w:top w:val="none" w:sz="0" w:space="0" w:color="auto"/>
        <w:left w:val="none" w:sz="0" w:space="0" w:color="auto"/>
        <w:bottom w:val="none" w:sz="0" w:space="0" w:color="auto"/>
        <w:right w:val="none" w:sz="0" w:space="0" w:color="auto"/>
      </w:divBdr>
    </w:div>
    <w:div w:id="1875344329">
      <w:bodyDiv w:val="1"/>
      <w:marLeft w:val="0"/>
      <w:marRight w:val="0"/>
      <w:marTop w:val="0"/>
      <w:marBottom w:val="0"/>
      <w:divBdr>
        <w:top w:val="none" w:sz="0" w:space="0" w:color="auto"/>
        <w:left w:val="none" w:sz="0" w:space="0" w:color="auto"/>
        <w:bottom w:val="none" w:sz="0" w:space="0" w:color="auto"/>
        <w:right w:val="none" w:sz="0" w:space="0" w:color="auto"/>
      </w:divBdr>
    </w:div>
    <w:div w:id="1950157458">
      <w:bodyDiv w:val="1"/>
      <w:marLeft w:val="0"/>
      <w:marRight w:val="0"/>
      <w:marTop w:val="0"/>
      <w:marBottom w:val="0"/>
      <w:divBdr>
        <w:top w:val="none" w:sz="0" w:space="0" w:color="auto"/>
        <w:left w:val="none" w:sz="0" w:space="0" w:color="auto"/>
        <w:bottom w:val="none" w:sz="0" w:space="0" w:color="auto"/>
        <w:right w:val="none" w:sz="0" w:space="0" w:color="auto"/>
      </w:divBdr>
    </w:div>
    <w:div w:id="2056611307">
      <w:bodyDiv w:val="1"/>
      <w:marLeft w:val="0"/>
      <w:marRight w:val="0"/>
      <w:marTop w:val="0"/>
      <w:marBottom w:val="0"/>
      <w:divBdr>
        <w:top w:val="none" w:sz="0" w:space="0" w:color="auto"/>
        <w:left w:val="none" w:sz="0" w:space="0" w:color="auto"/>
        <w:bottom w:val="none" w:sz="0" w:space="0" w:color="auto"/>
        <w:right w:val="none" w:sz="0" w:space="0" w:color="auto"/>
      </w:divBdr>
    </w:div>
    <w:div w:id="2074889248">
      <w:bodyDiv w:val="1"/>
      <w:marLeft w:val="0"/>
      <w:marRight w:val="0"/>
      <w:marTop w:val="0"/>
      <w:marBottom w:val="0"/>
      <w:divBdr>
        <w:top w:val="none" w:sz="0" w:space="0" w:color="auto"/>
        <w:left w:val="none" w:sz="0" w:space="0" w:color="auto"/>
        <w:bottom w:val="none" w:sz="0" w:space="0" w:color="auto"/>
        <w:right w:val="none" w:sz="0" w:space="0" w:color="auto"/>
      </w:divBdr>
    </w:div>
    <w:div w:id="2081054679">
      <w:bodyDiv w:val="1"/>
      <w:marLeft w:val="0"/>
      <w:marRight w:val="0"/>
      <w:marTop w:val="0"/>
      <w:marBottom w:val="0"/>
      <w:divBdr>
        <w:top w:val="none" w:sz="0" w:space="0" w:color="auto"/>
        <w:left w:val="none" w:sz="0" w:space="0" w:color="auto"/>
        <w:bottom w:val="none" w:sz="0" w:space="0" w:color="auto"/>
        <w:right w:val="none" w:sz="0" w:space="0" w:color="auto"/>
      </w:divBdr>
    </w:div>
    <w:div w:id="209670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43E7F-93BC-44A2-8581-54DA4DF03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12</Pages>
  <Words>5311</Words>
  <Characters>30275</Characters>
  <Application>Microsoft Office Word</Application>
  <DocSecurity>0</DocSecurity>
  <Lines>252</Lines>
  <Paragraphs>71</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35515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Miray BAĞCI</dc:creator>
  <cp:keywords/>
  <dc:description/>
  <cp:lastModifiedBy>Efsun Güneri</cp:lastModifiedBy>
  <cp:revision>69</cp:revision>
  <cp:lastPrinted>2024-09-23T07:47:00Z</cp:lastPrinted>
  <dcterms:created xsi:type="dcterms:W3CDTF">2024-10-02T11:35:00Z</dcterms:created>
  <dcterms:modified xsi:type="dcterms:W3CDTF">2024-12-18T07:40:00Z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datetime=2024-10-02T11:35:26.386Z</vt:lpwstr>
  </property>
</Properties>
</file>