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48142" w14:textId="77777777" w:rsidR="00621768" w:rsidRPr="0055784D" w:rsidRDefault="00621768" w:rsidP="0074657D">
      <w:pPr>
        <w:keepNext/>
        <w:spacing w:before="120" w:after="120"/>
        <w:outlineLvl w:val="0"/>
        <w:rPr>
          <w:b/>
          <w:color w:val="0D0D0D"/>
        </w:rPr>
      </w:pPr>
      <w:bookmarkStart w:id="0" w:name="_Toc98149740"/>
      <w:r w:rsidRPr="0055784D">
        <w:rPr>
          <w:b/>
          <w:color w:val="0D0D0D"/>
        </w:rPr>
        <w:t>EK:</w:t>
      </w:r>
    </w:p>
    <w:p w14:paraId="42C6CF05" w14:textId="0D8382F3" w:rsidR="00621768" w:rsidRPr="0055784D" w:rsidRDefault="009C1054" w:rsidP="0074657D">
      <w:pPr>
        <w:pStyle w:val="stBilgi"/>
        <w:spacing w:before="120" w:after="120"/>
        <w:jc w:val="center"/>
      </w:pPr>
      <w:r w:rsidRPr="0055784D">
        <w:rPr>
          <w:b/>
          <w:color w:val="0D0D0D"/>
        </w:rPr>
        <w:t>202</w:t>
      </w:r>
      <w:r w:rsidR="00422ED8" w:rsidRPr="0055784D">
        <w:rPr>
          <w:b/>
          <w:color w:val="0D0D0D"/>
        </w:rPr>
        <w:t>4</w:t>
      </w:r>
      <w:r w:rsidRPr="0055784D">
        <w:rPr>
          <w:b/>
          <w:color w:val="0D0D0D"/>
        </w:rPr>
        <w:t>/</w:t>
      </w:r>
      <w:r w:rsidR="00AA0A75">
        <w:rPr>
          <w:b/>
          <w:color w:val="0D0D0D"/>
        </w:rPr>
        <w:t>2</w:t>
      </w:r>
      <w:r w:rsidR="000749D1">
        <w:rPr>
          <w:b/>
          <w:color w:val="0D0D0D"/>
        </w:rPr>
        <w:t>4</w:t>
      </w:r>
      <w:r w:rsidRPr="0055784D">
        <w:rPr>
          <w:b/>
          <w:color w:val="0D0D0D"/>
        </w:rPr>
        <w:t xml:space="preserve"> SAYILI </w:t>
      </w:r>
      <w:r w:rsidR="00621768" w:rsidRPr="0055784D">
        <w:rPr>
          <w:b/>
          <w:color w:val="0D0D0D"/>
        </w:rPr>
        <w:t xml:space="preserve">İTHALATTA HAKSIZ REKABETİN ÖNLENMESİNE İLİŞKİN </w:t>
      </w:r>
      <w:r w:rsidR="00BD5FC5" w:rsidRPr="0055784D">
        <w:rPr>
          <w:b/>
          <w:color w:val="0D0D0D"/>
        </w:rPr>
        <w:t xml:space="preserve">TEBLİĞE </w:t>
      </w:r>
      <w:r w:rsidR="00621768" w:rsidRPr="0055784D">
        <w:rPr>
          <w:b/>
          <w:color w:val="0D0D0D"/>
        </w:rPr>
        <w:t>DAİR BİLGİLENDİRME RAPORU</w:t>
      </w:r>
    </w:p>
    <w:p w14:paraId="6000C084" w14:textId="77777777" w:rsidR="009053B4" w:rsidRPr="0055784D" w:rsidRDefault="005252E5" w:rsidP="00C65820">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7903DF71" w:rsidR="009053B4" w:rsidRPr="0055784D" w:rsidRDefault="00EB7884" w:rsidP="0074657D">
      <w:pPr>
        <w:pStyle w:val="Balk2"/>
        <w:numPr>
          <w:ilvl w:val="1"/>
          <w:numId w:val="1"/>
        </w:numPr>
        <w:spacing w:before="120" w:after="120"/>
        <w:ind w:left="426"/>
        <w:rPr>
          <w:szCs w:val="24"/>
        </w:rPr>
      </w:pPr>
      <w:bookmarkStart w:id="1" w:name="_Toc98149741"/>
      <w:r w:rsidRPr="0055784D">
        <w:rPr>
          <w:szCs w:val="24"/>
        </w:rPr>
        <w:t xml:space="preserve">Kapsam </w:t>
      </w:r>
      <w:r w:rsidR="00E234E9" w:rsidRPr="0055784D">
        <w:rPr>
          <w:szCs w:val="24"/>
        </w:rPr>
        <w:t>ve yasal dayanak</w:t>
      </w:r>
      <w:bookmarkEnd w:id="1"/>
    </w:p>
    <w:p w14:paraId="7E56427D" w14:textId="6CD6F76A" w:rsidR="00D35A91" w:rsidRPr="0055784D" w:rsidRDefault="009053B4" w:rsidP="0074657D">
      <w:pPr>
        <w:pStyle w:val="Default"/>
        <w:spacing w:before="120" w:after="120"/>
        <w:jc w:val="both"/>
        <w:rPr>
          <w:bCs/>
        </w:rPr>
      </w:pPr>
      <w:r w:rsidRPr="0055784D">
        <w:rPr>
          <w:bCs/>
        </w:rPr>
        <w:t xml:space="preserve">(1) Bu </w:t>
      </w:r>
      <w:r w:rsidR="00BD39DF" w:rsidRPr="0055784D">
        <w:rPr>
          <w:bCs/>
        </w:rPr>
        <w:t>rapor</w:t>
      </w:r>
      <w:r w:rsidR="00D62C85" w:rsidRPr="0055784D">
        <w:rPr>
          <w:bCs/>
        </w:rPr>
        <w:t>,</w:t>
      </w:r>
      <w:r w:rsidR="005F047B" w:rsidRPr="0055784D">
        <w:rPr>
          <w:bCs/>
        </w:rPr>
        <w:t xml:space="preserve"> </w:t>
      </w:r>
      <w:r w:rsidR="00D62C85" w:rsidRPr="0055784D">
        <w:rPr>
          <w:bCs/>
        </w:rPr>
        <w:t xml:space="preserve">14/6/1989 tarihli ve </w:t>
      </w:r>
      <w:r w:rsidRPr="0055784D">
        <w:rPr>
          <w:bCs/>
        </w:rPr>
        <w:t xml:space="preserve">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55784D">
        <w:rPr>
          <w:bCs/>
        </w:rPr>
        <w:t>Gazete’de</w:t>
      </w:r>
      <w:proofErr w:type="spellEnd"/>
      <w:r w:rsidRPr="0055784D">
        <w:rPr>
          <w:bCs/>
        </w:rPr>
        <w:t xml:space="preserve"> yayımlanan İthalatta Haksız Rekabetin Önlenmesi Hakkında Yönetmelik</w:t>
      </w:r>
      <w:r w:rsidR="001E74CA" w:rsidRPr="0055784D">
        <w:rPr>
          <w:bCs/>
        </w:rPr>
        <w:t xml:space="preserve"> </w:t>
      </w:r>
      <w:r w:rsidRPr="0055784D">
        <w:rPr>
          <w:bCs/>
        </w:rPr>
        <w:t>(Yönetmelik)</w:t>
      </w:r>
      <w:r w:rsidR="00B17BB4" w:rsidRPr="0055784D">
        <w:rPr>
          <w:bCs/>
        </w:rPr>
        <w:t xml:space="preserve"> </w:t>
      </w:r>
      <w:r w:rsidR="00C40FE6" w:rsidRPr="0055784D">
        <w:rPr>
          <w:bCs/>
        </w:rPr>
        <w:t xml:space="preserve">hükümleri </w:t>
      </w:r>
      <w:r w:rsidR="00810A4D" w:rsidRPr="0055784D">
        <w:rPr>
          <w:bCs/>
        </w:rPr>
        <w:t>çerçevesinde</w:t>
      </w:r>
      <w:r w:rsidR="00B445A6" w:rsidRPr="0055784D">
        <w:rPr>
          <w:bCs/>
        </w:rPr>
        <w:t xml:space="preserve"> </w:t>
      </w:r>
      <w:r w:rsidR="00810A4D" w:rsidRPr="0055784D">
        <w:rPr>
          <w:bCs/>
        </w:rPr>
        <w:t xml:space="preserve">yürütülen </w:t>
      </w:r>
      <w:r w:rsidR="00CF2D1D" w:rsidRPr="0055784D">
        <w:rPr>
          <w:bCs/>
        </w:rPr>
        <w:t xml:space="preserve">nihai gözden geçirme soruşturması (NGGS) </w:t>
      </w:r>
      <w:r w:rsidRPr="0055784D">
        <w:rPr>
          <w:bCs/>
        </w:rPr>
        <w:t>sonu</w:t>
      </w:r>
      <w:r w:rsidR="003204EB" w:rsidRPr="0055784D">
        <w:rPr>
          <w:bCs/>
        </w:rPr>
        <w:t>cunda alınacak karara esas teşkil edecek bilgi ve bulguları içermektedir.</w:t>
      </w:r>
    </w:p>
    <w:p w14:paraId="4E41BA08" w14:textId="038A5387" w:rsidR="00D35A91" w:rsidRDefault="00117424" w:rsidP="0074657D">
      <w:pPr>
        <w:pStyle w:val="Balk2"/>
        <w:numPr>
          <w:ilvl w:val="1"/>
          <w:numId w:val="1"/>
        </w:numPr>
        <w:spacing w:before="120" w:after="120"/>
        <w:ind w:left="426"/>
        <w:jc w:val="both"/>
        <w:rPr>
          <w:szCs w:val="24"/>
        </w:rPr>
      </w:pPr>
      <w:bookmarkStart w:id="2" w:name="_Toc98149742"/>
      <w:r w:rsidRPr="0055784D">
        <w:rPr>
          <w:szCs w:val="24"/>
        </w:rPr>
        <w:t xml:space="preserve">Mevcut </w:t>
      </w:r>
      <w:r w:rsidR="00E234E9" w:rsidRPr="0055784D">
        <w:rPr>
          <w:szCs w:val="24"/>
        </w:rPr>
        <w:t>önlem ve geçmişi</w:t>
      </w:r>
      <w:bookmarkEnd w:id="2"/>
    </w:p>
    <w:p w14:paraId="0E309C2E" w14:textId="5DD43D54" w:rsidR="00393B47" w:rsidRDefault="00393B47" w:rsidP="00393B47">
      <w:pPr>
        <w:spacing w:before="120" w:after="120"/>
        <w:jc w:val="both"/>
        <w:rPr>
          <w:lang w:eastAsia="en-US"/>
        </w:rPr>
      </w:pPr>
      <w:r>
        <w:rPr>
          <w:lang w:eastAsia="en-US"/>
        </w:rPr>
        <w:t xml:space="preserve">(1) 13/3/2000 tarihli ve 23992 sayılı Resmî </w:t>
      </w:r>
      <w:proofErr w:type="spellStart"/>
      <w:r>
        <w:rPr>
          <w:lang w:eastAsia="en-US"/>
        </w:rPr>
        <w:t>Gazete’de</w:t>
      </w:r>
      <w:proofErr w:type="spellEnd"/>
      <w:r>
        <w:rPr>
          <w:lang w:eastAsia="en-US"/>
        </w:rPr>
        <w:t xml:space="preserve"> yayımlanan İthalatta Haksız Rekabetin Önlenmesine İlişkin Tebliğ (2000/2) ile Endonezya ve Güney Kore menşeli 5503.20.00.00.00 </w:t>
      </w:r>
      <w:proofErr w:type="spellStart"/>
      <w:r>
        <w:rPr>
          <w:lang w:eastAsia="en-US"/>
        </w:rPr>
        <w:t>GTİP’i</w:t>
      </w:r>
      <w:proofErr w:type="spellEnd"/>
      <w:r>
        <w:rPr>
          <w:lang w:eastAsia="en-US"/>
        </w:rPr>
        <w:t xml:space="preserve"> altında sınıflandırılan “</w:t>
      </w:r>
      <w:proofErr w:type="spellStart"/>
      <w:r>
        <w:rPr>
          <w:lang w:eastAsia="en-US"/>
        </w:rPr>
        <w:t>poliesterlerden</w:t>
      </w:r>
      <w:proofErr w:type="spellEnd"/>
      <w:r>
        <w:rPr>
          <w:lang w:eastAsia="en-US"/>
        </w:rPr>
        <w:t>” (polyester elyaf) ürünü ithalatına yönelik olarak sonuçlandırılan damping soruşturması kapsamında, Endonezya için CIF bedelin %6,2’si ile %37,4’ü ve Güney Kore için CIF bedelin %11,9’u ile %24,6’sı arasında değişen oranlarda dampinge karşı önlem yürürlüğe konulmuştur.</w:t>
      </w:r>
    </w:p>
    <w:p w14:paraId="79E4374C" w14:textId="77777777" w:rsidR="00393B47" w:rsidRDefault="00393B47" w:rsidP="00393B47">
      <w:pPr>
        <w:spacing w:before="120" w:after="120"/>
        <w:jc w:val="both"/>
        <w:rPr>
          <w:lang w:eastAsia="en-US"/>
        </w:rPr>
      </w:pPr>
      <w:r>
        <w:rPr>
          <w:lang w:eastAsia="en-US"/>
        </w:rPr>
        <w:t xml:space="preserve">(2) 8/9/2006 tarihli ve 26283 sayılı Resmî </w:t>
      </w:r>
      <w:proofErr w:type="spellStart"/>
      <w:r>
        <w:rPr>
          <w:lang w:eastAsia="en-US"/>
        </w:rPr>
        <w:t>Gazete’de</w:t>
      </w:r>
      <w:proofErr w:type="spellEnd"/>
      <w:r>
        <w:rPr>
          <w:lang w:eastAsia="en-US"/>
        </w:rPr>
        <w:t xml:space="preserve"> yayımlanan İthalatta Haksız Rekabetin Önlenmesine İlişkin Tebliğ (Tebliğ No: 2006/26) ile tamamlanan birinci NGGS kapsamında dampinge karşı önlemin Endonezya için CIF bedelin %6,2 ile %12 arasında değişen oranlarda; Güney Kore için ise CIF bedelin %10’u oranında uygulanmaya devam edilmesine karar verilmiştir.</w:t>
      </w:r>
    </w:p>
    <w:p w14:paraId="4E66AAC2" w14:textId="6ABA9F6D" w:rsidR="00393B47" w:rsidRDefault="00393B47" w:rsidP="00393B47">
      <w:pPr>
        <w:spacing w:before="120" w:after="120"/>
        <w:jc w:val="both"/>
        <w:rPr>
          <w:lang w:eastAsia="en-US"/>
        </w:rPr>
      </w:pPr>
      <w:r>
        <w:rPr>
          <w:lang w:eastAsia="en-US"/>
        </w:rPr>
        <w:t xml:space="preserve">(3) 16/5/2012 tarihli ve 28294 sayılı Resmî </w:t>
      </w:r>
      <w:proofErr w:type="spellStart"/>
      <w:r>
        <w:rPr>
          <w:lang w:eastAsia="en-US"/>
        </w:rPr>
        <w:t>Gazete’de</w:t>
      </w:r>
      <w:proofErr w:type="spellEnd"/>
      <w:r>
        <w:rPr>
          <w:lang w:eastAsia="en-US"/>
        </w:rPr>
        <w:t xml:space="preserve"> yayımlanan İthalatta Haksız Rekabetin Önlenmesine İlişkin Tebliğ (Tebliğ No: 2012/11) ile tamamlanan ikinci NGGS kapsamında dampinge karşı önlemin Endonezya için aynen devam etmesine; Güney Kore için ise CIF bedelin %6,2’si oranında uygulanmaya devam edilmesine karar verilmiştir.</w:t>
      </w:r>
    </w:p>
    <w:p w14:paraId="24744ACC" w14:textId="48E66184" w:rsidR="00393B47" w:rsidRPr="00393B47" w:rsidRDefault="00393B47" w:rsidP="00393B47">
      <w:pPr>
        <w:spacing w:before="120" w:after="120"/>
        <w:jc w:val="both"/>
        <w:rPr>
          <w:lang w:eastAsia="en-US"/>
        </w:rPr>
      </w:pPr>
      <w:r>
        <w:rPr>
          <w:lang w:eastAsia="en-US"/>
        </w:rPr>
        <w:t xml:space="preserve">(4) 20/4/2018 tarihli ve 30397 sayılı Resmî </w:t>
      </w:r>
      <w:proofErr w:type="spellStart"/>
      <w:r>
        <w:rPr>
          <w:lang w:eastAsia="en-US"/>
        </w:rPr>
        <w:t>Gazete’de</w:t>
      </w:r>
      <w:proofErr w:type="spellEnd"/>
      <w:r>
        <w:rPr>
          <w:lang w:eastAsia="en-US"/>
        </w:rPr>
        <w:t xml:space="preserve"> yayımlanan İthalatta Haksız Rekabetin Önlenmesine İlişkin Tebliğ (Tebliğ No: 2018/13) ile tamamlanan üçüncü NGGS sonucunda, Endonezya ve Güney Kore menşeli soruşturma konusu ürüne yönelik uygulanan dampinge karşı önlemlerin aynen uygulanmaya devam edilmesine karar verilmiştir.</w:t>
      </w:r>
    </w:p>
    <w:p w14:paraId="20342DEE" w14:textId="19EDE200" w:rsidR="00D8570E" w:rsidRPr="00AA0A75" w:rsidRDefault="00AA0A75" w:rsidP="00393B47">
      <w:pPr>
        <w:pStyle w:val="Default"/>
        <w:numPr>
          <w:ilvl w:val="0"/>
          <w:numId w:val="47"/>
        </w:numPr>
        <w:spacing w:before="120" w:after="120"/>
        <w:jc w:val="both"/>
        <w:rPr>
          <w:color w:val="auto"/>
        </w:rPr>
      </w:pPr>
      <w:r w:rsidRPr="002858A0">
        <w:rPr>
          <w:color w:val="auto"/>
        </w:rPr>
        <w:t xml:space="preserve">1/9/2007 tarihli ve 26630 sayılı </w:t>
      </w:r>
      <w:proofErr w:type="gramStart"/>
      <w:r w:rsidRPr="002858A0">
        <w:rPr>
          <w:color w:val="auto"/>
        </w:rPr>
        <w:t>Resmi</w:t>
      </w:r>
      <w:proofErr w:type="gramEnd"/>
      <w:r w:rsidRPr="002858A0">
        <w:rPr>
          <w:color w:val="auto"/>
        </w:rPr>
        <w:t xml:space="preserve"> </w:t>
      </w:r>
      <w:proofErr w:type="spellStart"/>
      <w:r w:rsidRPr="002858A0">
        <w:rPr>
          <w:color w:val="auto"/>
        </w:rPr>
        <w:t>Gazete’de</w:t>
      </w:r>
      <w:proofErr w:type="spellEnd"/>
      <w:r w:rsidRPr="002858A0">
        <w:rPr>
          <w:color w:val="auto"/>
        </w:rPr>
        <w:t xml:space="preserve"> yayımlanan İthalatta Haksız Rekabetin Önlenmesine İlişkin Tebliğ (Tebliğ No: 2007/13) ile </w:t>
      </w:r>
      <w:r w:rsidR="00466DB4">
        <w:rPr>
          <w:color w:val="auto"/>
        </w:rPr>
        <w:t>ÇHC</w:t>
      </w:r>
      <w:r w:rsidRPr="002858A0">
        <w:rPr>
          <w:color w:val="auto"/>
        </w:rPr>
        <w:t xml:space="preserve"> ve Suudi Arabistan menşeli 5503.20.00.00.00 gümrük tarife istatistik pozisyonu (GTİP) altında sınıflandırılan </w:t>
      </w:r>
      <w:r w:rsidR="005C2979" w:rsidRPr="002858A0">
        <w:t>“</w:t>
      </w:r>
      <w:proofErr w:type="spellStart"/>
      <w:r w:rsidR="005C2979" w:rsidRPr="002858A0">
        <w:t>poliesterlerden</w:t>
      </w:r>
      <w:proofErr w:type="spellEnd"/>
      <w:r w:rsidR="005C2979" w:rsidRPr="002858A0">
        <w:t>” (polyester elyaf)</w:t>
      </w:r>
      <w:r w:rsidRPr="002858A0">
        <w:rPr>
          <w:color w:val="auto"/>
        </w:rPr>
        <w:t xml:space="preserve"> </w:t>
      </w:r>
      <w:r w:rsidR="00393B47">
        <w:rPr>
          <w:color w:val="auto"/>
        </w:rPr>
        <w:t xml:space="preserve">ithalatına yönelik olarak </w:t>
      </w:r>
      <w:r w:rsidR="00393B47" w:rsidRPr="002858A0">
        <w:rPr>
          <w:color w:val="auto"/>
        </w:rPr>
        <w:t>sonuçlandırılan damping soruşturması kapsamında</w:t>
      </w:r>
      <w:r w:rsidRPr="002858A0">
        <w:rPr>
          <w:color w:val="auto"/>
        </w:rPr>
        <w:t xml:space="preserve">, ÇHC için 0,08 ABD doları/kg ve Suudi Arabistan için 0,11 ABD doları/kg tutarında dampinge karşı önlem yürürlüğe konulmuştur.      </w:t>
      </w:r>
    </w:p>
    <w:p w14:paraId="0CD2CF84" w14:textId="1D337D92" w:rsidR="00D8570E" w:rsidRPr="00AA0A75" w:rsidRDefault="00AA0A75" w:rsidP="00393B47">
      <w:pPr>
        <w:pStyle w:val="Default"/>
        <w:numPr>
          <w:ilvl w:val="0"/>
          <w:numId w:val="47"/>
        </w:numPr>
        <w:spacing w:before="120" w:after="120"/>
        <w:ind w:right="1"/>
        <w:jc w:val="both"/>
        <w:rPr>
          <w:color w:val="auto"/>
        </w:rPr>
      </w:pPr>
      <w:r w:rsidRPr="002858A0">
        <w:rPr>
          <w:color w:val="auto"/>
        </w:rPr>
        <w:t xml:space="preserve">Yerli üretim dalı tarafından yapılan başvuru üzerine, 18/4/2009 tarihli ve 27204 sayılı Resmî </w:t>
      </w:r>
      <w:proofErr w:type="spellStart"/>
      <w:r w:rsidRPr="002858A0">
        <w:rPr>
          <w:color w:val="auto"/>
        </w:rPr>
        <w:t>Gazete’de</w:t>
      </w:r>
      <w:proofErr w:type="spellEnd"/>
      <w:r w:rsidRPr="002858A0">
        <w:rPr>
          <w:color w:val="auto"/>
        </w:rPr>
        <w:t xml:space="preserve"> yayımlanan İthalatta Haksız Rekabetin Önlenmesine İlişkin Tebliğ (Tebliğ No: 2009/9) ile ÇHC menşeli </w:t>
      </w:r>
      <w:r w:rsidR="005C2979" w:rsidRPr="002858A0">
        <w:t>“</w:t>
      </w:r>
      <w:proofErr w:type="spellStart"/>
      <w:r w:rsidR="005C2979" w:rsidRPr="002858A0">
        <w:t>poliesterlerden</w:t>
      </w:r>
      <w:proofErr w:type="spellEnd"/>
      <w:r w:rsidR="005C2979" w:rsidRPr="002858A0">
        <w:t>” (polyester elyaf)</w:t>
      </w:r>
      <w:r w:rsidR="005C2979">
        <w:t xml:space="preserve"> </w:t>
      </w:r>
      <w:r w:rsidRPr="002858A0">
        <w:rPr>
          <w:color w:val="auto"/>
        </w:rPr>
        <w:t xml:space="preserve">için bir “zarar ara gözden geçirme soruşturması” açılmıştır. Yürütülen ara gözden geçirme soruşturması sonucunda, ÇHC için uygulanmakta olan 0,08 ABD doları/kg tutarındaki önlemin yerli üretim dalının dampingli ithalat nedeniyle uğradığı zararın ortadan kaldırılması için yeterli olmadığı değerlendirildiğinden, 5/10/2009 tarihli ve 27367 sayılı Resmî </w:t>
      </w:r>
      <w:proofErr w:type="spellStart"/>
      <w:r w:rsidRPr="002858A0">
        <w:rPr>
          <w:color w:val="auto"/>
        </w:rPr>
        <w:t>Gazete’de</w:t>
      </w:r>
      <w:proofErr w:type="spellEnd"/>
      <w:r w:rsidRPr="002858A0">
        <w:rPr>
          <w:color w:val="auto"/>
        </w:rPr>
        <w:t xml:space="preserve"> yayımlanan İthalatta Haksız Rekabetin Önlenmesine İlişkin Tebliğ (Tebliğ No: 2009/33) ile ÇHC menşeli polyester </w:t>
      </w:r>
      <w:r w:rsidRPr="002858A0">
        <w:rPr>
          <w:color w:val="auto"/>
        </w:rPr>
        <w:lastRenderedPageBreak/>
        <w:t>elyaf ithalatında yürürlükte bulunan önlem, 0,21 ABD doları/kg’a yükseltilerek uygulanmaya devam edilmiştir.</w:t>
      </w:r>
    </w:p>
    <w:p w14:paraId="20EC63AD" w14:textId="302B962A" w:rsidR="00AA0A75" w:rsidRPr="002858A0" w:rsidRDefault="005C2979" w:rsidP="00393B47">
      <w:pPr>
        <w:pStyle w:val="Default"/>
        <w:numPr>
          <w:ilvl w:val="0"/>
          <w:numId w:val="47"/>
        </w:numPr>
        <w:spacing w:before="120" w:after="120"/>
        <w:ind w:right="1"/>
        <w:jc w:val="both"/>
        <w:rPr>
          <w:color w:val="auto"/>
        </w:rPr>
      </w:pPr>
      <w:r w:rsidRPr="002858A0">
        <w:rPr>
          <w:color w:val="auto"/>
        </w:rPr>
        <w:t>16/7/2013 tarih</w:t>
      </w:r>
      <w:r w:rsidR="00AF0BB6">
        <w:rPr>
          <w:color w:val="auto"/>
        </w:rPr>
        <w:t>li</w:t>
      </w:r>
      <w:r w:rsidRPr="002858A0">
        <w:rPr>
          <w:color w:val="auto"/>
        </w:rPr>
        <w:t xml:space="preserve"> ve 28709 sayılı Resmî </w:t>
      </w:r>
      <w:proofErr w:type="spellStart"/>
      <w:r w:rsidRPr="002858A0">
        <w:rPr>
          <w:color w:val="auto"/>
        </w:rPr>
        <w:t>Gazete’de</w:t>
      </w:r>
      <w:proofErr w:type="spellEnd"/>
      <w:r w:rsidRPr="002858A0">
        <w:rPr>
          <w:color w:val="auto"/>
        </w:rPr>
        <w:t xml:space="preserve"> yayımlanan İthalatta Haksız Rekabetin Önlenmesine İlişkin Tebliğ (Tebliğ No: 2013/13) ile</w:t>
      </w:r>
      <w:r>
        <w:rPr>
          <w:color w:val="auto"/>
        </w:rPr>
        <w:t xml:space="preserve"> tamamlanan birinci NGGS ile </w:t>
      </w:r>
      <w:r w:rsidR="00AA0A75" w:rsidRPr="002858A0">
        <w:rPr>
          <w:color w:val="auto"/>
        </w:rPr>
        <w:t xml:space="preserve">ÇHC için </w:t>
      </w:r>
      <w:r>
        <w:rPr>
          <w:color w:val="auto"/>
        </w:rPr>
        <w:t xml:space="preserve">önlemin </w:t>
      </w:r>
      <w:r w:rsidR="00AA0A75" w:rsidRPr="002858A0">
        <w:rPr>
          <w:color w:val="auto"/>
        </w:rPr>
        <w:t>aynı seviyede devam etmesine karar verilmiştir. Yapılan başvuru, Suudi Arabistan menşeli ithalatı kapsamadığından, bu ülke menşeli ithalata yönelik uygulanan dampinge karşı önlem 5 yıllık uygulama süresi sonunda yürürlükten kalkmıştır.</w:t>
      </w:r>
    </w:p>
    <w:p w14:paraId="180E3CBC" w14:textId="5A5CD724" w:rsidR="00D8570E" w:rsidRPr="00E7044A" w:rsidRDefault="00E7044A" w:rsidP="00393B47">
      <w:pPr>
        <w:pStyle w:val="Default"/>
        <w:numPr>
          <w:ilvl w:val="0"/>
          <w:numId w:val="47"/>
        </w:numPr>
        <w:spacing w:before="120" w:after="120"/>
        <w:ind w:right="1"/>
        <w:jc w:val="both"/>
        <w:rPr>
          <w:color w:val="auto"/>
        </w:rPr>
      </w:pPr>
      <w:r w:rsidRPr="002858A0">
        <w:rPr>
          <w:color w:val="auto"/>
        </w:rPr>
        <w:t>20/10/2018 tarih</w:t>
      </w:r>
      <w:r w:rsidR="00AF0BB6">
        <w:rPr>
          <w:color w:val="auto"/>
        </w:rPr>
        <w:t>li</w:t>
      </w:r>
      <w:r w:rsidRPr="002858A0">
        <w:rPr>
          <w:color w:val="auto"/>
        </w:rPr>
        <w:t xml:space="preserve"> ve 30571 sayılı Resmî </w:t>
      </w:r>
      <w:proofErr w:type="spellStart"/>
      <w:r w:rsidRPr="002858A0">
        <w:rPr>
          <w:color w:val="auto"/>
        </w:rPr>
        <w:t>Gazete’de</w:t>
      </w:r>
      <w:proofErr w:type="spellEnd"/>
      <w:r w:rsidRPr="002858A0">
        <w:rPr>
          <w:color w:val="auto"/>
        </w:rPr>
        <w:t xml:space="preserve"> yayımlanan İthalatta Haksız Rekabetin Önlenmesine İlişkin Tebliğ (Tebliğ No: 2018/36) ile tamamlanan ikinci NGGS sonucunda, ÇHC menşeli soruşturma konusu ürüne yönelik uygulanan dampinge karşı önlemin aynen uygulanmaya devam edilmesine karar verilmiştir.</w:t>
      </w:r>
    </w:p>
    <w:p w14:paraId="1EF3D9A7" w14:textId="6E79889C" w:rsidR="00E7044A" w:rsidRPr="00E7044A" w:rsidRDefault="00E7044A" w:rsidP="00393B47">
      <w:pPr>
        <w:pStyle w:val="Default"/>
        <w:numPr>
          <w:ilvl w:val="0"/>
          <w:numId w:val="47"/>
        </w:numPr>
        <w:spacing w:before="120" w:after="120"/>
        <w:ind w:right="1"/>
        <w:jc w:val="both"/>
        <w:rPr>
          <w:color w:val="auto"/>
        </w:rPr>
      </w:pPr>
      <w:r w:rsidRPr="002858A0">
        <w:rPr>
          <w:color w:val="auto"/>
        </w:rPr>
        <w:t>Öte yandan, söz konusu ürün, 2</w:t>
      </w:r>
      <w:r w:rsidR="001304E2">
        <w:rPr>
          <w:color w:val="auto"/>
        </w:rPr>
        <w:t>3</w:t>
      </w:r>
      <w:r w:rsidRPr="002858A0">
        <w:rPr>
          <w:color w:val="auto"/>
        </w:rPr>
        <w:t xml:space="preserve">/8/2021 tarihli ve </w:t>
      </w:r>
      <w:r w:rsidR="001304E2">
        <w:rPr>
          <w:color w:val="auto"/>
        </w:rPr>
        <w:t>4412</w:t>
      </w:r>
      <w:r w:rsidRPr="002858A0">
        <w:rPr>
          <w:color w:val="auto"/>
        </w:rPr>
        <w:t xml:space="preserve"> sayılı </w:t>
      </w:r>
      <w:r w:rsidR="001304E2">
        <w:rPr>
          <w:color w:val="auto"/>
        </w:rPr>
        <w:t xml:space="preserve">Cumhurbaşkanı Kararı ile yürürlüğe konulan </w:t>
      </w:r>
      <w:r w:rsidR="00A36B02">
        <w:t xml:space="preserve">Polyester Elyaf </w:t>
      </w:r>
      <w:r w:rsidRPr="002858A0">
        <w:rPr>
          <w:color w:val="auto"/>
        </w:rPr>
        <w:t xml:space="preserve">İthalatında Korunma Önlemi Uygulanmasına İlişkin Karar kapsamında korunma önlemine tabi olup 8/9/2021 tarihli ve 31592 sayılı Resmî </w:t>
      </w:r>
      <w:proofErr w:type="spellStart"/>
      <w:r w:rsidRPr="002858A0">
        <w:rPr>
          <w:color w:val="auto"/>
        </w:rPr>
        <w:t>Gazete’de</w:t>
      </w:r>
      <w:proofErr w:type="spellEnd"/>
      <w:r w:rsidRPr="002858A0">
        <w:rPr>
          <w:color w:val="auto"/>
        </w:rPr>
        <w:t xml:space="preserve"> yayımlanan İthalatta Haksız Rekabetin Önlenmesine İlişkin Tebliğ (Tebliğ No: 2021/44) uyarınca mevcut dampinge karşı önlemler korunma önlemi kadar askıya alınmıştır.</w:t>
      </w:r>
    </w:p>
    <w:p w14:paraId="45E4356F" w14:textId="77777777" w:rsidR="004A19B7" w:rsidRPr="0055784D" w:rsidRDefault="004A19B7" w:rsidP="0074657D">
      <w:pPr>
        <w:pStyle w:val="Balk2"/>
        <w:numPr>
          <w:ilvl w:val="1"/>
          <w:numId w:val="1"/>
        </w:numPr>
        <w:spacing w:before="120" w:after="120"/>
        <w:ind w:left="426"/>
        <w:rPr>
          <w:szCs w:val="24"/>
        </w:rPr>
      </w:pPr>
      <w:bookmarkStart w:id="3" w:name="_Toc98149743"/>
      <w:r w:rsidRPr="0055784D">
        <w:rPr>
          <w:szCs w:val="24"/>
        </w:rPr>
        <w:t>Soruşturma</w:t>
      </w:r>
      <w:bookmarkEnd w:id="3"/>
    </w:p>
    <w:p w14:paraId="416D5B64" w14:textId="77777777" w:rsidR="00E7044A" w:rsidRPr="002858A0" w:rsidRDefault="00E7044A" w:rsidP="00E7044A">
      <w:pPr>
        <w:spacing w:before="120" w:after="120"/>
        <w:jc w:val="both"/>
      </w:pPr>
      <w:r w:rsidRPr="002858A0">
        <w:t xml:space="preserve">(1) Yönetmeliğin 35 inci maddesinin ikinci fıkrası hükmünce, 27/1/2023 tarihli ve 32086 sayılı Resmî </w:t>
      </w:r>
      <w:proofErr w:type="spellStart"/>
      <w:r w:rsidRPr="002858A0">
        <w:t>Gazete’de</w:t>
      </w:r>
      <w:proofErr w:type="spellEnd"/>
      <w:r w:rsidRPr="002858A0">
        <w:t xml:space="preserve"> yayımlanan İthalatta Haksız Rekabetin Önlenmesine İlişkin Tebliğ (Tebliğ No: 2023/6) ile ÇHC menşeli; 4/8/2022 tarihli ve 31913 sayılı Resmî </w:t>
      </w:r>
      <w:proofErr w:type="spellStart"/>
      <w:r w:rsidRPr="002858A0">
        <w:t>Gazete’de</w:t>
      </w:r>
      <w:proofErr w:type="spellEnd"/>
      <w:r w:rsidRPr="002858A0">
        <w:t xml:space="preserve"> yayımlanan İthalatta Haksız Rekabetin Önlenmesine İlişkin Tebliğ (Tebliğ No: 2022/22) ile Endonezya ve Güney Kore menşeli 5503.20.00.00.00 </w:t>
      </w:r>
      <w:proofErr w:type="spellStart"/>
      <w:r w:rsidRPr="002858A0">
        <w:t>GTİP’i</w:t>
      </w:r>
      <w:proofErr w:type="spellEnd"/>
      <w:r w:rsidRPr="002858A0">
        <w:t xml:space="preserve"> altında sınıflandırılan “</w:t>
      </w:r>
      <w:proofErr w:type="spellStart"/>
      <w:r w:rsidRPr="002858A0">
        <w:t>poliesterlerden</w:t>
      </w:r>
      <w:proofErr w:type="spellEnd"/>
      <w:r w:rsidRPr="002858A0">
        <w:t>” (polyester elyaf) ürünü ithalatına ilişkin mevcut önlemlerin yürürlükte kalma sürelerinin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1B57DE80" w14:textId="745CD01D" w:rsidR="00E7044A" w:rsidRPr="002858A0" w:rsidRDefault="00E7044A" w:rsidP="00E7044A">
      <w:pPr>
        <w:spacing w:before="120" w:after="120"/>
        <w:jc w:val="both"/>
      </w:pPr>
      <w:r w:rsidRPr="002858A0">
        <w:t xml:space="preserve">(2) Bu çerçevede, başvuru sahibi </w:t>
      </w:r>
      <w:proofErr w:type="spellStart"/>
      <w:r w:rsidRPr="002858A0">
        <w:t>Sasa</w:t>
      </w:r>
      <w:proofErr w:type="spellEnd"/>
      <w:r w:rsidRPr="002858A0">
        <w:t xml:space="preserve"> </w:t>
      </w:r>
      <w:r>
        <w:t>Polyester Sanayi A.Ş. (</w:t>
      </w:r>
      <w:proofErr w:type="spellStart"/>
      <w:r>
        <w:t>Sasa</w:t>
      </w:r>
      <w:proofErr w:type="spellEnd"/>
      <w:r>
        <w:t xml:space="preserve">) </w:t>
      </w:r>
      <w:r w:rsidRPr="002858A0">
        <w:t>firması, ÇHC, Endonezya ve Güney Kore menşeli “</w:t>
      </w:r>
      <w:proofErr w:type="spellStart"/>
      <w:r w:rsidRPr="002858A0">
        <w:t>poliesterlerden</w:t>
      </w:r>
      <w:proofErr w:type="spellEnd"/>
      <w:r w:rsidRPr="002858A0">
        <w:t>” (polyester elyaf) ürünü ithalatına karşı NGGS açıl</w:t>
      </w:r>
      <w:r>
        <w:t xml:space="preserve">ması </w:t>
      </w:r>
      <w:r w:rsidRPr="00F80FE9">
        <w:t>başvurusunda bulunmuş olup söz konusu başvuru Al-İpek Polimer Plastik Elyaf Tekstil San. ve Tic. Ltd. Şti.</w:t>
      </w:r>
      <w:r>
        <w:t>,</w:t>
      </w:r>
      <w:r w:rsidRPr="00F80FE9">
        <w:t xml:space="preserve"> </w:t>
      </w:r>
      <w:proofErr w:type="spellStart"/>
      <w:r w:rsidRPr="00F80FE9">
        <w:t>Ecofiber</w:t>
      </w:r>
      <w:proofErr w:type="spellEnd"/>
      <w:r w:rsidRPr="00F80FE9">
        <w:t xml:space="preserve"> Elyaf San. ve Tic. Ltd. Şti., </w:t>
      </w:r>
      <w:proofErr w:type="spellStart"/>
      <w:r w:rsidRPr="00F80FE9">
        <w:t>Ertona</w:t>
      </w:r>
      <w:proofErr w:type="spellEnd"/>
      <w:r w:rsidRPr="00F80FE9">
        <w:t xml:space="preserve"> Tekstil Plastik Geri Dönüşüm San. ve Tic. A.Ş., Euro Fiber </w:t>
      </w:r>
      <w:proofErr w:type="spellStart"/>
      <w:r w:rsidRPr="00F80FE9">
        <w:t>Teks</w:t>
      </w:r>
      <w:proofErr w:type="spellEnd"/>
      <w:r w:rsidRPr="00F80FE9">
        <w:t xml:space="preserve">. Plastik Elyaf Ltd. Şti., Kapadokya Pet Ambalaj Levha Elyaf San. Tic. Ltd. Şti., Koza Polyester San ve Tic. A.Ş., </w:t>
      </w:r>
      <w:proofErr w:type="spellStart"/>
      <w:r w:rsidRPr="00F80FE9">
        <w:t>Ritaş</w:t>
      </w:r>
      <w:proofErr w:type="spellEnd"/>
      <w:r w:rsidRPr="00F80FE9">
        <w:t xml:space="preserve"> Kimya ve Tekstil San. </w:t>
      </w:r>
      <w:proofErr w:type="spellStart"/>
      <w:r w:rsidRPr="00F80FE9">
        <w:t>Tic</w:t>
      </w:r>
      <w:proofErr w:type="spellEnd"/>
      <w:r w:rsidRPr="00F80FE9">
        <w:t xml:space="preserve"> A.Ş. ve </w:t>
      </w:r>
      <w:proofErr w:type="spellStart"/>
      <w:r w:rsidRPr="00F80FE9">
        <w:t>Yerpak</w:t>
      </w:r>
      <w:proofErr w:type="spellEnd"/>
      <w:r w:rsidRPr="00F80FE9">
        <w:t xml:space="preserve"> Geri Dönüşüm Elyaf San. Tic. A.Ş.</w:t>
      </w:r>
      <w:r>
        <w:t xml:space="preserve"> </w:t>
      </w:r>
      <w:r w:rsidRPr="00F80FE9">
        <w:t xml:space="preserve">firmaları tarafından </w:t>
      </w:r>
      <w:r w:rsidR="00393B47">
        <w:t xml:space="preserve">da </w:t>
      </w:r>
      <w:r w:rsidRPr="00F80FE9">
        <w:t>desteklenmiştir.</w:t>
      </w:r>
    </w:p>
    <w:p w14:paraId="14FF9FCE" w14:textId="77777777" w:rsidR="00E7044A" w:rsidRPr="002858A0" w:rsidRDefault="00E7044A" w:rsidP="00E7044A">
      <w:pPr>
        <w:pStyle w:val="Default"/>
        <w:spacing w:before="120" w:after="120"/>
        <w:jc w:val="both"/>
        <w:rPr>
          <w:color w:val="auto"/>
        </w:rPr>
      </w:pPr>
      <w:r w:rsidRPr="002858A0">
        <w:rPr>
          <w:color w:val="auto"/>
        </w:rPr>
        <w:t xml:space="preserve">(3) Başvuru kapsamında sunulan bilgi ve belgeler, İthalatta Haksız Rekabeti Değerlendirme Kurulu (Kurul) tarafından değerlendirilmiş ve bir NGGS açılmasını haklı kılacak yeterlilikte delillerin mevcudiyetine kanaat getirilmiştir. </w:t>
      </w:r>
    </w:p>
    <w:p w14:paraId="2DA26A5E" w14:textId="570458D5" w:rsidR="00E7044A" w:rsidRPr="002858A0" w:rsidRDefault="00E7044A" w:rsidP="00E7044A">
      <w:pPr>
        <w:pStyle w:val="Default"/>
        <w:spacing w:before="120" w:after="120"/>
        <w:jc w:val="both"/>
        <w:rPr>
          <w:color w:val="auto"/>
        </w:rPr>
      </w:pPr>
      <w:r w:rsidRPr="002858A0">
        <w:rPr>
          <w:color w:val="auto"/>
        </w:rPr>
        <w:t xml:space="preserve">(4) Bu çerçevede, 14/4/2023 tarihli ve 32163 sayılı Resmî </w:t>
      </w:r>
      <w:proofErr w:type="spellStart"/>
      <w:r w:rsidRPr="002858A0">
        <w:rPr>
          <w:color w:val="auto"/>
        </w:rPr>
        <w:t>Gazete’de</w:t>
      </w:r>
      <w:proofErr w:type="spellEnd"/>
      <w:r w:rsidRPr="002858A0">
        <w:rPr>
          <w:color w:val="auto"/>
        </w:rPr>
        <w:t xml:space="preserve"> yayımlanan İthalatta Haksız Rekabetin Önlenmesine İlişkin Te</w:t>
      </w:r>
      <w:r w:rsidR="00E049FE">
        <w:rPr>
          <w:color w:val="auto"/>
        </w:rPr>
        <w:t>bliğ (Tebliğ No: 2023/15) ile ÇHC</w:t>
      </w:r>
      <w:r w:rsidRPr="002858A0">
        <w:rPr>
          <w:color w:val="auto"/>
        </w:rPr>
        <w:t xml:space="preserve">, Endonezya ve </w:t>
      </w:r>
      <w:r w:rsidR="00E049FE">
        <w:rPr>
          <w:color w:val="auto"/>
        </w:rPr>
        <w:t xml:space="preserve">Güney </w:t>
      </w:r>
      <w:r w:rsidRPr="002858A0">
        <w:rPr>
          <w:color w:val="auto"/>
        </w:rPr>
        <w:t xml:space="preserve">Kore menşeli 5503.20.00.00.00 </w:t>
      </w:r>
      <w:proofErr w:type="spellStart"/>
      <w:r w:rsidRPr="002858A0">
        <w:rPr>
          <w:color w:val="auto"/>
        </w:rPr>
        <w:t>GTİP’i</w:t>
      </w:r>
      <w:proofErr w:type="spellEnd"/>
      <w:r w:rsidRPr="002858A0">
        <w:rPr>
          <w:color w:val="auto"/>
        </w:rPr>
        <w:t xml:space="preserve"> altında yer alan “</w:t>
      </w:r>
      <w:proofErr w:type="spellStart"/>
      <w:r w:rsidRPr="002858A0">
        <w:rPr>
          <w:color w:val="auto"/>
        </w:rPr>
        <w:t>poliesterlerden</w:t>
      </w:r>
      <w:proofErr w:type="spellEnd"/>
      <w:r w:rsidRPr="002858A0">
        <w:rPr>
          <w:color w:val="auto"/>
        </w:rPr>
        <w:t>” eşya tanımlı polyester elyaf ürünü ithalatına yönelik bir NGGS açılmıştır.</w:t>
      </w:r>
    </w:p>
    <w:p w14:paraId="18F32382" w14:textId="19113353" w:rsidR="00C33823" w:rsidRPr="0055784D" w:rsidRDefault="00041E67" w:rsidP="0074657D">
      <w:pPr>
        <w:pStyle w:val="Default"/>
        <w:tabs>
          <w:tab w:val="left" w:pos="426"/>
        </w:tabs>
        <w:spacing w:before="120" w:after="120" w:line="276" w:lineRule="auto"/>
        <w:jc w:val="both"/>
        <w:rPr>
          <w:color w:val="0D0D0D" w:themeColor="text1" w:themeTint="F2"/>
        </w:rPr>
      </w:pPr>
      <w:r w:rsidRPr="0055784D">
        <w:rPr>
          <w:color w:val="auto"/>
        </w:rPr>
        <w:t>(</w:t>
      </w:r>
      <w:r w:rsidR="005566DC">
        <w:rPr>
          <w:color w:val="auto"/>
        </w:rPr>
        <w:t>5</w:t>
      </w:r>
      <w:r w:rsidRPr="0055784D">
        <w:rPr>
          <w:color w:val="auto"/>
        </w:rPr>
        <w:t>)</w:t>
      </w:r>
      <w:r w:rsidR="0066421F">
        <w:rPr>
          <w:color w:val="auto"/>
        </w:rPr>
        <w:t xml:space="preserve"> </w:t>
      </w:r>
      <w:r w:rsidR="00830193" w:rsidRPr="0055784D">
        <w:rPr>
          <w:color w:val="auto"/>
        </w:rPr>
        <w:t>Ticaret Bakanlığı (Bakanlık) İthalat Genel Müdürlüğü (Genel Müdürlük) tarafından yürütülen NGGS</w:t>
      </w:r>
      <w:r w:rsidR="00A0541E" w:rsidRPr="0055784D">
        <w:rPr>
          <w:color w:val="auto"/>
        </w:rPr>
        <w:t xml:space="preserve"> tamamlanmıştır</w:t>
      </w:r>
      <w:r w:rsidR="00C33823" w:rsidRPr="0055784D">
        <w:rPr>
          <w:color w:val="0D0D0D"/>
        </w:rPr>
        <w:t>.</w:t>
      </w:r>
    </w:p>
    <w:p w14:paraId="42A5E10F" w14:textId="133F4450" w:rsidR="00BD39DF" w:rsidRPr="0055784D" w:rsidRDefault="00BD39DF" w:rsidP="0074657D">
      <w:pPr>
        <w:pStyle w:val="Balk2"/>
        <w:numPr>
          <w:ilvl w:val="1"/>
          <w:numId w:val="1"/>
        </w:numPr>
        <w:spacing w:before="120" w:after="120"/>
        <w:ind w:left="426"/>
        <w:jc w:val="both"/>
        <w:rPr>
          <w:szCs w:val="24"/>
        </w:rPr>
      </w:pPr>
      <w:bookmarkStart w:id="4" w:name="_Toc98149744"/>
      <w:r w:rsidRPr="0055784D">
        <w:rPr>
          <w:szCs w:val="24"/>
        </w:rPr>
        <w:t xml:space="preserve">Yerli </w:t>
      </w:r>
      <w:r w:rsidR="00E234E9" w:rsidRPr="0055784D">
        <w:rPr>
          <w:szCs w:val="24"/>
        </w:rPr>
        <w:t>üretim dalının temsil niteliği</w:t>
      </w:r>
      <w:bookmarkEnd w:id="4"/>
    </w:p>
    <w:p w14:paraId="70B7C414" w14:textId="33E42148" w:rsidR="007C0589" w:rsidRPr="00365FE0" w:rsidRDefault="00041E67" w:rsidP="00C65820">
      <w:pPr>
        <w:pStyle w:val="Default"/>
        <w:numPr>
          <w:ilvl w:val="0"/>
          <w:numId w:val="37"/>
        </w:numPr>
        <w:spacing w:before="120" w:after="120"/>
        <w:ind w:firstLine="0"/>
        <w:jc w:val="both"/>
        <w:rPr>
          <w:color w:val="auto"/>
        </w:rPr>
      </w:pPr>
      <w:r w:rsidRPr="0055784D">
        <w:t>Yönetmeliğin 18 inci maddesi uyarınca yerli üretim dalını temsil etme nitel</w:t>
      </w:r>
      <w:r w:rsidR="007809F3" w:rsidRPr="0055784D">
        <w:t xml:space="preserve">iğine sahip olan </w:t>
      </w:r>
      <w:r w:rsidR="00365FE0" w:rsidRPr="002858A0">
        <w:rPr>
          <w:color w:val="auto"/>
        </w:rPr>
        <w:t xml:space="preserve">yerli üretici </w:t>
      </w:r>
      <w:proofErr w:type="spellStart"/>
      <w:r w:rsidR="00365FE0" w:rsidRPr="002858A0">
        <w:rPr>
          <w:color w:val="auto"/>
        </w:rPr>
        <w:t>Sasa</w:t>
      </w:r>
      <w:proofErr w:type="spellEnd"/>
      <w:r w:rsidR="00365FE0" w:rsidRPr="002858A0">
        <w:rPr>
          <w:color w:val="auto"/>
        </w:rPr>
        <w:t xml:space="preserve"> firması tarafından yapılan başvurunun, Yönetmeliğin 20 </w:t>
      </w:r>
      <w:proofErr w:type="spellStart"/>
      <w:r w:rsidR="00365FE0" w:rsidRPr="002858A0">
        <w:rPr>
          <w:color w:val="auto"/>
        </w:rPr>
        <w:t>nci</w:t>
      </w:r>
      <w:proofErr w:type="spellEnd"/>
      <w:r w:rsidR="00365FE0" w:rsidRPr="002858A0">
        <w:rPr>
          <w:color w:val="auto"/>
        </w:rPr>
        <w:t xml:space="preserve"> maddesi uyarınca </w:t>
      </w:r>
      <w:r w:rsidR="00365FE0" w:rsidRPr="002858A0">
        <w:rPr>
          <w:color w:val="auto"/>
        </w:rPr>
        <w:lastRenderedPageBreak/>
        <w:t>yerli üretim dalı adına yapıldığı anlaşılmıştır. Anılan firma, bu raporun ilgili bölümlerinde “yerli üretim dalı” olarak anılacaktır</w:t>
      </w:r>
      <w:r w:rsidRPr="0055784D">
        <w:t>.</w:t>
      </w:r>
    </w:p>
    <w:p w14:paraId="54EA25FB" w14:textId="46569C17" w:rsidR="00E8795C" w:rsidRPr="0055784D" w:rsidRDefault="007809F3" w:rsidP="0074657D">
      <w:pPr>
        <w:pStyle w:val="Balk2"/>
        <w:numPr>
          <w:ilvl w:val="1"/>
          <w:numId w:val="1"/>
        </w:numPr>
        <w:spacing w:before="120" w:after="120"/>
        <w:ind w:left="426"/>
        <w:rPr>
          <w:szCs w:val="24"/>
        </w:rPr>
      </w:pPr>
      <w:r w:rsidRPr="0055784D">
        <w:rPr>
          <w:szCs w:val="24"/>
        </w:rPr>
        <w:t xml:space="preserve">Soruşturma ve </w:t>
      </w:r>
      <w:r w:rsidR="00E234E9" w:rsidRPr="0055784D">
        <w:rPr>
          <w:szCs w:val="24"/>
        </w:rPr>
        <w:t>gözden geçirme dönemi</w:t>
      </w:r>
    </w:p>
    <w:p w14:paraId="61A22B36" w14:textId="6E64F957" w:rsidR="00353937" w:rsidRPr="00365FE0" w:rsidRDefault="00365FE0" w:rsidP="00C65820">
      <w:pPr>
        <w:pStyle w:val="Default"/>
        <w:numPr>
          <w:ilvl w:val="0"/>
          <w:numId w:val="13"/>
        </w:numPr>
        <w:spacing w:before="120" w:after="120"/>
        <w:ind w:firstLine="0"/>
        <w:jc w:val="both"/>
        <w:rPr>
          <w:color w:val="auto"/>
        </w:rPr>
      </w:pPr>
      <w:bookmarkStart w:id="5" w:name="_Toc317854276"/>
      <w:r w:rsidRPr="002858A0">
        <w:rPr>
          <w:color w:val="auto"/>
        </w:rPr>
        <w:t>Mevcut önlemlerin yürürlükten kalkması durumunda, dampingin ve zararın devam etmesinin veya yeniden meydana gelmesinin muhtemel olup olmadığının tespiti için 1/1/</w:t>
      </w:r>
      <w:proofErr w:type="gramStart"/>
      <w:r w:rsidRPr="002858A0">
        <w:rPr>
          <w:color w:val="auto"/>
        </w:rPr>
        <w:t>2020 -</w:t>
      </w:r>
      <w:proofErr w:type="gramEnd"/>
      <w:r w:rsidRPr="002858A0">
        <w:rPr>
          <w:color w:val="auto"/>
        </w:rPr>
        <w:t xml:space="preserve"> 31/12/2022 arasındaki dönem gözden geçirme dönemi, 1/1/2022 - 31/12/2022 arasındaki dönem ise soruşturma dönemi (SD) olarak belirlenmiştir</w:t>
      </w:r>
      <w:r w:rsidR="00353937" w:rsidRPr="00365FE0">
        <w:rPr>
          <w:color w:val="auto"/>
        </w:rPr>
        <w:t>.</w:t>
      </w:r>
    </w:p>
    <w:p w14:paraId="002079CF" w14:textId="403B121D" w:rsidR="00121E0B" w:rsidRPr="0055784D" w:rsidRDefault="00E8795C" w:rsidP="0074657D">
      <w:pPr>
        <w:pStyle w:val="Balk2"/>
        <w:numPr>
          <w:ilvl w:val="1"/>
          <w:numId w:val="1"/>
        </w:numPr>
        <w:spacing w:before="120" w:after="120"/>
        <w:ind w:left="426"/>
        <w:rPr>
          <w:szCs w:val="24"/>
        </w:rPr>
      </w:pPr>
      <w:bookmarkStart w:id="6" w:name="_Toc317854277"/>
      <w:bookmarkStart w:id="7" w:name="_Toc98149746"/>
      <w:bookmarkEnd w:id="5"/>
      <w:r w:rsidRPr="0055784D">
        <w:rPr>
          <w:szCs w:val="24"/>
        </w:rPr>
        <w:t xml:space="preserve">İlgili </w:t>
      </w:r>
      <w:r w:rsidR="00E234E9" w:rsidRPr="0055784D">
        <w:rPr>
          <w:szCs w:val="24"/>
        </w:rPr>
        <w:t>tarafların bilgilendirilmesi, dinlenmesi ve bilgilerin değerlendirilmesi</w:t>
      </w:r>
      <w:bookmarkEnd w:id="6"/>
      <w:bookmarkEnd w:id="7"/>
    </w:p>
    <w:p w14:paraId="17B9C04D" w14:textId="3C477DDF" w:rsidR="00353937" w:rsidRPr="0055784D" w:rsidRDefault="00365FE0" w:rsidP="00C65820">
      <w:pPr>
        <w:pStyle w:val="Default"/>
        <w:numPr>
          <w:ilvl w:val="0"/>
          <w:numId w:val="11"/>
        </w:numPr>
        <w:spacing w:before="120" w:after="120"/>
        <w:ind w:firstLine="0"/>
        <w:jc w:val="both"/>
        <w:rPr>
          <w:color w:val="auto"/>
        </w:rPr>
      </w:pPr>
      <w:bookmarkStart w:id="8" w:name="_Toc317854278"/>
      <w:bookmarkStart w:id="9" w:name="_Toc98149747"/>
      <w:r w:rsidRPr="002858A0">
        <w:rPr>
          <w:color w:val="auto"/>
        </w:rPr>
        <w:t xml:space="preserve">Soruşturma açılmasını müteakip, soruşturma konusu ürünün Bakanlık tarafından tespit edilen ÇHC, Endonezya ve Güney Kore’deki yerleşik üreticilerine/ihracatçılarına, Türkiye’de yerleşik ithalatçılarına ve ayrıca ÇHC, Endonezya ve Güney Kore’deki yerleşik diğer üreticilere/ihracatçılara iletilebilmesini </w:t>
      </w:r>
      <w:proofErr w:type="spellStart"/>
      <w:r w:rsidRPr="002858A0">
        <w:rPr>
          <w:color w:val="auto"/>
        </w:rPr>
        <w:t>teminen</w:t>
      </w:r>
      <w:proofErr w:type="spellEnd"/>
      <w:r w:rsidRPr="002858A0">
        <w:rPr>
          <w:color w:val="auto"/>
        </w:rPr>
        <w:t xml:space="preserve"> anılan ülkelerin Ankara’daki Büyükelçiliklerine soruşturmanın açılışına ilişkin bildirimde bulunulmuştur</w:t>
      </w:r>
      <w:r w:rsidR="00353937" w:rsidRPr="0055784D">
        <w:rPr>
          <w:color w:val="auto"/>
        </w:rPr>
        <w:t>.</w:t>
      </w:r>
    </w:p>
    <w:p w14:paraId="4C1307A3" w14:textId="77777777" w:rsidR="00353937" w:rsidRPr="0055784D" w:rsidRDefault="00353937" w:rsidP="00C65820">
      <w:pPr>
        <w:pStyle w:val="Default"/>
        <w:numPr>
          <w:ilvl w:val="0"/>
          <w:numId w:val="11"/>
        </w:numPr>
        <w:spacing w:before="120" w:after="120"/>
        <w:ind w:firstLine="0"/>
        <w:jc w:val="both"/>
        <w:rPr>
          <w:color w:val="auto"/>
        </w:rPr>
      </w:pPr>
      <w:r w:rsidRPr="0055784D">
        <w:rPr>
          <w:color w:val="auto"/>
        </w:rPr>
        <w:t>Bildirimde, soruşturma açılış Tebliğine, başvurunun gizli olmayan özetine ve soru formlarına nereden erişilebileceği hususunda bilgi verilmiştir.</w:t>
      </w:r>
    </w:p>
    <w:p w14:paraId="7125BA5C" w14:textId="77777777" w:rsidR="00353937" w:rsidRPr="0055784D" w:rsidRDefault="00353937" w:rsidP="00C65820">
      <w:pPr>
        <w:pStyle w:val="Default"/>
        <w:numPr>
          <w:ilvl w:val="0"/>
          <w:numId w:val="11"/>
        </w:numPr>
        <w:spacing w:before="120" w:after="120"/>
        <w:ind w:firstLine="0"/>
        <w:jc w:val="both"/>
        <w:rPr>
          <w:color w:val="auto"/>
        </w:rPr>
      </w:pPr>
      <w:r w:rsidRPr="0055784D">
        <w:rPr>
          <w:color w:val="auto"/>
        </w:rPr>
        <w:t>Taraflara görüş bildirme ve soru formlarını yanıtlamaları için posta süresi dâhil 37 gün süre tanınmıştır. Ayrıca, ilgili tarafların süre uzatımı yönündeki makul talepleri karşılanmıştır.</w:t>
      </w:r>
    </w:p>
    <w:p w14:paraId="158BEEC2" w14:textId="77777777" w:rsidR="00353937" w:rsidRPr="0055784D" w:rsidRDefault="00353937" w:rsidP="00C65820">
      <w:pPr>
        <w:pStyle w:val="Default"/>
        <w:numPr>
          <w:ilvl w:val="0"/>
          <w:numId w:val="11"/>
        </w:numPr>
        <w:spacing w:before="120" w:after="120"/>
        <w:ind w:firstLine="0"/>
        <w:jc w:val="both"/>
        <w:rPr>
          <w:color w:val="auto"/>
        </w:rPr>
      </w:pPr>
      <w:r w:rsidRPr="0055784D">
        <w:rPr>
          <w:color w:val="auto"/>
        </w:rPr>
        <w:t xml:space="preserve">Yerli üretim dalı, soruşturma süresi boyunca Bakanlık ile iş birliği içinde olmuş ve gerektiğinde talep edilen ilave bilgileri temin etmiştir. </w:t>
      </w:r>
    </w:p>
    <w:p w14:paraId="3A95C015" w14:textId="13CBB1D2" w:rsidR="00353937" w:rsidRPr="00391ED9" w:rsidRDefault="00391ED9" w:rsidP="00C65820">
      <w:pPr>
        <w:pStyle w:val="Default"/>
        <w:numPr>
          <w:ilvl w:val="0"/>
          <w:numId w:val="11"/>
        </w:numPr>
        <w:spacing w:before="120" w:after="120"/>
        <w:ind w:firstLine="0"/>
        <w:jc w:val="both"/>
        <w:rPr>
          <w:color w:val="auto"/>
        </w:rPr>
      </w:pPr>
      <w:r w:rsidRPr="002858A0">
        <w:rPr>
          <w:color w:val="auto"/>
        </w:rPr>
        <w:t>Soruşturma konusu ürününün ÇHC, Endonezya ve Güney Kore’den ithalatını gerçekleştirdiği tespit edilen ithalatçı firmalara soruşturma açılışına ilişkin bildirimde bulunulmuştur. 26 adet ithalatçı ve endüstriyel kullanıcı firma soruşturmaya ilgili taraf olmuştur. Bu firmalardan 11 tanesi ilgili soru formu cevaplarını Bakanlığa zamanında göndererek soruşturma kapsamında iş</w:t>
      </w:r>
      <w:r>
        <w:rPr>
          <w:color w:val="auto"/>
        </w:rPr>
        <w:t xml:space="preserve"> </w:t>
      </w:r>
      <w:r w:rsidRPr="002858A0">
        <w:rPr>
          <w:color w:val="auto"/>
        </w:rPr>
        <w:t>birliğine gelmiş olarak kabul edilmiştir</w:t>
      </w:r>
      <w:r w:rsidR="00353937" w:rsidRPr="00391ED9">
        <w:rPr>
          <w:color w:val="auto"/>
        </w:rPr>
        <w:t>.</w:t>
      </w:r>
    </w:p>
    <w:p w14:paraId="5CF1299F" w14:textId="3B42E1EB" w:rsidR="00353937" w:rsidRPr="0055784D" w:rsidRDefault="00391ED9" w:rsidP="00C65820">
      <w:pPr>
        <w:pStyle w:val="Default"/>
        <w:numPr>
          <w:ilvl w:val="0"/>
          <w:numId w:val="11"/>
        </w:numPr>
        <w:spacing w:before="120" w:after="120"/>
        <w:ind w:firstLine="0"/>
        <w:jc w:val="both"/>
        <w:rPr>
          <w:color w:val="auto"/>
        </w:rPr>
      </w:pPr>
      <w:r w:rsidRPr="002858A0">
        <w:rPr>
          <w:color w:val="auto"/>
        </w:rPr>
        <w:t>Türkiye’de yerleşik ihracatçı birlikleri, sanayi ve ticaret odalarını içeren 10 adet meslek kuruluşu soruşturmaya ilgili taraf olmuştur</w:t>
      </w:r>
      <w:r w:rsidR="00353937" w:rsidRPr="0055784D">
        <w:rPr>
          <w:color w:val="auto"/>
        </w:rPr>
        <w:t>.</w:t>
      </w:r>
    </w:p>
    <w:p w14:paraId="1E8F016F" w14:textId="49EEEE6D" w:rsidR="00353937" w:rsidRPr="0055784D" w:rsidRDefault="00391ED9" w:rsidP="00C65820">
      <w:pPr>
        <w:pStyle w:val="Default"/>
        <w:numPr>
          <w:ilvl w:val="0"/>
          <w:numId w:val="11"/>
        </w:numPr>
        <w:spacing w:before="120" w:after="120"/>
        <w:ind w:firstLine="0"/>
        <w:jc w:val="both"/>
        <w:rPr>
          <w:color w:val="auto"/>
        </w:rPr>
      </w:pPr>
      <w:proofErr w:type="spellStart"/>
      <w:r w:rsidRPr="002858A0">
        <w:rPr>
          <w:color w:val="auto"/>
        </w:rPr>
        <w:t>Korea</w:t>
      </w:r>
      <w:proofErr w:type="spellEnd"/>
      <w:r w:rsidRPr="002858A0">
        <w:rPr>
          <w:color w:val="auto"/>
        </w:rPr>
        <w:t xml:space="preserve"> </w:t>
      </w:r>
      <w:proofErr w:type="spellStart"/>
      <w:r w:rsidRPr="002858A0">
        <w:rPr>
          <w:color w:val="auto"/>
        </w:rPr>
        <w:t>Chemical</w:t>
      </w:r>
      <w:proofErr w:type="spellEnd"/>
      <w:r w:rsidRPr="002858A0">
        <w:rPr>
          <w:color w:val="auto"/>
        </w:rPr>
        <w:t xml:space="preserve"> </w:t>
      </w:r>
      <w:proofErr w:type="spellStart"/>
      <w:r w:rsidR="0094154F">
        <w:rPr>
          <w:color w:val="auto"/>
        </w:rPr>
        <w:t>Fibers</w:t>
      </w:r>
      <w:proofErr w:type="spellEnd"/>
      <w:r w:rsidR="0094154F">
        <w:rPr>
          <w:color w:val="auto"/>
        </w:rPr>
        <w:t xml:space="preserve"> </w:t>
      </w:r>
      <w:proofErr w:type="spellStart"/>
      <w:r w:rsidR="0094154F">
        <w:rPr>
          <w:color w:val="auto"/>
        </w:rPr>
        <w:t>Association</w:t>
      </w:r>
      <w:proofErr w:type="spellEnd"/>
      <w:r w:rsidR="0094154F">
        <w:rPr>
          <w:color w:val="auto"/>
        </w:rPr>
        <w:t xml:space="preserve"> (KCF</w:t>
      </w:r>
      <w:r w:rsidRPr="002858A0">
        <w:rPr>
          <w:color w:val="auto"/>
        </w:rPr>
        <w:t>A) soruşturmayla ilgili yazılı görüşlerini Bakanlığa zamanında göndererek soruşturmaya ilgili taraf olmuştur</w:t>
      </w:r>
      <w:r w:rsidR="00353937" w:rsidRPr="0055784D">
        <w:t xml:space="preserve">. </w:t>
      </w:r>
    </w:p>
    <w:p w14:paraId="445CF4C9" w14:textId="466E8162" w:rsidR="00353937" w:rsidRPr="0055784D" w:rsidRDefault="00391ED9" w:rsidP="00C65820">
      <w:pPr>
        <w:pStyle w:val="Default"/>
        <w:numPr>
          <w:ilvl w:val="0"/>
          <w:numId w:val="11"/>
        </w:numPr>
        <w:spacing w:before="120" w:after="120"/>
        <w:ind w:firstLine="0"/>
        <w:jc w:val="both"/>
        <w:rPr>
          <w:color w:val="auto"/>
        </w:rPr>
      </w:pPr>
      <w:r w:rsidRPr="002858A0">
        <w:rPr>
          <w:color w:val="auto"/>
        </w:rPr>
        <w:t>Endonezya Ticaret Bakanlığı soruşturmaya ilgili taraf olma talebini Bakanlığa iletmiş olmakla birlikte bu kapsamda yazılı görüşlerini Bakanlığa iletmemiştir</w:t>
      </w:r>
      <w:r>
        <w:rPr>
          <w:color w:val="auto"/>
        </w:rPr>
        <w:t>.</w:t>
      </w:r>
    </w:p>
    <w:p w14:paraId="7E87DD99" w14:textId="15DDAC54" w:rsidR="00353937" w:rsidRPr="0055784D" w:rsidRDefault="00391ED9" w:rsidP="00C65820">
      <w:pPr>
        <w:pStyle w:val="Default"/>
        <w:numPr>
          <w:ilvl w:val="0"/>
          <w:numId w:val="11"/>
        </w:numPr>
        <w:spacing w:before="120" w:after="120"/>
        <w:ind w:firstLine="0"/>
        <w:jc w:val="both"/>
        <w:rPr>
          <w:color w:val="auto"/>
        </w:rPr>
      </w:pPr>
      <w:r w:rsidRPr="002858A0">
        <w:rPr>
          <w:color w:val="auto"/>
        </w:rPr>
        <w:t>Türkiye’ye ÇHC, Endonezya ve Güney Kore menşeli soruşturma konusu ürünün ihracatını gerçekleştirdiği tespit edilen üretici/ihracatçı firmalara soruşturma açılışına ilişkin bildirim gönderilmiş olup 2 tanesi Güney Kore’de, 2 tanesi Endonezya’da yerleşik firma olmak üzere ilgili soru formunu yanıtlayan 4 firmanın iş birliğinde bulunduğu kabul edilmiştir</w:t>
      </w:r>
      <w:r w:rsidR="00353937" w:rsidRPr="0055784D">
        <w:t xml:space="preserve">. </w:t>
      </w:r>
    </w:p>
    <w:p w14:paraId="11C4C55A" w14:textId="076C7611" w:rsidR="00353937" w:rsidRPr="0055784D" w:rsidRDefault="00391ED9" w:rsidP="00C65820">
      <w:pPr>
        <w:pStyle w:val="Default"/>
        <w:numPr>
          <w:ilvl w:val="0"/>
          <w:numId w:val="11"/>
        </w:numPr>
        <w:spacing w:before="120" w:after="120"/>
        <w:ind w:firstLine="0"/>
        <w:jc w:val="both"/>
        <w:rPr>
          <w:color w:val="auto"/>
        </w:rPr>
      </w:pPr>
      <w:r w:rsidRPr="00897100">
        <w:rPr>
          <w:color w:val="auto"/>
        </w:rPr>
        <w:t xml:space="preserve">Soruşturma sonucunda alınacak karara esas teşkil edecek bilgi, bulgu, tespit ve değerlendirmeleri içeren nihai bildirim raporu </w:t>
      </w:r>
      <w:r>
        <w:rPr>
          <w:color w:val="auto"/>
        </w:rPr>
        <w:t>4/6</w:t>
      </w:r>
      <w:r w:rsidRPr="00897100">
        <w:rPr>
          <w:color w:val="auto"/>
        </w:rPr>
        <w:t>/2024 tarihinde yayımlanmıştır</w:t>
      </w:r>
      <w:r w:rsidR="00353937" w:rsidRPr="0055784D">
        <w:t>.</w:t>
      </w:r>
    </w:p>
    <w:p w14:paraId="5AF17BDE" w14:textId="2ECC3D4A" w:rsidR="00353937" w:rsidRDefault="00391ED9" w:rsidP="00C65820">
      <w:pPr>
        <w:pStyle w:val="Default"/>
        <w:numPr>
          <w:ilvl w:val="0"/>
          <w:numId w:val="11"/>
        </w:numPr>
        <w:spacing w:before="120" w:after="120"/>
        <w:ind w:firstLine="0"/>
        <w:jc w:val="both"/>
        <w:rPr>
          <w:color w:val="auto"/>
        </w:rPr>
      </w:pPr>
      <w:r w:rsidRPr="00CA5800">
        <w:rPr>
          <w:color w:val="auto"/>
        </w:rPr>
        <w:t>Nihai bildirim sonrasında, ilgili tarafların nihai bildirime ilişkin görüşlerini sözlü olarak da sunma</w:t>
      </w:r>
      <w:r>
        <w:rPr>
          <w:color w:val="auto"/>
        </w:rPr>
        <w:t>larına imkân tanımak amacıyla 14/6</w:t>
      </w:r>
      <w:r w:rsidRPr="00CA5800">
        <w:rPr>
          <w:color w:val="auto"/>
        </w:rPr>
        <w:t>/2024 tarihinde kamu dinleme toplantısı yapılmıştır</w:t>
      </w:r>
      <w:r w:rsidR="00353937" w:rsidRPr="0055784D">
        <w:rPr>
          <w:color w:val="auto"/>
        </w:rPr>
        <w:t>.</w:t>
      </w:r>
    </w:p>
    <w:p w14:paraId="5696F89C" w14:textId="235EFBE7" w:rsidR="00391ED9" w:rsidRPr="00391ED9" w:rsidRDefault="00391ED9" w:rsidP="00C65820">
      <w:pPr>
        <w:pStyle w:val="Default"/>
        <w:numPr>
          <w:ilvl w:val="0"/>
          <w:numId w:val="11"/>
        </w:numPr>
        <w:spacing w:before="120" w:after="120"/>
        <w:ind w:firstLine="0"/>
        <w:jc w:val="both"/>
        <w:rPr>
          <w:color w:val="auto"/>
        </w:rPr>
      </w:pPr>
      <w:r w:rsidRPr="002858A0">
        <w:rPr>
          <w:color w:val="auto"/>
        </w:rPr>
        <w:t>Tarafların işbu soruşturma boyunca ortaya koyduğu tüm bilgi, belge ve görüşler incelenmiş, mezkûr görüşlerden mevzuat kapsamında değerlendirilebilecek olanlara bu raporun ilgili bölümlerinde yer verilmiştir.</w:t>
      </w:r>
    </w:p>
    <w:p w14:paraId="20BB6DC1" w14:textId="577E6012" w:rsidR="009D4B01" w:rsidRPr="0055784D" w:rsidRDefault="00414100" w:rsidP="0074657D">
      <w:pPr>
        <w:pStyle w:val="Balk2"/>
        <w:spacing w:before="120" w:after="120"/>
        <w:rPr>
          <w:szCs w:val="24"/>
        </w:rPr>
      </w:pPr>
      <w:r w:rsidRPr="0055784D">
        <w:rPr>
          <w:szCs w:val="24"/>
        </w:rPr>
        <w:lastRenderedPageBreak/>
        <w:t xml:space="preserve">1.7. </w:t>
      </w:r>
      <w:r w:rsidR="000337B5" w:rsidRPr="0055784D">
        <w:rPr>
          <w:szCs w:val="24"/>
        </w:rPr>
        <w:t>Yerinde</w:t>
      </w:r>
      <w:r w:rsidR="009D4B01" w:rsidRPr="0055784D">
        <w:rPr>
          <w:szCs w:val="24"/>
        </w:rPr>
        <w:t xml:space="preserve"> </w:t>
      </w:r>
      <w:r w:rsidR="00E234E9" w:rsidRPr="0055784D">
        <w:rPr>
          <w:szCs w:val="24"/>
        </w:rPr>
        <w:t xml:space="preserve">doğrulama </w:t>
      </w:r>
      <w:bookmarkEnd w:id="8"/>
      <w:r w:rsidR="00E234E9" w:rsidRPr="0055784D">
        <w:rPr>
          <w:szCs w:val="24"/>
        </w:rPr>
        <w:t>incelemesi</w:t>
      </w:r>
      <w:bookmarkEnd w:id="9"/>
    </w:p>
    <w:p w14:paraId="5A299848" w14:textId="6AEC9DD9" w:rsidR="008D36D5" w:rsidRPr="00391ED9" w:rsidRDefault="00391ED9" w:rsidP="00C65820">
      <w:pPr>
        <w:pStyle w:val="Default"/>
        <w:numPr>
          <w:ilvl w:val="0"/>
          <w:numId w:val="12"/>
        </w:numPr>
        <w:spacing w:before="120" w:after="120"/>
        <w:ind w:firstLine="0"/>
        <w:jc w:val="both"/>
        <w:rPr>
          <w:color w:val="auto"/>
        </w:rPr>
      </w:pPr>
      <w:bookmarkStart w:id="10" w:name="_Toc98149748"/>
      <w:r w:rsidRPr="002858A0">
        <w:rPr>
          <w:color w:val="auto"/>
        </w:rPr>
        <w:t xml:space="preserve">Yönetmeliğin 21 inci maddesi çerçevesinde, yerli üretici </w:t>
      </w:r>
      <w:proofErr w:type="spellStart"/>
      <w:r w:rsidRPr="002858A0">
        <w:rPr>
          <w:color w:val="auto"/>
        </w:rPr>
        <w:t>Sasa</w:t>
      </w:r>
      <w:proofErr w:type="spellEnd"/>
      <w:r w:rsidRPr="002858A0">
        <w:rPr>
          <w:color w:val="auto"/>
        </w:rPr>
        <w:t xml:space="preserve"> firması nezdinde yerinde doğrulama incelemesi gerçekleştirilmiştir.</w:t>
      </w:r>
    </w:p>
    <w:p w14:paraId="0E0D588E" w14:textId="77777777" w:rsidR="009053B4" w:rsidRPr="0055784D" w:rsidRDefault="009053B4" w:rsidP="00C65820">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Soruşturma Konusu Ürün ve Benzer Ürün</w:t>
      </w:r>
      <w:bookmarkEnd w:id="10"/>
    </w:p>
    <w:p w14:paraId="310AF53C" w14:textId="68311371" w:rsidR="009053B4" w:rsidRPr="0055784D" w:rsidRDefault="009148B5" w:rsidP="00C65820">
      <w:pPr>
        <w:pStyle w:val="Balk2"/>
        <w:numPr>
          <w:ilvl w:val="1"/>
          <w:numId w:val="3"/>
        </w:numPr>
        <w:spacing w:before="120" w:after="120"/>
        <w:ind w:left="426"/>
        <w:rPr>
          <w:szCs w:val="24"/>
        </w:rPr>
      </w:pPr>
      <w:bookmarkStart w:id="11" w:name="_Toc98149749"/>
      <w:r w:rsidRPr="0055784D">
        <w:rPr>
          <w:szCs w:val="24"/>
        </w:rPr>
        <w:t xml:space="preserve">Soruşturma </w:t>
      </w:r>
      <w:r w:rsidR="00E234E9" w:rsidRPr="0055784D">
        <w:rPr>
          <w:szCs w:val="24"/>
        </w:rPr>
        <w:t>konusu ürün ve benzer ürün</w:t>
      </w:r>
      <w:bookmarkEnd w:id="11"/>
    </w:p>
    <w:p w14:paraId="11EB48C8" w14:textId="5F785CB8" w:rsidR="00391ED9" w:rsidRPr="002858A0" w:rsidRDefault="00391ED9" w:rsidP="00C65820">
      <w:pPr>
        <w:pStyle w:val="ListeParagraf"/>
        <w:numPr>
          <w:ilvl w:val="0"/>
          <w:numId w:val="38"/>
        </w:numPr>
        <w:spacing w:before="120" w:after="120"/>
        <w:jc w:val="both"/>
      </w:pPr>
      <w:bookmarkStart w:id="12" w:name="_Toc519505558"/>
      <w:bookmarkStart w:id="13" w:name="_Toc98149750"/>
      <w:r w:rsidRPr="00391ED9">
        <w:rPr>
          <w:rFonts w:eastAsiaTheme="minorHAnsi"/>
        </w:rPr>
        <w:t xml:space="preserve">Soruşturma konusu ürün, </w:t>
      </w:r>
      <w:r w:rsidRPr="002858A0">
        <w:t>ÇHC, Endonezya</w:t>
      </w:r>
      <w:r>
        <w:t xml:space="preserve"> </w:t>
      </w:r>
      <w:r w:rsidRPr="002858A0">
        <w:t xml:space="preserve">ve </w:t>
      </w:r>
      <w:r w:rsidR="00E049FE">
        <w:t xml:space="preserve">Güney </w:t>
      </w:r>
      <w:r>
        <w:t xml:space="preserve">Kore </w:t>
      </w:r>
      <w:r w:rsidRPr="002858A0">
        <w:t xml:space="preserve">menşeli 5503.20.00.00.00 </w:t>
      </w:r>
      <w:proofErr w:type="spellStart"/>
      <w:r w:rsidRPr="00391ED9">
        <w:rPr>
          <w:rFonts w:eastAsiaTheme="minorHAnsi"/>
        </w:rPr>
        <w:t>GTİP’i</w:t>
      </w:r>
      <w:proofErr w:type="spellEnd"/>
      <w:r w:rsidRPr="00391ED9">
        <w:rPr>
          <w:rFonts w:eastAsiaTheme="minorHAnsi"/>
        </w:rPr>
        <w:t xml:space="preserve"> altında yer alan “</w:t>
      </w:r>
      <w:proofErr w:type="spellStart"/>
      <w:r w:rsidRPr="002858A0">
        <w:t>poliesterlerden</w:t>
      </w:r>
      <w:proofErr w:type="spellEnd"/>
      <w:r w:rsidRPr="00391ED9">
        <w:rPr>
          <w:rFonts w:eastAsiaTheme="minorHAnsi"/>
        </w:rPr>
        <w:t xml:space="preserve">” eşya tanımlı </w:t>
      </w:r>
      <w:r w:rsidRPr="002858A0">
        <w:t>polyester elyaftır</w:t>
      </w:r>
      <w:r w:rsidRPr="00391ED9">
        <w:rPr>
          <w:rFonts w:eastAsiaTheme="minorHAnsi"/>
        </w:rPr>
        <w:t xml:space="preserve">. </w:t>
      </w:r>
    </w:p>
    <w:p w14:paraId="0A53EDC3" w14:textId="30D9CE94" w:rsidR="00391ED9" w:rsidRPr="002858A0" w:rsidRDefault="00391ED9" w:rsidP="00391ED9">
      <w:pPr>
        <w:spacing w:before="120" w:after="120"/>
        <w:jc w:val="both"/>
      </w:pPr>
      <w:r w:rsidRPr="002858A0">
        <w:t>(2) Polyester elyaf</w:t>
      </w:r>
      <w:r w:rsidR="008E633C">
        <w:t>,</w:t>
      </w:r>
      <w:r w:rsidRPr="002858A0">
        <w:t xml:space="preserve"> çekim ve ısıl sabitleme işlemlerinden geçmiş polyester </w:t>
      </w:r>
      <w:proofErr w:type="spellStart"/>
      <w:r w:rsidRPr="002858A0">
        <w:t>filamentlerden</w:t>
      </w:r>
      <w:proofErr w:type="spellEnd"/>
      <w:r w:rsidRPr="002858A0">
        <w:t xml:space="preserve"> ya da devamlı lifler demetinden elde edilmekte olup kullanım yeri ve amacına göre alıcı tarafından talep edilen boyda kesilmektedir. Ürün teknik tekstilde (</w:t>
      </w:r>
      <w:proofErr w:type="spellStart"/>
      <w:r w:rsidRPr="002858A0">
        <w:t>nonwoven</w:t>
      </w:r>
      <w:proofErr w:type="spellEnd"/>
      <w:r w:rsidRPr="002858A0">
        <w:t>), karışımlı iplik üretiminde, ayrıca yatak ve yorgan gibi çeşitli ev tekstili ürünlerinde dolgu malzemesi olarak kullanılmaktadır.</w:t>
      </w:r>
    </w:p>
    <w:p w14:paraId="50D501CB" w14:textId="77777777" w:rsidR="00391ED9" w:rsidRPr="002858A0" w:rsidRDefault="00391ED9" w:rsidP="00391ED9">
      <w:pPr>
        <w:spacing w:before="120" w:after="120"/>
        <w:jc w:val="both"/>
      </w:pPr>
      <w:r w:rsidRPr="002858A0">
        <w:t xml:space="preserve">(3) Polyester elyaf, nihai kullanım alanına göre </w:t>
      </w:r>
      <w:proofErr w:type="spellStart"/>
      <w:r w:rsidRPr="002858A0">
        <w:t>denye</w:t>
      </w:r>
      <w:proofErr w:type="spellEnd"/>
      <w:r w:rsidRPr="002858A0">
        <w:t xml:space="preserve">, parlaklık, erime sıcaklığı, renk, mukavemet, kesim boyu ve kesit gibi teknik özelliklere göre üretilmektedir. Üretim süreci incelendiğinde, </w:t>
      </w:r>
      <w:proofErr w:type="spellStart"/>
      <w:r w:rsidRPr="002858A0">
        <w:t>dimetil</w:t>
      </w:r>
      <w:proofErr w:type="spellEnd"/>
      <w:r w:rsidRPr="002858A0">
        <w:t xml:space="preserve"> </w:t>
      </w:r>
      <w:proofErr w:type="spellStart"/>
      <w:r w:rsidRPr="002858A0">
        <w:t>tereftalat</w:t>
      </w:r>
      <w:proofErr w:type="spellEnd"/>
      <w:r w:rsidRPr="002858A0">
        <w:t xml:space="preserve"> (DMT) veya </w:t>
      </w:r>
      <w:proofErr w:type="spellStart"/>
      <w:r w:rsidRPr="002858A0">
        <w:t>tereftalik</w:t>
      </w:r>
      <w:proofErr w:type="spellEnd"/>
      <w:r w:rsidRPr="002858A0">
        <w:t xml:space="preserve"> asit (PTA) ile </w:t>
      </w:r>
      <w:proofErr w:type="spellStart"/>
      <w:r w:rsidRPr="002858A0">
        <w:t>monoetilen</w:t>
      </w:r>
      <w:proofErr w:type="spellEnd"/>
      <w:r w:rsidRPr="002858A0">
        <w:t xml:space="preserve"> glikol (MEG) ana hammaddelerinin kimyasal birleşimi ile ester değişim ve </w:t>
      </w:r>
      <w:proofErr w:type="spellStart"/>
      <w:r w:rsidRPr="002858A0">
        <w:t>polimerizasyon</w:t>
      </w:r>
      <w:proofErr w:type="spellEnd"/>
      <w:r w:rsidRPr="002858A0">
        <w:t xml:space="preserve"> safhalarından sonra </w:t>
      </w:r>
      <w:proofErr w:type="spellStart"/>
      <w:r w:rsidRPr="002858A0">
        <w:t>filament</w:t>
      </w:r>
      <w:proofErr w:type="spellEnd"/>
      <w:r w:rsidRPr="002858A0">
        <w:t xml:space="preserve"> haline getirilmektedir. Daha sonra bu </w:t>
      </w:r>
      <w:proofErr w:type="spellStart"/>
      <w:r w:rsidRPr="002858A0">
        <w:t>filament</w:t>
      </w:r>
      <w:proofErr w:type="spellEnd"/>
      <w:r w:rsidRPr="002858A0">
        <w:t xml:space="preserve"> demetlerinin bir</w:t>
      </w:r>
      <w:r>
        <w:t>leştirme, çekme, kıvırcık verme</w:t>
      </w:r>
      <w:r w:rsidRPr="002858A0">
        <w:t xml:space="preserve"> ve finiş (yağ) verme işlemlerinden sonra elde edilen ürünün istenilen boylarda kesilerek </w:t>
      </w:r>
      <w:proofErr w:type="spellStart"/>
      <w:r w:rsidRPr="002858A0">
        <w:t>balyalanması</w:t>
      </w:r>
      <w:proofErr w:type="spellEnd"/>
      <w:r w:rsidRPr="002858A0">
        <w:t xml:space="preserve"> ile sevk için hazır hale getirilmektedir.</w:t>
      </w:r>
    </w:p>
    <w:p w14:paraId="16B2AC2E" w14:textId="77C0FF7D" w:rsidR="00391ED9" w:rsidRDefault="00391ED9" w:rsidP="00391ED9">
      <w:pPr>
        <w:pStyle w:val="ListeParagraf"/>
        <w:spacing w:before="120" w:after="120"/>
        <w:ind w:left="0"/>
        <w:jc w:val="both"/>
      </w:pPr>
      <w:r w:rsidRPr="002858A0">
        <w:t xml:space="preserve"> (4) Bazı ithalatçı firmalar ve sektör temsilcileri tarafından</w:t>
      </w:r>
      <w:r>
        <w:t xml:space="preserve">, </w:t>
      </w:r>
      <w:r w:rsidRPr="002858A0">
        <w:t>yerli üretim dalı tarafından bazı ürünlerde gerekli özelliklerin ve değerlerin sağlanmadığı (1,2*38mm siyah, 1,2*44mm siyah, 1,4*38mm siyah), bazı ürünlerde yurt içi talebin karşılanamadığı (renkli ve mikro polyester el</w:t>
      </w:r>
      <w:r w:rsidR="00E049FE">
        <w:t>yaf), bazı ürünleri üretmediği (</w:t>
      </w:r>
      <w:proofErr w:type="spellStart"/>
      <w:r w:rsidRPr="002858A0">
        <w:t>koolteks</w:t>
      </w:r>
      <w:proofErr w:type="spellEnd"/>
      <w:r w:rsidRPr="002858A0">
        <w:t xml:space="preserve"> </w:t>
      </w:r>
      <w:proofErr w:type="spellStart"/>
      <w:r w:rsidRPr="002858A0">
        <w:t>rice</w:t>
      </w:r>
      <w:proofErr w:type="spellEnd"/>
      <w:r w:rsidRPr="002858A0">
        <w:t xml:space="preserve"> </w:t>
      </w:r>
      <w:proofErr w:type="spellStart"/>
      <w:r w:rsidRPr="002858A0">
        <w:t>gross</w:t>
      </w:r>
      <w:proofErr w:type="spellEnd"/>
      <w:r w:rsidRPr="002858A0">
        <w:t xml:space="preserve"> ve GRS sertifikalı olanlar (</w:t>
      </w:r>
      <w:proofErr w:type="spellStart"/>
      <w:r w:rsidRPr="002858A0">
        <w:t>rejenere</w:t>
      </w:r>
      <w:proofErr w:type="spellEnd"/>
      <w:r w:rsidRPr="002858A0">
        <w:t xml:space="preserve">), özel patentli teknolojilere sahip </w:t>
      </w:r>
      <w:proofErr w:type="spellStart"/>
      <w:r w:rsidRPr="002858A0">
        <w:t>cool</w:t>
      </w:r>
      <w:proofErr w:type="spellEnd"/>
      <w:r w:rsidRPr="002858A0">
        <w:t xml:space="preserve"> </w:t>
      </w:r>
      <w:proofErr w:type="spellStart"/>
      <w:r w:rsidRPr="002858A0">
        <w:t>maks</w:t>
      </w:r>
      <w:proofErr w:type="spellEnd"/>
      <w:r w:rsidRPr="002858A0">
        <w:t xml:space="preserve">, </w:t>
      </w:r>
      <w:proofErr w:type="spellStart"/>
      <w:r w:rsidRPr="002858A0">
        <w:t>airtherm</w:t>
      </w:r>
      <w:proofErr w:type="spellEnd"/>
      <w:r w:rsidRPr="002858A0">
        <w:t xml:space="preserve">, renkli polyester elyaf, </w:t>
      </w:r>
      <w:proofErr w:type="spellStart"/>
      <w:r w:rsidRPr="002858A0">
        <w:t>low</w:t>
      </w:r>
      <w:proofErr w:type="spellEnd"/>
      <w:r w:rsidRPr="002858A0">
        <w:t xml:space="preserve"> </w:t>
      </w:r>
      <w:proofErr w:type="spellStart"/>
      <w:r w:rsidRPr="002858A0">
        <w:t>melt</w:t>
      </w:r>
      <w:proofErr w:type="spellEnd"/>
      <w:r w:rsidRPr="002858A0">
        <w:t xml:space="preserve"> polyester elyaf ve yüksek vasıflı ve fonksiyonel ürünler (</w:t>
      </w:r>
      <w:proofErr w:type="spellStart"/>
      <w:r w:rsidRPr="002858A0">
        <w:t>muhelif</w:t>
      </w:r>
      <w:proofErr w:type="spellEnd"/>
      <w:r w:rsidRPr="002858A0">
        <w:t xml:space="preserve"> </w:t>
      </w:r>
      <w:proofErr w:type="spellStart"/>
      <w:r w:rsidRPr="002858A0">
        <w:t>bico</w:t>
      </w:r>
      <w:proofErr w:type="spellEnd"/>
      <w:r w:rsidRPr="002858A0">
        <w:t xml:space="preserve"> ürünler, PE/PET, PP/PET, </w:t>
      </w:r>
      <w:proofErr w:type="spellStart"/>
      <w:r w:rsidRPr="002858A0">
        <w:t>micro</w:t>
      </w:r>
      <w:proofErr w:type="spellEnd"/>
      <w:r w:rsidR="00E049FE">
        <w:t xml:space="preserve"> HCS, yanmaz hidrolik elyaflar))</w:t>
      </w:r>
      <w:r w:rsidRPr="002858A0">
        <w:t xml:space="preserve"> iddialarında bulunulmuştur. Ancak, yürürlükteki mevzuat uyarınca, yerli üretim dalının soruşturma konusu ürünün tüm tiplerini üretme zorunluluğu bulunmamaktadır. Öte yandan, yerli üretim dalın</w:t>
      </w:r>
      <w:r>
        <w:t>dan</w:t>
      </w:r>
      <w:r w:rsidRPr="002858A0">
        <w:t xml:space="preserve"> GRS sertifikasının </w:t>
      </w:r>
      <w:proofErr w:type="spellStart"/>
      <w:r w:rsidRPr="002858A0">
        <w:t>rejenere</w:t>
      </w:r>
      <w:proofErr w:type="spellEnd"/>
      <w:r w:rsidRPr="002858A0">
        <w:t xml:space="preserve"> polyester elyaf üretimi için gerekli olmadığı, 1,2*38mm ve 1,4*38mm siyah polyester elyaf üretimlerinin olduğu, 1,2*44mm siyah polyester elyafın üretilebileceği ancak yeterli talebin olmadığı, </w:t>
      </w:r>
      <w:proofErr w:type="spellStart"/>
      <w:r w:rsidRPr="002858A0">
        <w:t>cool</w:t>
      </w:r>
      <w:proofErr w:type="spellEnd"/>
      <w:r w:rsidRPr="002858A0">
        <w:t xml:space="preserve"> </w:t>
      </w:r>
      <w:proofErr w:type="spellStart"/>
      <w:r w:rsidRPr="002858A0">
        <w:t>maks</w:t>
      </w:r>
      <w:proofErr w:type="spellEnd"/>
      <w:r w:rsidRPr="002858A0">
        <w:t xml:space="preserve"> polyester elyafın patentli bir ürün olduğu, </w:t>
      </w:r>
      <w:proofErr w:type="spellStart"/>
      <w:r w:rsidRPr="002858A0">
        <w:t>koolteks</w:t>
      </w:r>
      <w:proofErr w:type="spellEnd"/>
      <w:r w:rsidRPr="002858A0">
        <w:t xml:space="preserve">, </w:t>
      </w:r>
      <w:proofErr w:type="spellStart"/>
      <w:r w:rsidRPr="002858A0">
        <w:t>rice</w:t>
      </w:r>
      <w:proofErr w:type="spellEnd"/>
      <w:r w:rsidRPr="002858A0">
        <w:t xml:space="preserve"> </w:t>
      </w:r>
      <w:proofErr w:type="spellStart"/>
      <w:r w:rsidRPr="002858A0">
        <w:t>gross</w:t>
      </w:r>
      <w:proofErr w:type="spellEnd"/>
      <w:r w:rsidRPr="002858A0">
        <w:t xml:space="preserve">, </w:t>
      </w:r>
      <w:proofErr w:type="spellStart"/>
      <w:r w:rsidRPr="002858A0">
        <w:t>air</w:t>
      </w:r>
      <w:proofErr w:type="spellEnd"/>
      <w:r w:rsidRPr="002858A0">
        <w:t xml:space="preserve"> </w:t>
      </w:r>
      <w:proofErr w:type="spellStart"/>
      <w:r w:rsidRPr="002858A0">
        <w:t>therm</w:t>
      </w:r>
      <w:proofErr w:type="spellEnd"/>
      <w:r w:rsidRPr="002858A0">
        <w:t xml:space="preserve"> gibi türlerin kendine özgü özelliklerinin hangi aşamada (kumaşta mı elyafta mı) elde edildiğinin belli olmadığı, </w:t>
      </w:r>
      <w:proofErr w:type="spellStart"/>
      <w:r w:rsidRPr="002858A0">
        <w:t>low</w:t>
      </w:r>
      <w:proofErr w:type="spellEnd"/>
      <w:r w:rsidRPr="002858A0">
        <w:t xml:space="preserve"> </w:t>
      </w:r>
      <w:proofErr w:type="spellStart"/>
      <w:r w:rsidRPr="002858A0">
        <w:t>melt</w:t>
      </w:r>
      <w:proofErr w:type="spellEnd"/>
      <w:r w:rsidRPr="002858A0">
        <w:t xml:space="preserve"> polyester elyaf için de yatırımlarının mevcut olduğu bilgileri edinilmiştir.</w:t>
      </w:r>
    </w:p>
    <w:p w14:paraId="4216567C" w14:textId="28DEB1CF" w:rsidR="00E049FE" w:rsidRPr="002858A0" w:rsidRDefault="00E049FE" w:rsidP="00391ED9">
      <w:pPr>
        <w:pStyle w:val="ListeParagraf"/>
        <w:spacing w:before="120" w:after="120"/>
        <w:ind w:left="0"/>
        <w:jc w:val="both"/>
      </w:pPr>
      <w:r>
        <w:t xml:space="preserve">(5) Nihai bildirim raporunun tüm ilgili taraflarla paylaşılmasının ardından gerçekleştirilen kamu dinleme toplantısında </w:t>
      </w:r>
      <w:proofErr w:type="spellStart"/>
      <w:r>
        <w:t>rejenere</w:t>
      </w:r>
      <w:proofErr w:type="spellEnd"/>
      <w:r>
        <w:t xml:space="preserve"> PSF türü polyester elyaf ithalatının zorunlu olduğu; bu sebeple, GTİP ayrıştırılmasına gidilmesi fikri sunulmuştur. Yerli üretim dalı bu öneriye cevaben, </w:t>
      </w:r>
      <w:proofErr w:type="spellStart"/>
      <w:r>
        <w:t>rejenere</w:t>
      </w:r>
      <w:proofErr w:type="spellEnd"/>
      <w:r>
        <w:t xml:space="preserve"> </w:t>
      </w:r>
      <w:proofErr w:type="spellStart"/>
      <w:r>
        <w:t>elyafların</w:t>
      </w:r>
      <w:proofErr w:type="spellEnd"/>
      <w:r>
        <w:t xml:space="preserve"> </w:t>
      </w:r>
      <w:proofErr w:type="spellStart"/>
      <w:r>
        <w:t>virjin</w:t>
      </w:r>
      <w:proofErr w:type="spellEnd"/>
      <w:r>
        <w:t xml:space="preserve"> elyaf fiyatlarından etkilenmeleri ve söz konusu elyaf çeşitlerinin birbirleri yerine ikame edilebilmeleri</w:t>
      </w:r>
      <w:r w:rsidR="008F502C">
        <w:t xml:space="preserve"> sebebiyle</w:t>
      </w:r>
      <w:r>
        <w:t xml:space="preserve"> GTİP ayrıştırmasının sakıncalı olabileceğini ifade etmiştir.</w:t>
      </w:r>
    </w:p>
    <w:p w14:paraId="5F84159C" w14:textId="49839A8D" w:rsidR="00391ED9" w:rsidRDefault="00E049FE" w:rsidP="00391ED9">
      <w:pPr>
        <w:pStyle w:val="ListeParagraf"/>
        <w:spacing w:before="120" w:after="120"/>
        <w:ind w:left="0"/>
        <w:jc w:val="both"/>
      </w:pPr>
      <w:r>
        <w:t>(6</w:t>
      </w:r>
      <w:r w:rsidR="00391ED9" w:rsidRPr="002858A0">
        <w:t xml:space="preserve">) Yapılan incelemeler neticesinde, yerli üretim dalı tarafından üretilen ürün ile soruşturma konusu ithal ürün arasında teknik ve fiziki özellikler ile ürünün temel kullanım alanları bakımından bir fark bulunmadığı belirlenmiştir. Bu nedenle, Yönetmeliğin 4 üncü maddesi çerçevesinde, soruşturma konusu ürün ile yerli üretim dalı tarafından üretilen ürünün esas soruşturmada ve daha önceki </w:t>
      </w:r>
      <w:proofErr w:type="spellStart"/>
      <w:r w:rsidR="00C76E39">
        <w:t>NGGS’lerde</w:t>
      </w:r>
      <w:proofErr w:type="spellEnd"/>
      <w:r w:rsidR="00391ED9" w:rsidRPr="002858A0">
        <w:t xml:space="preserve"> yapılan benzer ürün olarak kabul edilebileceği tespiti geçerliliğini korumaktadır.</w:t>
      </w:r>
    </w:p>
    <w:p w14:paraId="0679B27D" w14:textId="5C6DEE57" w:rsidR="00391ED9" w:rsidRPr="002858A0" w:rsidRDefault="00E049FE" w:rsidP="00391ED9">
      <w:pPr>
        <w:spacing w:before="120" w:after="120"/>
        <w:jc w:val="both"/>
      </w:pPr>
      <w:r>
        <w:t xml:space="preserve"> </w:t>
      </w:r>
      <w:r w:rsidR="00391ED9">
        <w:t>(7</w:t>
      </w:r>
      <w:r w:rsidR="00391ED9" w:rsidRPr="002858A0">
        <w:t>) Soruşturma konusu ürün ve benzer ürün ile ilgili açıklamalar bağlayıcı nitelikte olmayıp genel içerikli ve bilgi amaçlıdır.</w:t>
      </w:r>
    </w:p>
    <w:p w14:paraId="5CA0E5E0" w14:textId="77777777" w:rsidR="00AC28C6" w:rsidRPr="0055784D" w:rsidRDefault="00AC28C6" w:rsidP="00C65820">
      <w:pPr>
        <w:pStyle w:val="ListeParagraf"/>
        <w:keepNext/>
        <w:keepLines/>
        <w:numPr>
          <w:ilvl w:val="0"/>
          <w:numId w:val="4"/>
        </w:numPr>
        <w:spacing w:before="120" w:after="120"/>
        <w:outlineLvl w:val="1"/>
        <w:rPr>
          <w:rFonts w:eastAsiaTheme="majorEastAsia" w:cstheme="majorBidi"/>
          <w:b/>
          <w:vanish/>
        </w:rPr>
      </w:pPr>
    </w:p>
    <w:p w14:paraId="4066370E" w14:textId="77777777" w:rsidR="00AC28C6" w:rsidRPr="0055784D" w:rsidRDefault="00AC28C6" w:rsidP="00C65820">
      <w:pPr>
        <w:pStyle w:val="ListeParagraf"/>
        <w:keepNext/>
        <w:keepLines/>
        <w:numPr>
          <w:ilvl w:val="0"/>
          <w:numId w:val="4"/>
        </w:numPr>
        <w:spacing w:before="120" w:after="120"/>
        <w:outlineLvl w:val="1"/>
        <w:rPr>
          <w:rFonts w:eastAsiaTheme="majorEastAsia" w:cstheme="majorBidi"/>
          <w:b/>
          <w:vanish/>
        </w:rPr>
      </w:pPr>
    </w:p>
    <w:p w14:paraId="3507EA0F" w14:textId="77777777" w:rsidR="00AC28C6" w:rsidRPr="0055784D" w:rsidRDefault="00AC28C6" w:rsidP="00C65820">
      <w:pPr>
        <w:pStyle w:val="ListeParagraf"/>
        <w:keepNext/>
        <w:keepLines/>
        <w:numPr>
          <w:ilvl w:val="1"/>
          <w:numId w:val="4"/>
        </w:numPr>
        <w:spacing w:before="120" w:after="120"/>
        <w:outlineLvl w:val="1"/>
        <w:rPr>
          <w:rFonts w:eastAsiaTheme="majorEastAsia" w:cstheme="majorBidi"/>
          <w:b/>
          <w:vanish/>
        </w:rPr>
      </w:pPr>
    </w:p>
    <w:p w14:paraId="78150457" w14:textId="1453708F" w:rsidR="000227B6" w:rsidRPr="0055784D" w:rsidRDefault="0040442A" w:rsidP="0074657D">
      <w:pPr>
        <w:pStyle w:val="Balk2"/>
        <w:spacing w:before="120" w:after="120"/>
        <w:rPr>
          <w:szCs w:val="24"/>
        </w:rPr>
      </w:pPr>
      <w:bookmarkStart w:id="14" w:name="_Toc101881955"/>
      <w:bookmarkStart w:id="15" w:name="_Toc157613432"/>
      <w:bookmarkStart w:id="16" w:name="_Toc98149751"/>
      <w:bookmarkEnd w:id="12"/>
      <w:bookmarkEnd w:id="13"/>
      <w:r w:rsidRPr="0055784D">
        <w:rPr>
          <w:szCs w:val="24"/>
        </w:rPr>
        <w:t xml:space="preserve">2.2. </w:t>
      </w:r>
      <w:r w:rsidR="000227B6" w:rsidRPr="0055784D">
        <w:rPr>
          <w:szCs w:val="24"/>
        </w:rPr>
        <w:t xml:space="preserve">Ürünün </w:t>
      </w:r>
      <w:r w:rsidR="00E234E9" w:rsidRPr="0055784D">
        <w:rPr>
          <w:szCs w:val="24"/>
        </w:rPr>
        <w:t>ithalinde uygulanan vergi oranları ve diğer yükümlülükler</w:t>
      </w:r>
      <w:bookmarkEnd w:id="14"/>
      <w:bookmarkEnd w:id="15"/>
    </w:p>
    <w:p w14:paraId="5954835A" w14:textId="6ABA461B" w:rsidR="000227B6" w:rsidRPr="0055784D" w:rsidRDefault="000227B6" w:rsidP="00C65820">
      <w:pPr>
        <w:pStyle w:val="ListeParagraf"/>
        <w:numPr>
          <w:ilvl w:val="0"/>
          <w:numId w:val="5"/>
        </w:numPr>
        <w:spacing w:before="120" w:after="120"/>
        <w:ind w:firstLine="0"/>
        <w:jc w:val="both"/>
      </w:pPr>
      <w:r w:rsidRPr="0055784D">
        <w:t>Soruşturma konusu ürün için mer</w:t>
      </w:r>
      <w:r w:rsidR="00E4747F">
        <w:t>’</w:t>
      </w:r>
      <w:r w:rsidRPr="0055784D">
        <w:t xml:space="preserve">i İthalat Rejimi Kararı çerçevesinde belirlenen gümrük vergileri aşağıda yer almaktadır. </w:t>
      </w:r>
    </w:p>
    <w:p w14:paraId="1A3FF661" w14:textId="0348D8F9" w:rsidR="000227B6" w:rsidRPr="0055784D" w:rsidRDefault="008E633C" w:rsidP="00C65820">
      <w:pPr>
        <w:pStyle w:val="ListeParagraf"/>
        <w:numPr>
          <w:ilvl w:val="0"/>
          <w:numId w:val="5"/>
        </w:numPr>
        <w:spacing w:before="120" w:after="120"/>
        <w:ind w:firstLine="0"/>
        <w:jc w:val="both"/>
        <w:rPr>
          <w:bCs/>
        </w:rPr>
      </w:pPr>
      <w:r w:rsidRPr="002858A0">
        <w:rPr>
          <w:bCs/>
        </w:rPr>
        <w:t xml:space="preserve">Buna göre, ÇHC ve Endonezya menşeli soruşturma konusu ürün ithalatında %4 oranında, Güney Kore menşeli ürünler için ise %0 oranında gümrük vergisi uygulanmaktadır. </w:t>
      </w:r>
      <w:r w:rsidRPr="002858A0">
        <w:t>Soruşturma dönemi boyunca da aynı oranda gümrük vergisi uygulanırken KDV %8 oranında uygulanmıştır.</w:t>
      </w:r>
    </w:p>
    <w:p w14:paraId="2E8406BB" w14:textId="77777777" w:rsidR="008E633C" w:rsidRPr="002858A0" w:rsidRDefault="008E633C" w:rsidP="008E633C">
      <w:pPr>
        <w:spacing w:before="120" w:after="120"/>
        <w:jc w:val="both"/>
      </w:pPr>
      <w:r w:rsidRPr="008E633C">
        <w:rPr>
          <w:b/>
        </w:rPr>
        <w:t>Tablo 1:</w:t>
      </w:r>
      <w:r w:rsidRPr="002858A0">
        <w:t xml:space="preserve"> Gümrük Vergisi Oranları</w:t>
      </w:r>
    </w:p>
    <w:tbl>
      <w:tblPr>
        <w:tblW w:w="9073" w:type="dxa"/>
        <w:jc w:val="center"/>
        <w:tblCellMar>
          <w:left w:w="0" w:type="dxa"/>
          <w:right w:w="0" w:type="dxa"/>
        </w:tblCellMar>
        <w:tblLook w:val="04A0" w:firstRow="1" w:lastRow="0" w:firstColumn="1" w:lastColumn="0" w:noHBand="0" w:noVBand="1"/>
      </w:tblPr>
      <w:tblGrid>
        <w:gridCol w:w="2117"/>
        <w:gridCol w:w="866"/>
        <w:gridCol w:w="709"/>
        <w:gridCol w:w="611"/>
        <w:gridCol w:w="709"/>
        <w:gridCol w:w="850"/>
        <w:gridCol w:w="851"/>
        <w:gridCol w:w="850"/>
        <w:gridCol w:w="1510"/>
      </w:tblGrid>
      <w:tr w:rsidR="008E633C" w:rsidRPr="002858A0" w14:paraId="697054AF" w14:textId="77777777" w:rsidTr="00FD70AE">
        <w:trPr>
          <w:trHeight w:val="315"/>
          <w:jc w:val="center"/>
        </w:trPr>
        <w:tc>
          <w:tcPr>
            <w:tcW w:w="2117"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tcPr>
          <w:p w14:paraId="1A030083" w14:textId="77777777" w:rsidR="008E633C" w:rsidRPr="002858A0" w:rsidRDefault="008E633C" w:rsidP="00FD70AE">
            <w:pPr>
              <w:jc w:val="center"/>
              <w:rPr>
                <w:sz w:val="22"/>
                <w:szCs w:val="22"/>
              </w:rPr>
            </w:pPr>
          </w:p>
        </w:tc>
        <w:tc>
          <w:tcPr>
            <w:tcW w:w="6956" w:type="dxa"/>
            <w:gridSpan w:val="8"/>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0376D7F" w14:textId="77777777" w:rsidR="008E633C" w:rsidRPr="002858A0" w:rsidRDefault="008E633C" w:rsidP="00FD70AE">
            <w:pPr>
              <w:jc w:val="center"/>
              <w:rPr>
                <w:b/>
                <w:bCs/>
              </w:rPr>
            </w:pPr>
            <w:r w:rsidRPr="002858A0">
              <w:rPr>
                <w:b/>
                <w:bCs/>
              </w:rPr>
              <w:t>GÜMRÜK VERGİSİ ORANI (%)</w:t>
            </w:r>
          </w:p>
        </w:tc>
      </w:tr>
      <w:tr w:rsidR="008E633C" w:rsidRPr="002858A0" w14:paraId="5A96769D" w14:textId="77777777" w:rsidTr="00FD70AE">
        <w:trPr>
          <w:trHeight w:val="315"/>
          <w:jc w:val="center"/>
        </w:trPr>
        <w:tc>
          <w:tcPr>
            <w:tcW w:w="2117"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56DBC95" w14:textId="77777777" w:rsidR="008E633C" w:rsidRPr="002858A0" w:rsidRDefault="008E633C" w:rsidP="00FD70AE">
            <w:pPr>
              <w:jc w:val="center"/>
            </w:pPr>
            <w:r w:rsidRPr="002858A0">
              <w:rPr>
                <w:b/>
                <w:bCs/>
                <w:sz w:val="22"/>
                <w:szCs w:val="22"/>
              </w:rPr>
              <w:t>GTİP</w:t>
            </w:r>
          </w:p>
        </w:tc>
        <w:tc>
          <w:tcPr>
            <w:tcW w:w="866"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DE85D6C" w14:textId="77777777" w:rsidR="008E633C" w:rsidRPr="002858A0" w:rsidRDefault="008E633C" w:rsidP="00FD70AE">
            <w:pPr>
              <w:jc w:val="center"/>
              <w:rPr>
                <w:b/>
                <w:bCs/>
              </w:rPr>
            </w:pPr>
            <w:r w:rsidRPr="002858A0">
              <w:rPr>
                <w:b/>
                <w:bCs/>
              </w:rPr>
              <w:t>1</w:t>
            </w:r>
          </w:p>
        </w:tc>
        <w:tc>
          <w:tcPr>
            <w:tcW w:w="70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654C20A" w14:textId="77777777" w:rsidR="008E633C" w:rsidRPr="002858A0" w:rsidRDefault="008E633C" w:rsidP="00FD70AE">
            <w:pPr>
              <w:jc w:val="center"/>
              <w:rPr>
                <w:b/>
                <w:bCs/>
              </w:rPr>
            </w:pPr>
            <w:r w:rsidRPr="002858A0">
              <w:rPr>
                <w:b/>
                <w:bCs/>
              </w:rPr>
              <w:t>2</w:t>
            </w:r>
          </w:p>
        </w:tc>
        <w:tc>
          <w:tcPr>
            <w:tcW w:w="611"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CA4D040" w14:textId="77777777" w:rsidR="008E633C" w:rsidRPr="002858A0" w:rsidRDefault="008E633C" w:rsidP="00FD70AE">
            <w:pPr>
              <w:jc w:val="center"/>
              <w:rPr>
                <w:b/>
                <w:bCs/>
              </w:rPr>
            </w:pPr>
            <w:r w:rsidRPr="002858A0">
              <w:rPr>
                <w:b/>
                <w:bCs/>
              </w:rPr>
              <w:t>3</w:t>
            </w:r>
          </w:p>
        </w:tc>
        <w:tc>
          <w:tcPr>
            <w:tcW w:w="70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9D60031" w14:textId="77777777" w:rsidR="008E633C" w:rsidRPr="002858A0" w:rsidRDefault="008E633C" w:rsidP="00FD70AE">
            <w:pPr>
              <w:jc w:val="center"/>
              <w:rPr>
                <w:b/>
                <w:bCs/>
              </w:rPr>
            </w:pPr>
            <w:r w:rsidRPr="002858A0">
              <w:rPr>
                <w:b/>
                <w:bCs/>
              </w:rPr>
              <w:t>4</w:t>
            </w:r>
          </w:p>
        </w:tc>
        <w:tc>
          <w:tcPr>
            <w:tcW w:w="2551" w:type="dxa"/>
            <w:gridSpan w:val="3"/>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D22294" w14:textId="77777777" w:rsidR="008E633C" w:rsidRPr="002858A0" w:rsidRDefault="008E633C" w:rsidP="00FD70AE">
            <w:pPr>
              <w:jc w:val="center"/>
              <w:rPr>
                <w:b/>
                <w:bCs/>
              </w:rPr>
            </w:pPr>
            <w:r w:rsidRPr="002858A0">
              <w:rPr>
                <w:b/>
                <w:bCs/>
              </w:rPr>
              <w:t>GTS ÜLKELERİ</w:t>
            </w:r>
          </w:p>
        </w:tc>
        <w:tc>
          <w:tcPr>
            <w:tcW w:w="151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5856C3F" w14:textId="77777777" w:rsidR="008E633C" w:rsidRPr="002858A0" w:rsidRDefault="008E633C" w:rsidP="008E633C">
            <w:pPr>
              <w:jc w:val="center"/>
              <w:rPr>
                <w:b/>
                <w:bCs/>
              </w:rPr>
            </w:pPr>
            <w:r w:rsidRPr="002858A0">
              <w:rPr>
                <w:b/>
                <w:bCs/>
              </w:rPr>
              <w:t>8</w:t>
            </w:r>
          </w:p>
        </w:tc>
      </w:tr>
      <w:tr w:rsidR="008E633C" w:rsidRPr="002858A0" w14:paraId="6E935ACD" w14:textId="77777777" w:rsidTr="00FD70AE">
        <w:trPr>
          <w:trHeight w:val="315"/>
          <w:jc w:val="center"/>
        </w:trPr>
        <w:tc>
          <w:tcPr>
            <w:tcW w:w="2117" w:type="dxa"/>
            <w:vMerge/>
            <w:tcBorders>
              <w:top w:val="nil"/>
              <w:left w:val="single" w:sz="8" w:space="0" w:color="auto"/>
              <w:bottom w:val="single" w:sz="4" w:space="0" w:color="auto"/>
              <w:right w:val="single" w:sz="8" w:space="0" w:color="auto"/>
            </w:tcBorders>
            <w:vAlign w:val="center"/>
            <w:hideMark/>
          </w:tcPr>
          <w:p w14:paraId="59515B0C" w14:textId="77777777" w:rsidR="008E633C" w:rsidRPr="002858A0" w:rsidRDefault="008E633C" w:rsidP="00FD70AE">
            <w:pPr>
              <w:jc w:val="both"/>
              <w:rPr>
                <w:rFonts w:eastAsiaTheme="minorHAnsi"/>
                <w:sz w:val="22"/>
                <w:szCs w:val="22"/>
              </w:rPr>
            </w:pPr>
          </w:p>
        </w:tc>
        <w:tc>
          <w:tcPr>
            <w:tcW w:w="866" w:type="dxa"/>
            <w:vMerge/>
            <w:tcBorders>
              <w:top w:val="nil"/>
              <w:left w:val="nil"/>
              <w:bottom w:val="single" w:sz="8" w:space="0" w:color="auto"/>
              <w:right w:val="single" w:sz="8" w:space="0" w:color="auto"/>
            </w:tcBorders>
            <w:vAlign w:val="center"/>
            <w:hideMark/>
          </w:tcPr>
          <w:p w14:paraId="211EB86C" w14:textId="77777777" w:rsidR="008E633C" w:rsidRPr="002858A0" w:rsidRDefault="008E633C" w:rsidP="00FD70AE">
            <w:pPr>
              <w:jc w:val="both"/>
              <w:rPr>
                <w:rFonts w:eastAsiaTheme="minorHAnsi"/>
                <w:b/>
                <w:bCs/>
                <w:sz w:val="22"/>
                <w:szCs w:val="22"/>
              </w:rPr>
            </w:pPr>
          </w:p>
        </w:tc>
        <w:tc>
          <w:tcPr>
            <w:tcW w:w="0" w:type="auto"/>
            <w:vMerge/>
            <w:tcBorders>
              <w:top w:val="nil"/>
              <w:left w:val="nil"/>
              <w:bottom w:val="single" w:sz="8" w:space="0" w:color="auto"/>
              <w:right w:val="single" w:sz="8" w:space="0" w:color="auto"/>
            </w:tcBorders>
            <w:vAlign w:val="center"/>
            <w:hideMark/>
          </w:tcPr>
          <w:p w14:paraId="3295D1A4" w14:textId="77777777" w:rsidR="008E633C" w:rsidRPr="002858A0" w:rsidRDefault="008E633C" w:rsidP="00FD70AE">
            <w:pPr>
              <w:jc w:val="both"/>
              <w:rPr>
                <w:rFonts w:eastAsiaTheme="minorHAnsi"/>
                <w:b/>
                <w:bCs/>
                <w:sz w:val="22"/>
                <w:szCs w:val="22"/>
              </w:rPr>
            </w:pPr>
          </w:p>
        </w:tc>
        <w:tc>
          <w:tcPr>
            <w:tcW w:w="0" w:type="auto"/>
            <w:vMerge/>
            <w:tcBorders>
              <w:top w:val="nil"/>
              <w:left w:val="nil"/>
              <w:bottom w:val="single" w:sz="8" w:space="0" w:color="auto"/>
              <w:right w:val="single" w:sz="8" w:space="0" w:color="auto"/>
            </w:tcBorders>
            <w:vAlign w:val="center"/>
            <w:hideMark/>
          </w:tcPr>
          <w:p w14:paraId="38984237" w14:textId="77777777" w:rsidR="008E633C" w:rsidRPr="002858A0" w:rsidRDefault="008E633C" w:rsidP="00FD70AE">
            <w:pPr>
              <w:jc w:val="both"/>
              <w:rPr>
                <w:rFonts w:eastAsiaTheme="minorHAnsi"/>
                <w:b/>
                <w:bCs/>
                <w:sz w:val="22"/>
                <w:szCs w:val="22"/>
              </w:rPr>
            </w:pPr>
          </w:p>
        </w:tc>
        <w:tc>
          <w:tcPr>
            <w:tcW w:w="0" w:type="auto"/>
            <w:vMerge/>
            <w:tcBorders>
              <w:top w:val="nil"/>
              <w:left w:val="nil"/>
              <w:bottom w:val="single" w:sz="8" w:space="0" w:color="auto"/>
              <w:right w:val="single" w:sz="8" w:space="0" w:color="auto"/>
            </w:tcBorders>
            <w:vAlign w:val="center"/>
            <w:hideMark/>
          </w:tcPr>
          <w:p w14:paraId="44311651" w14:textId="77777777" w:rsidR="008E633C" w:rsidRPr="002858A0" w:rsidRDefault="008E633C" w:rsidP="00FD70AE">
            <w:pPr>
              <w:jc w:val="both"/>
              <w:rPr>
                <w:rFonts w:eastAsiaTheme="minorHAnsi"/>
                <w:b/>
                <w:bCs/>
                <w:sz w:val="22"/>
                <w:szCs w:val="22"/>
              </w:rPr>
            </w:pP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A31EF34" w14:textId="77777777" w:rsidR="008E633C" w:rsidRPr="002858A0" w:rsidRDefault="008E633C" w:rsidP="008E633C">
            <w:pPr>
              <w:jc w:val="center"/>
              <w:rPr>
                <w:b/>
                <w:bCs/>
              </w:rPr>
            </w:pPr>
            <w:r w:rsidRPr="002858A0">
              <w:rPr>
                <w:b/>
                <w:bCs/>
              </w:rPr>
              <w:t>5</w:t>
            </w:r>
          </w:p>
        </w:tc>
        <w:tc>
          <w:tcPr>
            <w:tcW w:w="85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8B26632" w14:textId="77777777" w:rsidR="008E633C" w:rsidRPr="002858A0" w:rsidRDefault="008E633C" w:rsidP="008E633C">
            <w:pPr>
              <w:jc w:val="center"/>
              <w:rPr>
                <w:b/>
                <w:bCs/>
              </w:rPr>
            </w:pPr>
            <w:r w:rsidRPr="002858A0">
              <w:rPr>
                <w:b/>
                <w:bCs/>
              </w:rPr>
              <w:t>6</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F0770DE" w14:textId="77777777" w:rsidR="008E633C" w:rsidRPr="002858A0" w:rsidRDefault="008E633C" w:rsidP="008E633C">
            <w:pPr>
              <w:jc w:val="center"/>
              <w:rPr>
                <w:b/>
                <w:bCs/>
              </w:rPr>
            </w:pPr>
            <w:r w:rsidRPr="002858A0">
              <w:rPr>
                <w:b/>
                <w:bCs/>
              </w:rPr>
              <w:t>7</w:t>
            </w:r>
          </w:p>
        </w:tc>
        <w:tc>
          <w:tcPr>
            <w:tcW w:w="0" w:type="auto"/>
            <w:vMerge/>
            <w:tcBorders>
              <w:top w:val="nil"/>
              <w:left w:val="nil"/>
              <w:bottom w:val="single" w:sz="8" w:space="0" w:color="auto"/>
              <w:right w:val="single" w:sz="8" w:space="0" w:color="auto"/>
            </w:tcBorders>
            <w:vAlign w:val="center"/>
            <w:hideMark/>
          </w:tcPr>
          <w:p w14:paraId="6B81D348" w14:textId="77777777" w:rsidR="008E633C" w:rsidRPr="002858A0" w:rsidRDefault="008E633C" w:rsidP="00FD70AE">
            <w:pPr>
              <w:jc w:val="both"/>
              <w:rPr>
                <w:rFonts w:eastAsiaTheme="minorHAnsi"/>
                <w:b/>
                <w:bCs/>
                <w:sz w:val="22"/>
                <w:szCs w:val="22"/>
              </w:rPr>
            </w:pPr>
          </w:p>
        </w:tc>
      </w:tr>
      <w:tr w:rsidR="008E633C" w:rsidRPr="002858A0" w14:paraId="0FD287A3" w14:textId="77777777" w:rsidTr="00FD70AE">
        <w:trPr>
          <w:trHeight w:val="828"/>
          <w:jc w:val="center"/>
        </w:trPr>
        <w:tc>
          <w:tcPr>
            <w:tcW w:w="211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260F6F2C" w14:textId="77777777" w:rsidR="008E633C" w:rsidRPr="002858A0" w:rsidRDefault="008E633C" w:rsidP="00FD70AE">
            <w:pPr>
              <w:spacing w:before="240"/>
              <w:jc w:val="center"/>
            </w:pPr>
            <w:r w:rsidRPr="002858A0">
              <w:t>5503.20.00.00.00</w:t>
            </w:r>
          </w:p>
          <w:p w14:paraId="3928B8D6" w14:textId="77777777" w:rsidR="008E633C" w:rsidRPr="002858A0" w:rsidRDefault="008E633C" w:rsidP="00FD70AE">
            <w:pPr>
              <w:jc w:val="center"/>
            </w:pPr>
          </w:p>
        </w:tc>
        <w:tc>
          <w:tcPr>
            <w:tcW w:w="866" w:type="dxa"/>
            <w:tcBorders>
              <w:top w:val="nil"/>
              <w:left w:val="single" w:sz="4" w:space="0" w:color="auto"/>
              <w:bottom w:val="single" w:sz="4" w:space="0" w:color="auto"/>
              <w:right w:val="single" w:sz="8" w:space="0" w:color="auto"/>
            </w:tcBorders>
            <w:noWrap/>
            <w:tcMar>
              <w:top w:w="0" w:type="dxa"/>
              <w:left w:w="70" w:type="dxa"/>
              <w:bottom w:w="0" w:type="dxa"/>
              <w:right w:w="70" w:type="dxa"/>
            </w:tcMar>
            <w:vAlign w:val="center"/>
            <w:hideMark/>
          </w:tcPr>
          <w:p w14:paraId="6A47B904" w14:textId="77777777" w:rsidR="008E633C" w:rsidRPr="002858A0" w:rsidRDefault="008E633C" w:rsidP="00FD70AE">
            <w:pPr>
              <w:jc w:val="center"/>
            </w:pPr>
            <w:r w:rsidRPr="002858A0">
              <w:t>0</w:t>
            </w:r>
          </w:p>
        </w:tc>
        <w:tc>
          <w:tcPr>
            <w:tcW w:w="709" w:type="dxa"/>
            <w:tcBorders>
              <w:top w:val="nil"/>
              <w:left w:val="nil"/>
              <w:bottom w:val="single" w:sz="4" w:space="0" w:color="auto"/>
              <w:right w:val="single" w:sz="8" w:space="0" w:color="auto"/>
            </w:tcBorders>
            <w:noWrap/>
            <w:tcMar>
              <w:top w:w="0" w:type="dxa"/>
              <w:left w:w="70" w:type="dxa"/>
              <w:bottom w:w="0" w:type="dxa"/>
              <w:right w:w="70" w:type="dxa"/>
            </w:tcMar>
            <w:vAlign w:val="center"/>
          </w:tcPr>
          <w:p w14:paraId="5C91AF09" w14:textId="77777777" w:rsidR="008E633C" w:rsidRPr="002858A0" w:rsidRDefault="008E633C" w:rsidP="00FD70AE">
            <w:pPr>
              <w:jc w:val="center"/>
            </w:pPr>
          </w:p>
          <w:p w14:paraId="5BF4CB47" w14:textId="77777777" w:rsidR="008E633C" w:rsidRPr="002858A0" w:rsidRDefault="008E633C" w:rsidP="00FD70AE">
            <w:pPr>
              <w:jc w:val="center"/>
            </w:pPr>
            <w:r w:rsidRPr="002858A0">
              <w:t>0</w:t>
            </w:r>
          </w:p>
          <w:p w14:paraId="592748EB" w14:textId="77777777" w:rsidR="008E633C" w:rsidRPr="002858A0" w:rsidRDefault="008E633C" w:rsidP="00FD70AE">
            <w:pPr>
              <w:jc w:val="center"/>
            </w:pPr>
          </w:p>
        </w:tc>
        <w:tc>
          <w:tcPr>
            <w:tcW w:w="611" w:type="dxa"/>
            <w:tcBorders>
              <w:top w:val="nil"/>
              <w:left w:val="nil"/>
              <w:bottom w:val="single" w:sz="4" w:space="0" w:color="auto"/>
              <w:right w:val="single" w:sz="8" w:space="0" w:color="auto"/>
            </w:tcBorders>
            <w:tcMar>
              <w:top w:w="0" w:type="dxa"/>
              <w:left w:w="70" w:type="dxa"/>
              <w:bottom w:w="0" w:type="dxa"/>
              <w:right w:w="70" w:type="dxa"/>
            </w:tcMar>
            <w:vAlign w:val="center"/>
          </w:tcPr>
          <w:p w14:paraId="53254F50" w14:textId="77777777" w:rsidR="008E633C" w:rsidRPr="002858A0" w:rsidRDefault="008E633C" w:rsidP="00FD70AE">
            <w:pPr>
              <w:jc w:val="center"/>
            </w:pPr>
          </w:p>
          <w:p w14:paraId="59609823" w14:textId="77777777" w:rsidR="008E633C" w:rsidRPr="002858A0" w:rsidRDefault="008E633C" w:rsidP="00FD70AE">
            <w:pPr>
              <w:jc w:val="center"/>
            </w:pPr>
            <w:r w:rsidRPr="002858A0">
              <w:t>0</w:t>
            </w:r>
          </w:p>
          <w:p w14:paraId="69B95C04" w14:textId="77777777" w:rsidR="008E633C" w:rsidRPr="002858A0" w:rsidRDefault="008E633C" w:rsidP="00FD70AE">
            <w:pPr>
              <w:jc w:val="center"/>
            </w:pPr>
          </w:p>
        </w:tc>
        <w:tc>
          <w:tcPr>
            <w:tcW w:w="709"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070BF57A" w14:textId="77777777" w:rsidR="008E633C" w:rsidRPr="002858A0" w:rsidRDefault="008E633C" w:rsidP="00FD70AE">
            <w:pPr>
              <w:jc w:val="center"/>
            </w:pPr>
            <w:r w:rsidRPr="002858A0">
              <w:t>4</w:t>
            </w:r>
          </w:p>
        </w:tc>
        <w:tc>
          <w:tcPr>
            <w:tcW w:w="850"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70D4EBA3" w14:textId="77777777" w:rsidR="008E633C" w:rsidRPr="002858A0" w:rsidRDefault="008E633C" w:rsidP="00FD70AE">
            <w:pPr>
              <w:jc w:val="center"/>
            </w:pPr>
            <w:r w:rsidRPr="002858A0">
              <w:t>0</w:t>
            </w:r>
          </w:p>
        </w:tc>
        <w:tc>
          <w:tcPr>
            <w:tcW w:w="851"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3360AD66" w14:textId="77777777" w:rsidR="008E633C" w:rsidRPr="002858A0" w:rsidRDefault="008E633C" w:rsidP="00FD70AE">
            <w:pPr>
              <w:jc w:val="center"/>
            </w:pPr>
            <w:r w:rsidRPr="002858A0">
              <w:t>0</w:t>
            </w:r>
          </w:p>
        </w:tc>
        <w:tc>
          <w:tcPr>
            <w:tcW w:w="850"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1EE8EC29" w14:textId="77777777" w:rsidR="008E633C" w:rsidRPr="002858A0" w:rsidRDefault="008E633C" w:rsidP="00FD70AE">
            <w:pPr>
              <w:jc w:val="center"/>
            </w:pPr>
            <w:r w:rsidRPr="002858A0">
              <w:t>3,2</w:t>
            </w:r>
          </w:p>
        </w:tc>
        <w:tc>
          <w:tcPr>
            <w:tcW w:w="1510"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68B8AD05" w14:textId="77777777" w:rsidR="008E633C" w:rsidRPr="002858A0" w:rsidRDefault="008E633C" w:rsidP="00FD70AE">
            <w:pPr>
              <w:jc w:val="center"/>
            </w:pPr>
            <w:r w:rsidRPr="002858A0">
              <w:t>4</w:t>
            </w:r>
          </w:p>
        </w:tc>
      </w:tr>
    </w:tbl>
    <w:p w14:paraId="0A849648" w14:textId="77777777" w:rsidR="000227B6" w:rsidRPr="00002A83" w:rsidRDefault="000227B6" w:rsidP="0074657D">
      <w:pPr>
        <w:spacing w:before="120" w:after="120"/>
        <w:jc w:val="both"/>
        <w:rPr>
          <w:sz w:val="18"/>
          <w:szCs w:val="18"/>
        </w:rPr>
      </w:pPr>
      <w:r w:rsidRPr="00002A83">
        <w:rPr>
          <w:b/>
          <w:sz w:val="18"/>
          <w:szCs w:val="18"/>
        </w:rPr>
        <w:t>Kaynak:</w:t>
      </w:r>
      <w:r w:rsidRPr="00002A83">
        <w:rPr>
          <w:sz w:val="18"/>
          <w:szCs w:val="18"/>
        </w:rPr>
        <w:t xml:space="preserve"> İthalat Rejimi 2024</w:t>
      </w:r>
    </w:p>
    <w:p w14:paraId="1B860B98" w14:textId="77777777" w:rsidR="000227B6" w:rsidRPr="00DF7A13" w:rsidRDefault="000227B6" w:rsidP="0074657D">
      <w:pPr>
        <w:spacing w:before="120" w:after="120"/>
        <w:jc w:val="both"/>
        <w:rPr>
          <w:sz w:val="18"/>
          <w:szCs w:val="18"/>
        </w:rPr>
      </w:pPr>
      <w:r w:rsidRPr="00427F37">
        <w:rPr>
          <w:sz w:val="18"/>
          <w:szCs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427F37">
        <w:rPr>
          <w:sz w:val="18"/>
          <w:szCs w:val="18"/>
        </w:rPr>
        <w:t>Morityus</w:t>
      </w:r>
      <w:proofErr w:type="spellEnd"/>
      <w:r w:rsidRPr="00427F37">
        <w:rPr>
          <w:sz w:val="18"/>
          <w:szCs w:val="18"/>
        </w:rPr>
        <w:t xml:space="preserve">, Moldova, Sırbistan, Singapur Cumhuriyeti, Şili, Tunus. 2: </w:t>
      </w:r>
      <w:proofErr w:type="spellStart"/>
      <w:r w:rsidRPr="00427F37">
        <w:rPr>
          <w:sz w:val="18"/>
          <w:szCs w:val="18"/>
        </w:rPr>
        <w:t>Bolivarcı</w:t>
      </w:r>
      <w:proofErr w:type="spellEnd"/>
      <w:r w:rsidRPr="00427F37">
        <w:rPr>
          <w:sz w:val="18"/>
          <w:szCs w:val="18"/>
        </w:rPr>
        <w:t xml:space="preserve">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427F37">
        <w:rPr>
          <w:sz w:val="18"/>
          <w:szCs w:val="18"/>
        </w:rPr>
        <w:t>Haşimi</w:t>
      </w:r>
      <w:proofErr w:type="spellEnd"/>
      <w:r w:rsidRPr="00427F37">
        <w:rPr>
          <w:sz w:val="18"/>
          <w:szCs w:val="18"/>
        </w:rPr>
        <w:t xml:space="preserve"> Krallığı). 4: Birleşik Arap Emirlikleri. GTS ÜLKELERİ: Meri İthalat Rejimi Kararı Ek -1’inde yer alan Genelleştirilmiş Tercihler Sisteminden Yararlanacak Ülkeler. 5: En Az Gelişmiş Ülkeler. 6: Özel Teşvik Düzenlemelerinden Yararlanacak Ülkeler. 7: Gelişme </w:t>
      </w:r>
      <w:r w:rsidRPr="00DF7A13">
        <w:rPr>
          <w:sz w:val="18"/>
          <w:szCs w:val="18"/>
        </w:rPr>
        <w:t>Yolundaki Ülkeler. 8: Diğer Ülkeler</w:t>
      </w:r>
    </w:p>
    <w:p w14:paraId="6AA9C1AF" w14:textId="09EA12C6" w:rsidR="00171D97" w:rsidRPr="00C76E39" w:rsidRDefault="00911D96" w:rsidP="00C76E39">
      <w:pPr>
        <w:pStyle w:val="Default"/>
        <w:spacing w:before="120" w:after="120"/>
        <w:jc w:val="both"/>
        <w:rPr>
          <w:color w:val="auto"/>
        </w:rPr>
      </w:pPr>
      <w:r>
        <w:rPr>
          <w:bCs/>
        </w:rPr>
        <w:t xml:space="preserve">(3) </w:t>
      </w:r>
      <w:r w:rsidR="00171D97" w:rsidRPr="00DF7A13">
        <w:rPr>
          <w:bCs/>
        </w:rPr>
        <w:t xml:space="preserve">Ayrıca, </w:t>
      </w:r>
      <w:r w:rsidR="00DF7A13" w:rsidRPr="00DF7A13">
        <w:rPr>
          <w:color w:val="auto"/>
        </w:rPr>
        <w:t xml:space="preserve">4/8/2019 tarihli ve 30852 sayılı Resmî </w:t>
      </w:r>
      <w:proofErr w:type="spellStart"/>
      <w:r w:rsidR="00DF7A13" w:rsidRPr="00DF7A13">
        <w:rPr>
          <w:color w:val="auto"/>
        </w:rPr>
        <w:t>Gazete’de</w:t>
      </w:r>
      <w:proofErr w:type="spellEnd"/>
      <w:r w:rsidR="00DF7A13" w:rsidRPr="00DF7A13">
        <w:rPr>
          <w:color w:val="auto"/>
        </w:rPr>
        <w:t xml:space="preserve"> yayımlanan İthalatta Haksız Rekabetin Önlenmesine İlişkin Tebliğ (Tebliğ No: 2019/26) ile </w:t>
      </w:r>
      <w:r w:rsidR="00171D97" w:rsidRPr="00DF7A13">
        <w:rPr>
          <w:bCs/>
        </w:rPr>
        <w:t xml:space="preserve">söz konusu ürünün Hindistan, </w:t>
      </w:r>
      <w:r>
        <w:rPr>
          <w:bCs/>
        </w:rPr>
        <w:t xml:space="preserve">Çin </w:t>
      </w:r>
      <w:proofErr w:type="spellStart"/>
      <w:r w:rsidR="00171D97" w:rsidRPr="00DF7A13">
        <w:rPr>
          <w:bCs/>
        </w:rPr>
        <w:t>Tayvan</w:t>
      </w:r>
      <w:r>
        <w:rPr>
          <w:bCs/>
        </w:rPr>
        <w:t>ı</w:t>
      </w:r>
      <w:proofErr w:type="spellEnd"/>
      <w:r w:rsidR="00171D97" w:rsidRPr="00DF7A13">
        <w:rPr>
          <w:bCs/>
        </w:rPr>
        <w:t xml:space="preserve"> ve Tayland menşeli olanlarında değişen oranlarda dam</w:t>
      </w:r>
      <w:r w:rsidR="00DF7A13" w:rsidRPr="00DF7A13">
        <w:rPr>
          <w:bCs/>
        </w:rPr>
        <w:t>pinge karşı önlem yürürlüktedir.</w:t>
      </w:r>
    </w:p>
    <w:p w14:paraId="0D7844CC" w14:textId="7F54D0BC" w:rsidR="00171D97" w:rsidRPr="00171D97" w:rsidRDefault="00171D97" w:rsidP="00171D97">
      <w:pPr>
        <w:spacing w:before="120" w:after="120"/>
        <w:jc w:val="both"/>
        <w:rPr>
          <w:bCs/>
        </w:rPr>
      </w:pPr>
      <w:r w:rsidRPr="00EB496D">
        <w:rPr>
          <w:bCs/>
        </w:rPr>
        <w:t>(4) Diğer taraftan</w:t>
      </w:r>
      <w:r w:rsidR="000A1DF6">
        <w:rPr>
          <w:bCs/>
        </w:rPr>
        <w:t>,</w:t>
      </w:r>
      <w:r w:rsidR="0066421F">
        <w:rPr>
          <w:bCs/>
        </w:rPr>
        <w:t xml:space="preserve"> </w:t>
      </w:r>
      <w:r w:rsidRPr="00EB496D">
        <w:rPr>
          <w:bCs/>
        </w:rPr>
        <w:t>Polyester Elyaf İthalatında Korunma Önlemi Uygulanmasına İlişkin Karar ka</w:t>
      </w:r>
      <w:r w:rsidR="00791C61">
        <w:rPr>
          <w:bCs/>
        </w:rPr>
        <w:t>psamında tüm ülkeler için 0,060</w:t>
      </w:r>
      <w:r w:rsidRPr="00EB496D">
        <w:rPr>
          <w:bCs/>
        </w:rPr>
        <w:t xml:space="preserve"> ile 0,056 ABD doları/kg arasında yıllar itibarıyla değişen maktu değerlerde ek mali yükümlülük biçiminde korunma önlemi yürürlüktedir. Ayrıca, İran İslam Cumhuriyeti (İran) için yukarıda belir</w:t>
      </w:r>
      <w:r w:rsidR="00EB496D" w:rsidRPr="00EB496D">
        <w:rPr>
          <w:bCs/>
        </w:rPr>
        <w:t>tilen korunma önlemine ilaveten</w:t>
      </w:r>
      <w:r w:rsidRPr="00EB496D">
        <w:rPr>
          <w:bCs/>
        </w:rPr>
        <w:t xml:space="preserve"> </w:t>
      </w:r>
      <w:r w:rsidR="0066421F">
        <w:rPr>
          <w:bCs/>
        </w:rPr>
        <w:t>4</w:t>
      </w:r>
      <w:r w:rsidRPr="00EB496D">
        <w:rPr>
          <w:bCs/>
        </w:rPr>
        <w:t xml:space="preserve">/5/2020 tarihli ve </w:t>
      </w:r>
      <w:r w:rsidR="0066421F" w:rsidRPr="00EB496D">
        <w:rPr>
          <w:bCs/>
        </w:rPr>
        <w:t>2486</w:t>
      </w:r>
      <w:r w:rsidRPr="00EB496D">
        <w:rPr>
          <w:bCs/>
        </w:rPr>
        <w:t xml:space="preserve"> sayılı </w:t>
      </w:r>
      <w:r w:rsidR="0066421F">
        <w:rPr>
          <w:bCs/>
        </w:rPr>
        <w:t xml:space="preserve">Cumhurbaşkanı Kararı ile yürürlüğe konulan </w:t>
      </w:r>
      <w:r w:rsidRPr="00EB496D">
        <w:rPr>
          <w:bCs/>
        </w:rPr>
        <w:t>İran Menşeli Polyester Elyaf İthalatında Korunma Önlemi Uygulanmasına İlişkin Karar</w:t>
      </w:r>
      <w:r w:rsidR="0066421F">
        <w:rPr>
          <w:bCs/>
        </w:rPr>
        <w:t xml:space="preserve"> </w:t>
      </w:r>
      <w:r w:rsidRPr="00EB496D">
        <w:rPr>
          <w:bCs/>
        </w:rPr>
        <w:t xml:space="preserve">kapsamında yıllar itibarıyla %18,5 ile %17,5 arasında değişen oranlarda ek mali yükümlülük biçiminde korunma </w:t>
      </w:r>
      <w:r w:rsidR="00EB496D" w:rsidRPr="00EB496D">
        <w:rPr>
          <w:bCs/>
        </w:rPr>
        <w:t>önlemi yürürlükte bulunmaktadır.</w:t>
      </w:r>
    </w:p>
    <w:p w14:paraId="7252C14E" w14:textId="77777777" w:rsidR="00A1068B" w:rsidRPr="0055784D" w:rsidRDefault="00983D60" w:rsidP="00C65820">
      <w:pPr>
        <w:pStyle w:val="Balk1"/>
        <w:numPr>
          <w:ilvl w:val="0"/>
          <w:numId w:val="4"/>
        </w:numPr>
        <w:spacing w:before="120" w:after="120"/>
        <w:rPr>
          <w:rFonts w:ascii="Times New Roman" w:hAnsi="Times New Roman" w:cs="Times New Roman"/>
          <w:sz w:val="24"/>
          <w:szCs w:val="24"/>
        </w:rPr>
      </w:pPr>
      <w:r w:rsidRPr="0055784D">
        <w:rPr>
          <w:rFonts w:ascii="Times New Roman" w:hAnsi="Times New Roman" w:cs="Times New Roman"/>
          <w:sz w:val="24"/>
          <w:szCs w:val="24"/>
        </w:rPr>
        <w:t>Dampingin Devamı veya Yeniden Meydana Gelmesi İhtimali</w:t>
      </w:r>
      <w:bookmarkStart w:id="17" w:name="_Toc317854285"/>
      <w:bookmarkEnd w:id="16"/>
    </w:p>
    <w:p w14:paraId="6BCEBC4D" w14:textId="263C5234" w:rsidR="00A1068B" w:rsidRPr="0055784D" w:rsidRDefault="00A1068B" w:rsidP="00C65820">
      <w:pPr>
        <w:pStyle w:val="Balk2"/>
        <w:numPr>
          <w:ilvl w:val="1"/>
          <w:numId w:val="4"/>
        </w:numPr>
        <w:spacing w:before="120" w:after="120"/>
        <w:ind w:left="426"/>
        <w:rPr>
          <w:szCs w:val="24"/>
        </w:rPr>
      </w:pPr>
      <w:bookmarkStart w:id="18" w:name="_Toc98149752"/>
      <w:r w:rsidRPr="0055784D">
        <w:rPr>
          <w:szCs w:val="24"/>
        </w:rPr>
        <w:t>Genel</w:t>
      </w:r>
      <w:r w:rsidR="00983D60" w:rsidRPr="0055784D">
        <w:rPr>
          <w:szCs w:val="24"/>
        </w:rPr>
        <w:t xml:space="preserve"> </w:t>
      </w:r>
      <w:r w:rsidR="00E234E9" w:rsidRPr="0055784D">
        <w:rPr>
          <w:szCs w:val="24"/>
        </w:rPr>
        <w:t>açıklamalar</w:t>
      </w:r>
      <w:bookmarkEnd w:id="18"/>
    </w:p>
    <w:p w14:paraId="23B22448" w14:textId="64F83717" w:rsidR="00AC1B60" w:rsidRPr="0055784D" w:rsidRDefault="008D36D5" w:rsidP="00C65820">
      <w:pPr>
        <w:pStyle w:val="Default"/>
        <w:numPr>
          <w:ilvl w:val="0"/>
          <w:numId w:val="6"/>
        </w:numPr>
        <w:spacing w:before="120" w:after="120"/>
        <w:ind w:firstLine="0"/>
        <w:jc w:val="both"/>
        <w:rPr>
          <w:bCs/>
        </w:rPr>
      </w:pPr>
      <w:bookmarkStart w:id="19" w:name="_Toc44517750"/>
      <w:bookmarkStart w:id="20" w:name="_Toc143173557"/>
      <w:r w:rsidRPr="0055784D">
        <w:rPr>
          <w:bCs/>
        </w:rPr>
        <w:t>Yönetmeliğin 35 inci maddesi çerçevesinde, önlemin yürürlükten kalkması halinde soruşturma konusu ülke</w:t>
      </w:r>
      <w:r w:rsidR="004F7F77">
        <w:rPr>
          <w:bCs/>
        </w:rPr>
        <w:t>ler</w:t>
      </w:r>
      <w:r w:rsidRPr="0055784D">
        <w:rPr>
          <w:bCs/>
        </w:rPr>
        <w:t xml:space="preserve"> kaynaklı dampingin devam etmesinin veya yeniden meydana gelmesinin muhtemel olup olmadığı incelenmiştir. </w:t>
      </w:r>
    </w:p>
    <w:p w14:paraId="3A1A0CFF" w14:textId="270151E2" w:rsidR="00BF0F0A" w:rsidRPr="0055784D" w:rsidRDefault="00AC1B60" w:rsidP="00C65820">
      <w:pPr>
        <w:pStyle w:val="Balk2"/>
        <w:numPr>
          <w:ilvl w:val="1"/>
          <w:numId w:val="4"/>
        </w:numPr>
        <w:spacing w:before="120" w:after="120"/>
        <w:ind w:left="426"/>
        <w:rPr>
          <w:szCs w:val="24"/>
        </w:rPr>
      </w:pPr>
      <w:bookmarkStart w:id="21" w:name="_Toc100244829"/>
      <w:r w:rsidRPr="0055784D">
        <w:rPr>
          <w:szCs w:val="24"/>
        </w:rPr>
        <w:t xml:space="preserve">Dampingin </w:t>
      </w:r>
      <w:r w:rsidR="00E234E9" w:rsidRPr="0055784D">
        <w:rPr>
          <w:szCs w:val="24"/>
        </w:rPr>
        <w:t>devam etme ihtimali</w:t>
      </w:r>
      <w:bookmarkEnd w:id="21"/>
    </w:p>
    <w:p w14:paraId="0945B534" w14:textId="58519269" w:rsidR="00AD7C18" w:rsidRPr="0055784D" w:rsidRDefault="00AC1B60" w:rsidP="00C65820">
      <w:pPr>
        <w:pStyle w:val="ListeParagraf"/>
        <w:numPr>
          <w:ilvl w:val="0"/>
          <w:numId w:val="14"/>
        </w:numPr>
        <w:spacing w:before="120" w:after="120"/>
        <w:ind w:firstLine="0"/>
        <w:jc w:val="both"/>
        <w:rPr>
          <w:bCs/>
        </w:rPr>
      </w:pPr>
      <w:r w:rsidRPr="0055784D">
        <w:rPr>
          <w:bCs/>
        </w:rPr>
        <w:t xml:space="preserve">Yönetmeliğin 40 </w:t>
      </w:r>
      <w:proofErr w:type="spellStart"/>
      <w:r w:rsidRPr="0055784D">
        <w:rPr>
          <w:bCs/>
        </w:rPr>
        <w:t>ıncı</w:t>
      </w:r>
      <w:proofErr w:type="spellEnd"/>
      <w:r w:rsidRPr="0055784D">
        <w:rPr>
          <w:bCs/>
        </w:rPr>
        <w:t xml:space="preserve"> ve 41 inci maddeleri çerçevesinde, soruşturma sırasında yeniden bir damping marjı hesaplanmamış, esas soruşturmada hesaplanmış olan damping marjları gösterge olarak dikkate alınmıştır.</w:t>
      </w:r>
    </w:p>
    <w:p w14:paraId="4E5A9144" w14:textId="2E76A0EA" w:rsidR="000227B6" w:rsidRPr="0055784D" w:rsidRDefault="004F7F77" w:rsidP="00C65820">
      <w:pPr>
        <w:pStyle w:val="Default"/>
        <w:numPr>
          <w:ilvl w:val="0"/>
          <w:numId w:val="16"/>
        </w:numPr>
        <w:spacing w:before="120" w:after="120"/>
        <w:jc w:val="both"/>
        <w:rPr>
          <w:bCs/>
          <w:color w:val="auto"/>
        </w:rPr>
      </w:pPr>
      <w:r w:rsidRPr="002858A0">
        <w:rPr>
          <w:bCs/>
        </w:rPr>
        <w:t xml:space="preserve">Buna göre, </w:t>
      </w:r>
      <w:r w:rsidR="00F63D7A">
        <w:rPr>
          <w:lang w:eastAsia="en-US"/>
        </w:rPr>
        <w:t>İthalatta Haksız Rekabetin Önlenmesine İlişkin Tebliğ (2000/2)</w:t>
      </w:r>
      <w:r w:rsidR="00791C61" w:rsidRPr="002858A0">
        <w:rPr>
          <w:bCs/>
        </w:rPr>
        <w:t xml:space="preserve"> uyarınca,</w:t>
      </w:r>
      <w:r w:rsidR="00791C61" w:rsidRPr="002858A0">
        <w:t xml:space="preserve"> Güney Kore’de yerleşik </w:t>
      </w:r>
      <w:proofErr w:type="spellStart"/>
      <w:r w:rsidR="00791C61" w:rsidRPr="002858A0">
        <w:t>Saehan</w:t>
      </w:r>
      <w:proofErr w:type="spellEnd"/>
      <w:r w:rsidR="00791C61" w:rsidRPr="002858A0">
        <w:t xml:space="preserve"> ve SK </w:t>
      </w:r>
      <w:proofErr w:type="spellStart"/>
      <w:r w:rsidR="00791C61" w:rsidRPr="002858A0">
        <w:t>Chemicals</w:t>
      </w:r>
      <w:proofErr w:type="spellEnd"/>
      <w:r w:rsidR="00791C61" w:rsidRPr="002858A0">
        <w:t xml:space="preserve"> firmaları için CIF bedelin %11,9’u ve Güney </w:t>
      </w:r>
      <w:r w:rsidR="00791C61" w:rsidRPr="002858A0">
        <w:lastRenderedPageBreak/>
        <w:t xml:space="preserve">Kore’de yerleşik diğer firmalar için CIF bedelin %24,6’sı oranlarında, Endonezya’da yerleşik </w:t>
      </w:r>
      <w:proofErr w:type="spellStart"/>
      <w:r w:rsidR="00791C61" w:rsidRPr="002858A0">
        <w:t>Indorama</w:t>
      </w:r>
      <w:proofErr w:type="spellEnd"/>
      <w:r w:rsidR="00791C61" w:rsidRPr="002858A0">
        <w:t xml:space="preserve"> firması için CIF bedelin %6,2’si, </w:t>
      </w:r>
      <w:proofErr w:type="spellStart"/>
      <w:r w:rsidR="00791C61" w:rsidRPr="002858A0">
        <w:t>Eka</w:t>
      </w:r>
      <w:proofErr w:type="spellEnd"/>
      <w:r w:rsidR="00791C61" w:rsidRPr="002858A0">
        <w:t xml:space="preserve"> </w:t>
      </w:r>
      <w:proofErr w:type="spellStart"/>
      <w:r w:rsidR="00791C61" w:rsidRPr="002858A0">
        <w:t>Perkasa</w:t>
      </w:r>
      <w:proofErr w:type="spellEnd"/>
      <w:r w:rsidR="00791C61" w:rsidRPr="002858A0">
        <w:t xml:space="preserve"> firması için CIF bedelin %29,5’i ve Endonezya’da yerleşik diğer firmalar için ise CIF bedelin %37,4’ü oranlarında damping marjları tespit edilmiştir</w:t>
      </w:r>
      <w:r w:rsidR="00791C61" w:rsidRPr="0055784D">
        <w:t>.</w:t>
      </w:r>
      <w:r w:rsidR="00791C61">
        <w:t xml:space="preserve"> </w:t>
      </w:r>
      <w:r w:rsidR="00F63D7A">
        <w:rPr>
          <w:lang w:eastAsia="en-US"/>
        </w:rPr>
        <w:t>İthalatta Haksız Rekabetin Önlenmesine İlişkin Tebliğ (Tebliğ No:</w:t>
      </w:r>
      <w:r w:rsidR="00F63D7A" w:rsidRPr="00F63D7A">
        <w:t xml:space="preserve"> </w:t>
      </w:r>
      <w:r w:rsidR="00F63D7A" w:rsidRPr="002858A0">
        <w:t>2007/13</w:t>
      </w:r>
      <w:r w:rsidR="00F63D7A">
        <w:rPr>
          <w:lang w:eastAsia="en-US"/>
        </w:rPr>
        <w:t>)</w:t>
      </w:r>
      <w:r w:rsidRPr="002858A0">
        <w:rPr>
          <w:bCs/>
        </w:rPr>
        <w:t xml:space="preserve"> uyarınca, soruşturma konusu ürün için damping marjları </w:t>
      </w:r>
      <w:proofErr w:type="spellStart"/>
      <w:r w:rsidRPr="002858A0">
        <w:t>ÇHC’de</w:t>
      </w:r>
      <w:proofErr w:type="spellEnd"/>
      <w:r w:rsidRPr="002858A0">
        <w:t xml:space="preserve"> yerleşik </w:t>
      </w:r>
      <w:proofErr w:type="spellStart"/>
      <w:r w:rsidRPr="002858A0">
        <w:t>Huvis</w:t>
      </w:r>
      <w:proofErr w:type="spellEnd"/>
      <w:r w:rsidRPr="002858A0">
        <w:t xml:space="preserve"> </w:t>
      </w:r>
      <w:proofErr w:type="spellStart"/>
      <w:r w:rsidRPr="002858A0">
        <w:t>Sichuan</w:t>
      </w:r>
      <w:proofErr w:type="spellEnd"/>
      <w:r w:rsidRPr="002858A0">
        <w:t xml:space="preserve"> firması için CIF bedelin %19,94’ü ve </w:t>
      </w:r>
      <w:proofErr w:type="spellStart"/>
      <w:r w:rsidRPr="002858A0">
        <w:t>ÇHC’de</w:t>
      </w:r>
      <w:proofErr w:type="spellEnd"/>
      <w:r w:rsidRPr="002858A0">
        <w:t xml:space="preserve"> yerleşik diğer firmalar için CIF bedelin %30,61’i oranlarında tespit edilmiştir. </w:t>
      </w:r>
    </w:p>
    <w:p w14:paraId="0383BFF0" w14:textId="2975E6B0" w:rsidR="000227B6" w:rsidRPr="0055784D" w:rsidRDefault="000227B6" w:rsidP="00C65820">
      <w:pPr>
        <w:pStyle w:val="Default"/>
        <w:numPr>
          <w:ilvl w:val="0"/>
          <w:numId w:val="16"/>
        </w:numPr>
        <w:tabs>
          <w:tab w:val="left" w:pos="426"/>
        </w:tabs>
        <w:spacing w:before="120" w:after="120"/>
        <w:jc w:val="both"/>
        <w:rPr>
          <w:bCs/>
          <w:color w:val="auto"/>
        </w:rPr>
      </w:pPr>
      <w:r w:rsidRPr="0055784D">
        <w:t>Mevcut dampinge karşı önlemin hukuki ve idari alt yapısını teşkil eden esas soruşturma esnasında tespit edilen damping marj</w:t>
      </w:r>
      <w:r w:rsidR="00EB11FC">
        <w:t>lar</w:t>
      </w:r>
      <w:r w:rsidRPr="0055784D">
        <w:t>ının, firmaların önlemin yürürlükten kalkması halindeki muhtemel davranışlarını yansıtacak önemli bir gösterge niteliği taşıdığı değerlendirilmektedir.</w:t>
      </w:r>
    </w:p>
    <w:p w14:paraId="0125EA1B" w14:textId="090AFA76" w:rsidR="00AD7C18" w:rsidRPr="0055784D" w:rsidRDefault="00AD7C18" w:rsidP="00C65820">
      <w:pPr>
        <w:pStyle w:val="Balk2"/>
        <w:numPr>
          <w:ilvl w:val="1"/>
          <w:numId w:val="4"/>
        </w:numPr>
        <w:spacing w:before="120" w:after="120"/>
        <w:ind w:left="426"/>
        <w:rPr>
          <w:szCs w:val="24"/>
        </w:rPr>
      </w:pPr>
      <w:r w:rsidRPr="0055784D">
        <w:rPr>
          <w:szCs w:val="24"/>
        </w:rPr>
        <w:t xml:space="preserve">Dampingin </w:t>
      </w:r>
      <w:r w:rsidR="00E234E9" w:rsidRPr="0055784D">
        <w:rPr>
          <w:szCs w:val="24"/>
        </w:rPr>
        <w:t>yeniden meydana gelmesi ihtimali</w:t>
      </w:r>
    </w:p>
    <w:p w14:paraId="106E1983" w14:textId="66EF910B" w:rsidR="00E438AA" w:rsidRPr="0055784D" w:rsidRDefault="00AD7C18" w:rsidP="0074657D">
      <w:pPr>
        <w:spacing w:before="120" w:after="120"/>
        <w:jc w:val="both"/>
        <w:rPr>
          <w:bCs/>
        </w:rPr>
      </w:pPr>
      <w:r w:rsidRPr="0055784D">
        <w:rPr>
          <w:bCs/>
        </w:rPr>
        <w:t>(1) İhracatçı firmaların davranışlarını ve yeniden meydana gelmesi muhtemel olan dampingi göstermesi açısından soruşturma konusu ülke</w:t>
      </w:r>
      <w:r w:rsidR="006756BE">
        <w:rPr>
          <w:bCs/>
        </w:rPr>
        <w:t>ler</w:t>
      </w:r>
      <w:r w:rsidRPr="0055784D">
        <w:rPr>
          <w:bCs/>
        </w:rPr>
        <w:t>in üretim ve ihracat kapasitesi ile fiyatları ve diğer ülkeler tarafından uygulanmakta olan önlemler ya da yürütülmekte olan damping soruşturmaları önem arz etmektedir.</w:t>
      </w:r>
    </w:p>
    <w:p w14:paraId="710D06CA" w14:textId="254E69A9" w:rsidR="000227B6" w:rsidRPr="0055784D" w:rsidRDefault="00791C61" w:rsidP="00C65820">
      <w:pPr>
        <w:pStyle w:val="Balk2"/>
        <w:numPr>
          <w:ilvl w:val="2"/>
          <w:numId w:val="4"/>
        </w:numPr>
        <w:spacing w:before="120" w:after="120"/>
        <w:ind w:left="0" w:firstLine="0"/>
        <w:rPr>
          <w:szCs w:val="24"/>
        </w:rPr>
      </w:pPr>
      <w:bookmarkStart w:id="22" w:name="_Toc157613437"/>
      <w:r>
        <w:rPr>
          <w:szCs w:val="24"/>
        </w:rPr>
        <w:t xml:space="preserve">Soruşturma </w:t>
      </w:r>
      <w:r w:rsidR="00E234E9">
        <w:rPr>
          <w:szCs w:val="24"/>
        </w:rPr>
        <w:t>konusu ülkeler</w:t>
      </w:r>
      <w:r w:rsidR="00E234E9" w:rsidRPr="0055784D">
        <w:rPr>
          <w:szCs w:val="24"/>
        </w:rPr>
        <w:t xml:space="preserve">in üretim ve ihracat kapasitesi ile fiyatları </w:t>
      </w:r>
      <w:bookmarkEnd w:id="22"/>
    </w:p>
    <w:p w14:paraId="0B8F5478" w14:textId="754569CD" w:rsidR="006756BE" w:rsidRPr="002858A0" w:rsidRDefault="006756BE" w:rsidP="00C65820">
      <w:pPr>
        <w:pStyle w:val="Default"/>
        <w:numPr>
          <w:ilvl w:val="0"/>
          <w:numId w:val="39"/>
        </w:numPr>
        <w:spacing w:before="120" w:after="120"/>
        <w:ind w:left="0" w:firstLine="0"/>
        <w:jc w:val="both"/>
        <w:rPr>
          <w:color w:val="auto"/>
        </w:rPr>
      </w:pPr>
      <w:bookmarkStart w:id="23" w:name="_Toc157613438"/>
      <w:r w:rsidRPr="002858A0">
        <w:rPr>
          <w:bCs/>
          <w:color w:val="auto"/>
        </w:rPr>
        <w:t>Soruşturma konusu ülke</w:t>
      </w:r>
      <w:r w:rsidR="00D279DA">
        <w:rPr>
          <w:bCs/>
          <w:color w:val="auto"/>
        </w:rPr>
        <w:t>leri</w:t>
      </w:r>
      <w:r w:rsidRPr="002858A0">
        <w:rPr>
          <w:bCs/>
          <w:color w:val="auto"/>
        </w:rPr>
        <w:t xml:space="preserve">n üretim ve ihracat kabiliyetlerine ilişkin değerlendirmede, Uluslararası Ticaret Merkezi’nin (International </w:t>
      </w:r>
      <w:proofErr w:type="spellStart"/>
      <w:r w:rsidRPr="002858A0">
        <w:rPr>
          <w:bCs/>
          <w:color w:val="auto"/>
        </w:rPr>
        <w:t>Trade</w:t>
      </w:r>
      <w:proofErr w:type="spellEnd"/>
      <w:r w:rsidRPr="002858A0">
        <w:rPr>
          <w:bCs/>
          <w:color w:val="auto"/>
        </w:rPr>
        <w:t xml:space="preserve"> Center, ITC) 5503.20 gümrük tarife pozisyonuna ilişkin </w:t>
      </w:r>
      <w:r w:rsidRPr="002858A0">
        <w:rPr>
          <w:color w:val="auto"/>
        </w:rPr>
        <w:t xml:space="preserve">2020-2022 yılları ihracat verileri kullanılmıştır. </w:t>
      </w:r>
    </w:p>
    <w:p w14:paraId="14A82429" w14:textId="77777777" w:rsidR="006756BE" w:rsidRPr="002858A0" w:rsidRDefault="006756BE" w:rsidP="006756BE">
      <w:pPr>
        <w:pStyle w:val="Default"/>
        <w:spacing w:before="120" w:after="120"/>
        <w:jc w:val="both"/>
        <w:rPr>
          <w:bCs/>
          <w:color w:val="auto"/>
        </w:rPr>
      </w:pPr>
      <w:r w:rsidRPr="002858A0">
        <w:rPr>
          <w:bCs/>
          <w:color w:val="auto"/>
        </w:rPr>
        <w:t xml:space="preserve">(2) Soruşturma konusu polyester elyaf ürününde dünya ihracat istatistikleri incelendiğinde, </w:t>
      </w:r>
      <w:proofErr w:type="spellStart"/>
      <w:r w:rsidRPr="002858A0">
        <w:rPr>
          <w:bCs/>
          <w:color w:val="auto"/>
        </w:rPr>
        <w:t>ÇHC’nin</w:t>
      </w:r>
      <w:proofErr w:type="spellEnd"/>
      <w:r w:rsidRPr="002858A0">
        <w:rPr>
          <w:bCs/>
          <w:color w:val="auto"/>
        </w:rPr>
        <w:t xml:space="preserve"> anılan üründe dünya ihracatında ilk sırada yer aldığı görülmektedir. Soruşturma konusu üründe, </w:t>
      </w:r>
      <w:proofErr w:type="spellStart"/>
      <w:r w:rsidRPr="002858A0">
        <w:rPr>
          <w:bCs/>
          <w:color w:val="auto"/>
        </w:rPr>
        <w:t>ÇHC’nin</w:t>
      </w:r>
      <w:proofErr w:type="spellEnd"/>
      <w:r w:rsidRPr="002858A0">
        <w:rPr>
          <w:bCs/>
          <w:color w:val="auto"/>
        </w:rPr>
        <w:t xml:space="preserve"> dünya ihracatı artan bir seyir izleyerek 2020 yılında 795.715 ton (691 milyon ABD doları), 2021 yılında 929.136 ton (951 milyon ABD doları), 2022 yılında ise 995.867 ton (1,11 milyar ABD doları) seviyesinde gerçekleşmiş olup 2022 yılında ÇHC toplam dünya ihracatından değer bazında %17 oranında pay almıştır. </w:t>
      </w:r>
      <w:proofErr w:type="spellStart"/>
      <w:r w:rsidRPr="002858A0">
        <w:rPr>
          <w:bCs/>
          <w:color w:val="auto"/>
        </w:rPr>
        <w:t>ÇHC’nin</w:t>
      </w:r>
      <w:proofErr w:type="spellEnd"/>
      <w:r w:rsidRPr="002858A0">
        <w:rPr>
          <w:bCs/>
          <w:color w:val="auto"/>
        </w:rPr>
        <w:t xml:space="preserve"> ortalama ihraç birim fiyatı söz konusu yıllarda artan bir seyir izleyerek 2020 yılında 0,87 ABD doları/kg, 2021 yılında 1,02 ABD doları/kg ve 2022 yılında 1,11 ABD doları/kg seviyesinde gerçekleşmiştir. Bununla birlikte, </w:t>
      </w:r>
      <w:proofErr w:type="spellStart"/>
      <w:r w:rsidRPr="002858A0">
        <w:rPr>
          <w:bCs/>
          <w:color w:val="auto"/>
        </w:rPr>
        <w:t>ÇHC’nin</w:t>
      </w:r>
      <w:proofErr w:type="spellEnd"/>
      <w:r w:rsidRPr="002858A0">
        <w:rPr>
          <w:bCs/>
          <w:color w:val="auto"/>
        </w:rPr>
        <w:t xml:space="preserve"> ortalama ihraç birim fiyatlarının söz konusu yıllarda en fazla ihracat yapan ilk 15 ülkenin birim fiyatları ortalamalarının altında kaldığı gözlemlenmiştir. </w:t>
      </w:r>
    </w:p>
    <w:p w14:paraId="118004F3" w14:textId="77777777" w:rsidR="006756BE" w:rsidRPr="002858A0" w:rsidRDefault="006756BE" w:rsidP="006756BE">
      <w:pPr>
        <w:pStyle w:val="Default"/>
        <w:spacing w:before="120" w:after="120"/>
        <w:jc w:val="both"/>
        <w:rPr>
          <w:bCs/>
          <w:color w:val="auto"/>
        </w:rPr>
      </w:pPr>
      <w:r w:rsidRPr="002858A0">
        <w:rPr>
          <w:bCs/>
          <w:color w:val="auto"/>
        </w:rPr>
        <w:t xml:space="preserve">(3) Polyester elyaf ihracatında dünyada </w:t>
      </w:r>
      <w:r>
        <w:rPr>
          <w:bCs/>
          <w:color w:val="auto"/>
        </w:rPr>
        <w:t>iki</w:t>
      </w:r>
      <w:r w:rsidRPr="002858A0">
        <w:rPr>
          <w:bCs/>
          <w:color w:val="auto"/>
        </w:rPr>
        <w:t>nci sırada yer alan Güney Kore, 2020 yılında 706.274 ton (742 milyon ABD doları), 2021 yılında 731.568 ton (875 milyon ABD doları), 2022 yılında ise 624.454 ton (759 milyon ABD doları) seviyesinde soruşturma konusu ürünün ihracatını gerçekleştirmiştir. Güney Kore’nin dünya polyester elyaf ihracatından aldığı pay ise 2022 yılında %11 seviyesinde gerçekleşmiştir. Güney Kore’nin ortalama ihraç birim fiyatı 2020 yılında 1,05 ABD doları/kg, 2021 yılında 1,20 ABD doları/kg, 2022 yılında ise 1,22 ABD doları/kg seviyesinde gerçekleşmiştir. Ayrıca, 2022 yılında Güney Kore’nin ortalama ihraç birim fiyatı, dünyada en fazla ihracat yapan ilk 15 ülkenin ortalama ihraç birim fiyatının altında kalmıştır.</w:t>
      </w:r>
    </w:p>
    <w:p w14:paraId="774A9FC3" w14:textId="77777777" w:rsidR="006756BE" w:rsidRPr="002858A0" w:rsidRDefault="006756BE" w:rsidP="006756BE">
      <w:pPr>
        <w:pStyle w:val="Default"/>
        <w:spacing w:before="120" w:after="120"/>
        <w:jc w:val="both"/>
        <w:rPr>
          <w:bCs/>
          <w:color w:val="auto"/>
        </w:rPr>
      </w:pPr>
      <w:r w:rsidRPr="002858A0">
        <w:rPr>
          <w:bCs/>
          <w:color w:val="auto"/>
        </w:rPr>
        <w:t xml:space="preserve">(4) Soruşturma konusu ülkelerden Endonezya ise söz konusu üründe dünya ihracatında </w:t>
      </w:r>
      <w:r>
        <w:rPr>
          <w:bCs/>
          <w:color w:val="auto"/>
        </w:rPr>
        <w:t>beşin</w:t>
      </w:r>
      <w:r w:rsidRPr="002858A0">
        <w:rPr>
          <w:bCs/>
          <w:color w:val="auto"/>
        </w:rPr>
        <w:t xml:space="preserve">ci sırada yer almaktadır. Endonezya’nın dünyaya polyester elyaf ihracatı azalan bir seyir izleyerek 2020 yılında 251.164 ton (210 milyon ABD doları), 2021 yılında 246.425 ton (251 milyon ABD doları), 2022 yılında ise </w:t>
      </w:r>
      <w:r>
        <w:rPr>
          <w:bCs/>
          <w:color w:val="auto"/>
        </w:rPr>
        <w:t>212.413</w:t>
      </w:r>
      <w:r w:rsidRPr="002858A0">
        <w:rPr>
          <w:bCs/>
          <w:color w:val="auto"/>
        </w:rPr>
        <w:t xml:space="preserve"> ton (</w:t>
      </w:r>
      <w:r>
        <w:rPr>
          <w:bCs/>
          <w:color w:val="auto"/>
        </w:rPr>
        <w:t>240</w:t>
      </w:r>
      <w:r w:rsidRPr="002858A0">
        <w:rPr>
          <w:bCs/>
          <w:color w:val="auto"/>
        </w:rPr>
        <w:t xml:space="preserve"> milyon ABD doları) seviyesinde gerçekleşmiştir. Endonezya’nın 2022 yılında dünya ihracatından aldığı pay ise %5 seviyesinde kaydedilmiştir. Endonezya’nın ortalama ihraç birim fiyatı söz konusu yıllarda artan bir seyir izleyerek 2020 yılında 0,83 ABD doları/kg, 2021 yılında 1,02 ABD doları/kg, 2022 yılında ise 1,13 ABD doları/kg seviyesinde gerçekleşmiştir. Buna ek olarak, Endonezya’nın ortalama ihraç birim </w:t>
      </w:r>
      <w:r w:rsidRPr="002858A0">
        <w:rPr>
          <w:bCs/>
          <w:color w:val="auto"/>
        </w:rPr>
        <w:lastRenderedPageBreak/>
        <w:t>fiyatları söz konusu yıllarda en fazla ihracat yapan ilk 15 ülkenin birim fiyatları ortalamalarının altında seyretmiştir.</w:t>
      </w:r>
    </w:p>
    <w:p w14:paraId="3E2900D9" w14:textId="73856114" w:rsidR="000227B6" w:rsidRPr="0055784D" w:rsidRDefault="000227B6" w:rsidP="00C65820">
      <w:pPr>
        <w:pStyle w:val="Balk2"/>
        <w:numPr>
          <w:ilvl w:val="2"/>
          <w:numId w:val="4"/>
        </w:numPr>
        <w:spacing w:before="120" w:after="120"/>
        <w:ind w:left="0" w:right="-142" w:firstLine="0"/>
        <w:rPr>
          <w:szCs w:val="24"/>
        </w:rPr>
      </w:pPr>
      <w:r w:rsidRPr="0055784D">
        <w:rPr>
          <w:szCs w:val="24"/>
        </w:rPr>
        <w:t xml:space="preserve">Diğer </w:t>
      </w:r>
      <w:r w:rsidR="00E234E9" w:rsidRPr="0055784D">
        <w:rPr>
          <w:szCs w:val="24"/>
        </w:rPr>
        <w:t>ülkeler tarafından uygulanmakta olan önlemler</w:t>
      </w:r>
      <w:r w:rsidRPr="0055784D">
        <w:rPr>
          <w:rStyle w:val="DipnotBavurusu"/>
          <w:szCs w:val="24"/>
        </w:rPr>
        <w:footnoteReference w:id="1"/>
      </w:r>
      <w:bookmarkEnd w:id="23"/>
    </w:p>
    <w:p w14:paraId="2CFCEDCC" w14:textId="77777777" w:rsidR="00312D98" w:rsidRPr="002858A0" w:rsidRDefault="000227B6" w:rsidP="00312D98">
      <w:pPr>
        <w:pStyle w:val="Default"/>
        <w:spacing w:before="120" w:after="120"/>
        <w:jc w:val="both"/>
        <w:rPr>
          <w:color w:val="auto"/>
        </w:rPr>
      </w:pPr>
      <w:r w:rsidRPr="0055784D">
        <w:rPr>
          <w:bCs/>
        </w:rPr>
        <w:t xml:space="preserve">(1) </w:t>
      </w:r>
      <w:bookmarkStart w:id="24" w:name="_Toc143173558"/>
      <w:bookmarkEnd w:id="19"/>
      <w:bookmarkEnd w:id="20"/>
      <w:r w:rsidR="00312D98" w:rsidRPr="002858A0">
        <w:rPr>
          <w:color w:val="auto"/>
        </w:rPr>
        <w:t>Soruşturma konusu üründe soruşturma konusu ülkeye diğer ülkeler tarafından uygulanan önlemler, ihracatçı firmaların davranışlarını ve muhtemel olan dampingli ithalatı göstermesi açısından önem taşımaktadır.</w:t>
      </w:r>
    </w:p>
    <w:p w14:paraId="7E3B6CAB" w14:textId="3AA41ACF" w:rsidR="00312D98" w:rsidRPr="002858A0" w:rsidRDefault="00312D98" w:rsidP="00312D98">
      <w:pPr>
        <w:pStyle w:val="Default"/>
        <w:spacing w:before="120" w:after="120"/>
        <w:jc w:val="both"/>
        <w:rPr>
          <w:color w:val="auto"/>
        </w:rPr>
      </w:pPr>
      <w:r w:rsidRPr="00F00949">
        <w:rPr>
          <w:color w:val="auto"/>
        </w:rPr>
        <w:t xml:space="preserve">(2) Bu çerçevede, Arjantin tarafından ÇHC menşeli soruşturma konusu ürüne (iplikler ve elyaflar) yönelik 18/5/2010 tarihinde %14,20 (ad </w:t>
      </w:r>
      <w:proofErr w:type="spellStart"/>
      <w:r w:rsidRPr="00F00949">
        <w:rPr>
          <w:color w:val="auto"/>
        </w:rPr>
        <w:t>valorem</w:t>
      </w:r>
      <w:proofErr w:type="spellEnd"/>
      <w:r w:rsidRPr="00F00949">
        <w:rPr>
          <w:color w:val="auto"/>
        </w:rPr>
        <w:t>) oranında yürürlüğe konulan dampinge karşı önlem 17/5/2016 tarihinde 5 yıl süreyle önlemin aynen devamı şeklinde uzatılmış olup 16/5/2021 tarihinde söz konusu damping karşı önlem yürürlükten kalkmıştır</w:t>
      </w:r>
      <w:r w:rsidR="00F00949" w:rsidRPr="00F00949">
        <w:rPr>
          <w:color w:val="auto"/>
        </w:rPr>
        <w:t>.</w:t>
      </w:r>
    </w:p>
    <w:p w14:paraId="48C4D9DA" w14:textId="77777777" w:rsidR="00312D98" w:rsidRPr="002858A0" w:rsidRDefault="00312D98" w:rsidP="00312D98">
      <w:pPr>
        <w:pStyle w:val="Default"/>
        <w:spacing w:before="120" w:after="120"/>
        <w:jc w:val="both"/>
        <w:rPr>
          <w:color w:val="auto"/>
        </w:rPr>
      </w:pPr>
      <w:r w:rsidRPr="002858A0">
        <w:rPr>
          <w:color w:val="auto"/>
        </w:rPr>
        <w:t xml:space="preserve">(3) Endonezya tarafından ÇHC, Çin </w:t>
      </w:r>
      <w:proofErr w:type="spellStart"/>
      <w:r w:rsidRPr="002858A0">
        <w:rPr>
          <w:color w:val="auto"/>
        </w:rPr>
        <w:t>Tayvanı</w:t>
      </w:r>
      <w:proofErr w:type="spellEnd"/>
      <w:r w:rsidRPr="002858A0">
        <w:rPr>
          <w:color w:val="auto"/>
        </w:rPr>
        <w:t xml:space="preserve"> ve Hindistan menşeli soruşturma konusu ürüne (kesikli polyester elyaflar) yönelik 23/11/2010 tarihinde ÇHC için %0 ila %11,94 oranları arasında, Çin </w:t>
      </w:r>
      <w:proofErr w:type="spellStart"/>
      <w:r w:rsidRPr="002858A0">
        <w:rPr>
          <w:color w:val="auto"/>
        </w:rPr>
        <w:t>Tayvanı</w:t>
      </w:r>
      <w:proofErr w:type="spellEnd"/>
      <w:r w:rsidRPr="002858A0">
        <w:rPr>
          <w:color w:val="auto"/>
        </w:rPr>
        <w:t xml:space="preserve"> için %28,47 ve Hindistan için %5,82 ila %16,67 oranları arasında yürürlüğe konulan dampinge karşı önlem 29/4/2016 tarihinde birinci ara gözden geçirme sonucunda ÇHC için %0 ila %16,10 oranları arasında değiştirilerek ve diğer ülkeler için önlemin aynen devamı ve 24/5/2022 tarihinde üçüncü ara gözden geçirme soruşturması ile önlemin aynen devamı şeklinde uzatılmıştır.</w:t>
      </w:r>
    </w:p>
    <w:p w14:paraId="42E6523E" w14:textId="77777777" w:rsidR="00312D98" w:rsidRPr="002858A0" w:rsidRDefault="00312D98" w:rsidP="00312D98">
      <w:pPr>
        <w:pStyle w:val="Default"/>
        <w:spacing w:before="120" w:after="120"/>
        <w:jc w:val="both"/>
        <w:rPr>
          <w:color w:val="auto"/>
        </w:rPr>
      </w:pPr>
      <w:r w:rsidRPr="002858A0">
        <w:rPr>
          <w:color w:val="auto"/>
        </w:rPr>
        <w:t xml:space="preserve">(4) Pakistan tarafından ÇHC menşeli soruşturma konusu ürüne yönelik 3/2/2016 tarihinde %2,82 ila %11,51 oranları arasında yürürlüğe konulan dampinge karşı önlem, 6/10/2021 tarihinde 5 yıl süreyle önlemin aynen devamı şeklinde uzatılmıştır. Bununla birlikte, Pakistan tarafından Çin </w:t>
      </w:r>
      <w:proofErr w:type="spellStart"/>
      <w:r w:rsidRPr="002858A0">
        <w:rPr>
          <w:color w:val="auto"/>
        </w:rPr>
        <w:t>Tayvanı</w:t>
      </w:r>
      <w:proofErr w:type="spellEnd"/>
      <w:r w:rsidRPr="002858A0">
        <w:rPr>
          <w:color w:val="auto"/>
        </w:rPr>
        <w:t xml:space="preserve">, Endonezya ve Tayland menşeli soruşturma konusu ürüne (kesikli polyester elyaf) yönelik 4/2/2022 tarihinde Çin </w:t>
      </w:r>
      <w:proofErr w:type="spellStart"/>
      <w:r w:rsidRPr="002858A0">
        <w:rPr>
          <w:color w:val="auto"/>
        </w:rPr>
        <w:t>Tayvanı</w:t>
      </w:r>
      <w:proofErr w:type="spellEnd"/>
      <w:r w:rsidRPr="002858A0">
        <w:rPr>
          <w:color w:val="auto"/>
        </w:rPr>
        <w:t xml:space="preserve"> için %12,47 oranında, Endonezya için %2,39 ila %3,55 oranları arasında ve Tayland için %2,54 ila %10,96 oranları arasında dampinge karşı önlem yürürlüğe konulmuştur.</w:t>
      </w:r>
    </w:p>
    <w:p w14:paraId="18EDEA65" w14:textId="77777777" w:rsidR="00312D98" w:rsidRPr="002858A0" w:rsidRDefault="00312D98" w:rsidP="00312D98">
      <w:pPr>
        <w:pStyle w:val="Default"/>
        <w:spacing w:before="120" w:after="120"/>
        <w:jc w:val="both"/>
        <w:rPr>
          <w:color w:val="auto"/>
        </w:rPr>
      </w:pPr>
      <w:r w:rsidRPr="002858A0">
        <w:rPr>
          <w:color w:val="auto"/>
        </w:rPr>
        <w:t xml:space="preserve">(5) Meksika tarafından Çin </w:t>
      </w:r>
      <w:proofErr w:type="spellStart"/>
      <w:r w:rsidRPr="002858A0">
        <w:rPr>
          <w:color w:val="auto"/>
        </w:rPr>
        <w:t>Tayvanı</w:t>
      </w:r>
      <w:proofErr w:type="spellEnd"/>
      <w:r w:rsidRPr="002858A0">
        <w:rPr>
          <w:color w:val="auto"/>
        </w:rPr>
        <w:t xml:space="preserve"> menşeli soruşturma konusu ürüne yönelik (kısa elyaflı polyester) 1/7/2019 tarihinde kilogram başına 0,46 ABD doları tutarında dampinge karşı önlem yürürlüğe konulmuştur.</w:t>
      </w:r>
    </w:p>
    <w:p w14:paraId="7A45DE4F" w14:textId="77777777" w:rsidR="00312D98" w:rsidRPr="002858A0" w:rsidRDefault="00312D98" w:rsidP="00312D98">
      <w:pPr>
        <w:pStyle w:val="Default"/>
        <w:spacing w:before="120" w:after="120"/>
        <w:jc w:val="both"/>
        <w:rPr>
          <w:color w:val="auto"/>
        </w:rPr>
      </w:pPr>
      <w:r w:rsidRPr="002858A0">
        <w:rPr>
          <w:color w:val="auto"/>
        </w:rPr>
        <w:t xml:space="preserve">(6) Amerika Birleşik Devletleri (ABD) tarafından ÇHC, Çin </w:t>
      </w:r>
      <w:proofErr w:type="spellStart"/>
      <w:r w:rsidRPr="002858A0">
        <w:rPr>
          <w:color w:val="auto"/>
        </w:rPr>
        <w:t>Tayvanı</w:t>
      </w:r>
      <w:proofErr w:type="spellEnd"/>
      <w:r w:rsidRPr="002858A0">
        <w:rPr>
          <w:color w:val="auto"/>
        </w:rPr>
        <w:t xml:space="preserve">, Hindistan ve Güney Kore menşeli soruşturma konusu ürüne yönelik (ince </w:t>
      </w:r>
      <w:proofErr w:type="spellStart"/>
      <w:r w:rsidRPr="002858A0">
        <w:rPr>
          <w:color w:val="auto"/>
        </w:rPr>
        <w:t>denye</w:t>
      </w:r>
      <w:proofErr w:type="spellEnd"/>
      <w:r w:rsidRPr="002858A0">
        <w:rPr>
          <w:color w:val="auto"/>
        </w:rPr>
        <w:t xml:space="preserve"> polyester elyaf) 20/7/2018 tarihinden bu yana ÇHC için %65,17 ila %103,06 oranları arasında, Çin </w:t>
      </w:r>
      <w:proofErr w:type="spellStart"/>
      <w:r w:rsidRPr="002858A0">
        <w:rPr>
          <w:color w:val="auto"/>
        </w:rPr>
        <w:t>Tayvanı</w:t>
      </w:r>
      <w:proofErr w:type="spellEnd"/>
      <w:r w:rsidRPr="002858A0">
        <w:rPr>
          <w:color w:val="auto"/>
        </w:rPr>
        <w:t xml:space="preserve"> için %0 ila %48,86 oranları arasında, Hindistan için %21,43 oranında ve Güney Kore için %0 ila %45,23 oranları arasında dampinge karşı önlem uygulamaktadır. Söz konusu önlemin uzatılmasına yönelik bir ara gözden geçirme soruşturması 1/2/2023 tarihinde açılmıştır. Bununla birlikte, soruşturma konusu ürün kapsamında bulunan düşük erime noktalı polyester elyaf için 16/8/2018 tarihinde ABD tarafından Çin </w:t>
      </w:r>
      <w:proofErr w:type="spellStart"/>
      <w:r w:rsidRPr="002858A0">
        <w:rPr>
          <w:color w:val="auto"/>
        </w:rPr>
        <w:t>Tayvanı’na</w:t>
      </w:r>
      <w:proofErr w:type="spellEnd"/>
      <w:r w:rsidRPr="002858A0">
        <w:rPr>
          <w:color w:val="auto"/>
        </w:rPr>
        <w:t xml:space="preserve"> %49,93 oranında ve Güney Kore’ye %0 ila %16,27 oranları arasında konulan dampinge karşı önlem 22/12/2023 tarihinde önlemin aynen devamı şeklinde uzatılmıştır. Ek olarak, ABD tarafından ÇHC menşeli soruşturma konusu ürün kapsamında bulunan bazı kesikli polyester elyaf ürününe yönelik 1/6/2007 tarihinde %0 ila %44,30 oranları arasında dampinge karşı önlem yürürlüğe konulmuş olup üçüncü ara gözden geçirme soruşturması sonucu 1/3/2023 tarihinde önlemin aynen devamı şeklinde uzatılmıştır. Ayrıca, ABD tarafından Çin </w:t>
      </w:r>
      <w:proofErr w:type="spellStart"/>
      <w:r w:rsidRPr="002858A0">
        <w:rPr>
          <w:color w:val="auto"/>
        </w:rPr>
        <w:t>Tayvanı</w:t>
      </w:r>
      <w:proofErr w:type="spellEnd"/>
      <w:r w:rsidRPr="002858A0">
        <w:rPr>
          <w:color w:val="auto"/>
        </w:rPr>
        <w:t xml:space="preserve"> ve Güney Kore menşeli soruşturma konusu ürüne yönelik 27/4/2000 tarihinde Çin </w:t>
      </w:r>
      <w:proofErr w:type="spellStart"/>
      <w:r w:rsidRPr="002858A0">
        <w:rPr>
          <w:color w:val="auto"/>
        </w:rPr>
        <w:t>Tayvanı</w:t>
      </w:r>
      <w:proofErr w:type="spellEnd"/>
      <w:r w:rsidRPr="002858A0">
        <w:rPr>
          <w:color w:val="auto"/>
        </w:rPr>
        <w:t xml:space="preserve"> için %5,77 ila %9,51 oranları arasında ve Güney Kore için %14,10 oranında dampinge karşı önlem yürürlüğe konulmuş olup dördüncü ara gözden geçirme soruşturması sonucu 19/8/2022 tarihinde önlemin aynen devamı şeklinde uzatılmıştır.</w:t>
      </w:r>
    </w:p>
    <w:p w14:paraId="4C44D504" w14:textId="656E70B0" w:rsidR="004F68D7" w:rsidRPr="0055784D" w:rsidRDefault="004F68D7" w:rsidP="00EC2A3F">
      <w:pPr>
        <w:tabs>
          <w:tab w:val="left" w:pos="567"/>
        </w:tabs>
        <w:spacing w:before="120" w:after="120"/>
        <w:jc w:val="both"/>
        <w:rPr>
          <w:rFonts w:eastAsiaTheme="majorEastAsia" w:cstheme="majorBidi"/>
          <w:b/>
          <w:vanish/>
        </w:rPr>
      </w:pPr>
    </w:p>
    <w:p w14:paraId="0A5F29AF" w14:textId="77777777" w:rsidR="004F68D7" w:rsidRPr="0055784D" w:rsidRDefault="004F68D7" w:rsidP="00EC2A3F">
      <w:pPr>
        <w:pStyle w:val="ListeParagraf"/>
        <w:keepNext/>
        <w:keepLines/>
        <w:numPr>
          <w:ilvl w:val="0"/>
          <w:numId w:val="1"/>
        </w:numPr>
        <w:spacing w:before="120" w:after="120"/>
        <w:jc w:val="both"/>
        <w:outlineLvl w:val="1"/>
        <w:rPr>
          <w:rFonts w:eastAsiaTheme="majorEastAsia" w:cstheme="majorBidi"/>
          <w:b/>
          <w:vanish/>
        </w:rPr>
      </w:pPr>
    </w:p>
    <w:p w14:paraId="3BC1D561" w14:textId="77777777" w:rsidR="004F68D7" w:rsidRPr="0055784D" w:rsidRDefault="004F68D7" w:rsidP="00EC2A3F">
      <w:pPr>
        <w:pStyle w:val="ListeParagraf"/>
        <w:keepNext/>
        <w:keepLines/>
        <w:numPr>
          <w:ilvl w:val="1"/>
          <w:numId w:val="1"/>
        </w:numPr>
        <w:spacing w:before="120" w:after="120"/>
        <w:jc w:val="both"/>
        <w:outlineLvl w:val="1"/>
        <w:rPr>
          <w:rFonts w:eastAsiaTheme="majorEastAsia" w:cstheme="majorBidi"/>
          <w:b/>
          <w:vanish/>
        </w:rPr>
      </w:pPr>
    </w:p>
    <w:p w14:paraId="73EF92E7" w14:textId="77777777" w:rsidR="004F68D7" w:rsidRPr="0055784D" w:rsidRDefault="004F68D7" w:rsidP="00EC2A3F">
      <w:pPr>
        <w:pStyle w:val="ListeParagraf"/>
        <w:keepNext/>
        <w:keepLines/>
        <w:numPr>
          <w:ilvl w:val="1"/>
          <w:numId w:val="1"/>
        </w:numPr>
        <w:spacing w:before="120" w:after="120"/>
        <w:jc w:val="both"/>
        <w:outlineLvl w:val="1"/>
        <w:rPr>
          <w:rFonts w:eastAsiaTheme="majorEastAsia" w:cstheme="majorBidi"/>
          <w:b/>
          <w:vanish/>
        </w:rPr>
      </w:pPr>
    </w:p>
    <w:p w14:paraId="5E59DA2A" w14:textId="77777777" w:rsidR="004F68D7" w:rsidRPr="0055784D" w:rsidRDefault="004F68D7" w:rsidP="00EC2A3F">
      <w:pPr>
        <w:pStyle w:val="ListeParagraf"/>
        <w:keepNext/>
        <w:keepLines/>
        <w:numPr>
          <w:ilvl w:val="1"/>
          <w:numId w:val="1"/>
        </w:numPr>
        <w:spacing w:before="120" w:after="120"/>
        <w:jc w:val="both"/>
        <w:outlineLvl w:val="1"/>
        <w:rPr>
          <w:rFonts w:eastAsiaTheme="majorEastAsia" w:cstheme="majorBidi"/>
          <w:b/>
          <w:vanish/>
        </w:rPr>
      </w:pPr>
    </w:p>
    <w:p w14:paraId="08E25CF0" w14:textId="72327A6D" w:rsidR="00E27949" w:rsidRPr="0038320F" w:rsidRDefault="00E27949" w:rsidP="00C65820">
      <w:pPr>
        <w:pStyle w:val="Balk2"/>
        <w:numPr>
          <w:ilvl w:val="1"/>
          <w:numId w:val="17"/>
        </w:numPr>
        <w:spacing w:before="120" w:after="120"/>
        <w:jc w:val="both"/>
      </w:pPr>
      <w:bookmarkStart w:id="25" w:name="_Toc162275016"/>
      <w:bookmarkStart w:id="26" w:name="_Toc98149757"/>
      <w:bookmarkEnd w:id="17"/>
      <w:bookmarkEnd w:id="24"/>
      <w:r w:rsidRPr="0038320F">
        <w:t xml:space="preserve">Dampingin </w:t>
      </w:r>
      <w:r w:rsidR="00E234E9" w:rsidRPr="0038320F">
        <w:t xml:space="preserve">devamı veya </w:t>
      </w:r>
      <w:r w:rsidR="00E234E9">
        <w:t>yeniden meydana gelmesi</w:t>
      </w:r>
      <w:r w:rsidR="00E234E9" w:rsidRPr="0038320F">
        <w:t xml:space="preserve"> ihtimaline ilişkin</w:t>
      </w:r>
      <w:r w:rsidR="00E234E9">
        <w:t xml:space="preserve"> </w:t>
      </w:r>
      <w:r w:rsidR="00E234E9" w:rsidRPr="0038320F">
        <w:t>değerlendirme</w:t>
      </w:r>
      <w:bookmarkEnd w:id="25"/>
    </w:p>
    <w:p w14:paraId="065F7DA7" w14:textId="14D062F8" w:rsidR="00C81198" w:rsidRPr="00C81198" w:rsidRDefault="0040442A" w:rsidP="00C81198">
      <w:pPr>
        <w:spacing w:after="120"/>
        <w:jc w:val="both"/>
      </w:pPr>
      <w:r w:rsidRPr="00F00949">
        <w:rPr>
          <w:bCs/>
          <w:color w:val="000000" w:themeColor="text1"/>
        </w:rPr>
        <w:t xml:space="preserve">(1) </w:t>
      </w:r>
      <w:r w:rsidR="00C81198" w:rsidRPr="00C81198">
        <w:t xml:space="preserve">Yapılan inceleme sonucunda; </w:t>
      </w:r>
    </w:p>
    <w:p w14:paraId="18643521" w14:textId="77777777" w:rsidR="00C81198" w:rsidRPr="00C81198" w:rsidRDefault="00C81198" w:rsidP="00C81198">
      <w:pPr>
        <w:numPr>
          <w:ilvl w:val="0"/>
          <w:numId w:val="48"/>
        </w:numPr>
        <w:tabs>
          <w:tab w:val="left" w:pos="851"/>
        </w:tabs>
        <w:spacing w:before="120" w:after="120"/>
        <w:jc w:val="both"/>
        <w:rPr>
          <w:lang w:eastAsia="en-US"/>
        </w:rPr>
      </w:pPr>
      <w:r w:rsidRPr="00C81198">
        <w:rPr>
          <w:lang w:eastAsia="en-US"/>
        </w:rPr>
        <w:t xml:space="preserve">Önlemin kalkması halinde soruşturma konusu ülkelerin davranışlarını göstermesi açısından önemli bir gösterge niteliğinde olan esas soruşturmalarda ÇHC, Endonezya ve Güney Kore menşeli soruşturma konusu ürün için önemli oranlarda damping marjı tespit edildiği, </w:t>
      </w:r>
    </w:p>
    <w:p w14:paraId="5756F513" w14:textId="77777777" w:rsidR="00C81198" w:rsidRPr="00C81198" w:rsidRDefault="00C81198" w:rsidP="00C81198">
      <w:pPr>
        <w:numPr>
          <w:ilvl w:val="0"/>
          <w:numId w:val="48"/>
        </w:numPr>
        <w:tabs>
          <w:tab w:val="left" w:pos="851"/>
        </w:tabs>
        <w:spacing w:before="120" w:after="120"/>
        <w:jc w:val="both"/>
        <w:rPr>
          <w:lang w:eastAsia="en-US"/>
        </w:rPr>
      </w:pPr>
      <w:r w:rsidRPr="00C81198">
        <w:rPr>
          <w:lang w:eastAsia="en-US"/>
        </w:rPr>
        <w:t xml:space="preserve">Soruşturma konusu ülkelerin tamamının başvuru konusu üründe dünya ihracatında ilk sıralarda yer aldığı ve halihazırda fiyata duyarlı söz konusu ürünü Türkiye’ye yönlendirebileceği önemli üretim kapasitesinin ve ihracat kabiliyetinin bulunduğu, </w:t>
      </w:r>
    </w:p>
    <w:p w14:paraId="3E04BBAF" w14:textId="77777777" w:rsidR="00C81198" w:rsidRPr="00C81198" w:rsidRDefault="00C81198" w:rsidP="00C81198">
      <w:pPr>
        <w:numPr>
          <w:ilvl w:val="0"/>
          <w:numId w:val="48"/>
        </w:numPr>
        <w:tabs>
          <w:tab w:val="left" w:pos="851"/>
        </w:tabs>
        <w:spacing w:before="120" w:after="120"/>
        <w:jc w:val="both"/>
        <w:rPr>
          <w:lang w:eastAsia="en-US"/>
        </w:rPr>
      </w:pPr>
      <w:r w:rsidRPr="00C81198">
        <w:rPr>
          <w:lang w:eastAsia="en-US"/>
        </w:rPr>
        <w:t>Soruşturma konusu ürüne yönelik diğer ülkeler tarafından alınan dampinge karşı önlemlerin ve halihazırda yürürlükte bulunan soruşturmaların, soruşturma konusu ülkelerin söz konusu ürün ihracatında haksız rekabete başvurduğunu gösterdiği</w:t>
      </w:r>
    </w:p>
    <w:p w14:paraId="4F890454" w14:textId="60B69281" w:rsidR="00C81198" w:rsidRPr="00C81198" w:rsidRDefault="00C81198" w:rsidP="00C81198">
      <w:pPr>
        <w:tabs>
          <w:tab w:val="left" w:pos="851"/>
        </w:tabs>
        <w:spacing w:before="120" w:after="120"/>
        <w:jc w:val="both"/>
        <w:rPr>
          <w:lang w:eastAsia="en-US"/>
        </w:rPr>
      </w:pPr>
      <w:proofErr w:type="gramStart"/>
      <w:r w:rsidRPr="00C81198">
        <w:t>hususları</w:t>
      </w:r>
      <w:proofErr w:type="gramEnd"/>
      <w:r w:rsidRPr="00C81198">
        <w:t xml:space="preserve"> birlikte değerlendirildiğinde, yürürlükteki önlemlerin kalkması halinde dampingli ithalatın devam etmesinin veya yeniden meydana gelmesinin muhtemel olduğu değerlendirilmektedir.</w:t>
      </w:r>
    </w:p>
    <w:p w14:paraId="1D3F5B40" w14:textId="7C24DBF0" w:rsidR="00E63906" w:rsidRPr="0055784D" w:rsidRDefault="00101D28" w:rsidP="00C65820">
      <w:pPr>
        <w:pStyle w:val="Balk1"/>
        <w:numPr>
          <w:ilvl w:val="0"/>
          <w:numId w:val="4"/>
        </w:numPr>
        <w:spacing w:before="12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26"/>
    </w:p>
    <w:p w14:paraId="229C609F" w14:textId="7990AF16" w:rsidR="00DC6AC5" w:rsidRPr="0055784D" w:rsidRDefault="00416783" w:rsidP="00C65820">
      <w:pPr>
        <w:pStyle w:val="Balk2"/>
        <w:numPr>
          <w:ilvl w:val="1"/>
          <w:numId w:val="4"/>
        </w:numPr>
        <w:spacing w:before="120" w:after="120"/>
        <w:ind w:left="426"/>
        <w:rPr>
          <w:szCs w:val="24"/>
        </w:rPr>
      </w:pPr>
      <w:bookmarkStart w:id="27" w:name="_Toc317854287"/>
      <w:bookmarkStart w:id="28" w:name="_Toc98149758"/>
      <w:r w:rsidRPr="0055784D">
        <w:rPr>
          <w:szCs w:val="24"/>
        </w:rPr>
        <w:t xml:space="preserve">Genel </w:t>
      </w:r>
      <w:r w:rsidR="00E234E9" w:rsidRPr="0055784D">
        <w:rPr>
          <w:szCs w:val="24"/>
        </w:rPr>
        <w:t>açıklamalar</w:t>
      </w:r>
      <w:bookmarkEnd w:id="27"/>
      <w:bookmarkEnd w:id="28"/>
    </w:p>
    <w:p w14:paraId="2EE288B6" w14:textId="5F6AF7DE" w:rsidR="00E639E3" w:rsidRDefault="00281B97" w:rsidP="00C65820">
      <w:pPr>
        <w:pStyle w:val="ListeParagraf"/>
        <w:numPr>
          <w:ilvl w:val="0"/>
          <w:numId w:val="2"/>
        </w:numPr>
        <w:tabs>
          <w:tab w:val="left" w:pos="426"/>
        </w:tabs>
        <w:spacing w:before="120" w:after="120"/>
        <w:ind w:firstLine="0"/>
        <w:jc w:val="both"/>
        <w:rPr>
          <w:bCs/>
        </w:rPr>
      </w:pPr>
      <w:r w:rsidRPr="002858A0">
        <w:t xml:space="preserve">Yönetmeliğin 35 inci maddesi çerçevesinde, gözden geçirme döneminde yerli üretim dalının ekonomik göstergeleri ve önlemin yürürlükten kalkması halinde zararın devam etmesinin veya </w:t>
      </w:r>
      <w:r w:rsidR="00C81198">
        <w:t>yeniden meydana gelmesinin</w:t>
      </w:r>
      <w:r w:rsidRPr="002858A0">
        <w:t xml:space="preserve"> muhtemel olup olmadığı incelenmiştir. Bu kapsamda, ithalatın mutlak ve nispi olarak gelişimi, ithalat fiyatlarının </w:t>
      </w:r>
      <w:r w:rsidR="00C81198">
        <w:t>seyri</w:t>
      </w:r>
      <w:r w:rsidRPr="002858A0">
        <w:t xml:space="preserve"> ile yerli üretim dalının ekonomik göstergeleri değerlendirilmiştir. Yerli üretim dalının ekonomik göstergeleri 1/1/2020-31/12/2022 dönemi için analiz edilmiş</w:t>
      </w:r>
      <w:r w:rsidR="00C81198">
        <w:t>tir.</w:t>
      </w:r>
      <w:r w:rsidRPr="002858A0">
        <w:t xml:space="preserve"> </w:t>
      </w:r>
    </w:p>
    <w:p w14:paraId="25E95FDB" w14:textId="3E541ACD" w:rsidR="00D254FF" w:rsidRPr="0055784D" w:rsidRDefault="00ED53F9" w:rsidP="00C65820">
      <w:pPr>
        <w:pStyle w:val="ListeParagraf"/>
        <w:numPr>
          <w:ilvl w:val="0"/>
          <w:numId w:val="2"/>
        </w:numPr>
        <w:tabs>
          <w:tab w:val="left" w:pos="426"/>
        </w:tabs>
        <w:spacing w:before="120" w:after="120"/>
        <w:ind w:firstLine="0"/>
        <w:jc w:val="both"/>
        <w:rPr>
          <w:bCs/>
        </w:rPr>
      </w:pPr>
      <w:r w:rsidRPr="0055784D">
        <w:rPr>
          <w:bCs/>
        </w:rPr>
        <w:t xml:space="preserve">Soruşturma konusu </w:t>
      </w:r>
      <w:r w:rsidR="00D254FF" w:rsidRPr="0055784D">
        <w:rPr>
          <w:bCs/>
        </w:rPr>
        <w:t xml:space="preserve">ürünün genel ithalatı ve </w:t>
      </w:r>
      <w:r w:rsidRPr="0055784D">
        <w:rPr>
          <w:bCs/>
        </w:rPr>
        <w:t xml:space="preserve">soruşturma konusu </w:t>
      </w:r>
      <w:r w:rsidR="00DD1F27" w:rsidRPr="0055784D">
        <w:rPr>
          <w:bCs/>
        </w:rPr>
        <w:t>ü</w:t>
      </w:r>
      <w:r w:rsidR="005569A5" w:rsidRPr="0055784D">
        <w:rPr>
          <w:bCs/>
        </w:rPr>
        <w:t>lke</w:t>
      </w:r>
      <w:r w:rsidR="00281B97">
        <w:rPr>
          <w:bCs/>
        </w:rPr>
        <w:t>ler</w:t>
      </w:r>
      <w:r w:rsidR="005569A5" w:rsidRPr="0055784D">
        <w:rPr>
          <w:bCs/>
        </w:rPr>
        <w:t>den</w:t>
      </w:r>
      <w:r w:rsidR="00D254FF" w:rsidRPr="0055784D">
        <w:rPr>
          <w:bCs/>
        </w:rPr>
        <w:t xml:space="preserve"> yapılan ithalatının incelenmesinde</w:t>
      </w:r>
      <w:r w:rsidR="004F68D7" w:rsidRPr="0055784D">
        <w:rPr>
          <w:bCs/>
        </w:rPr>
        <w:t xml:space="preserve"> </w:t>
      </w:r>
      <w:r w:rsidR="000227B6" w:rsidRPr="0055784D">
        <w:t>Ticaret Bakanlığı Karar Destek Sistemi (KDS) verileri kullanılmıştır.</w:t>
      </w:r>
    </w:p>
    <w:p w14:paraId="050F1EE4" w14:textId="5DFD8A06" w:rsidR="00C5448E" w:rsidRPr="0055784D" w:rsidRDefault="00E01E13" w:rsidP="00C65820">
      <w:pPr>
        <w:pStyle w:val="Balk2"/>
        <w:numPr>
          <w:ilvl w:val="1"/>
          <w:numId w:val="4"/>
        </w:numPr>
        <w:spacing w:before="120" w:after="120"/>
        <w:ind w:left="426"/>
        <w:rPr>
          <w:szCs w:val="24"/>
        </w:rPr>
      </w:pPr>
      <w:bookmarkStart w:id="29" w:name="_Toc98149759"/>
      <w:r w:rsidRPr="0055784D">
        <w:rPr>
          <w:szCs w:val="24"/>
        </w:rPr>
        <w:t xml:space="preserve">Ürünün </w:t>
      </w:r>
      <w:r w:rsidR="00E234E9" w:rsidRPr="0055784D">
        <w:rPr>
          <w:szCs w:val="24"/>
        </w:rPr>
        <w:t xml:space="preserve">genel ithalatının mutlak gelişimi ve fiyatları </w:t>
      </w:r>
      <w:bookmarkEnd w:id="29"/>
    </w:p>
    <w:p w14:paraId="58FAAFF1" w14:textId="15FCCD40" w:rsidR="00B329E1" w:rsidRPr="00B329E1" w:rsidRDefault="00B329E1" w:rsidP="00C65820">
      <w:pPr>
        <w:pStyle w:val="ListeParagraf"/>
        <w:numPr>
          <w:ilvl w:val="0"/>
          <w:numId w:val="40"/>
        </w:numPr>
        <w:spacing w:before="120" w:after="120"/>
        <w:jc w:val="both"/>
        <w:rPr>
          <w:bCs/>
        </w:rPr>
      </w:pPr>
      <w:bookmarkStart w:id="30" w:name="_Toc155356505"/>
      <w:r w:rsidRPr="00B329E1">
        <w:rPr>
          <w:bCs/>
        </w:rPr>
        <w:t xml:space="preserve">Başvuru konusu ürüne ilişkin genel ithalat istatistiklerine bakıldığında, ürünün 2020 yılında 184.809 ton olan ithalat miktarının, 2021 yılında 216.412 ton, 2022 yılında ise 205.405 ton olarak gerçekleştiği görülmektedir. </w:t>
      </w:r>
    </w:p>
    <w:p w14:paraId="243CA225" w14:textId="49354F49" w:rsidR="00B329E1" w:rsidRPr="00B329E1" w:rsidRDefault="00B329E1" w:rsidP="00B329E1">
      <w:pPr>
        <w:spacing w:before="120" w:after="120"/>
        <w:jc w:val="both"/>
        <w:rPr>
          <w:bCs/>
        </w:rPr>
      </w:pPr>
      <w:r w:rsidRPr="00B329E1">
        <w:rPr>
          <w:bCs/>
        </w:rPr>
        <w:t xml:space="preserve">(2) Söz konusu ithalat değerleri </w:t>
      </w:r>
      <w:r w:rsidR="00C81198">
        <w:rPr>
          <w:bCs/>
        </w:rPr>
        <w:t>ilgili</w:t>
      </w:r>
      <w:r w:rsidRPr="00B329E1">
        <w:rPr>
          <w:bCs/>
        </w:rPr>
        <w:t xml:space="preserve"> yıllarda sırasıyla, 184 milyon ABD doları, 281 milyon ABD doları ve 316 milyon ABD doları seviyelerinde gerçekleşerek artan bir seyir izlemiştir.</w:t>
      </w:r>
    </w:p>
    <w:p w14:paraId="3AFA86AA" w14:textId="478A813E" w:rsidR="008F034C" w:rsidRPr="00B329E1" w:rsidRDefault="00B329E1" w:rsidP="00B329E1">
      <w:pPr>
        <w:spacing w:before="120" w:after="120"/>
        <w:jc w:val="both"/>
        <w:rPr>
          <w:bCs/>
        </w:rPr>
      </w:pPr>
      <w:r w:rsidRPr="00B329E1">
        <w:rPr>
          <w:bCs/>
        </w:rPr>
        <w:t xml:space="preserve">(3) Söz konusu ithalatın ortalama birim fiyatları </w:t>
      </w:r>
      <w:r w:rsidRPr="00B329E1">
        <w:rPr>
          <w:bCs/>
          <w:spacing w:val="-2"/>
        </w:rPr>
        <w:t>incelenen dönemde artan bir seyir izlemiş olup</w:t>
      </w:r>
      <w:r w:rsidRPr="00B329E1">
        <w:rPr>
          <w:bCs/>
        </w:rPr>
        <w:t xml:space="preserve"> 2020-2022 yıllarında sırasıyla 0,99 ABD doları/kg, 1,30 ABD doları/kg, 1,54 ABD doları/kg seviyelerinde gerçekleşmiştir.</w:t>
      </w:r>
      <w:r w:rsidRPr="002858A0">
        <w:t xml:space="preserve"> </w:t>
      </w:r>
      <w:bookmarkEnd w:id="30"/>
    </w:p>
    <w:p w14:paraId="380CF3BC" w14:textId="77777777" w:rsidR="008F034C" w:rsidRPr="0055784D" w:rsidRDefault="008F034C" w:rsidP="00C65820">
      <w:pPr>
        <w:pStyle w:val="Default"/>
        <w:keepNext/>
        <w:keepLines/>
        <w:numPr>
          <w:ilvl w:val="0"/>
          <w:numId w:val="18"/>
        </w:numPr>
        <w:spacing w:before="120" w:after="120"/>
        <w:jc w:val="both"/>
        <w:outlineLvl w:val="1"/>
        <w:rPr>
          <w:rFonts w:eastAsiaTheme="majorEastAsia" w:cstheme="majorBidi"/>
          <w:b/>
          <w:vanish/>
        </w:rPr>
      </w:pPr>
      <w:bookmarkStart w:id="31" w:name="_Toc157613287"/>
      <w:bookmarkStart w:id="32" w:name="_Toc157613368"/>
      <w:bookmarkStart w:id="33" w:name="_Toc157613447"/>
      <w:bookmarkStart w:id="34" w:name="_Toc101881964"/>
      <w:bookmarkEnd w:id="31"/>
      <w:bookmarkEnd w:id="32"/>
      <w:bookmarkEnd w:id="33"/>
    </w:p>
    <w:p w14:paraId="63EF542D" w14:textId="77777777" w:rsidR="008F034C" w:rsidRPr="0055784D" w:rsidRDefault="008F034C" w:rsidP="00C65820">
      <w:pPr>
        <w:pStyle w:val="ListeParagraf"/>
        <w:keepNext/>
        <w:keepLines/>
        <w:numPr>
          <w:ilvl w:val="0"/>
          <w:numId w:val="18"/>
        </w:numPr>
        <w:spacing w:before="120" w:after="120"/>
        <w:jc w:val="both"/>
        <w:outlineLvl w:val="1"/>
        <w:rPr>
          <w:rFonts w:eastAsiaTheme="majorEastAsia" w:cstheme="majorBidi"/>
          <w:b/>
          <w:vanish/>
        </w:rPr>
      </w:pPr>
      <w:bookmarkStart w:id="35" w:name="_Toc155356507"/>
      <w:bookmarkStart w:id="36" w:name="_Toc157601827"/>
      <w:bookmarkStart w:id="37" w:name="_Toc157601910"/>
      <w:bookmarkStart w:id="38" w:name="_Toc157602575"/>
      <w:bookmarkStart w:id="39" w:name="_Toc157613092"/>
      <w:bookmarkStart w:id="40" w:name="_Toc157613176"/>
      <w:bookmarkStart w:id="41" w:name="_Toc157613288"/>
      <w:bookmarkStart w:id="42" w:name="_Toc157613369"/>
      <w:bookmarkStart w:id="43" w:name="_Toc157613448"/>
      <w:bookmarkEnd w:id="35"/>
      <w:bookmarkEnd w:id="36"/>
      <w:bookmarkEnd w:id="37"/>
      <w:bookmarkEnd w:id="38"/>
      <w:bookmarkEnd w:id="39"/>
      <w:bookmarkEnd w:id="40"/>
      <w:bookmarkEnd w:id="41"/>
      <w:bookmarkEnd w:id="42"/>
      <w:bookmarkEnd w:id="43"/>
    </w:p>
    <w:p w14:paraId="6F7D3D3A" w14:textId="77777777" w:rsidR="008F034C" w:rsidRPr="0055784D" w:rsidRDefault="008F034C" w:rsidP="00C65820">
      <w:pPr>
        <w:pStyle w:val="ListeParagraf"/>
        <w:keepNext/>
        <w:keepLines/>
        <w:numPr>
          <w:ilvl w:val="0"/>
          <w:numId w:val="18"/>
        </w:numPr>
        <w:spacing w:before="120" w:after="120"/>
        <w:jc w:val="both"/>
        <w:outlineLvl w:val="1"/>
        <w:rPr>
          <w:rFonts w:eastAsiaTheme="majorEastAsia" w:cstheme="majorBidi"/>
          <w:b/>
          <w:vanish/>
        </w:rPr>
      </w:pPr>
      <w:bookmarkStart w:id="44" w:name="_Toc155356508"/>
      <w:bookmarkStart w:id="45" w:name="_Toc157601828"/>
      <w:bookmarkStart w:id="46" w:name="_Toc157601911"/>
      <w:bookmarkStart w:id="47" w:name="_Toc157602576"/>
      <w:bookmarkStart w:id="48" w:name="_Toc157613093"/>
      <w:bookmarkStart w:id="49" w:name="_Toc157613177"/>
      <w:bookmarkStart w:id="50" w:name="_Toc157613289"/>
      <w:bookmarkStart w:id="51" w:name="_Toc157613370"/>
      <w:bookmarkStart w:id="52" w:name="_Toc157613449"/>
      <w:bookmarkEnd w:id="44"/>
      <w:bookmarkEnd w:id="45"/>
      <w:bookmarkEnd w:id="46"/>
      <w:bookmarkEnd w:id="47"/>
      <w:bookmarkEnd w:id="48"/>
      <w:bookmarkEnd w:id="49"/>
      <w:bookmarkEnd w:id="50"/>
      <w:bookmarkEnd w:id="51"/>
      <w:bookmarkEnd w:id="52"/>
    </w:p>
    <w:p w14:paraId="32A2D614" w14:textId="77777777" w:rsidR="008F034C" w:rsidRPr="0055784D" w:rsidRDefault="008F034C" w:rsidP="00C65820">
      <w:pPr>
        <w:pStyle w:val="ListeParagraf"/>
        <w:keepNext/>
        <w:keepLines/>
        <w:numPr>
          <w:ilvl w:val="0"/>
          <w:numId w:val="18"/>
        </w:numPr>
        <w:spacing w:before="120" w:after="120"/>
        <w:jc w:val="both"/>
        <w:outlineLvl w:val="1"/>
        <w:rPr>
          <w:rFonts w:eastAsiaTheme="majorEastAsia" w:cstheme="majorBidi"/>
          <w:b/>
          <w:vanish/>
        </w:rPr>
      </w:pPr>
      <w:bookmarkStart w:id="53" w:name="_Toc155356509"/>
      <w:bookmarkStart w:id="54" w:name="_Toc157601829"/>
      <w:bookmarkStart w:id="55" w:name="_Toc157601912"/>
      <w:bookmarkStart w:id="56" w:name="_Toc157602577"/>
      <w:bookmarkStart w:id="57" w:name="_Toc157613094"/>
      <w:bookmarkStart w:id="58" w:name="_Toc157613178"/>
      <w:bookmarkStart w:id="59" w:name="_Toc157613290"/>
      <w:bookmarkStart w:id="60" w:name="_Toc157613371"/>
      <w:bookmarkStart w:id="61" w:name="_Toc157613450"/>
      <w:bookmarkEnd w:id="53"/>
      <w:bookmarkEnd w:id="54"/>
      <w:bookmarkEnd w:id="55"/>
      <w:bookmarkEnd w:id="56"/>
      <w:bookmarkEnd w:id="57"/>
      <w:bookmarkEnd w:id="58"/>
      <w:bookmarkEnd w:id="59"/>
      <w:bookmarkEnd w:id="60"/>
      <w:bookmarkEnd w:id="61"/>
    </w:p>
    <w:p w14:paraId="2BFB886C" w14:textId="77777777" w:rsidR="008F034C" w:rsidRPr="0055784D" w:rsidRDefault="008F034C" w:rsidP="00C65820">
      <w:pPr>
        <w:pStyle w:val="ListeParagraf"/>
        <w:keepNext/>
        <w:keepLines/>
        <w:numPr>
          <w:ilvl w:val="1"/>
          <w:numId w:val="18"/>
        </w:numPr>
        <w:spacing w:before="120" w:after="120"/>
        <w:jc w:val="both"/>
        <w:outlineLvl w:val="1"/>
        <w:rPr>
          <w:rFonts w:eastAsiaTheme="majorEastAsia" w:cstheme="majorBidi"/>
          <w:b/>
          <w:vanish/>
        </w:rPr>
      </w:pPr>
      <w:bookmarkStart w:id="62" w:name="_Toc155356510"/>
      <w:bookmarkStart w:id="63" w:name="_Toc157601830"/>
      <w:bookmarkStart w:id="64" w:name="_Toc157601913"/>
      <w:bookmarkStart w:id="65" w:name="_Toc157602578"/>
      <w:bookmarkStart w:id="66" w:name="_Toc157613095"/>
      <w:bookmarkStart w:id="67" w:name="_Toc157613179"/>
      <w:bookmarkStart w:id="68" w:name="_Toc157613291"/>
      <w:bookmarkStart w:id="69" w:name="_Toc157613372"/>
      <w:bookmarkStart w:id="70" w:name="_Toc157613451"/>
      <w:bookmarkEnd w:id="62"/>
      <w:bookmarkEnd w:id="63"/>
      <w:bookmarkEnd w:id="64"/>
      <w:bookmarkEnd w:id="65"/>
      <w:bookmarkEnd w:id="66"/>
      <w:bookmarkEnd w:id="67"/>
      <w:bookmarkEnd w:id="68"/>
      <w:bookmarkEnd w:id="69"/>
      <w:bookmarkEnd w:id="70"/>
    </w:p>
    <w:p w14:paraId="6BAD51D3" w14:textId="215FBBF5" w:rsidR="008F034C" w:rsidRPr="0055784D" w:rsidRDefault="00C81198" w:rsidP="00C65820">
      <w:pPr>
        <w:pStyle w:val="Balk2"/>
        <w:numPr>
          <w:ilvl w:val="1"/>
          <w:numId w:val="18"/>
        </w:numPr>
        <w:spacing w:before="120" w:after="120"/>
        <w:ind w:left="0" w:firstLine="0"/>
        <w:jc w:val="both"/>
        <w:rPr>
          <w:szCs w:val="24"/>
        </w:rPr>
      </w:pPr>
      <w:bookmarkStart w:id="71" w:name="_Toc157613452"/>
      <w:r w:rsidRPr="0055784D">
        <w:rPr>
          <w:szCs w:val="24"/>
        </w:rPr>
        <w:t xml:space="preserve">Ürünün </w:t>
      </w:r>
      <w:r w:rsidR="00E234E9" w:rsidRPr="0055784D">
        <w:rPr>
          <w:szCs w:val="24"/>
        </w:rPr>
        <w:t>soruşturma konusu ülke</w:t>
      </w:r>
      <w:r w:rsidR="00E234E9">
        <w:rPr>
          <w:szCs w:val="24"/>
        </w:rPr>
        <w:t>ler</w:t>
      </w:r>
      <w:r w:rsidR="00E234E9" w:rsidRPr="0055784D">
        <w:rPr>
          <w:szCs w:val="24"/>
        </w:rPr>
        <w:t>den ithalatın</w:t>
      </w:r>
      <w:r w:rsidR="00D279DA">
        <w:rPr>
          <w:szCs w:val="24"/>
        </w:rPr>
        <w:t>ın</w:t>
      </w:r>
      <w:r w:rsidR="00E234E9" w:rsidRPr="0055784D">
        <w:rPr>
          <w:szCs w:val="24"/>
        </w:rPr>
        <w:t xml:space="preserve"> mutlak gelişimi ve fiyatları</w:t>
      </w:r>
      <w:bookmarkEnd w:id="34"/>
      <w:bookmarkEnd w:id="71"/>
    </w:p>
    <w:p w14:paraId="61B33476" w14:textId="66624DAA" w:rsidR="006E2E8C" w:rsidRPr="006E2E8C" w:rsidRDefault="006E2E8C" w:rsidP="00C65820">
      <w:pPr>
        <w:pStyle w:val="ListeParagraf"/>
        <w:numPr>
          <w:ilvl w:val="0"/>
          <w:numId w:val="41"/>
        </w:numPr>
        <w:spacing w:before="120" w:after="120"/>
        <w:jc w:val="both"/>
        <w:rPr>
          <w:bCs/>
          <w:spacing w:val="-2"/>
        </w:rPr>
      </w:pPr>
      <w:bookmarkStart w:id="72" w:name="_Toc101881965"/>
      <w:bookmarkStart w:id="73" w:name="_Toc157613453"/>
      <w:r w:rsidRPr="006E2E8C">
        <w:rPr>
          <w:bCs/>
          <w:spacing w:val="-2"/>
        </w:rPr>
        <w:t>Ürünün soruşturma konusu 3 ülkeden 2020 yılında 41.227 ton (45 milyon ABD doları) olan ithalat miktarının, 2021 yılında 37.134 ton (56 milyon ABD doları) seviyesine gerilediği, 2022 yılında ise 62.939 ton (100 milyon ABD doları) seviyesine yükseldiği tespit edilmiştir. Söz konusu 3 ülkenin ortalama birim ihraç fiyatı 2020-2022 yıllarında sırasıyla 1,09 ABD doları/kg, 1,51 ABD doları/kg, 1,59 ABD doları/kg seviyesindedir.</w:t>
      </w:r>
    </w:p>
    <w:p w14:paraId="32F06FEE" w14:textId="77777777" w:rsidR="006E2E8C" w:rsidRPr="006E2E8C" w:rsidRDefault="006E2E8C" w:rsidP="006E2E8C">
      <w:pPr>
        <w:spacing w:after="120"/>
        <w:jc w:val="both"/>
        <w:rPr>
          <w:bCs/>
          <w:spacing w:val="-2"/>
        </w:rPr>
      </w:pPr>
      <w:r w:rsidRPr="006E2E8C">
        <w:rPr>
          <w:bCs/>
          <w:spacing w:val="-2"/>
        </w:rPr>
        <w:t xml:space="preserve">(2) Söz konusu ithalatın toplam ithalat içindeki payı ise 2020 yılında %22 iken 2020 ve 2021 yıllarında sırasıyla %17 ve %31 olarak gerçekleşmiştir. </w:t>
      </w:r>
    </w:p>
    <w:p w14:paraId="1A6FB835" w14:textId="22C9C1B9" w:rsidR="006E2E8C" w:rsidRPr="006E2E8C" w:rsidRDefault="006E2E8C" w:rsidP="006E2E8C">
      <w:pPr>
        <w:spacing w:after="120"/>
        <w:jc w:val="both"/>
        <w:rPr>
          <w:b/>
          <w:bCs/>
          <w:spacing w:val="-2"/>
        </w:rPr>
      </w:pPr>
      <w:bookmarkStart w:id="74" w:name="_Toc98149760"/>
      <w:bookmarkEnd w:id="72"/>
      <w:bookmarkEnd w:id="73"/>
      <w:r w:rsidRPr="006E2E8C">
        <w:rPr>
          <w:b/>
          <w:bCs/>
          <w:spacing w:val="-2"/>
        </w:rPr>
        <w:t xml:space="preserve">4.3.1. Ürünün Çin Halk Cumhuriyeti’nden </w:t>
      </w:r>
      <w:r w:rsidR="00E234E9" w:rsidRPr="006E2E8C">
        <w:rPr>
          <w:b/>
          <w:bCs/>
          <w:spacing w:val="-2"/>
        </w:rPr>
        <w:t xml:space="preserve">ithalatının mutlak gelişimi </w:t>
      </w:r>
      <w:r w:rsidR="00E234E9">
        <w:rPr>
          <w:b/>
          <w:bCs/>
          <w:spacing w:val="-2"/>
        </w:rPr>
        <w:t>ve</w:t>
      </w:r>
      <w:r w:rsidR="00E234E9" w:rsidRPr="006E2E8C">
        <w:rPr>
          <w:b/>
          <w:bCs/>
          <w:spacing w:val="-2"/>
        </w:rPr>
        <w:t xml:space="preserve"> fiyatları</w:t>
      </w:r>
    </w:p>
    <w:p w14:paraId="4AFA8220" w14:textId="77777777" w:rsidR="006E2E8C" w:rsidRPr="006E2E8C" w:rsidRDefault="006E2E8C" w:rsidP="006E2E8C">
      <w:pPr>
        <w:spacing w:after="120"/>
        <w:jc w:val="both"/>
        <w:rPr>
          <w:bCs/>
          <w:spacing w:val="-2"/>
        </w:rPr>
      </w:pPr>
      <w:r w:rsidRPr="006E2E8C">
        <w:rPr>
          <w:bCs/>
          <w:spacing w:val="-2"/>
        </w:rPr>
        <w:lastRenderedPageBreak/>
        <w:t xml:space="preserve">(1) Polyester elyaf ürününün </w:t>
      </w:r>
      <w:proofErr w:type="spellStart"/>
      <w:r w:rsidRPr="006E2E8C">
        <w:rPr>
          <w:bCs/>
          <w:spacing w:val="-2"/>
        </w:rPr>
        <w:t>ÇHC’den</w:t>
      </w:r>
      <w:proofErr w:type="spellEnd"/>
      <w:r w:rsidRPr="006E2E8C">
        <w:rPr>
          <w:bCs/>
          <w:spacing w:val="-2"/>
        </w:rPr>
        <w:t xml:space="preserve"> ithalatı 2020 yılında 17.787 ton (18,5 milyon ABD doları), 2021 yılında 14.708 ton (21,3 milyon ABD doları), 2022 yılında ise 37.418 ton (55,8 milyon ABD doları) seviyesinde gerçekleşmiştir.</w:t>
      </w:r>
    </w:p>
    <w:p w14:paraId="075EDA4C" w14:textId="6EE59533" w:rsidR="006E2E8C" w:rsidRPr="006E2E8C" w:rsidRDefault="006E2E8C" w:rsidP="006E2E8C">
      <w:pPr>
        <w:spacing w:after="120"/>
        <w:jc w:val="both"/>
        <w:rPr>
          <w:bCs/>
          <w:spacing w:val="-2"/>
        </w:rPr>
      </w:pPr>
      <w:r w:rsidRPr="006E2E8C">
        <w:rPr>
          <w:bCs/>
          <w:spacing w:val="-2"/>
        </w:rPr>
        <w:t xml:space="preserve">(2) </w:t>
      </w:r>
      <w:r w:rsidR="00C81198">
        <w:rPr>
          <w:bCs/>
          <w:spacing w:val="-2"/>
        </w:rPr>
        <w:t>ÇHC</w:t>
      </w:r>
      <w:r w:rsidRPr="006E2E8C">
        <w:rPr>
          <w:bCs/>
          <w:spacing w:val="-2"/>
        </w:rPr>
        <w:t xml:space="preserve"> menşeli polyester elyaf ithalatının toplam ithalat içerisindeki payının 2020 yılında %10, 2021 yılında %7, 2022 yılında ise %18 oranında gerçekleştiği tespit edilmiştir.</w:t>
      </w:r>
    </w:p>
    <w:p w14:paraId="7E1B51D9" w14:textId="2107E509" w:rsidR="006E2E8C" w:rsidRPr="006E2E8C" w:rsidRDefault="006E2E8C" w:rsidP="006E2E8C">
      <w:pPr>
        <w:spacing w:after="120"/>
        <w:jc w:val="both"/>
        <w:rPr>
          <w:bCs/>
          <w:spacing w:val="-2"/>
        </w:rPr>
      </w:pPr>
      <w:r w:rsidRPr="006E2E8C">
        <w:rPr>
          <w:bCs/>
          <w:spacing w:val="-2"/>
        </w:rPr>
        <w:t xml:space="preserve">(3) </w:t>
      </w:r>
      <w:r w:rsidR="00C81198">
        <w:rPr>
          <w:bCs/>
          <w:spacing w:val="-2"/>
        </w:rPr>
        <w:t>ÇHC</w:t>
      </w:r>
      <w:r w:rsidRPr="006E2E8C">
        <w:rPr>
          <w:bCs/>
          <w:spacing w:val="-2"/>
        </w:rPr>
        <w:t xml:space="preserve"> menşeli ithalatın ortalama birim fiyatları incelendiğinde, birim fiyatların incelenen dönem içerisinde azalan bir seyir izleyerek 2020 yılında 1,04 ABD doları/kg, 2021 yılında 1,45 ABD doları/kg, 2022 yılında ise 1,49 ABD doları/kg seviyesinde oluştuğu gözlemlenmiştir.</w:t>
      </w:r>
    </w:p>
    <w:p w14:paraId="791FF2EE" w14:textId="7252F772" w:rsidR="006E2E8C" w:rsidRPr="006E2E8C" w:rsidRDefault="006E2E8C" w:rsidP="006E2E8C">
      <w:pPr>
        <w:spacing w:after="120"/>
        <w:jc w:val="both"/>
        <w:rPr>
          <w:b/>
          <w:bCs/>
          <w:spacing w:val="-2"/>
        </w:rPr>
      </w:pPr>
      <w:r w:rsidRPr="006E2E8C">
        <w:rPr>
          <w:b/>
          <w:bCs/>
          <w:spacing w:val="-2"/>
        </w:rPr>
        <w:t xml:space="preserve">4.3.2. Ürünün Endonezya’dan </w:t>
      </w:r>
      <w:r w:rsidR="00E234E9" w:rsidRPr="006E2E8C">
        <w:rPr>
          <w:b/>
          <w:bCs/>
          <w:spacing w:val="-2"/>
        </w:rPr>
        <w:t xml:space="preserve">ithalatının mutlak gelişimi </w:t>
      </w:r>
      <w:r w:rsidR="00E234E9">
        <w:rPr>
          <w:b/>
          <w:bCs/>
          <w:spacing w:val="-2"/>
        </w:rPr>
        <w:t>ve</w:t>
      </w:r>
      <w:r w:rsidR="00E234E9" w:rsidRPr="006E2E8C">
        <w:rPr>
          <w:b/>
          <w:bCs/>
          <w:spacing w:val="-2"/>
        </w:rPr>
        <w:t xml:space="preserve"> fiyatları</w:t>
      </w:r>
    </w:p>
    <w:p w14:paraId="59B79377" w14:textId="77777777" w:rsidR="006E2E8C" w:rsidRPr="006E2E8C" w:rsidRDefault="006E2E8C" w:rsidP="006E2E8C">
      <w:pPr>
        <w:spacing w:after="120"/>
        <w:jc w:val="both"/>
        <w:rPr>
          <w:bCs/>
          <w:spacing w:val="-2"/>
        </w:rPr>
      </w:pPr>
      <w:r w:rsidRPr="006E2E8C">
        <w:rPr>
          <w:bCs/>
          <w:spacing w:val="-2"/>
        </w:rPr>
        <w:t>(1) Soruşturma konusu ürünün Endonezya’dan ithalatı dalgalı bir seyir izleyerek 2020 yılında 61,4 ton (151 bin ABD doları), 2021 yılında 170 ton (622 bin ABD doları), 2022 yılında ise 26 ton (137 bin ABD doları) seviyesinde kaydedilmiştir.</w:t>
      </w:r>
    </w:p>
    <w:p w14:paraId="72A11192" w14:textId="77777777" w:rsidR="006E2E8C" w:rsidRPr="006E2E8C" w:rsidRDefault="006E2E8C" w:rsidP="006E2E8C">
      <w:pPr>
        <w:spacing w:after="120"/>
        <w:jc w:val="both"/>
        <w:rPr>
          <w:bCs/>
          <w:spacing w:val="-2"/>
        </w:rPr>
      </w:pPr>
      <w:r w:rsidRPr="006E2E8C">
        <w:rPr>
          <w:bCs/>
          <w:spacing w:val="-2"/>
        </w:rPr>
        <w:t>(2) Endonezya menşeli ürünün toplam ithalat içerisindeki payı 2020-2022 yıllarında sırasıyla, %0,03, %0,08 ve %0,01 oranında gerçekleşmiştir.</w:t>
      </w:r>
    </w:p>
    <w:p w14:paraId="282C09F9" w14:textId="77777777" w:rsidR="006E2E8C" w:rsidRPr="006E2E8C" w:rsidRDefault="006E2E8C" w:rsidP="006E2E8C">
      <w:pPr>
        <w:spacing w:after="120"/>
        <w:jc w:val="both"/>
        <w:rPr>
          <w:bCs/>
          <w:spacing w:val="-2"/>
        </w:rPr>
      </w:pPr>
      <w:r w:rsidRPr="006E2E8C">
        <w:rPr>
          <w:bCs/>
          <w:spacing w:val="-2"/>
        </w:rPr>
        <w:t>(3) Polyester elyafın Endonezya’dan gerçekleşen ithalatının ortalama birim fiyatı 2020-2022 yıllarında sırasıyla 2,45 ABD doları/kg, 3,67 ABD doları/kg ve 5,26 ABD doları/kg seviyesinde oluşmuştur.</w:t>
      </w:r>
    </w:p>
    <w:p w14:paraId="2F89AD87" w14:textId="5DF5B30C" w:rsidR="006E2E8C" w:rsidRPr="006E2E8C" w:rsidRDefault="006E2E8C" w:rsidP="006E2E8C">
      <w:pPr>
        <w:spacing w:after="120"/>
        <w:jc w:val="both"/>
        <w:rPr>
          <w:b/>
          <w:bCs/>
          <w:spacing w:val="-2"/>
        </w:rPr>
      </w:pPr>
      <w:r w:rsidRPr="006E2E8C">
        <w:rPr>
          <w:b/>
          <w:bCs/>
          <w:spacing w:val="-2"/>
        </w:rPr>
        <w:t xml:space="preserve">4.3.3. Ürünün Güney Kore’den </w:t>
      </w:r>
      <w:r w:rsidR="00E234E9" w:rsidRPr="006E2E8C">
        <w:rPr>
          <w:b/>
          <w:bCs/>
          <w:spacing w:val="-2"/>
        </w:rPr>
        <w:t xml:space="preserve">ithalatının mutlak gelişimi </w:t>
      </w:r>
      <w:r w:rsidR="00E234E9">
        <w:rPr>
          <w:b/>
          <w:bCs/>
          <w:spacing w:val="-2"/>
        </w:rPr>
        <w:t>ve</w:t>
      </w:r>
      <w:r w:rsidR="00E234E9" w:rsidRPr="006E2E8C">
        <w:rPr>
          <w:b/>
          <w:bCs/>
          <w:spacing w:val="-2"/>
        </w:rPr>
        <w:t xml:space="preserve"> fiyatları</w:t>
      </w:r>
    </w:p>
    <w:p w14:paraId="4FD2EB09" w14:textId="77777777" w:rsidR="006E2E8C" w:rsidRPr="006E2E8C" w:rsidRDefault="006E2E8C" w:rsidP="006E2E8C">
      <w:pPr>
        <w:spacing w:after="120"/>
        <w:jc w:val="both"/>
        <w:rPr>
          <w:bCs/>
          <w:spacing w:val="-2"/>
        </w:rPr>
      </w:pPr>
      <w:r w:rsidRPr="006E2E8C">
        <w:rPr>
          <w:bCs/>
          <w:spacing w:val="-2"/>
        </w:rPr>
        <w:t>(1) Polyester elyaf ürününün Güney Kore’den ithalatı 2020 yılında 23.379 ton (26,3 milyon ABD doları), 2021 yılında 22.256 ton (34 milyon ABD doları), 2022 yılında ise 25.495 ton (44 milyon ABD doları) seviyesinde gerçekleşmiştir.</w:t>
      </w:r>
    </w:p>
    <w:p w14:paraId="698F8DB0" w14:textId="77777777" w:rsidR="006E2E8C" w:rsidRPr="006E2E8C" w:rsidRDefault="006E2E8C" w:rsidP="006E2E8C">
      <w:pPr>
        <w:spacing w:after="120"/>
        <w:jc w:val="both"/>
        <w:rPr>
          <w:bCs/>
          <w:spacing w:val="-2"/>
        </w:rPr>
      </w:pPr>
      <w:r w:rsidRPr="006E2E8C">
        <w:rPr>
          <w:bCs/>
          <w:spacing w:val="-2"/>
        </w:rPr>
        <w:t>(2) Güney Kore menşeli polyester elyaf ithalatının toplam ithalat içerisindeki payının 2020 yılında %13, 2021 yılında %10, 2022 yılında ise %12 oranında gerçekleştiği tespit edilmiştir.</w:t>
      </w:r>
    </w:p>
    <w:p w14:paraId="5B16894F" w14:textId="098637B6" w:rsidR="006E2E8C" w:rsidRPr="00C81198" w:rsidRDefault="006E2E8C" w:rsidP="006E2E8C">
      <w:pPr>
        <w:spacing w:after="120"/>
        <w:jc w:val="both"/>
        <w:rPr>
          <w:bCs/>
          <w:spacing w:val="-2"/>
        </w:rPr>
      </w:pPr>
      <w:r w:rsidRPr="006E2E8C">
        <w:rPr>
          <w:bCs/>
          <w:spacing w:val="-2"/>
        </w:rPr>
        <w:t>(3) Güney Kore menşeli ithalatın ortalama birim fiyatları incelendiğinde, birim fiyatların incelenen dönem içerisinde artan bir seyir izleyerek, 2020 yılında 1,13 ABD doları/kg, 2021 yılında 1,53 ABD doları/kg, 2022 yılında ise 1,73 ABD doları/kg seviyesinde oluşmuştur.</w:t>
      </w:r>
    </w:p>
    <w:p w14:paraId="0A9E7A30" w14:textId="3AEA6B1F" w:rsidR="006E2E8C" w:rsidRPr="00AE3FCF" w:rsidRDefault="006E2E8C" w:rsidP="006E2E8C">
      <w:pPr>
        <w:pStyle w:val="Balk2"/>
        <w:spacing w:before="0" w:after="120"/>
        <w:jc w:val="both"/>
        <w:rPr>
          <w:rFonts w:cs="Times New Roman"/>
        </w:rPr>
      </w:pPr>
      <w:r w:rsidRPr="002858A0">
        <w:rPr>
          <w:rFonts w:cs="Times New Roman"/>
        </w:rPr>
        <w:t xml:space="preserve">4.4. Diğer </w:t>
      </w:r>
      <w:r w:rsidR="00D279DA">
        <w:rPr>
          <w:rFonts w:cs="Times New Roman"/>
        </w:rPr>
        <w:t>ü</w:t>
      </w:r>
      <w:r w:rsidRPr="002858A0">
        <w:rPr>
          <w:rFonts w:cs="Times New Roman"/>
        </w:rPr>
        <w:t xml:space="preserve">lkelerden </w:t>
      </w:r>
      <w:r w:rsidR="00E234E9" w:rsidRPr="002858A0">
        <w:rPr>
          <w:rFonts w:cs="Times New Roman"/>
        </w:rPr>
        <w:t xml:space="preserve">ithalatın mutlak gelişimi </w:t>
      </w:r>
      <w:r w:rsidR="00E234E9">
        <w:rPr>
          <w:rFonts w:cs="Times New Roman"/>
        </w:rPr>
        <w:t>ve</w:t>
      </w:r>
      <w:r w:rsidR="00E234E9" w:rsidRPr="002858A0">
        <w:rPr>
          <w:rFonts w:cs="Times New Roman"/>
        </w:rPr>
        <w:t xml:space="preserve"> fiyatları </w:t>
      </w:r>
    </w:p>
    <w:p w14:paraId="7CC238C8" w14:textId="2C5B2DA3" w:rsidR="006E2E8C" w:rsidRPr="002858A0" w:rsidRDefault="006E2E8C" w:rsidP="006E2E8C">
      <w:pPr>
        <w:tabs>
          <w:tab w:val="left" w:pos="360"/>
          <w:tab w:val="left" w:pos="720"/>
        </w:tabs>
        <w:spacing w:after="120"/>
        <w:jc w:val="both"/>
      </w:pPr>
      <w:r w:rsidRPr="006E2E8C">
        <w:rPr>
          <w:bCs/>
        </w:rPr>
        <w:t>(</w:t>
      </w:r>
      <w:r w:rsidRPr="002858A0">
        <w:t xml:space="preserve">1) </w:t>
      </w:r>
      <w:bookmarkStart w:id="75" w:name="_Hlk39942775"/>
      <w:r w:rsidRPr="006E2E8C">
        <w:rPr>
          <w:bCs/>
          <w:spacing w:val="-2"/>
        </w:rPr>
        <w:t>Soruşturma</w:t>
      </w:r>
      <w:r w:rsidRPr="002858A0">
        <w:t xml:space="preserve"> konusu ürünün diğer ülkelerden ithalat miktarı, 2020 yılında 143.582 ton (139 milyon ABD doları), 2021 yılında 179.278 ton (225 milyon ABD doları), 2022 yılında ise 142.465 ton (216 milyon ABD doları) seviyesinde gerçekleşmiştir.</w:t>
      </w:r>
    </w:p>
    <w:p w14:paraId="42095D72" w14:textId="77777777" w:rsidR="006E2E8C" w:rsidRPr="002858A0" w:rsidRDefault="006E2E8C" w:rsidP="006E2E8C">
      <w:pPr>
        <w:tabs>
          <w:tab w:val="left" w:pos="360"/>
          <w:tab w:val="left" w:pos="720"/>
        </w:tabs>
        <w:spacing w:before="120" w:after="120"/>
        <w:jc w:val="both"/>
      </w:pPr>
      <w:r w:rsidRPr="002858A0">
        <w:t>(2) Söz konusu ithalatın ortalama birim fiyatı incelenen yıllarda artan bir seyir izleyerek 2020 yılında 0,97 ABD doları/kg, 2021 yılında 1,25 ABD doları/kg, 2022 yılında 1,51 ABD doları/kg seviyesinde oluşmuştur.</w:t>
      </w:r>
    </w:p>
    <w:p w14:paraId="7C52C3F0" w14:textId="77777777" w:rsidR="006E2E8C" w:rsidRPr="002858A0" w:rsidRDefault="006E2E8C" w:rsidP="006E2E8C">
      <w:pPr>
        <w:tabs>
          <w:tab w:val="left" w:pos="360"/>
          <w:tab w:val="left" w:pos="720"/>
        </w:tabs>
        <w:spacing w:before="120" w:after="120"/>
        <w:jc w:val="both"/>
      </w:pPr>
      <w:r w:rsidRPr="002858A0">
        <w:t>(3) Söz konusu ithalatın toplam ithalat içindeki payı 2020 yılında %78, 2021 yılında %83, 2022 yılında ise %69 oranında gerçekleşmiştir.</w:t>
      </w:r>
    </w:p>
    <w:bookmarkEnd w:id="75"/>
    <w:p w14:paraId="2AA4D8C8" w14:textId="2C5B2DA3" w:rsidR="00E438AA" w:rsidRPr="0055784D" w:rsidRDefault="00E438AA" w:rsidP="00C65820">
      <w:pPr>
        <w:pStyle w:val="ListeParagraf"/>
        <w:keepNext/>
        <w:keepLines/>
        <w:numPr>
          <w:ilvl w:val="0"/>
          <w:numId w:val="7"/>
        </w:numPr>
        <w:spacing w:before="120" w:after="120"/>
        <w:outlineLvl w:val="1"/>
        <w:rPr>
          <w:rFonts w:eastAsiaTheme="majorEastAsia" w:cstheme="majorBidi"/>
          <w:b/>
          <w:vanish/>
        </w:rPr>
      </w:pPr>
    </w:p>
    <w:p w14:paraId="2B35C205" w14:textId="77777777" w:rsidR="00E438AA" w:rsidRPr="0055784D" w:rsidRDefault="00E438AA" w:rsidP="00C65820">
      <w:pPr>
        <w:pStyle w:val="ListeParagraf"/>
        <w:keepNext/>
        <w:keepLines/>
        <w:numPr>
          <w:ilvl w:val="0"/>
          <w:numId w:val="7"/>
        </w:numPr>
        <w:spacing w:before="120" w:after="120"/>
        <w:outlineLvl w:val="1"/>
        <w:rPr>
          <w:rFonts w:eastAsiaTheme="majorEastAsia" w:cstheme="majorBidi"/>
          <w:b/>
          <w:vanish/>
        </w:rPr>
      </w:pPr>
    </w:p>
    <w:p w14:paraId="4A50DE59" w14:textId="77777777" w:rsidR="00E438AA" w:rsidRPr="0055784D" w:rsidRDefault="00E438AA" w:rsidP="00C65820">
      <w:pPr>
        <w:pStyle w:val="ListeParagraf"/>
        <w:keepNext/>
        <w:keepLines/>
        <w:numPr>
          <w:ilvl w:val="0"/>
          <w:numId w:val="7"/>
        </w:numPr>
        <w:spacing w:before="120" w:after="120"/>
        <w:outlineLvl w:val="1"/>
        <w:rPr>
          <w:rFonts w:eastAsiaTheme="majorEastAsia" w:cstheme="majorBidi"/>
          <w:b/>
          <w:vanish/>
        </w:rPr>
      </w:pPr>
    </w:p>
    <w:p w14:paraId="0654A513" w14:textId="77777777" w:rsidR="00E438AA" w:rsidRPr="0055784D" w:rsidRDefault="00E438AA" w:rsidP="00C65820">
      <w:pPr>
        <w:pStyle w:val="ListeParagraf"/>
        <w:keepNext/>
        <w:keepLines/>
        <w:numPr>
          <w:ilvl w:val="0"/>
          <w:numId w:val="7"/>
        </w:numPr>
        <w:spacing w:before="120" w:after="120"/>
        <w:outlineLvl w:val="1"/>
        <w:rPr>
          <w:rFonts w:eastAsiaTheme="majorEastAsia" w:cstheme="majorBidi"/>
          <w:b/>
          <w:vanish/>
        </w:rPr>
      </w:pPr>
    </w:p>
    <w:p w14:paraId="4EE40E84" w14:textId="77777777" w:rsidR="00E438AA" w:rsidRPr="0055784D" w:rsidRDefault="00E438AA" w:rsidP="00C65820">
      <w:pPr>
        <w:pStyle w:val="ListeParagraf"/>
        <w:keepNext/>
        <w:keepLines/>
        <w:numPr>
          <w:ilvl w:val="1"/>
          <w:numId w:val="7"/>
        </w:numPr>
        <w:spacing w:before="120" w:after="120"/>
        <w:outlineLvl w:val="1"/>
        <w:rPr>
          <w:rFonts w:eastAsiaTheme="majorEastAsia" w:cstheme="majorBidi"/>
          <w:b/>
          <w:vanish/>
        </w:rPr>
      </w:pPr>
    </w:p>
    <w:p w14:paraId="0E25C5DF" w14:textId="77777777" w:rsidR="00E438AA" w:rsidRPr="0055784D" w:rsidRDefault="00E438AA" w:rsidP="00C65820">
      <w:pPr>
        <w:pStyle w:val="ListeParagraf"/>
        <w:keepNext/>
        <w:keepLines/>
        <w:numPr>
          <w:ilvl w:val="1"/>
          <w:numId w:val="7"/>
        </w:numPr>
        <w:spacing w:before="120" w:after="120"/>
        <w:outlineLvl w:val="1"/>
        <w:rPr>
          <w:rFonts w:eastAsiaTheme="majorEastAsia" w:cstheme="majorBidi"/>
          <w:b/>
          <w:vanish/>
        </w:rPr>
      </w:pPr>
    </w:p>
    <w:p w14:paraId="324EB7B5" w14:textId="77777777" w:rsidR="00E438AA" w:rsidRPr="0055784D" w:rsidRDefault="00E438AA" w:rsidP="00C65820">
      <w:pPr>
        <w:pStyle w:val="ListeParagraf"/>
        <w:keepNext/>
        <w:keepLines/>
        <w:numPr>
          <w:ilvl w:val="0"/>
          <w:numId w:val="8"/>
        </w:numPr>
        <w:spacing w:before="120" w:after="120"/>
        <w:outlineLvl w:val="1"/>
        <w:rPr>
          <w:rFonts w:eastAsiaTheme="majorEastAsia" w:cstheme="majorBidi"/>
          <w:b/>
          <w:vanish/>
        </w:rPr>
      </w:pPr>
      <w:bookmarkStart w:id="76" w:name="_Toc98149762"/>
      <w:bookmarkEnd w:id="74"/>
    </w:p>
    <w:p w14:paraId="0D42BFFF" w14:textId="77777777" w:rsidR="00E438AA" w:rsidRPr="0055784D" w:rsidRDefault="00E438AA" w:rsidP="00C65820">
      <w:pPr>
        <w:pStyle w:val="ListeParagraf"/>
        <w:keepNext/>
        <w:keepLines/>
        <w:numPr>
          <w:ilvl w:val="0"/>
          <w:numId w:val="8"/>
        </w:numPr>
        <w:spacing w:before="120" w:after="120"/>
        <w:outlineLvl w:val="1"/>
        <w:rPr>
          <w:rFonts w:eastAsiaTheme="majorEastAsia" w:cstheme="majorBidi"/>
          <w:b/>
          <w:vanish/>
        </w:rPr>
      </w:pPr>
    </w:p>
    <w:p w14:paraId="3FF8BDB4" w14:textId="77777777" w:rsidR="00E438AA" w:rsidRPr="0055784D" w:rsidRDefault="00E438AA" w:rsidP="00C65820">
      <w:pPr>
        <w:pStyle w:val="ListeParagraf"/>
        <w:keepNext/>
        <w:keepLines/>
        <w:numPr>
          <w:ilvl w:val="0"/>
          <w:numId w:val="8"/>
        </w:numPr>
        <w:spacing w:before="120" w:after="120"/>
        <w:outlineLvl w:val="1"/>
        <w:rPr>
          <w:rFonts w:eastAsiaTheme="majorEastAsia" w:cstheme="majorBidi"/>
          <w:b/>
          <w:vanish/>
        </w:rPr>
      </w:pPr>
    </w:p>
    <w:p w14:paraId="41C33FF8" w14:textId="77777777" w:rsidR="00E438AA" w:rsidRPr="0055784D" w:rsidRDefault="00E438AA" w:rsidP="00C65820">
      <w:pPr>
        <w:pStyle w:val="ListeParagraf"/>
        <w:keepNext/>
        <w:keepLines/>
        <w:numPr>
          <w:ilvl w:val="0"/>
          <w:numId w:val="8"/>
        </w:numPr>
        <w:spacing w:before="120" w:after="120"/>
        <w:outlineLvl w:val="1"/>
        <w:rPr>
          <w:rFonts w:eastAsiaTheme="majorEastAsia" w:cstheme="majorBidi"/>
          <w:b/>
          <w:vanish/>
        </w:rPr>
      </w:pPr>
    </w:p>
    <w:p w14:paraId="31AE6FB9" w14:textId="77777777" w:rsidR="00E438AA" w:rsidRPr="0055784D" w:rsidRDefault="00E438AA" w:rsidP="00C65820">
      <w:pPr>
        <w:pStyle w:val="ListeParagraf"/>
        <w:keepNext/>
        <w:keepLines/>
        <w:numPr>
          <w:ilvl w:val="1"/>
          <w:numId w:val="8"/>
        </w:numPr>
        <w:spacing w:before="120" w:after="120"/>
        <w:outlineLvl w:val="1"/>
        <w:rPr>
          <w:rFonts w:eastAsiaTheme="majorEastAsia" w:cstheme="majorBidi"/>
          <w:b/>
          <w:vanish/>
        </w:rPr>
      </w:pPr>
    </w:p>
    <w:p w14:paraId="15C0577D" w14:textId="77777777" w:rsidR="00E438AA" w:rsidRPr="0055784D" w:rsidRDefault="00E438AA" w:rsidP="00C65820">
      <w:pPr>
        <w:pStyle w:val="ListeParagraf"/>
        <w:keepNext/>
        <w:keepLines/>
        <w:numPr>
          <w:ilvl w:val="1"/>
          <w:numId w:val="8"/>
        </w:numPr>
        <w:spacing w:before="120" w:after="120"/>
        <w:outlineLvl w:val="1"/>
        <w:rPr>
          <w:rFonts w:eastAsiaTheme="majorEastAsia" w:cstheme="majorBidi"/>
          <w:b/>
          <w:vanish/>
        </w:rPr>
      </w:pPr>
    </w:p>
    <w:p w14:paraId="1DA5D5B5" w14:textId="77777777" w:rsidR="00E438AA" w:rsidRPr="0055784D" w:rsidRDefault="00E438AA" w:rsidP="00C65820">
      <w:pPr>
        <w:pStyle w:val="ListeParagraf"/>
        <w:keepNext/>
        <w:keepLines/>
        <w:numPr>
          <w:ilvl w:val="1"/>
          <w:numId w:val="8"/>
        </w:numPr>
        <w:spacing w:before="120" w:after="120"/>
        <w:outlineLvl w:val="1"/>
        <w:rPr>
          <w:rFonts w:eastAsiaTheme="majorEastAsia" w:cstheme="majorBidi"/>
          <w:b/>
          <w:vanish/>
        </w:rPr>
      </w:pPr>
    </w:p>
    <w:p w14:paraId="0511ED8E" w14:textId="77777777" w:rsidR="00E438AA" w:rsidRPr="0055784D" w:rsidRDefault="00E438AA" w:rsidP="00C65820">
      <w:pPr>
        <w:pStyle w:val="ListeParagraf"/>
        <w:keepNext/>
        <w:keepLines/>
        <w:numPr>
          <w:ilvl w:val="1"/>
          <w:numId w:val="8"/>
        </w:numPr>
        <w:spacing w:before="120" w:after="120"/>
        <w:outlineLvl w:val="1"/>
        <w:rPr>
          <w:rFonts w:eastAsiaTheme="majorEastAsia" w:cstheme="majorBidi"/>
          <w:b/>
          <w:vanish/>
        </w:rPr>
      </w:pPr>
    </w:p>
    <w:p w14:paraId="74A278F9" w14:textId="222B0771" w:rsidR="00F50C7E" w:rsidRPr="0055784D" w:rsidRDefault="00D677B8" w:rsidP="00C65820">
      <w:pPr>
        <w:pStyle w:val="Balk2"/>
        <w:numPr>
          <w:ilvl w:val="1"/>
          <w:numId w:val="8"/>
        </w:numPr>
        <w:spacing w:before="120" w:after="120"/>
        <w:ind w:left="426"/>
        <w:rPr>
          <w:szCs w:val="24"/>
        </w:rPr>
      </w:pPr>
      <w:r w:rsidRPr="0055784D">
        <w:rPr>
          <w:szCs w:val="24"/>
        </w:rPr>
        <w:t xml:space="preserve">İthalatın </w:t>
      </w:r>
      <w:r w:rsidR="00E234E9" w:rsidRPr="0055784D">
        <w:rPr>
          <w:szCs w:val="24"/>
        </w:rPr>
        <w:t xml:space="preserve">nispi gelişimi </w:t>
      </w:r>
      <w:bookmarkEnd w:id="76"/>
    </w:p>
    <w:p w14:paraId="7034895E" w14:textId="256841A2" w:rsidR="00C65820" w:rsidRPr="002858A0" w:rsidRDefault="00C65820" w:rsidP="00C65820">
      <w:pPr>
        <w:pStyle w:val="ListeParagraf"/>
        <w:numPr>
          <w:ilvl w:val="0"/>
          <w:numId w:val="42"/>
        </w:numPr>
        <w:tabs>
          <w:tab w:val="left" w:pos="360"/>
          <w:tab w:val="left" w:pos="720"/>
        </w:tabs>
        <w:spacing w:before="120" w:after="120"/>
        <w:ind w:left="0" w:firstLine="0"/>
        <w:jc w:val="both"/>
      </w:pPr>
      <w:bookmarkStart w:id="77" w:name="_Toc157613463"/>
      <w:bookmarkStart w:id="78" w:name="_Toc98149764"/>
      <w:r w:rsidRPr="002858A0">
        <w:t>Önlem konusu ithalatın nispi gelişimini görebilmek için soruşturma konusu ülke</w:t>
      </w:r>
      <w:r>
        <w:t>ler</w:t>
      </w:r>
      <w:r w:rsidRPr="002858A0">
        <w:t>den gerçekleştirilen ithalatın toplam Türkiye benzer mal tüketimi içindeki payı bulunmuştur. Bu bağlamda, öncelikle yerli üretim dalı ile diğer yerli üreticilerin yurt içi satışları ile genel ithalat miktarı toplanarak ilgili yıllarda toplam Türkiye benzer mal tüketimi elde edilmiştir. Yerli üretim dalının yurt içi satışlarının ve soruşturma konusu ülke</w:t>
      </w:r>
      <w:r>
        <w:t>ler</w:t>
      </w:r>
      <w:r w:rsidRPr="002858A0">
        <w:t xml:space="preserve">den gerçekleştirilen ithalatın toplam tüketime oranlanmasıyla pazar payları hesaplanmıştır. İncelenen veriler 2020 yılı=100 olacak şekilde endekslenmiştir. </w:t>
      </w:r>
    </w:p>
    <w:p w14:paraId="2A86CA0B" w14:textId="1A8452C7" w:rsidR="00C65820" w:rsidRPr="002858A0" w:rsidRDefault="00C65820" w:rsidP="00C65820">
      <w:pPr>
        <w:tabs>
          <w:tab w:val="left" w:pos="360"/>
          <w:tab w:val="left" w:pos="720"/>
        </w:tabs>
        <w:spacing w:before="120" w:after="120"/>
        <w:jc w:val="both"/>
      </w:pPr>
      <w:r w:rsidRPr="002858A0">
        <w:lastRenderedPageBreak/>
        <w:t>(2)</w:t>
      </w:r>
      <w:r w:rsidRPr="002858A0">
        <w:tab/>
        <w:t xml:space="preserve"> </w:t>
      </w:r>
      <w:r w:rsidR="003858AD" w:rsidRPr="002858A0">
        <w:t>Bu çerçevede, yurt içi tüketim endeksi, 2020 yılı 100 birim kabul edildiğinde, 2021 yılında 1</w:t>
      </w:r>
      <w:r w:rsidR="003858AD">
        <w:t>10</w:t>
      </w:r>
      <w:r w:rsidR="003858AD" w:rsidRPr="002858A0">
        <w:t xml:space="preserve"> birim ve 2022 yılında </w:t>
      </w:r>
      <w:r w:rsidR="003858AD">
        <w:t>103 birim olarak gerçekleşmiştir</w:t>
      </w:r>
      <w:r w:rsidRPr="002858A0">
        <w:t>.</w:t>
      </w:r>
    </w:p>
    <w:p w14:paraId="1001DB3F" w14:textId="02E41146" w:rsidR="00C65820" w:rsidRPr="002858A0" w:rsidRDefault="00C65820" w:rsidP="00C65820">
      <w:pPr>
        <w:tabs>
          <w:tab w:val="left" w:pos="360"/>
          <w:tab w:val="left" w:pos="720"/>
        </w:tabs>
        <w:spacing w:before="120" w:after="120"/>
        <w:jc w:val="both"/>
      </w:pPr>
      <w:r w:rsidRPr="002858A0">
        <w:t xml:space="preserve">(3) </w:t>
      </w:r>
      <w:r w:rsidR="003858AD" w:rsidRPr="002858A0">
        <w:t>ÇHC menşeli ithalatın 2020 yılında 100 birim olan pazar payı endeksinin 2021 yılında 7</w:t>
      </w:r>
      <w:r w:rsidR="003858AD">
        <w:t>5</w:t>
      </w:r>
      <w:r w:rsidR="003858AD" w:rsidRPr="002858A0">
        <w:t xml:space="preserve"> birim, 2022 yılında </w:t>
      </w:r>
      <w:r w:rsidR="003858AD">
        <w:t>203</w:t>
      </w:r>
      <w:r w:rsidR="003858AD" w:rsidRPr="002858A0">
        <w:t xml:space="preserve"> birim olarak gerçekleştiği görülmektedir</w:t>
      </w:r>
      <w:r w:rsidRPr="002858A0">
        <w:t>.</w:t>
      </w:r>
    </w:p>
    <w:p w14:paraId="3244ABCC" w14:textId="08B4D9B7" w:rsidR="00C65820" w:rsidRPr="002858A0" w:rsidRDefault="00C65820" w:rsidP="00C65820">
      <w:pPr>
        <w:tabs>
          <w:tab w:val="left" w:pos="360"/>
          <w:tab w:val="left" w:pos="720"/>
        </w:tabs>
        <w:spacing w:before="120" w:after="120"/>
        <w:jc w:val="both"/>
      </w:pPr>
      <w:r w:rsidRPr="002858A0">
        <w:t xml:space="preserve">(4) </w:t>
      </w:r>
      <w:r w:rsidR="003858AD" w:rsidRPr="002858A0">
        <w:t>Endonezya menşeli ithalatın pazar payı endeksi 2020 yılında 100 birim olarak kabul edildiğinde, 2021 yılında 2</w:t>
      </w:r>
      <w:r w:rsidR="003858AD">
        <w:t>51</w:t>
      </w:r>
      <w:r w:rsidR="003858AD" w:rsidRPr="002858A0">
        <w:t xml:space="preserve"> birime yükselmiş, 2022 yılında ise </w:t>
      </w:r>
      <w:r w:rsidR="003858AD">
        <w:t>41</w:t>
      </w:r>
      <w:r w:rsidR="003858AD" w:rsidRPr="002858A0">
        <w:t xml:space="preserve"> birim olarak gerçekleşmiştir</w:t>
      </w:r>
      <w:r w:rsidRPr="002858A0">
        <w:t>.</w:t>
      </w:r>
    </w:p>
    <w:p w14:paraId="0F7F7586" w14:textId="70E26909" w:rsidR="00C65820" w:rsidRPr="002858A0" w:rsidRDefault="00C65820" w:rsidP="00C65820">
      <w:pPr>
        <w:tabs>
          <w:tab w:val="left" w:pos="360"/>
          <w:tab w:val="left" w:pos="720"/>
        </w:tabs>
        <w:spacing w:before="120" w:after="120"/>
        <w:jc w:val="both"/>
      </w:pPr>
      <w:r w:rsidRPr="002858A0">
        <w:t xml:space="preserve">(5) </w:t>
      </w:r>
      <w:r w:rsidR="003858AD" w:rsidRPr="002858A0">
        <w:t>Güney Kore menşeli ithalatın 2020 yılında 100 birim olan pazar payı endeksi, 2021 ve 2022 yıllarında sırasıyla 8</w:t>
      </w:r>
      <w:r w:rsidR="003858AD">
        <w:t>7</w:t>
      </w:r>
      <w:r w:rsidR="003858AD" w:rsidRPr="002858A0">
        <w:t xml:space="preserve"> ve </w:t>
      </w:r>
      <w:r w:rsidR="003858AD">
        <w:t>105</w:t>
      </w:r>
      <w:r w:rsidR="003858AD" w:rsidRPr="002858A0">
        <w:t xml:space="preserve"> birim olarak gerçekleşmiştir</w:t>
      </w:r>
      <w:r w:rsidRPr="002858A0">
        <w:t>.</w:t>
      </w:r>
    </w:p>
    <w:p w14:paraId="27CC42F0" w14:textId="05B5D1A2" w:rsidR="00C65820" w:rsidRPr="002858A0" w:rsidRDefault="00C65820" w:rsidP="00C65820">
      <w:pPr>
        <w:tabs>
          <w:tab w:val="left" w:pos="360"/>
          <w:tab w:val="left" w:pos="720"/>
        </w:tabs>
        <w:spacing w:before="120" w:after="120"/>
        <w:jc w:val="both"/>
      </w:pPr>
      <w:r w:rsidRPr="002858A0">
        <w:t>(6) Diğer ülkeler menşeli ithalatın 2020 yılında 100 birim olan paza</w:t>
      </w:r>
      <w:r w:rsidR="006650EF">
        <w:t>r payı endeksi, 2021 yılında 114</w:t>
      </w:r>
      <w:r w:rsidRPr="002858A0">
        <w:t xml:space="preserve"> b</w:t>
      </w:r>
      <w:r w:rsidR="006650EF">
        <w:t>irime yükselmiş, 2022 yılında 96</w:t>
      </w:r>
      <w:r w:rsidRPr="002858A0">
        <w:t xml:space="preserve"> birim olarak gerçekleşmiştir.</w:t>
      </w:r>
    </w:p>
    <w:p w14:paraId="6230BFEF" w14:textId="59BDCE8C" w:rsidR="00C65820" w:rsidRPr="002858A0" w:rsidRDefault="00C65820" w:rsidP="00C65820">
      <w:pPr>
        <w:tabs>
          <w:tab w:val="left" w:pos="360"/>
          <w:tab w:val="left" w:pos="720"/>
        </w:tabs>
        <w:spacing w:before="120" w:after="120"/>
        <w:jc w:val="both"/>
      </w:pPr>
      <w:r w:rsidRPr="002858A0">
        <w:t xml:space="preserve">(7) </w:t>
      </w:r>
      <w:r w:rsidR="003858AD" w:rsidRPr="002858A0">
        <w:t xml:space="preserve">Yerli üretim dalının pazar payı endeksi 2020 yılında 100 birim olarak kabul edildiğinde, 2021 yılında </w:t>
      </w:r>
      <w:r w:rsidR="003858AD">
        <w:t>93</w:t>
      </w:r>
      <w:r w:rsidR="003858AD" w:rsidRPr="002858A0">
        <w:t xml:space="preserve"> birim, 2022 yılında 8</w:t>
      </w:r>
      <w:r w:rsidR="003858AD">
        <w:t>9</w:t>
      </w:r>
      <w:r w:rsidR="003858AD" w:rsidRPr="002858A0">
        <w:t xml:space="preserve"> birim olarak gerçekleşmiştir</w:t>
      </w:r>
      <w:r w:rsidRPr="002858A0">
        <w:t>.</w:t>
      </w:r>
    </w:p>
    <w:p w14:paraId="0340305C" w14:textId="00A98DD3" w:rsidR="00C65820" w:rsidRPr="002858A0" w:rsidRDefault="00C65820" w:rsidP="00C65820">
      <w:pPr>
        <w:tabs>
          <w:tab w:val="left" w:pos="360"/>
          <w:tab w:val="left" w:pos="720"/>
        </w:tabs>
        <w:spacing w:after="120"/>
        <w:jc w:val="both"/>
      </w:pPr>
      <w:r w:rsidRPr="002858A0">
        <w:t xml:space="preserve">(8) </w:t>
      </w:r>
      <w:r w:rsidR="003858AD" w:rsidRPr="002858A0">
        <w:t xml:space="preserve">Diğer yerli üreticilerin pazar payı endeksi 2020 yılında 100 birim olarak kabul edildiğinde, 2021 yılında </w:t>
      </w:r>
      <w:r w:rsidR="003858AD">
        <w:t>105</w:t>
      </w:r>
      <w:r w:rsidR="003858AD" w:rsidRPr="002858A0">
        <w:t xml:space="preserve"> birim ve 2022 yılında 1</w:t>
      </w:r>
      <w:r w:rsidR="003858AD">
        <w:t>12</w:t>
      </w:r>
      <w:r w:rsidR="003858AD" w:rsidRPr="002858A0">
        <w:t xml:space="preserve"> birim olarak gerçekleşmiştir</w:t>
      </w:r>
      <w:r w:rsidRPr="002858A0">
        <w:t>.</w:t>
      </w:r>
    </w:p>
    <w:p w14:paraId="7B5460AF" w14:textId="2B100580" w:rsidR="00542734" w:rsidRPr="0055784D" w:rsidRDefault="00542734" w:rsidP="00C65820">
      <w:pPr>
        <w:pStyle w:val="Balk2"/>
        <w:numPr>
          <w:ilvl w:val="1"/>
          <w:numId w:val="8"/>
        </w:numPr>
        <w:spacing w:before="120" w:after="120"/>
        <w:ind w:left="0" w:firstLine="0"/>
        <w:rPr>
          <w:rFonts w:eastAsia="Times New Roman" w:cs="Times New Roman"/>
          <w:szCs w:val="24"/>
        </w:rPr>
      </w:pPr>
      <w:r w:rsidRPr="0055784D">
        <w:rPr>
          <w:rFonts w:eastAsia="Times New Roman" w:cs="Times New Roman"/>
          <w:szCs w:val="24"/>
        </w:rPr>
        <w:t xml:space="preserve">Fiyat </w:t>
      </w:r>
      <w:r w:rsidR="00E234E9" w:rsidRPr="0055784D">
        <w:rPr>
          <w:rFonts w:eastAsia="Times New Roman" w:cs="Times New Roman"/>
          <w:szCs w:val="24"/>
        </w:rPr>
        <w:t>kırılması ve baskısı</w:t>
      </w:r>
      <w:bookmarkEnd w:id="77"/>
    </w:p>
    <w:p w14:paraId="6F0E0192" w14:textId="14562056" w:rsidR="00542734" w:rsidRPr="0055784D" w:rsidRDefault="00542734" w:rsidP="00C65820">
      <w:pPr>
        <w:pStyle w:val="Balk2"/>
        <w:numPr>
          <w:ilvl w:val="2"/>
          <w:numId w:val="8"/>
        </w:numPr>
        <w:spacing w:before="120" w:after="120"/>
        <w:ind w:left="-142" w:firstLine="142"/>
        <w:rPr>
          <w:szCs w:val="24"/>
        </w:rPr>
      </w:pPr>
      <w:bookmarkStart w:id="79" w:name="_Toc157613464"/>
      <w:r w:rsidRPr="0055784D">
        <w:rPr>
          <w:szCs w:val="24"/>
        </w:rPr>
        <w:t xml:space="preserve">Fiyat </w:t>
      </w:r>
      <w:r w:rsidR="00E234E9" w:rsidRPr="0055784D">
        <w:rPr>
          <w:szCs w:val="24"/>
        </w:rPr>
        <w:t>kırılması</w:t>
      </w:r>
      <w:bookmarkEnd w:id="79"/>
    </w:p>
    <w:p w14:paraId="6B0C6410" w14:textId="6FC6053A" w:rsidR="00A05851" w:rsidRPr="002858A0" w:rsidRDefault="00A05851" w:rsidP="00A05851">
      <w:pPr>
        <w:spacing w:before="120" w:after="120"/>
        <w:jc w:val="both"/>
      </w:pPr>
      <w:bookmarkStart w:id="80" w:name="_Toc157613465"/>
      <w:r>
        <w:t>(1</w:t>
      </w:r>
      <w:r w:rsidRPr="002858A0">
        <w:t xml:space="preserve">) Yönetmeliğin </w:t>
      </w:r>
      <w:proofErr w:type="gramStart"/>
      <w:r w:rsidRPr="002858A0">
        <w:t xml:space="preserve">17 </w:t>
      </w:r>
      <w:proofErr w:type="spellStart"/>
      <w:r w:rsidRPr="002858A0">
        <w:t>nci</w:t>
      </w:r>
      <w:proofErr w:type="spellEnd"/>
      <w:proofErr w:type="gramEnd"/>
      <w:r w:rsidRPr="002858A0">
        <w:t xml:space="preserve"> maddesinin ilgili hükümleri çerçevesinde, dampingli olduğu iddia edilen ithalatın yerli üretim dalının satış fiyatları üzerindeki etkisi değerlendirilirken başvuru konusu ülkeden gerçekleştirilen ithalatın yerli üretim dalının fiyatlarını kırıp kırmadığı incelenmiştir. Fiyat kırılması, ithal ürünün ortalama pazara giriş fiyatının Türkiye piyasasında yerli üretim dalının ağırlıklı ortalama yurt içi birim satış fiyatının yüzde olarak ne kadar altında kaldığını göstermekte olup CIF ihraç fiyatının yüzdesi olarak hesaplanmaktadır. </w:t>
      </w:r>
    </w:p>
    <w:p w14:paraId="5567973F" w14:textId="77777777" w:rsidR="00A05851" w:rsidRPr="002858A0" w:rsidRDefault="00A05851" w:rsidP="00A05851">
      <w:pPr>
        <w:spacing w:before="120" w:after="120"/>
        <w:jc w:val="both"/>
      </w:pPr>
      <w:r w:rsidRPr="002858A0">
        <w:t xml:space="preserve">(2) Fiyat kırılması hesaplanırken, ortalama CIF ithal birim fiyatının üzerine başvuru konusu ülkelere yönelik uygulanan %4 oranındaki gümrük vergisi (Güney Kore için %0), CIF kıymetin %2’si tutarındaki diğer ithalat masrafları ile 2022 yılı için 0,060 ABD doları/kg değerindeki ek mali yükümlülük eklenerek ürünün Türkiye piyasasına giriş fiyatı bulunmuştur. Bulunan değer ile yerli üretim dalının ortalama yurt içi satış fiyatı karşılaştırılmıştır. </w:t>
      </w:r>
    </w:p>
    <w:p w14:paraId="02223936" w14:textId="77777777" w:rsidR="00A05851" w:rsidRPr="002858A0" w:rsidRDefault="00A05851" w:rsidP="00A05851">
      <w:pPr>
        <w:spacing w:before="120" w:after="120"/>
        <w:jc w:val="both"/>
      </w:pPr>
      <w:r w:rsidRPr="002858A0">
        <w:t xml:space="preserve">(3) </w:t>
      </w:r>
      <w:r w:rsidRPr="00A05851">
        <w:rPr>
          <w:bCs/>
          <w:spacing w:val="-2"/>
        </w:rPr>
        <w:t xml:space="preserve">Dampinge karşı önlemlerin söz konusu olmadığı bir ortamda fiyatların hangi düzeyde oluşacağına ilişkin değerlendirmeyi mümkün kılmak amacıyla, anılan fiyatlara dampinge karşı önlemler eklenmemiştir. </w:t>
      </w:r>
    </w:p>
    <w:p w14:paraId="75F9809D" w14:textId="77777777" w:rsidR="00A05851" w:rsidRPr="002858A0" w:rsidRDefault="00A05851" w:rsidP="00A05851">
      <w:pPr>
        <w:spacing w:before="120" w:after="120"/>
        <w:jc w:val="both"/>
      </w:pPr>
      <w:r w:rsidRPr="002858A0">
        <w:t>(4) Bu çerçevede, ÇHC, Endonezya ve Güney Kore menşeli ithalatın 2020 ve 2022 yılları arasında yerli üreticinin fiyatlarını kırmadığı tespit edilmiştir.</w:t>
      </w:r>
    </w:p>
    <w:p w14:paraId="3EE59B79" w14:textId="6705AE5B" w:rsidR="00542734" w:rsidRPr="0055784D" w:rsidRDefault="00542734" w:rsidP="00C65820">
      <w:pPr>
        <w:pStyle w:val="Balk2"/>
        <w:numPr>
          <w:ilvl w:val="2"/>
          <w:numId w:val="8"/>
        </w:numPr>
        <w:spacing w:before="120" w:after="120"/>
        <w:ind w:left="-142" w:firstLine="142"/>
        <w:rPr>
          <w:szCs w:val="24"/>
        </w:rPr>
      </w:pPr>
      <w:r w:rsidRPr="0055784D">
        <w:rPr>
          <w:szCs w:val="24"/>
        </w:rPr>
        <w:t xml:space="preserve">Fiyat </w:t>
      </w:r>
      <w:r w:rsidR="00E234E9" w:rsidRPr="00E234E9">
        <w:rPr>
          <w:szCs w:val="24"/>
        </w:rPr>
        <w:t>baskısı</w:t>
      </w:r>
      <w:bookmarkEnd w:id="80"/>
    </w:p>
    <w:p w14:paraId="3D495333" w14:textId="3BBBFBF9" w:rsidR="00A05851" w:rsidRPr="002858A0" w:rsidRDefault="00A05851" w:rsidP="00A05851">
      <w:pPr>
        <w:spacing w:before="120" w:after="120"/>
        <w:jc w:val="both"/>
      </w:pPr>
      <w:r>
        <w:t xml:space="preserve">(1) </w:t>
      </w:r>
      <w:r w:rsidRPr="002858A0">
        <w:t xml:space="preserve">Yönetmeliğin </w:t>
      </w:r>
      <w:proofErr w:type="gramStart"/>
      <w:r w:rsidRPr="002858A0">
        <w:t xml:space="preserve">17 </w:t>
      </w:r>
      <w:proofErr w:type="spellStart"/>
      <w:r w:rsidRPr="002858A0">
        <w:t>nci</w:t>
      </w:r>
      <w:proofErr w:type="spellEnd"/>
      <w:proofErr w:type="gramEnd"/>
      <w:r w:rsidRPr="002858A0">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w:t>
      </w:r>
      <w:r w:rsidRPr="002858A0">
        <w:rPr>
          <w:bCs/>
        </w:rPr>
        <w:t>Fiyat baskısı, yerli üretim dalının fiyatlarının dampingli olduğu öne sürülen ithalat sebebiyle baskı altında bulunması ve yerli üreticinin fiyatlarını makul kâr elde edecek şekilde belirleyememesi durumunu ifade etmektedir. Bu kapsamda, soruşturmaya konu ürünün gümrük vergisi,</w:t>
      </w:r>
      <w:r>
        <w:rPr>
          <w:bCs/>
        </w:rPr>
        <w:t xml:space="preserve"> ek mali yükümlülük</w:t>
      </w:r>
      <w:r w:rsidRPr="002858A0">
        <w:rPr>
          <w:bCs/>
        </w:rPr>
        <w:t xml:space="preserve"> ve gümrükleme masrafları dahil Türkiye pazarına ortalama giriş fiyatı ile yerli üretim dalının ağırlıklı ortalama ticari maliyetine makul bir kâr oranı (%X) eklenerek bulunan olması gereken yurt içi birim satış fiyatı karşılaştırılmıştır.  </w:t>
      </w:r>
    </w:p>
    <w:p w14:paraId="4109B2DB" w14:textId="77777777" w:rsidR="00A05851" w:rsidRPr="002858A0" w:rsidRDefault="00A05851" w:rsidP="00A05851">
      <w:pPr>
        <w:pStyle w:val="GvdeMetni2"/>
        <w:spacing w:before="120" w:line="240" w:lineRule="auto"/>
        <w:jc w:val="both"/>
        <w:rPr>
          <w:bCs/>
          <w:spacing w:val="-2"/>
        </w:rPr>
      </w:pPr>
      <w:r w:rsidRPr="002858A0">
        <w:rPr>
          <w:bCs/>
          <w:spacing w:val="-2"/>
        </w:rPr>
        <w:lastRenderedPageBreak/>
        <w:t xml:space="preserve">(2) Dampinge karşı önlemlerin söz konusu olmadığı bir ortamda fiyatların hangi düzeyde oluşacağına ilişkin değerlendirmeyi mümkün kılmak amacıyla, anılan fiyatlara dampinge karşı önlemler eklenmemiştir. </w:t>
      </w:r>
    </w:p>
    <w:p w14:paraId="2C1F418B" w14:textId="2504E99B" w:rsidR="00A05851" w:rsidRPr="002858A0" w:rsidRDefault="00A05851" w:rsidP="00A05851">
      <w:pPr>
        <w:pStyle w:val="Default"/>
        <w:keepNext/>
        <w:keepLines/>
        <w:spacing w:before="120" w:after="120"/>
        <w:jc w:val="both"/>
        <w:outlineLvl w:val="1"/>
        <w:rPr>
          <w:rFonts w:eastAsiaTheme="majorEastAsia"/>
          <w:b/>
          <w:vanish/>
          <w:color w:val="auto"/>
          <w:szCs w:val="26"/>
        </w:rPr>
      </w:pPr>
      <w:r w:rsidRPr="002858A0">
        <w:rPr>
          <w:color w:val="auto"/>
        </w:rPr>
        <w:t xml:space="preserve">(3) Bu kapsamda, 2020-2022 yılları arasında </w:t>
      </w:r>
      <w:r w:rsidRPr="002858A0">
        <w:rPr>
          <w:bCs/>
          <w:color w:val="auto"/>
          <w:spacing w:val="-2"/>
        </w:rPr>
        <w:t>ÇHC, Endonezya ve Güney Kore</w:t>
      </w:r>
      <w:r w:rsidRPr="002858A0">
        <w:rPr>
          <w:color w:val="auto"/>
        </w:rPr>
        <w:t xml:space="preserve"> menşeli ithalatın yerli üretim dalının fiyatlarını baskılamadığı tespit edilmiştir.</w:t>
      </w:r>
    </w:p>
    <w:p w14:paraId="46223DFF" w14:textId="77777777" w:rsidR="00A05851" w:rsidRPr="002858A0" w:rsidRDefault="00A05851" w:rsidP="00A05851">
      <w:pPr>
        <w:pStyle w:val="ListeParagraf"/>
        <w:keepNext/>
        <w:keepLines/>
        <w:numPr>
          <w:ilvl w:val="0"/>
          <w:numId w:val="43"/>
        </w:numPr>
        <w:spacing w:before="120" w:after="120"/>
        <w:jc w:val="both"/>
        <w:outlineLvl w:val="1"/>
        <w:rPr>
          <w:rFonts w:eastAsiaTheme="majorEastAsia"/>
          <w:b/>
          <w:vanish/>
          <w:szCs w:val="26"/>
        </w:rPr>
      </w:pPr>
    </w:p>
    <w:p w14:paraId="2AB14AF0" w14:textId="77777777" w:rsidR="00A05851" w:rsidRPr="002858A0" w:rsidRDefault="00A05851" w:rsidP="00A05851">
      <w:pPr>
        <w:pStyle w:val="ListeParagraf"/>
        <w:keepNext/>
        <w:keepLines/>
        <w:numPr>
          <w:ilvl w:val="0"/>
          <w:numId w:val="43"/>
        </w:numPr>
        <w:spacing w:before="120" w:after="120"/>
        <w:jc w:val="both"/>
        <w:outlineLvl w:val="1"/>
        <w:rPr>
          <w:rFonts w:eastAsiaTheme="majorEastAsia"/>
          <w:b/>
          <w:vanish/>
          <w:szCs w:val="26"/>
        </w:rPr>
      </w:pPr>
    </w:p>
    <w:p w14:paraId="6E9490DB" w14:textId="77777777" w:rsidR="00A05851" w:rsidRPr="002858A0" w:rsidRDefault="00A05851" w:rsidP="00A05851">
      <w:pPr>
        <w:pStyle w:val="ListeParagraf"/>
        <w:keepNext/>
        <w:keepLines/>
        <w:numPr>
          <w:ilvl w:val="0"/>
          <w:numId w:val="43"/>
        </w:numPr>
        <w:spacing w:before="120" w:after="120"/>
        <w:jc w:val="both"/>
        <w:outlineLvl w:val="1"/>
        <w:rPr>
          <w:rFonts w:eastAsiaTheme="majorEastAsia"/>
          <w:b/>
          <w:vanish/>
          <w:szCs w:val="26"/>
        </w:rPr>
      </w:pPr>
    </w:p>
    <w:p w14:paraId="54862030" w14:textId="77777777" w:rsidR="00A05851" w:rsidRPr="002858A0" w:rsidRDefault="00A05851" w:rsidP="00A05851">
      <w:pPr>
        <w:pStyle w:val="ListeParagraf"/>
        <w:keepNext/>
        <w:keepLines/>
        <w:numPr>
          <w:ilvl w:val="1"/>
          <w:numId w:val="43"/>
        </w:numPr>
        <w:spacing w:before="120" w:after="120"/>
        <w:jc w:val="both"/>
        <w:outlineLvl w:val="1"/>
        <w:rPr>
          <w:rFonts w:eastAsiaTheme="majorEastAsia"/>
          <w:b/>
          <w:vanish/>
          <w:szCs w:val="26"/>
        </w:rPr>
      </w:pPr>
    </w:p>
    <w:p w14:paraId="388DAA61" w14:textId="77777777" w:rsidR="00A05851" w:rsidRPr="002858A0" w:rsidRDefault="00A05851" w:rsidP="00A05851">
      <w:pPr>
        <w:pStyle w:val="ListeParagraf"/>
        <w:keepNext/>
        <w:keepLines/>
        <w:numPr>
          <w:ilvl w:val="1"/>
          <w:numId w:val="43"/>
        </w:numPr>
        <w:spacing w:before="120" w:after="120"/>
        <w:jc w:val="both"/>
        <w:outlineLvl w:val="1"/>
        <w:rPr>
          <w:rFonts w:eastAsiaTheme="majorEastAsia"/>
          <w:b/>
          <w:vanish/>
          <w:szCs w:val="26"/>
        </w:rPr>
      </w:pPr>
    </w:p>
    <w:p w14:paraId="2DCE1605" w14:textId="77777777" w:rsidR="00A05851" w:rsidRPr="002858A0" w:rsidRDefault="00A05851" w:rsidP="00A05851">
      <w:pPr>
        <w:pStyle w:val="ListeParagraf"/>
        <w:keepNext/>
        <w:keepLines/>
        <w:numPr>
          <w:ilvl w:val="1"/>
          <w:numId w:val="43"/>
        </w:numPr>
        <w:spacing w:before="120" w:after="120"/>
        <w:jc w:val="both"/>
        <w:outlineLvl w:val="1"/>
        <w:rPr>
          <w:rFonts w:eastAsiaTheme="majorEastAsia"/>
          <w:b/>
          <w:vanish/>
          <w:szCs w:val="26"/>
        </w:rPr>
      </w:pPr>
    </w:p>
    <w:p w14:paraId="562F7BEE" w14:textId="77777777" w:rsidR="00A05851" w:rsidRPr="002858A0" w:rsidRDefault="00A05851" w:rsidP="00A05851">
      <w:pPr>
        <w:pStyle w:val="ListeParagraf"/>
        <w:keepNext/>
        <w:keepLines/>
        <w:numPr>
          <w:ilvl w:val="1"/>
          <w:numId w:val="43"/>
        </w:numPr>
        <w:spacing w:before="120" w:after="120"/>
        <w:jc w:val="both"/>
        <w:outlineLvl w:val="1"/>
        <w:rPr>
          <w:rFonts w:eastAsiaTheme="majorEastAsia"/>
          <w:b/>
          <w:vanish/>
          <w:szCs w:val="26"/>
        </w:rPr>
      </w:pPr>
    </w:p>
    <w:p w14:paraId="76B2498D" w14:textId="77777777" w:rsidR="00A05851" w:rsidRPr="002858A0" w:rsidRDefault="00A05851" w:rsidP="00A05851">
      <w:pPr>
        <w:pStyle w:val="ListeParagraf"/>
        <w:keepNext/>
        <w:keepLines/>
        <w:numPr>
          <w:ilvl w:val="1"/>
          <w:numId w:val="43"/>
        </w:numPr>
        <w:spacing w:before="120" w:after="120"/>
        <w:jc w:val="both"/>
        <w:outlineLvl w:val="1"/>
        <w:rPr>
          <w:rFonts w:eastAsiaTheme="majorEastAsia"/>
          <w:b/>
          <w:vanish/>
          <w:szCs w:val="26"/>
        </w:rPr>
      </w:pPr>
    </w:p>
    <w:p w14:paraId="30BC9C3C" w14:textId="77777777" w:rsidR="00A05851" w:rsidRPr="002858A0" w:rsidRDefault="00A05851" w:rsidP="00A05851">
      <w:pPr>
        <w:pStyle w:val="Balk2"/>
        <w:numPr>
          <w:ilvl w:val="1"/>
          <w:numId w:val="43"/>
        </w:numPr>
        <w:spacing w:before="120" w:after="120"/>
        <w:ind w:left="426" w:hanging="360"/>
        <w:jc w:val="both"/>
        <w:rPr>
          <w:rFonts w:cs="Times New Roman"/>
        </w:rPr>
      </w:pPr>
    </w:p>
    <w:p w14:paraId="40C5ABDD" w14:textId="137C8A39" w:rsidR="00C95747" w:rsidRPr="0055784D" w:rsidRDefault="001F6947" w:rsidP="0074657D">
      <w:pPr>
        <w:pStyle w:val="Balk2"/>
        <w:spacing w:before="120" w:after="120"/>
        <w:rPr>
          <w:szCs w:val="24"/>
        </w:rPr>
      </w:pPr>
      <w:r w:rsidRPr="0055784D">
        <w:rPr>
          <w:szCs w:val="24"/>
        </w:rPr>
        <w:t xml:space="preserve">4.7 </w:t>
      </w:r>
      <w:r w:rsidR="00C95747" w:rsidRPr="0055784D">
        <w:rPr>
          <w:szCs w:val="24"/>
        </w:rPr>
        <w:t xml:space="preserve">Yerli </w:t>
      </w:r>
      <w:r w:rsidR="00E234E9" w:rsidRPr="0055784D">
        <w:rPr>
          <w:szCs w:val="24"/>
        </w:rPr>
        <w:t xml:space="preserve">üretim dalının ekonomik göstergeleri </w:t>
      </w:r>
      <w:bookmarkEnd w:id="78"/>
    </w:p>
    <w:p w14:paraId="39D311F5" w14:textId="77777777" w:rsidR="00A05851" w:rsidRPr="002858A0" w:rsidRDefault="00A05851" w:rsidP="00A05851">
      <w:pPr>
        <w:pStyle w:val="Default"/>
        <w:numPr>
          <w:ilvl w:val="0"/>
          <w:numId w:val="9"/>
        </w:numPr>
        <w:spacing w:before="120" w:after="120"/>
        <w:ind w:firstLine="0"/>
        <w:jc w:val="both"/>
        <w:rPr>
          <w:color w:val="auto"/>
        </w:rPr>
      </w:pPr>
      <w:bookmarkStart w:id="81" w:name="_Toc98149765"/>
      <w:r w:rsidRPr="002858A0">
        <w:rPr>
          <w:color w:val="auto"/>
        </w:rPr>
        <w:t xml:space="preserve">Yerli üretim dalının ekonomik göstergeleri, gözden geçirme dönemi olan 1/1/2020-31/12/2022 tarihleri arasındaki veriler esas alınarak analiz edilmiştir. </w:t>
      </w:r>
    </w:p>
    <w:p w14:paraId="7164ACD5" w14:textId="77777777" w:rsidR="00A05851" w:rsidRPr="002858A0" w:rsidRDefault="00A05851" w:rsidP="00A05851">
      <w:pPr>
        <w:pStyle w:val="Default"/>
        <w:numPr>
          <w:ilvl w:val="0"/>
          <w:numId w:val="9"/>
        </w:numPr>
        <w:spacing w:before="120" w:after="120"/>
        <w:ind w:firstLine="0"/>
        <w:jc w:val="both"/>
        <w:rPr>
          <w:color w:val="auto"/>
        </w:rPr>
      </w:pPr>
      <w:r w:rsidRPr="002858A0">
        <w:rPr>
          <w:color w:val="auto"/>
        </w:rPr>
        <w:t>Eğilimin sağlıklı bir şekilde analiz edilebilmesi amacıyla, Türk lirası bazındaki veriler yıllık ortalama Üretici Fiyat Endeksi (ÜFE) kullanılması suretiyle enflasyondan arındırılarak endekslenmiştir.</w:t>
      </w:r>
    </w:p>
    <w:p w14:paraId="3E47567F" w14:textId="77777777" w:rsidR="00A05851" w:rsidRPr="002858A0" w:rsidRDefault="00A05851" w:rsidP="00A05851">
      <w:pPr>
        <w:pStyle w:val="Default"/>
        <w:numPr>
          <w:ilvl w:val="0"/>
          <w:numId w:val="9"/>
        </w:numPr>
        <w:spacing w:before="120" w:after="120"/>
        <w:ind w:firstLine="0"/>
        <w:jc w:val="both"/>
        <w:rPr>
          <w:color w:val="auto"/>
        </w:rPr>
      </w:pPr>
      <w:r w:rsidRPr="002858A0">
        <w:rPr>
          <w:color w:val="auto"/>
        </w:rPr>
        <w:t>Ekonomik göstergelerin değerlendirilmesinde, soruşturma konusu ürüne ait miktar incelemesinde ton ölçü birimi kullanılmıştır.</w:t>
      </w:r>
    </w:p>
    <w:p w14:paraId="349D1767" w14:textId="3F2335FD" w:rsidR="001F6947" w:rsidRPr="0055784D" w:rsidRDefault="00EF037D" w:rsidP="0074657D">
      <w:pPr>
        <w:shd w:val="clear" w:color="auto" w:fill="FFFFFF"/>
        <w:tabs>
          <w:tab w:val="left" w:pos="360"/>
        </w:tabs>
        <w:spacing w:before="120" w:after="120"/>
        <w:jc w:val="both"/>
        <w:rPr>
          <w:b/>
          <w:bCs/>
        </w:rPr>
      </w:pPr>
      <w:r w:rsidRPr="0055784D">
        <w:rPr>
          <w:b/>
          <w:bCs/>
          <w:spacing w:val="-2"/>
        </w:rPr>
        <w:t xml:space="preserve">a) Üretim, </w:t>
      </w:r>
      <w:r w:rsidR="00E234E9" w:rsidRPr="0055784D">
        <w:rPr>
          <w:b/>
          <w:bCs/>
          <w:spacing w:val="-2"/>
        </w:rPr>
        <w:t xml:space="preserve">kapasite ve kapasite kullanım oranı </w:t>
      </w:r>
      <w:r w:rsidR="001F6947" w:rsidRPr="0055784D">
        <w:rPr>
          <w:b/>
          <w:bCs/>
          <w:spacing w:val="-2"/>
        </w:rPr>
        <w:t>(KKO)</w:t>
      </w:r>
    </w:p>
    <w:p w14:paraId="14311FD9" w14:textId="25DD0419" w:rsidR="00A05851" w:rsidRPr="002858A0" w:rsidRDefault="00A05851" w:rsidP="00A05851">
      <w:pPr>
        <w:shd w:val="clear" w:color="auto" w:fill="FFFFFF"/>
        <w:spacing w:before="120" w:after="120"/>
        <w:jc w:val="both"/>
        <w:rPr>
          <w:bCs/>
        </w:rPr>
      </w:pPr>
      <w:r>
        <w:rPr>
          <w:noProof/>
        </w:rPr>
        <w:t xml:space="preserve">(1) </w:t>
      </w:r>
      <w:r w:rsidRPr="002858A0">
        <w:rPr>
          <w:noProof/>
        </w:rPr>
        <w:t>Yerli üretim dalının</w:t>
      </w:r>
      <w:r w:rsidRPr="002858A0">
        <w:rPr>
          <w:bCs/>
        </w:rPr>
        <w:t xml:space="preserve"> soruşturma konusu ürün için 2020 yılında 100 birim olan üretim miktar endeksi, 2021 yılında 120 birim, 2022 yılında ise 122 birim olarak gerçekleşmiştir.</w:t>
      </w:r>
    </w:p>
    <w:p w14:paraId="3B9F8580" w14:textId="77777777" w:rsidR="00A05851" w:rsidRPr="002858A0" w:rsidRDefault="00A05851" w:rsidP="00A05851">
      <w:pPr>
        <w:shd w:val="clear" w:color="auto" w:fill="FFFFFF"/>
        <w:spacing w:before="120" w:after="120"/>
        <w:jc w:val="both"/>
        <w:rPr>
          <w:bCs/>
        </w:rPr>
      </w:pPr>
      <w:r w:rsidRPr="002858A0">
        <w:rPr>
          <w:bCs/>
        </w:rPr>
        <w:t>(2) 2020 ve 2021 yıllarında yerli üretim dalının kapasite endeksi 100 birim iken 2022 yılında 98 birime düşmüş; anılan dönemde KKO endeksi 2020, 2021 ve 2022 yıllarında sırasıyla 100 ve 120 birim ve 125 birim olarak gerçekleşmiştir.</w:t>
      </w:r>
    </w:p>
    <w:p w14:paraId="3A7F75CA" w14:textId="099CDCB8" w:rsidR="00A34324" w:rsidRPr="0055784D" w:rsidRDefault="00A34324" w:rsidP="0074657D">
      <w:pPr>
        <w:tabs>
          <w:tab w:val="left" w:pos="360"/>
        </w:tabs>
        <w:spacing w:before="120" w:after="120"/>
        <w:jc w:val="both"/>
        <w:rPr>
          <w:bCs/>
          <w:spacing w:val="-2"/>
        </w:rPr>
      </w:pPr>
      <w:r w:rsidRPr="0055784D">
        <w:rPr>
          <w:b/>
          <w:bCs/>
          <w:spacing w:val="-2"/>
        </w:rPr>
        <w:t xml:space="preserve">b) Yurt </w:t>
      </w:r>
      <w:r w:rsidR="00E234E9" w:rsidRPr="0055784D">
        <w:rPr>
          <w:b/>
          <w:bCs/>
          <w:spacing w:val="-2"/>
        </w:rPr>
        <w:t>içi ve yurt dışı satışlar</w:t>
      </w:r>
    </w:p>
    <w:p w14:paraId="59784CC2" w14:textId="18BB6427" w:rsidR="00A05851" w:rsidRPr="002858A0" w:rsidRDefault="00A05851" w:rsidP="00A05851">
      <w:pPr>
        <w:tabs>
          <w:tab w:val="left" w:pos="360"/>
        </w:tabs>
        <w:spacing w:before="120" w:after="120"/>
        <w:jc w:val="both"/>
        <w:rPr>
          <w:bCs/>
          <w:spacing w:val="-2"/>
        </w:rPr>
      </w:pPr>
      <w:r>
        <w:rPr>
          <w:noProof/>
        </w:rPr>
        <w:t xml:space="preserve">(1) </w:t>
      </w:r>
      <w:r w:rsidRPr="002858A0">
        <w:rPr>
          <w:noProof/>
        </w:rPr>
        <w:t>Yerli üretim dalının</w:t>
      </w:r>
      <w:r w:rsidRPr="002858A0">
        <w:rPr>
          <w:bCs/>
          <w:spacing w:val="-2"/>
        </w:rPr>
        <w:t xml:space="preserve"> soruşturma konusu ürün için 2020 yılında 100 birim olarak kabul edilen yurt içi satış miktarı endeksi 2021 yılında 103 birim, 2022 yılında ise 92 birim </w:t>
      </w:r>
      <w:r w:rsidRPr="002858A0">
        <w:rPr>
          <w:bCs/>
        </w:rPr>
        <w:t>olarak gerçekleşmiştir.</w:t>
      </w:r>
    </w:p>
    <w:p w14:paraId="77258D55" w14:textId="36184488" w:rsidR="00A05851" w:rsidRPr="002858A0" w:rsidRDefault="00201726" w:rsidP="00A05851">
      <w:pPr>
        <w:tabs>
          <w:tab w:val="left" w:pos="360"/>
        </w:tabs>
        <w:spacing w:before="120" w:after="120"/>
        <w:jc w:val="both"/>
        <w:rPr>
          <w:bCs/>
          <w:spacing w:val="-2"/>
        </w:rPr>
      </w:pPr>
      <w:r>
        <w:rPr>
          <w:bCs/>
          <w:spacing w:val="-2"/>
        </w:rPr>
        <w:t>(2) Yurt içi satış değer</w:t>
      </w:r>
      <w:r w:rsidR="00A05851" w:rsidRPr="002858A0">
        <w:rPr>
          <w:bCs/>
          <w:spacing w:val="-2"/>
        </w:rPr>
        <w:t xml:space="preserve"> endeksi ise 2020 ve 2021 yıllarında sırasıyla 100 ve 126 birim olurken, 2022 yılında ise 107 birim seviyesinde gerçekleşmiştir.</w:t>
      </w:r>
    </w:p>
    <w:p w14:paraId="76ABF46E" w14:textId="77777777" w:rsidR="00A05851" w:rsidRPr="002858A0" w:rsidRDefault="00A05851" w:rsidP="00A05851">
      <w:pPr>
        <w:tabs>
          <w:tab w:val="left" w:pos="360"/>
        </w:tabs>
        <w:spacing w:before="120" w:after="120"/>
        <w:jc w:val="both"/>
        <w:rPr>
          <w:bCs/>
          <w:spacing w:val="-2"/>
        </w:rPr>
      </w:pPr>
      <w:r w:rsidRPr="002858A0">
        <w:rPr>
          <w:bCs/>
          <w:spacing w:val="-2"/>
        </w:rPr>
        <w:t>(3) Yerli üretim dalının yurt dışı satış miktar endeksi 2020 yılında 100 birim iken, 2021 yılında 163 birime yükselmiş, 2022 yılında ise 165 birim seviyesinde gerçekleşmiştir.</w:t>
      </w:r>
    </w:p>
    <w:p w14:paraId="3DCD1839" w14:textId="77777777" w:rsidR="00A05851" w:rsidRPr="002858A0" w:rsidRDefault="00A05851" w:rsidP="00A05851">
      <w:pPr>
        <w:tabs>
          <w:tab w:val="left" w:pos="360"/>
        </w:tabs>
        <w:spacing w:before="120" w:after="120"/>
        <w:jc w:val="both"/>
        <w:rPr>
          <w:bCs/>
          <w:spacing w:val="-2"/>
        </w:rPr>
      </w:pPr>
      <w:r w:rsidRPr="002858A0">
        <w:rPr>
          <w:bCs/>
          <w:spacing w:val="-2"/>
        </w:rPr>
        <w:t>(4) Yurt dışı satış değer endeksi ise 2020 ve 2021 yıllarında sırasıyla 100 ve 199 birim olurken, 2022 yılında ise 193 birim seviyesinde gerçekleşmiştir.</w:t>
      </w:r>
    </w:p>
    <w:p w14:paraId="3CE9C94F" w14:textId="379EB928" w:rsidR="00A34324" w:rsidRPr="0055784D" w:rsidRDefault="00A34324" w:rsidP="0074657D">
      <w:pPr>
        <w:tabs>
          <w:tab w:val="left" w:pos="360"/>
        </w:tabs>
        <w:spacing w:before="120" w:after="120"/>
        <w:jc w:val="both"/>
        <w:rPr>
          <w:bCs/>
          <w:spacing w:val="-2"/>
        </w:rPr>
      </w:pPr>
      <w:r w:rsidRPr="0055784D">
        <w:rPr>
          <w:b/>
          <w:bCs/>
          <w:spacing w:val="-2"/>
        </w:rPr>
        <w:t xml:space="preserve">c) Yurt </w:t>
      </w:r>
      <w:r w:rsidR="00E234E9" w:rsidRPr="0055784D">
        <w:rPr>
          <w:b/>
          <w:bCs/>
          <w:spacing w:val="-2"/>
        </w:rPr>
        <w:t>içi fiyatlar</w:t>
      </w:r>
      <w:r w:rsidR="00E234E9" w:rsidRPr="0055784D">
        <w:rPr>
          <w:bCs/>
          <w:spacing w:val="-2"/>
        </w:rPr>
        <w:tab/>
      </w:r>
    </w:p>
    <w:p w14:paraId="6FDCABA5" w14:textId="277138E2" w:rsidR="00A34324" w:rsidRPr="0055784D" w:rsidRDefault="00A05851" w:rsidP="00C65820">
      <w:pPr>
        <w:pStyle w:val="Default"/>
        <w:numPr>
          <w:ilvl w:val="0"/>
          <w:numId w:val="21"/>
        </w:numPr>
        <w:spacing w:before="120" w:after="120"/>
        <w:ind w:firstLine="0"/>
        <w:jc w:val="both"/>
      </w:pPr>
      <w:r w:rsidRPr="002858A0">
        <w:rPr>
          <w:noProof/>
        </w:rPr>
        <w:t>Yerli üretim dalının</w:t>
      </w:r>
      <w:r w:rsidRPr="002858A0">
        <w:rPr>
          <w:bCs/>
          <w:spacing w:val="-2"/>
        </w:rPr>
        <w:t xml:space="preserve"> soruşturma konusu ürün için yurt içi birim satış fiyatı endeksi 2020 yılında 100 birim olduğu kabul edildiğinde, 2021 yılında 123 birime yükselmiş, 2022 yılında ise 116 birim seviyesinde gerçekleşmiştir</w:t>
      </w:r>
      <w:r w:rsidR="00A34324" w:rsidRPr="0055784D">
        <w:t xml:space="preserve">. </w:t>
      </w:r>
    </w:p>
    <w:p w14:paraId="7FB1D1DF" w14:textId="3EA30742" w:rsidR="00A34324" w:rsidRPr="0055784D" w:rsidRDefault="00A34324" w:rsidP="0074657D">
      <w:pPr>
        <w:tabs>
          <w:tab w:val="left" w:pos="360"/>
        </w:tabs>
        <w:spacing w:before="120" w:after="120"/>
        <w:jc w:val="both"/>
        <w:rPr>
          <w:b/>
          <w:bCs/>
          <w:spacing w:val="-2"/>
          <w:u w:val="single"/>
        </w:rPr>
      </w:pPr>
      <w:r w:rsidRPr="0055784D">
        <w:rPr>
          <w:b/>
          <w:bCs/>
          <w:spacing w:val="-2"/>
        </w:rPr>
        <w:t xml:space="preserve">ç) Pazar </w:t>
      </w:r>
      <w:r w:rsidR="00E234E9" w:rsidRPr="0055784D">
        <w:rPr>
          <w:b/>
          <w:bCs/>
          <w:spacing w:val="-2"/>
        </w:rPr>
        <w:t>payı</w:t>
      </w:r>
    </w:p>
    <w:p w14:paraId="3A9EC5C7" w14:textId="77777777" w:rsidR="003858AD" w:rsidRDefault="00A05851" w:rsidP="0074657D">
      <w:pPr>
        <w:tabs>
          <w:tab w:val="left" w:pos="360"/>
        </w:tabs>
        <w:spacing w:before="120" w:after="120"/>
        <w:jc w:val="both"/>
      </w:pPr>
      <w:r>
        <w:t xml:space="preserve">(1) </w:t>
      </w:r>
      <w:r w:rsidR="003858AD" w:rsidRPr="002858A0">
        <w:t xml:space="preserve">Yerli üretim dalının pazar payı endeksi 2020 ve 2021 yıllarında sırasıyla 100 ve </w:t>
      </w:r>
      <w:r w:rsidR="003858AD">
        <w:t>93</w:t>
      </w:r>
      <w:r w:rsidR="003858AD" w:rsidRPr="002858A0">
        <w:t xml:space="preserve"> birim olurken, 2022 yılında </w:t>
      </w:r>
      <w:r w:rsidR="003858AD">
        <w:t>89</w:t>
      </w:r>
      <w:r w:rsidR="003858AD" w:rsidRPr="002858A0">
        <w:t xml:space="preserve"> birim seviyesinde gerçekleşmiştir.</w:t>
      </w:r>
    </w:p>
    <w:p w14:paraId="2F099C9F" w14:textId="01DAAFEE" w:rsidR="00A34324" w:rsidRPr="0055784D" w:rsidRDefault="00A34324" w:rsidP="0074657D">
      <w:pPr>
        <w:tabs>
          <w:tab w:val="left" w:pos="360"/>
        </w:tabs>
        <w:spacing w:before="120" w:after="120"/>
        <w:jc w:val="both"/>
        <w:rPr>
          <w:bCs/>
          <w:spacing w:val="-2"/>
        </w:rPr>
      </w:pPr>
      <w:r w:rsidRPr="0055784D">
        <w:rPr>
          <w:b/>
          <w:bCs/>
          <w:spacing w:val="-2"/>
        </w:rPr>
        <w:t>d) Maliyetler ve</w:t>
      </w:r>
      <w:r w:rsidR="00E234E9" w:rsidRPr="0055784D">
        <w:rPr>
          <w:b/>
          <w:bCs/>
          <w:spacing w:val="-2"/>
        </w:rPr>
        <w:t xml:space="preserve"> kârlılık</w:t>
      </w:r>
      <w:r w:rsidRPr="0055784D">
        <w:rPr>
          <w:bCs/>
          <w:spacing w:val="-2"/>
        </w:rPr>
        <w:tab/>
      </w:r>
    </w:p>
    <w:p w14:paraId="45481CC9" w14:textId="060307B6" w:rsidR="00A05851" w:rsidRPr="00A05851" w:rsidRDefault="00A05851" w:rsidP="00A05851">
      <w:pPr>
        <w:pStyle w:val="ListeParagraf"/>
        <w:numPr>
          <w:ilvl w:val="0"/>
          <w:numId w:val="44"/>
        </w:numPr>
        <w:tabs>
          <w:tab w:val="left" w:pos="360"/>
        </w:tabs>
        <w:spacing w:before="120" w:after="120"/>
        <w:ind w:left="0" w:firstLine="0"/>
        <w:jc w:val="both"/>
        <w:rPr>
          <w:bCs/>
          <w:spacing w:val="-2"/>
        </w:rPr>
      </w:pPr>
      <w:r w:rsidRPr="002858A0">
        <w:rPr>
          <w:noProof/>
        </w:rPr>
        <w:t>Yerli üretim dalının</w:t>
      </w:r>
      <w:r w:rsidRPr="00A05851">
        <w:rPr>
          <w:bCs/>
          <w:spacing w:val="-2"/>
        </w:rPr>
        <w:t xml:space="preserve"> soruşturma konusu ürün için 2020 yılında 100 birim olan birim sınai maliyet endeksi, 2021 yılında 117 birime yükselmiş, 2022 yılında ise 112 birim olarak gerçekleşmiştir. Faaliyet ve finansman giderleri eklenerek hesaplanan birim ticari maliyet endeksi ise 2020 ve 2021 yıllarında sırasıyla 100 ve 116 birim olurken, 2022 yılında 117 birim seviyesinde gerçekleşmiştir.</w:t>
      </w:r>
    </w:p>
    <w:p w14:paraId="7A851A37" w14:textId="77777777" w:rsidR="00A05851" w:rsidRPr="00A05851" w:rsidRDefault="00A05851" w:rsidP="00A05851">
      <w:pPr>
        <w:tabs>
          <w:tab w:val="left" w:pos="360"/>
        </w:tabs>
        <w:spacing w:before="120" w:after="120"/>
        <w:jc w:val="both"/>
        <w:rPr>
          <w:bCs/>
          <w:spacing w:val="-2"/>
        </w:rPr>
      </w:pPr>
      <w:r w:rsidRPr="00A05851">
        <w:rPr>
          <w:bCs/>
          <w:spacing w:val="-2"/>
        </w:rPr>
        <w:lastRenderedPageBreak/>
        <w:t>(2) Yerli üretim dalının soruşturma konusu ürün için gerçekleşen ticari maliyetleri ve yurt içi satış fiyatları dikkate alınarak hesaplanan yurt içi satışlardan birim kârlılık endeksi, 2020 yılında 100 birim kabul edildiğinde, 2021 yılında 227 birime yükselmiş, 2022 yılında ise 114 birim olarak gerçekleşmiştir.</w:t>
      </w:r>
    </w:p>
    <w:p w14:paraId="5F4BAFF5" w14:textId="77777777" w:rsidR="00A05851" w:rsidRPr="00A05851" w:rsidRDefault="00A05851" w:rsidP="00A05851">
      <w:pPr>
        <w:tabs>
          <w:tab w:val="left" w:pos="360"/>
        </w:tabs>
        <w:spacing w:before="120" w:after="120"/>
        <w:jc w:val="both"/>
        <w:rPr>
          <w:bCs/>
          <w:spacing w:val="-2"/>
        </w:rPr>
      </w:pPr>
      <w:r w:rsidRPr="00A05851">
        <w:rPr>
          <w:bCs/>
          <w:spacing w:val="-2"/>
        </w:rPr>
        <w:t>(3) Yurt dışı satışlardan birim kârlılık endeksi 2020 ve 2021 yıllarında sırasıyla 100 ve 187 birim olurken, 2022 yılında ise 123 birim seviyesinde gerçekleşmiştir.</w:t>
      </w:r>
    </w:p>
    <w:p w14:paraId="31ACB212" w14:textId="387AD314" w:rsidR="00A34324" w:rsidRPr="00A05851" w:rsidRDefault="00A05851" w:rsidP="00A05851">
      <w:pPr>
        <w:tabs>
          <w:tab w:val="left" w:pos="360"/>
        </w:tabs>
        <w:spacing w:before="120" w:after="120"/>
        <w:jc w:val="both"/>
        <w:rPr>
          <w:b/>
          <w:bCs/>
          <w:spacing w:val="-2"/>
        </w:rPr>
      </w:pPr>
      <w:r w:rsidRPr="00A05851">
        <w:rPr>
          <w:bCs/>
          <w:spacing w:val="-2"/>
        </w:rPr>
        <w:t>(4) Yerli üretim dalının toplam satışlarında birim k</w:t>
      </w:r>
      <w:r w:rsidRPr="00A05851">
        <w:rPr>
          <w:bCs/>
        </w:rPr>
        <w:t>â</w:t>
      </w:r>
      <w:r w:rsidRPr="00A05851">
        <w:rPr>
          <w:bCs/>
          <w:spacing w:val="-2"/>
        </w:rPr>
        <w:t>rlılığı 2020 yılında 100 birim olarak kabul edildiğinde, 2021 yılında 217 birime yükselmiş, 2022 yılında ise 123 birim seviyesinde gerçekleşmiştir</w:t>
      </w:r>
      <w:r w:rsidR="00A34324" w:rsidRPr="0055784D">
        <w:t>.</w:t>
      </w:r>
    </w:p>
    <w:p w14:paraId="1A67DE8B" w14:textId="77777777" w:rsidR="00A34324" w:rsidRPr="0055784D" w:rsidRDefault="00A34324" w:rsidP="0074657D">
      <w:pPr>
        <w:tabs>
          <w:tab w:val="left" w:pos="360"/>
        </w:tabs>
        <w:spacing w:before="120" w:after="120"/>
        <w:jc w:val="both"/>
        <w:rPr>
          <w:bCs/>
          <w:spacing w:val="-2"/>
        </w:rPr>
      </w:pPr>
      <w:r w:rsidRPr="0055784D">
        <w:rPr>
          <w:b/>
          <w:bCs/>
          <w:spacing w:val="-2"/>
        </w:rPr>
        <w:t>e) Stoklar</w:t>
      </w:r>
      <w:r w:rsidRPr="0055784D">
        <w:rPr>
          <w:bCs/>
          <w:spacing w:val="-2"/>
        </w:rPr>
        <w:tab/>
      </w:r>
    </w:p>
    <w:p w14:paraId="1DD140A2" w14:textId="49F92276" w:rsidR="00A34324" w:rsidRPr="0055784D" w:rsidRDefault="00A05851" w:rsidP="00C65820">
      <w:pPr>
        <w:pStyle w:val="Default"/>
        <w:numPr>
          <w:ilvl w:val="0"/>
          <w:numId w:val="24"/>
        </w:numPr>
        <w:spacing w:before="120" w:after="120"/>
        <w:ind w:firstLine="0"/>
        <w:jc w:val="both"/>
      </w:pPr>
      <w:r w:rsidRPr="002858A0">
        <w:rPr>
          <w:noProof/>
        </w:rPr>
        <w:t>Yerli üretim dalının</w:t>
      </w:r>
      <w:r w:rsidRPr="002858A0">
        <w:rPr>
          <w:bCs/>
          <w:spacing w:val="-2"/>
        </w:rPr>
        <w:t xml:space="preserve"> </w:t>
      </w:r>
      <w:r w:rsidRPr="002858A0">
        <w:t xml:space="preserve">dönem sonu stok miktarı </w:t>
      </w:r>
      <w:r w:rsidRPr="002858A0">
        <w:rPr>
          <w:bCs/>
          <w:spacing w:val="-2"/>
        </w:rPr>
        <w:t xml:space="preserve">2020 yılında 100 birim olarak kabul edildiğinde, 2021 yılında </w:t>
      </w:r>
      <w:r>
        <w:rPr>
          <w:bCs/>
          <w:spacing w:val="-2"/>
        </w:rPr>
        <w:t>58</w:t>
      </w:r>
      <w:r w:rsidRPr="002858A0">
        <w:rPr>
          <w:bCs/>
          <w:spacing w:val="-2"/>
        </w:rPr>
        <w:t xml:space="preserve"> birime gerilemiş, 2022 yılında ise 2</w:t>
      </w:r>
      <w:r>
        <w:rPr>
          <w:bCs/>
          <w:spacing w:val="-2"/>
        </w:rPr>
        <w:t>57</w:t>
      </w:r>
      <w:r w:rsidRPr="002858A0">
        <w:rPr>
          <w:bCs/>
          <w:spacing w:val="-2"/>
        </w:rPr>
        <w:t xml:space="preserve"> birim seviyesine yükselmiştir</w:t>
      </w:r>
      <w:r w:rsidR="00A34324" w:rsidRPr="0055784D">
        <w:t>.</w:t>
      </w:r>
    </w:p>
    <w:p w14:paraId="7FA93AEC" w14:textId="77777777" w:rsidR="00A34324" w:rsidRPr="0055784D" w:rsidRDefault="00A34324" w:rsidP="0074657D">
      <w:pPr>
        <w:tabs>
          <w:tab w:val="left" w:pos="360"/>
        </w:tabs>
        <w:spacing w:before="120" w:after="120"/>
        <w:jc w:val="both"/>
        <w:rPr>
          <w:b/>
          <w:bCs/>
          <w:spacing w:val="-2"/>
        </w:rPr>
      </w:pPr>
      <w:r w:rsidRPr="0055784D">
        <w:rPr>
          <w:b/>
          <w:bCs/>
          <w:spacing w:val="-2"/>
        </w:rPr>
        <w:t>f) İstihdam</w:t>
      </w:r>
    </w:p>
    <w:p w14:paraId="1A467928" w14:textId="0CAD5E3C" w:rsidR="00A34324" w:rsidRPr="0055784D" w:rsidRDefault="00A05851" w:rsidP="00C65820">
      <w:pPr>
        <w:pStyle w:val="Default"/>
        <w:numPr>
          <w:ilvl w:val="0"/>
          <w:numId w:val="25"/>
        </w:numPr>
        <w:spacing w:before="120" w:after="120"/>
        <w:ind w:firstLine="0"/>
        <w:jc w:val="both"/>
      </w:pPr>
      <w:r w:rsidRPr="002858A0">
        <w:rPr>
          <w:noProof/>
        </w:rPr>
        <w:t>Yerli üretim dalının</w:t>
      </w:r>
      <w:r w:rsidRPr="002858A0">
        <w:rPr>
          <w:bCs/>
          <w:spacing w:val="-2"/>
        </w:rPr>
        <w:t xml:space="preserve"> soruşturma konusu ürün üretiminde çalışan işçi sayısı endeksi 2020 ve 2021 yıllarında sırasıyla 100 ve 114 birim olurken, 2022 yılında ise 144 birim seviyesine yükselmiştir</w:t>
      </w:r>
      <w:r w:rsidR="00A34324" w:rsidRPr="0055784D">
        <w:t>.</w:t>
      </w:r>
    </w:p>
    <w:p w14:paraId="1CA2AC1B" w14:textId="77777777" w:rsidR="00A34324" w:rsidRPr="0055784D" w:rsidRDefault="00A34324" w:rsidP="0074657D">
      <w:pPr>
        <w:tabs>
          <w:tab w:val="left" w:pos="360"/>
        </w:tabs>
        <w:spacing w:before="120" w:after="120"/>
        <w:jc w:val="both"/>
        <w:rPr>
          <w:bCs/>
          <w:spacing w:val="-2"/>
        </w:rPr>
      </w:pPr>
      <w:r w:rsidRPr="0055784D">
        <w:rPr>
          <w:b/>
          <w:bCs/>
          <w:spacing w:val="-2"/>
        </w:rPr>
        <w:t>g) Ücretler</w:t>
      </w:r>
      <w:r w:rsidRPr="0055784D">
        <w:rPr>
          <w:bCs/>
          <w:spacing w:val="-2"/>
        </w:rPr>
        <w:tab/>
      </w:r>
    </w:p>
    <w:p w14:paraId="27B1409B" w14:textId="3F614310" w:rsidR="00A34324" w:rsidRPr="0055784D" w:rsidRDefault="00A05851" w:rsidP="00C65820">
      <w:pPr>
        <w:pStyle w:val="Default"/>
        <w:numPr>
          <w:ilvl w:val="0"/>
          <w:numId w:val="26"/>
        </w:numPr>
        <w:tabs>
          <w:tab w:val="left" w:pos="360"/>
        </w:tabs>
        <w:spacing w:before="120" w:after="120"/>
        <w:ind w:firstLine="0"/>
        <w:jc w:val="both"/>
        <w:rPr>
          <w:bCs/>
          <w:spacing w:val="-2"/>
        </w:rPr>
      </w:pPr>
      <w:r w:rsidRPr="002858A0">
        <w:rPr>
          <w:bCs/>
          <w:spacing w:val="-2"/>
        </w:rPr>
        <w:t>Soruşturma konusu ürün üretiminde çalışan bir işçinin aylık brüt ücretinin endeksi 2020 yılında 100 birim olarak kabul edildiğinde, 2021 yılında 94 birime, 2022 yılında ise 77 birime gerilemiştir</w:t>
      </w:r>
      <w:r w:rsidR="00A34324" w:rsidRPr="0055784D">
        <w:t>.</w:t>
      </w:r>
    </w:p>
    <w:p w14:paraId="7376DD23" w14:textId="77777777" w:rsidR="00A34324" w:rsidRPr="0055784D" w:rsidRDefault="00A34324" w:rsidP="0074657D">
      <w:pPr>
        <w:tabs>
          <w:tab w:val="left" w:pos="360"/>
        </w:tabs>
        <w:spacing w:before="120" w:after="120"/>
        <w:jc w:val="both"/>
        <w:rPr>
          <w:bCs/>
          <w:spacing w:val="-2"/>
        </w:rPr>
      </w:pPr>
      <w:r w:rsidRPr="0055784D">
        <w:rPr>
          <w:b/>
          <w:bCs/>
          <w:spacing w:val="-2"/>
        </w:rPr>
        <w:t>ğ) Verimlilik</w:t>
      </w:r>
      <w:r w:rsidRPr="0055784D">
        <w:rPr>
          <w:bCs/>
          <w:spacing w:val="-2"/>
        </w:rPr>
        <w:tab/>
      </w:r>
    </w:p>
    <w:p w14:paraId="320E7410" w14:textId="1EF52C22" w:rsidR="00A34324" w:rsidRPr="0055784D" w:rsidRDefault="00A34324" w:rsidP="0074657D">
      <w:pPr>
        <w:tabs>
          <w:tab w:val="left" w:pos="360"/>
        </w:tabs>
        <w:spacing w:before="120" w:after="120"/>
        <w:jc w:val="both"/>
      </w:pPr>
      <w:r w:rsidRPr="0055784D">
        <w:t xml:space="preserve">(1) </w:t>
      </w:r>
      <w:r w:rsidR="00A05851" w:rsidRPr="002858A0">
        <w:t>Soruşturma konusu ürün üretiminde çalışan işçi başına düşen üretim miktarını gösteren verimlilik endeksi, 2020 yılında 100 birim, 2021 yılında 105 birim, 2022 yılında 85 birim seviyesinde gerçekleşmiştir</w:t>
      </w:r>
      <w:r w:rsidRPr="0055784D">
        <w:t xml:space="preserve">. </w:t>
      </w:r>
    </w:p>
    <w:p w14:paraId="559CE161" w14:textId="5A47569C" w:rsidR="00A34324" w:rsidRPr="0055784D" w:rsidRDefault="00A34324" w:rsidP="0074657D">
      <w:pPr>
        <w:tabs>
          <w:tab w:val="left" w:pos="360"/>
        </w:tabs>
        <w:spacing w:before="120" w:after="120"/>
        <w:jc w:val="both"/>
        <w:rPr>
          <w:bCs/>
          <w:spacing w:val="-2"/>
        </w:rPr>
      </w:pPr>
      <w:r w:rsidRPr="0055784D">
        <w:rPr>
          <w:b/>
          <w:bCs/>
          <w:spacing w:val="-2"/>
        </w:rPr>
        <w:t xml:space="preserve">h) Nakit </w:t>
      </w:r>
      <w:r w:rsidR="00885464" w:rsidRPr="0055784D">
        <w:rPr>
          <w:b/>
          <w:bCs/>
          <w:spacing w:val="-2"/>
        </w:rPr>
        <w:t>a</w:t>
      </w:r>
      <w:r w:rsidRPr="0055784D">
        <w:rPr>
          <w:b/>
          <w:bCs/>
          <w:spacing w:val="-2"/>
        </w:rPr>
        <w:t xml:space="preserve">kışı </w:t>
      </w:r>
    </w:p>
    <w:p w14:paraId="7E7F3B59" w14:textId="6FEE9E92" w:rsidR="00A34324" w:rsidRPr="0055784D" w:rsidRDefault="00A05851" w:rsidP="00C65820">
      <w:pPr>
        <w:pStyle w:val="Default"/>
        <w:numPr>
          <w:ilvl w:val="0"/>
          <w:numId w:val="27"/>
        </w:numPr>
        <w:spacing w:before="120" w:after="120"/>
        <w:ind w:firstLine="0"/>
        <w:jc w:val="both"/>
      </w:pPr>
      <w:r w:rsidRPr="002858A0">
        <w:t>Soruşturma</w:t>
      </w:r>
      <w:r w:rsidRPr="002858A0">
        <w:rPr>
          <w:noProof/>
        </w:rPr>
        <w:t xml:space="preserve"> konusu üründe sağlanan (hasıla-üretim değeri-faaliyet ve finansman giderleri+ ürün amortismanı) nakit akış endeksi 2020 yılında 100 birim kabul edildiğinde, 2021 yılında 161 birime yükselmiş, 2022 yılında 85 birime gerilemiştir</w:t>
      </w:r>
      <w:r w:rsidR="00A34324" w:rsidRPr="0055784D">
        <w:t>.</w:t>
      </w:r>
    </w:p>
    <w:p w14:paraId="7BB51331" w14:textId="77777777" w:rsidR="00A34324" w:rsidRPr="0055784D" w:rsidRDefault="00A34324" w:rsidP="0074657D">
      <w:pPr>
        <w:tabs>
          <w:tab w:val="left" w:pos="360"/>
        </w:tabs>
        <w:spacing w:before="120" w:after="120"/>
        <w:jc w:val="both"/>
        <w:rPr>
          <w:bCs/>
          <w:spacing w:val="-2"/>
        </w:rPr>
      </w:pPr>
      <w:r w:rsidRPr="0055784D">
        <w:rPr>
          <w:b/>
          <w:bCs/>
          <w:spacing w:val="-2"/>
        </w:rPr>
        <w:t>ı) Büyüme</w:t>
      </w:r>
    </w:p>
    <w:p w14:paraId="6CAE4751" w14:textId="432DC8C3" w:rsidR="00A34324" w:rsidRPr="0055784D" w:rsidRDefault="00A05851" w:rsidP="00C65820">
      <w:pPr>
        <w:pStyle w:val="Default"/>
        <w:numPr>
          <w:ilvl w:val="0"/>
          <w:numId w:val="28"/>
        </w:numPr>
        <w:spacing w:before="120" w:after="120"/>
        <w:ind w:firstLine="0"/>
        <w:jc w:val="both"/>
      </w:pPr>
      <w:r w:rsidRPr="002858A0">
        <w:rPr>
          <w:noProof/>
        </w:rPr>
        <w:t>Yerli üretim dalının</w:t>
      </w:r>
      <w:r w:rsidRPr="002858A0">
        <w:rPr>
          <w:bCs/>
          <w:spacing w:val="-2"/>
        </w:rPr>
        <w:t xml:space="preserve"> bütün faaliyetlerini kapsayan aktif büyüklüğü 2020 yılında 100 birimken, 2021 yılında 159 birime yükselmiş, 2022 yılında ise 145 birime gerilemiştir</w:t>
      </w:r>
      <w:r w:rsidR="00A34324" w:rsidRPr="0055784D">
        <w:t xml:space="preserve">. </w:t>
      </w:r>
    </w:p>
    <w:p w14:paraId="4F3EC0CF" w14:textId="67D26944" w:rsidR="00A34324" w:rsidRPr="0055784D" w:rsidRDefault="00201726" w:rsidP="0074657D">
      <w:pPr>
        <w:tabs>
          <w:tab w:val="left" w:pos="360"/>
        </w:tabs>
        <w:spacing w:before="120" w:after="120"/>
        <w:jc w:val="both"/>
        <w:rPr>
          <w:bCs/>
          <w:spacing w:val="-2"/>
        </w:rPr>
      </w:pPr>
      <w:r>
        <w:rPr>
          <w:b/>
          <w:bCs/>
          <w:spacing w:val="-2"/>
        </w:rPr>
        <w:t xml:space="preserve">i) Sermayeyi </w:t>
      </w:r>
      <w:r w:rsidR="00E234E9">
        <w:rPr>
          <w:b/>
          <w:bCs/>
          <w:spacing w:val="-2"/>
        </w:rPr>
        <w:t>art</w:t>
      </w:r>
      <w:r w:rsidR="00E234E9" w:rsidRPr="0055784D">
        <w:rPr>
          <w:b/>
          <w:bCs/>
          <w:spacing w:val="-2"/>
        </w:rPr>
        <w:t>ırma yeteneği</w:t>
      </w:r>
    </w:p>
    <w:p w14:paraId="35779B38" w14:textId="19E1419E" w:rsidR="00A34324" w:rsidRPr="0055784D" w:rsidRDefault="00A05851" w:rsidP="00C65820">
      <w:pPr>
        <w:pStyle w:val="Default"/>
        <w:numPr>
          <w:ilvl w:val="0"/>
          <w:numId w:val="29"/>
        </w:numPr>
        <w:spacing w:before="120" w:after="120"/>
        <w:ind w:firstLine="0"/>
        <w:jc w:val="both"/>
      </w:pPr>
      <w:r w:rsidRPr="002858A0">
        <w:rPr>
          <w:noProof/>
        </w:rPr>
        <w:t>Yerli üretim dalının</w:t>
      </w:r>
      <w:r w:rsidRPr="002858A0">
        <w:rPr>
          <w:bCs/>
          <w:spacing w:val="-2"/>
        </w:rPr>
        <w:t xml:space="preserve"> öz sermaye endeksi 2020 yılında 100 birim kabul edildiğinde, 2021 yılında 94 birime gerilemiş, 2022 yılında ise 83 birim olarak gerçekleşmiştir</w:t>
      </w:r>
      <w:r w:rsidR="00A34324" w:rsidRPr="0055784D">
        <w:t>.</w:t>
      </w:r>
    </w:p>
    <w:p w14:paraId="42E419F6" w14:textId="520B0EB2" w:rsidR="00A34324" w:rsidRPr="0055784D" w:rsidRDefault="00201726" w:rsidP="0074657D">
      <w:pPr>
        <w:tabs>
          <w:tab w:val="left" w:pos="360"/>
        </w:tabs>
        <w:spacing w:before="120" w:after="120"/>
        <w:jc w:val="both"/>
        <w:rPr>
          <w:bCs/>
          <w:spacing w:val="-2"/>
        </w:rPr>
      </w:pPr>
      <w:r>
        <w:rPr>
          <w:b/>
          <w:bCs/>
          <w:spacing w:val="-2"/>
        </w:rPr>
        <w:t xml:space="preserve">j) Yatırımları </w:t>
      </w:r>
      <w:r w:rsidR="00E234E9">
        <w:rPr>
          <w:b/>
          <w:bCs/>
          <w:spacing w:val="-2"/>
        </w:rPr>
        <w:t>art</w:t>
      </w:r>
      <w:r w:rsidR="00E234E9" w:rsidRPr="0055784D">
        <w:rPr>
          <w:b/>
          <w:bCs/>
          <w:spacing w:val="-2"/>
        </w:rPr>
        <w:t>ırma yeteneği</w:t>
      </w:r>
    </w:p>
    <w:p w14:paraId="668E1AD7" w14:textId="77777777" w:rsidR="00A05851" w:rsidRDefault="00A05851" w:rsidP="00A05851">
      <w:pPr>
        <w:tabs>
          <w:tab w:val="left" w:pos="360"/>
        </w:tabs>
        <w:spacing w:after="120"/>
        <w:jc w:val="both"/>
        <w:rPr>
          <w:bCs/>
          <w:spacing w:val="-2"/>
        </w:rPr>
      </w:pPr>
      <w:r>
        <w:rPr>
          <w:noProof/>
        </w:rPr>
        <w:t xml:space="preserve">(1) </w:t>
      </w:r>
      <w:r w:rsidRPr="002858A0">
        <w:rPr>
          <w:noProof/>
        </w:rPr>
        <w:t>Yerli üretim dalının</w:t>
      </w:r>
      <w:r w:rsidRPr="002858A0">
        <w:rPr>
          <w:bCs/>
          <w:spacing w:val="-2"/>
        </w:rPr>
        <w:t xml:space="preserve"> incelenen dönemde tevsi yatırımları 2020 yılında 100 birim, 2021 yılında 127 birim olarak gerçekleşmiş, 2022 yılında ise 273 birime yükselmiştir. İncelenen dönemde yenileme yatırımları endeksi 2020 yılında 100 birim olarak kabul edildiğinde, 2021 yılında 821 birime yükselmiş, 2022 yılında ise 3.706 birim seviyesinde gerçekleşmiştir.</w:t>
      </w:r>
    </w:p>
    <w:p w14:paraId="6DC1571B" w14:textId="40506060" w:rsidR="00A34324" w:rsidRPr="00A05851" w:rsidRDefault="00A05851" w:rsidP="00A05851">
      <w:pPr>
        <w:tabs>
          <w:tab w:val="left" w:pos="360"/>
        </w:tabs>
        <w:spacing w:after="120"/>
        <w:jc w:val="both"/>
        <w:rPr>
          <w:bCs/>
          <w:spacing w:val="-2"/>
        </w:rPr>
      </w:pPr>
      <w:r w:rsidRPr="002858A0">
        <w:rPr>
          <w:bCs/>
          <w:spacing w:val="-2"/>
        </w:rPr>
        <w:t xml:space="preserve">(2) </w:t>
      </w:r>
      <w:r w:rsidRPr="002858A0">
        <w:rPr>
          <w:noProof/>
        </w:rPr>
        <w:t>Yerli üretim dalının</w:t>
      </w:r>
      <w:r w:rsidRPr="002858A0">
        <w:rPr>
          <w:bCs/>
          <w:spacing w:val="-2"/>
        </w:rPr>
        <w:t xml:space="preserve"> yatırımlarının geri dönüş oranı (dönem karı/öz sermaye) 2020 yılında 100 birim, 2021 yılında 160 birim olarak gerçekleşmiş, 2022 yılında ise</w:t>
      </w:r>
      <w:r>
        <w:rPr>
          <w:bCs/>
          <w:spacing w:val="-2"/>
        </w:rPr>
        <w:t xml:space="preserve"> </w:t>
      </w:r>
      <w:r w:rsidRPr="002858A0">
        <w:rPr>
          <w:bCs/>
          <w:spacing w:val="-2"/>
        </w:rPr>
        <w:t>89 birim seviyesine yükselmiştir</w:t>
      </w:r>
      <w:r w:rsidR="00A34324" w:rsidRPr="0055784D">
        <w:t>.</w:t>
      </w:r>
    </w:p>
    <w:p w14:paraId="1E700092" w14:textId="5E0ADE04" w:rsidR="00A215D1" w:rsidRPr="0055784D" w:rsidRDefault="00A215D1" w:rsidP="0074657D">
      <w:pPr>
        <w:pStyle w:val="Balk2"/>
        <w:spacing w:before="120" w:after="120"/>
        <w:rPr>
          <w:szCs w:val="24"/>
        </w:rPr>
      </w:pPr>
      <w:bookmarkStart w:id="82" w:name="_Toc98149766"/>
      <w:bookmarkEnd w:id="81"/>
      <w:r w:rsidRPr="0055784D">
        <w:rPr>
          <w:szCs w:val="24"/>
        </w:rPr>
        <w:lastRenderedPageBreak/>
        <w:t xml:space="preserve">4.8. </w:t>
      </w:r>
      <w:r w:rsidR="00201726">
        <w:rPr>
          <w:szCs w:val="24"/>
        </w:rPr>
        <w:t xml:space="preserve">Yerli </w:t>
      </w:r>
      <w:r w:rsidR="00E234E9">
        <w:rPr>
          <w:szCs w:val="24"/>
        </w:rPr>
        <w:t xml:space="preserve">üretim dalının </w:t>
      </w:r>
      <w:r w:rsidR="00E234E9" w:rsidRPr="0055784D">
        <w:rPr>
          <w:szCs w:val="24"/>
        </w:rPr>
        <w:t>ekonomik göstergelerinin değerlendirilmesi</w:t>
      </w:r>
    </w:p>
    <w:p w14:paraId="3B25488A" w14:textId="77777777" w:rsidR="00A05851" w:rsidRPr="002858A0" w:rsidRDefault="00A05851" w:rsidP="00A05851">
      <w:pPr>
        <w:pStyle w:val="ListeParagraf"/>
        <w:numPr>
          <w:ilvl w:val="0"/>
          <w:numId w:val="10"/>
        </w:numPr>
        <w:spacing w:before="120" w:after="120"/>
        <w:ind w:firstLine="0"/>
        <w:jc w:val="both"/>
      </w:pPr>
      <w:r w:rsidRPr="002858A0">
        <w:t>Yerli üretim dalının ekonomik göstergeleri incelendiğinde, mevcut önlemin varlığına rağmen bazı ekonomik göstergelerinde olumsuz seyrin devam ettiği görülmektedir. Bu çerçevede, yerli üretim dalının yurt içi satış miktarının ve öz sermayesinin azaldığı, verimliliğinin ve stok çevrim hızının düştüğü, ürün nakit akışı ve stok miktarı gibi ekonomik göstergelerinde bozulmalar yaşandığı tespit edilmiştir. Ayrıca, yerli üretim dalının soruşturma konusu üründeki yurt içi ve yurt dışı satışlardan kârlılığında baz yıl olan 2020 yılına göre artış gözlemlenmekle birlikte, 2021 yılına göre düşüş yaşandığı tespit edilmiştir.</w:t>
      </w:r>
    </w:p>
    <w:p w14:paraId="205C9EAA" w14:textId="538A7A1B" w:rsidR="00A05851" w:rsidRPr="002858A0" w:rsidRDefault="00A05851" w:rsidP="00A05851">
      <w:pPr>
        <w:spacing w:before="120" w:after="120"/>
        <w:jc w:val="both"/>
      </w:pPr>
      <w:r w:rsidRPr="002858A0">
        <w:t>(2) Öte yandan, yerli üretim dalının üretim, yurt içi satış hasılası, yurt dışı satış miktarı ve hasılası, bilanço aktif toplamı, kapasite kullanım oranı, istihdam gibi bazı ekonomik göstergelerinde iyileşme yaşandığı tespit edilmiştir.</w:t>
      </w:r>
    </w:p>
    <w:p w14:paraId="1C3FB301" w14:textId="19D395C5" w:rsidR="00A05851" w:rsidRPr="002858A0" w:rsidRDefault="0094154F" w:rsidP="00A05851">
      <w:pPr>
        <w:pStyle w:val="Default"/>
        <w:spacing w:before="120" w:after="120"/>
        <w:jc w:val="both"/>
        <w:rPr>
          <w:color w:val="auto"/>
        </w:rPr>
      </w:pPr>
      <w:r>
        <w:rPr>
          <w:color w:val="auto"/>
        </w:rPr>
        <w:t>(3) KCF</w:t>
      </w:r>
      <w:r w:rsidR="00A05851" w:rsidRPr="002858A0">
        <w:rPr>
          <w:color w:val="auto"/>
        </w:rPr>
        <w:t xml:space="preserve">A tarafından iletilen görüşlerde, yerli üretim dalının sağladığı gizli olmayan nüshada makul kâr marjı, yabancı üreticiler, normal değerler, Türkiye’ye ihracat fiyatları, damping marjı hesaplamasında kullanılan veriler, tüketim, ilgili ülkelerin pazar payları, yerli üretim dalı tarafından yapılmış veya yapılacak olan iyileştirmeler gibi unsurlara yer verilmediğini ve bu durumdan dolayı ilgili tarafların savunma haklarının tam olarak korunmadığı </w:t>
      </w:r>
      <w:r w:rsidR="00A05851">
        <w:rPr>
          <w:color w:val="auto"/>
        </w:rPr>
        <w:t xml:space="preserve">ifade edilmiştir. Ancak, Yönetmeliğin 22 </w:t>
      </w:r>
      <w:proofErr w:type="spellStart"/>
      <w:r w:rsidR="00A05851">
        <w:rPr>
          <w:color w:val="auto"/>
        </w:rPr>
        <w:t>nci</w:t>
      </w:r>
      <w:proofErr w:type="spellEnd"/>
      <w:r w:rsidR="00A05851" w:rsidRPr="002858A0">
        <w:rPr>
          <w:color w:val="auto"/>
        </w:rPr>
        <w:t xml:space="preserve"> </w:t>
      </w:r>
      <w:r w:rsidR="002F691A">
        <w:rPr>
          <w:color w:val="auto"/>
        </w:rPr>
        <w:t>m</w:t>
      </w:r>
      <w:r w:rsidR="00A05851" w:rsidRPr="002858A0">
        <w:rPr>
          <w:color w:val="auto"/>
        </w:rPr>
        <w:t>addesi uyarınca, söz konusu göstergeler firmaya özgü ticari sır nit</w:t>
      </w:r>
      <w:r w:rsidR="00A05851">
        <w:rPr>
          <w:color w:val="auto"/>
        </w:rPr>
        <w:t>eliğinde ve açıklanması rakiplere önemli bir fayda sağlayabilecek bilgiler içerdiğinden</w:t>
      </w:r>
      <w:r w:rsidR="00A05851" w:rsidRPr="002858A0">
        <w:rPr>
          <w:color w:val="auto"/>
        </w:rPr>
        <w:t xml:space="preserve"> başvuru formunun gizli olmayan nüshasında bu tarz verilerin kamuya açık olarak sunulma zorunluluğu bulunmamaktadır. Türkiye İstatistik Kurumu’ndan elde edilen veriler ise kamuya açık olup başvuru formunun gizli olmayan nüshasında da yer almaktadır.</w:t>
      </w:r>
    </w:p>
    <w:p w14:paraId="52C2FFA2" w14:textId="090B45D3" w:rsidR="00A05851" w:rsidRDefault="0094154F" w:rsidP="00A05851">
      <w:pPr>
        <w:pStyle w:val="Default"/>
        <w:spacing w:before="120" w:after="120"/>
        <w:jc w:val="both"/>
        <w:rPr>
          <w:color w:val="auto"/>
        </w:rPr>
      </w:pPr>
      <w:r>
        <w:rPr>
          <w:color w:val="auto"/>
        </w:rPr>
        <w:t>(4) KCF</w:t>
      </w:r>
      <w:r w:rsidR="00A05851" w:rsidRPr="002858A0">
        <w:rPr>
          <w:color w:val="auto"/>
        </w:rPr>
        <w:t>A, 2020 yılından 2022 yılına kadar yerli üretim dalının kârını %300’den fazla oranda arttırdığını, öz sermayesini %9 oranında arttırdığını belirtmiştir ancak soruşturma konusu üründe firmanın toplam kârlılığı dalgalı bir seyir izlemekle birlikte 2020’den 2022 yılına kadar %34 oranında artmış olup öz sermayesi %17 oranında düşmüştür.</w:t>
      </w:r>
    </w:p>
    <w:p w14:paraId="1DD5D4A0" w14:textId="337FC2E7" w:rsidR="00A05851" w:rsidRDefault="00A05851" w:rsidP="00A05851">
      <w:pPr>
        <w:pStyle w:val="Default"/>
        <w:spacing w:before="120" w:after="120"/>
        <w:jc w:val="both"/>
        <w:rPr>
          <w:color w:val="auto"/>
        </w:rPr>
      </w:pPr>
      <w:r>
        <w:rPr>
          <w:color w:val="auto"/>
        </w:rPr>
        <w:t xml:space="preserve">(5) Kamu dinleme toplantısında, yerli üretim dalının standart </w:t>
      </w:r>
      <w:proofErr w:type="spellStart"/>
      <w:r>
        <w:rPr>
          <w:color w:val="auto"/>
        </w:rPr>
        <w:t>ekru</w:t>
      </w:r>
      <w:proofErr w:type="spellEnd"/>
      <w:r>
        <w:rPr>
          <w:color w:val="auto"/>
        </w:rPr>
        <w:t xml:space="preserve"> polyester elyaf ürünlerinin dünya fiyatlarından kg başına 0,20 ABD doları daha yüksek olduğu iddiası ortaya atılmıştır. Yerli üretim dalı bu iddiaya cevaben, yurt içi satış fiyatlarını şeffaflık ilkesinden ötürü önceden açıkladıklarından dolayı ithalatçı ülkelerin bu fiyatları takip ederek Türkiye pazarı</w:t>
      </w:r>
      <w:r w:rsidR="00B243C5">
        <w:rPr>
          <w:color w:val="auto"/>
        </w:rPr>
        <w:t>nda</w:t>
      </w:r>
      <w:r>
        <w:rPr>
          <w:color w:val="auto"/>
        </w:rPr>
        <w:t xml:space="preserve"> yerli üretim dalının fiyatlarının biraz altında fiyat belirlediklerini ifade etmiştir. </w:t>
      </w:r>
    </w:p>
    <w:p w14:paraId="2F4AD1BF" w14:textId="24A6614A" w:rsidR="00A05851" w:rsidRDefault="00A05851" w:rsidP="00A05851">
      <w:pPr>
        <w:pStyle w:val="Default"/>
        <w:spacing w:before="120" w:after="120"/>
        <w:jc w:val="both"/>
        <w:rPr>
          <w:color w:val="auto"/>
        </w:rPr>
      </w:pPr>
      <w:r>
        <w:rPr>
          <w:color w:val="auto"/>
        </w:rPr>
        <w:t xml:space="preserve">(6) Kamu dinleme toplantısında, yerli üretim dalının ihraç birim fiyatına göre oldukça yüksek fiyatlarla iç pazara satış yaptıkları iddia edilmiştir. </w:t>
      </w:r>
      <w:r w:rsidR="00B243C5">
        <w:rPr>
          <w:color w:val="auto"/>
        </w:rPr>
        <w:t>Yerli üretim dalı</w:t>
      </w:r>
      <w:r>
        <w:rPr>
          <w:color w:val="auto"/>
        </w:rPr>
        <w:t xml:space="preserve">, bu iddianın tam olarak doğru olmadığını ve yurt içi ve ihraç fiyatları arasında 2021 yılında kg başına 0,06 ABD doları, 2022 yılında -0,04 ABD doları (ihraç fiyatı daha düşük) ve 2023 yılında 0,01 ABD doları fark bulunduğunu, bu farkın da polyester elyafın hammaddesini polyester elyafı ihraç ettiklerinde dahilde işleme rejimi (DİR) kapsamında getirebilmeleri ve belli coğrafyalara yapılan </w:t>
      </w:r>
      <w:proofErr w:type="spellStart"/>
      <w:r>
        <w:rPr>
          <w:color w:val="auto"/>
        </w:rPr>
        <w:t>ihracatlarda</w:t>
      </w:r>
      <w:proofErr w:type="spellEnd"/>
      <w:r>
        <w:rPr>
          <w:color w:val="auto"/>
        </w:rPr>
        <w:t xml:space="preserve"> oluşan telafi edici vergi (TEV) muafiyetinden dolayı fiyatlarda marj avantajı olduğunu belirtmiştir.</w:t>
      </w:r>
    </w:p>
    <w:p w14:paraId="645D5B22" w14:textId="2878D04F" w:rsidR="00A05851" w:rsidRPr="002858A0" w:rsidRDefault="00A05851" w:rsidP="00A05851">
      <w:pPr>
        <w:pStyle w:val="Default"/>
        <w:spacing w:before="120" w:after="120"/>
        <w:jc w:val="both"/>
        <w:rPr>
          <w:color w:val="auto"/>
        </w:rPr>
      </w:pPr>
      <w:r>
        <w:rPr>
          <w:color w:val="auto"/>
        </w:rPr>
        <w:t>(7) Kamu dinleme toplantısında, yerli üretim dalının pazar payının %60 olduğu iddia edilmiş olup</w:t>
      </w:r>
      <w:r w:rsidR="00B243C5">
        <w:rPr>
          <w:color w:val="auto"/>
        </w:rPr>
        <w:t xml:space="preserve"> yerli üretim dalı</w:t>
      </w:r>
      <w:r>
        <w:rPr>
          <w:color w:val="auto"/>
        </w:rPr>
        <w:t xml:space="preserve"> pazar payının %31-37 arasında olduğunu ifade etmiştir.</w:t>
      </w:r>
    </w:p>
    <w:p w14:paraId="6A013FB0" w14:textId="1C662994" w:rsidR="00BA139D" w:rsidRPr="0055784D" w:rsidRDefault="00A545E8" w:rsidP="00C65820">
      <w:pPr>
        <w:pStyle w:val="ListeParagraf"/>
        <w:keepNext/>
        <w:keepLines/>
        <w:numPr>
          <w:ilvl w:val="1"/>
          <w:numId w:val="33"/>
        </w:numPr>
        <w:spacing w:before="120" w:after="120"/>
        <w:outlineLvl w:val="1"/>
        <w:rPr>
          <w:rFonts w:eastAsiaTheme="majorEastAsia" w:cstheme="majorBidi"/>
          <w:b/>
        </w:rPr>
      </w:pPr>
      <w:bookmarkStart w:id="83" w:name="_Toc157613492"/>
      <w:bookmarkStart w:id="84" w:name="_Toc98149767"/>
      <w:bookmarkEnd w:id="82"/>
      <w:r>
        <w:rPr>
          <w:rFonts w:eastAsiaTheme="majorEastAsia" w:cstheme="majorBidi"/>
          <w:b/>
        </w:rPr>
        <w:t xml:space="preserve"> </w:t>
      </w:r>
      <w:r w:rsidR="00BA139D" w:rsidRPr="0055784D">
        <w:rPr>
          <w:rFonts w:eastAsiaTheme="majorEastAsia" w:cstheme="majorBidi"/>
          <w:b/>
        </w:rPr>
        <w:t xml:space="preserve">Zararın </w:t>
      </w:r>
      <w:r w:rsidR="00E234E9" w:rsidRPr="0055784D">
        <w:rPr>
          <w:rFonts w:eastAsiaTheme="majorEastAsia" w:cstheme="majorBidi"/>
          <w:b/>
        </w:rPr>
        <w:t>devamı veya yeniden meydana gelmesi ihtimali</w:t>
      </w:r>
      <w:bookmarkEnd w:id="83"/>
      <w:r w:rsidR="00E234E9" w:rsidRPr="0055784D">
        <w:rPr>
          <w:rFonts w:eastAsiaTheme="majorEastAsia" w:cstheme="majorBidi"/>
          <w:b/>
        </w:rPr>
        <w:t>ne ilişkin değerlendirme</w:t>
      </w:r>
    </w:p>
    <w:p w14:paraId="22EE6203" w14:textId="32ADABAC" w:rsidR="00A05851" w:rsidRPr="002858A0" w:rsidRDefault="00A545E8" w:rsidP="00A05851">
      <w:pPr>
        <w:spacing w:before="120" w:after="120"/>
        <w:jc w:val="both"/>
      </w:pPr>
      <w:r>
        <w:t xml:space="preserve">(1) </w:t>
      </w:r>
      <w:r w:rsidR="00A05851" w:rsidRPr="002858A0">
        <w:t xml:space="preserve">Zararın devam etmesi veya yeniden meydana gelmesi ihtimaline ilişkin yukarıdaki bilgiler çerçevesinde; </w:t>
      </w:r>
    </w:p>
    <w:p w14:paraId="2E32C12B" w14:textId="77777777" w:rsidR="00A05851" w:rsidRPr="002858A0" w:rsidRDefault="00A05851" w:rsidP="00A05851">
      <w:pPr>
        <w:pStyle w:val="ListeParagraf"/>
        <w:numPr>
          <w:ilvl w:val="0"/>
          <w:numId w:val="46"/>
        </w:numPr>
        <w:spacing w:before="120" w:after="120"/>
        <w:jc w:val="both"/>
      </w:pPr>
      <w:r w:rsidRPr="002858A0">
        <w:t>Soruşturma konusu ülkelerdeki üretici/ihracatçıların Türkiye pazarına erişim konusunda bir sıkıntı yaşamadıkları bilinmekte olup polyester elyafın girdi olarak kullanıldığı tekstil sektörünün büyüklüğü dikkate alındığında Türkiye pazarının soruşturma konusu ülkelerin üreticileri için önem arz ettiği değerlendirilmektedir.</w:t>
      </w:r>
    </w:p>
    <w:p w14:paraId="6C294B50" w14:textId="5ECEEA4D" w:rsidR="00A05851" w:rsidRPr="002858A0" w:rsidRDefault="00A05851" w:rsidP="00A05851">
      <w:pPr>
        <w:pStyle w:val="ListeParagraf"/>
        <w:numPr>
          <w:ilvl w:val="0"/>
          <w:numId w:val="46"/>
        </w:numPr>
        <w:spacing w:before="120" w:after="120"/>
        <w:jc w:val="both"/>
      </w:pPr>
      <w:r w:rsidRPr="002858A0">
        <w:lastRenderedPageBreak/>
        <w:t>Mevcut önleme rağmen ÇHC menşeli ithalatın incelenen dönemde %110 oranınd</w:t>
      </w:r>
      <w:r w:rsidR="001013CF">
        <w:t xml:space="preserve">a, </w:t>
      </w:r>
      <w:proofErr w:type="spellStart"/>
      <w:r w:rsidR="001013CF">
        <w:t>ÇHC’nin</w:t>
      </w:r>
      <w:proofErr w:type="spellEnd"/>
      <w:r w:rsidR="001013CF">
        <w:t xml:space="preserve"> pazar payının ise %103</w:t>
      </w:r>
      <w:r w:rsidRPr="002858A0">
        <w:t xml:space="preserve"> oranında arttığı tespit edilmiştir. Güney Kore menşeli ithalatın 2022 yılında baz yıl olan 2020 yılına göre artış gösterdiği, mevcut önleme rağmen Güney Kore’nin Türkiye pazarına en çok polyester elyaf ihracatı gerçekleştiren </w:t>
      </w:r>
      <w:proofErr w:type="gramStart"/>
      <w:r w:rsidRPr="002858A0">
        <w:t>4 üncü</w:t>
      </w:r>
      <w:proofErr w:type="gramEnd"/>
      <w:r w:rsidRPr="002858A0">
        <w:t xml:space="preserve"> ülke konumunda bulunduğu tespit edilmiştir. Yürürlükteki önlemin etkisiyle, Endonezya’dan ithalatın incelenen dönem içerisinde düşük miktarlarda gerçekleştiği ve dalgalı bir seyir izleyerek 2021 yılında baz yıla göre artış gösterdiği, 2022 yılında ise baz yıla ve 2021 yılına göre düştüğü gözlemlenmiştir. Önlemin varlığında, Endonezya’dan gerçekleştirilen ithalatın birim fiyatı</w:t>
      </w:r>
      <w:r w:rsidR="00B243C5">
        <w:t>nın</w:t>
      </w:r>
      <w:r w:rsidRPr="002858A0">
        <w:t xml:space="preserve"> genel ithalatın ortalama </w:t>
      </w:r>
      <w:r w:rsidR="00B243C5">
        <w:t>birim fiyatının üstünde oluştuğu</w:t>
      </w:r>
      <w:r w:rsidRPr="002858A0">
        <w:t xml:space="preserve"> görülürken, Endonezya’nın dünyaya ihracatının birim fiyatlarının incelenen yıllarda en fazla ihracat gerçekleştiren ilk 10 ülkenin dünyaya ihracatının ortalama birim fiyatının altında kaldığı görülmektedir. Polyester elyafın fiyat esnekliği yüksek bir ürün olduğu dikkate alındığında, önlemin kaldırılması durumunda, Endonezya menşeli ithalatın artışa geçebileceği değerlendirilmektedir.</w:t>
      </w:r>
    </w:p>
    <w:p w14:paraId="073B1ADA" w14:textId="58311320" w:rsidR="00A05851" w:rsidRPr="002858A0" w:rsidRDefault="00A05851" w:rsidP="00A05851">
      <w:pPr>
        <w:pStyle w:val="ListeParagraf"/>
        <w:numPr>
          <w:ilvl w:val="0"/>
          <w:numId w:val="46"/>
        </w:numPr>
        <w:spacing w:before="120" w:after="120"/>
        <w:jc w:val="both"/>
      </w:pPr>
      <w:r w:rsidRPr="002858A0">
        <w:t>Polyester elyaf t</w:t>
      </w:r>
      <w:r w:rsidR="005024F6">
        <w:t>üketimi 2020-2022 yıllarında %3</w:t>
      </w:r>
      <w:r w:rsidRPr="002858A0">
        <w:t xml:space="preserve"> oranında artış gösterirken, yerli üretim dalının pazar payı söz konusu dönemde </w:t>
      </w:r>
      <w:r w:rsidR="005024F6">
        <w:t>% 11</w:t>
      </w:r>
      <w:r w:rsidRPr="002858A0">
        <w:t xml:space="preserve"> oranında düşmüştür. </w:t>
      </w:r>
    </w:p>
    <w:p w14:paraId="0181C822" w14:textId="77777777" w:rsidR="00A05851" w:rsidRPr="002858A0" w:rsidRDefault="00A05851" w:rsidP="00A05851">
      <w:pPr>
        <w:pStyle w:val="ListeParagraf"/>
        <w:numPr>
          <w:ilvl w:val="0"/>
          <w:numId w:val="46"/>
        </w:numPr>
        <w:shd w:val="clear" w:color="auto" w:fill="FFFFFF" w:themeFill="background1"/>
        <w:spacing w:before="120" w:after="120"/>
        <w:jc w:val="both"/>
      </w:pPr>
      <w:r w:rsidRPr="002858A0">
        <w:t>Yerli üretim dalının ekonomik göstergeleri bir bütün olarak incelendiğinde, önlemin varlığına rağmen inceleme döneminde yurt içi satış miktarının ve öz sermayesinin azaldığı, verimliliğinin ve stok çevrim hızının düştüğü, ürün nakit akışı ve stok miktarı gibi ekonomik göstergelerinde olumsuz seyrin devam ettiği görülmektedir.</w:t>
      </w:r>
    </w:p>
    <w:p w14:paraId="6AE776E6" w14:textId="77777777" w:rsidR="00A05851" w:rsidRPr="002858A0" w:rsidRDefault="00A05851" w:rsidP="00A05851">
      <w:pPr>
        <w:shd w:val="clear" w:color="auto" w:fill="FFFFFF" w:themeFill="background1"/>
        <w:spacing w:before="120" w:after="120"/>
        <w:jc w:val="both"/>
      </w:pPr>
      <w:r w:rsidRPr="002858A0">
        <w:t xml:space="preserve">(2) Tüm bu hususlar birlikte değerlendirildiğinde, zararın devam etmesinin veya yeniden meydana gelmesinin muhtemel olduğu </w:t>
      </w:r>
      <w:r>
        <w:t>düşünülmektedir.</w:t>
      </w:r>
    </w:p>
    <w:p w14:paraId="10AFEF07" w14:textId="6E858B4D" w:rsidR="00BA139D" w:rsidRPr="0055784D" w:rsidRDefault="00A05851" w:rsidP="00A05851">
      <w:pPr>
        <w:spacing w:before="120" w:after="120" w:line="259" w:lineRule="auto"/>
        <w:jc w:val="both"/>
        <w:rPr>
          <w:bCs/>
        </w:rPr>
      </w:pPr>
      <w:r>
        <w:t xml:space="preserve">(3) </w:t>
      </w:r>
      <w:r w:rsidR="0094154F">
        <w:t>KCF</w:t>
      </w:r>
      <w:r w:rsidRPr="002858A0">
        <w:t>A inceleme döneminde</w:t>
      </w:r>
      <w:r>
        <w:t>,</w:t>
      </w:r>
      <w:r w:rsidRPr="002858A0">
        <w:t xml:space="preserve"> Türkiye’nin Güney Kore’den soruşturma konusu ürünlere ilişkin ithalatının miktar bazında ihmal edilebilir bir artışının olduğunu, soruşturma konusu ürünlerin Güney Kore’den ithalatının toplam ithalat içindeki payının düştüğünü ve bunlara bağlı olarak </w:t>
      </w:r>
      <w:r>
        <w:t xml:space="preserve">Güney </w:t>
      </w:r>
      <w:r w:rsidRPr="002858A0">
        <w:t xml:space="preserve">Kore’den yapılan ithalata ilişkin ilgili önlemlerin sona ermesinin damping ve zararın devamına veya yeniden meydana gelmesine yol açmayacağını ifade etmiştir. Ancak, iş bu Raporun 3.4. maddesinde ifade edildiği üzere mer’i önlemlerin yürürlükten kalkması halinde dampingin devam etmesi veya yeniden meydana gelmesinin muhtemel olduğu değerlendirilmiştir. Benzer şekilde, bu maddenin </w:t>
      </w:r>
      <w:r>
        <w:t>ikinci</w:t>
      </w:r>
      <w:r w:rsidRPr="002858A0">
        <w:t xml:space="preserve"> fıkrasında </w:t>
      </w:r>
      <w:r>
        <w:t xml:space="preserve">da </w:t>
      </w:r>
      <w:r w:rsidRPr="002858A0">
        <w:t>önlemin yürürlükten kalkması durumunda zararın devam etmesinin veya yeniden meydana gelmesinin muhtemel olduğu saptanmıştır</w:t>
      </w:r>
      <w:r w:rsidR="00BA139D" w:rsidRPr="0055784D">
        <w:rPr>
          <w:bCs/>
        </w:rPr>
        <w:t>.</w:t>
      </w:r>
    </w:p>
    <w:p w14:paraId="179C62BF" w14:textId="2149F8C5" w:rsidR="0040442A" w:rsidRPr="0055784D" w:rsidRDefault="0040442A" w:rsidP="00C65820">
      <w:pPr>
        <w:pStyle w:val="Balk1"/>
        <w:numPr>
          <w:ilvl w:val="0"/>
          <w:numId w:val="33"/>
        </w:numPr>
        <w:spacing w:before="120" w:after="120"/>
        <w:jc w:val="both"/>
        <w:rPr>
          <w:rFonts w:ascii="Times New Roman" w:hAnsi="Times New Roman" w:cs="Times New Roman"/>
          <w:color w:val="000000" w:themeColor="text1"/>
          <w:sz w:val="24"/>
          <w:szCs w:val="24"/>
        </w:rPr>
      </w:pPr>
      <w:bookmarkStart w:id="85" w:name="_Toc148627867"/>
      <w:bookmarkEnd w:id="84"/>
      <w:r w:rsidRPr="0055784D">
        <w:rPr>
          <w:rFonts w:ascii="Times New Roman" w:hAnsi="Times New Roman" w:cs="Times New Roman"/>
          <w:color w:val="000000" w:themeColor="text1"/>
          <w:sz w:val="24"/>
          <w:szCs w:val="24"/>
        </w:rPr>
        <w:t>SONUÇ</w:t>
      </w:r>
      <w:bookmarkEnd w:id="85"/>
    </w:p>
    <w:p w14:paraId="37F7C8BE" w14:textId="77777777" w:rsidR="00A27165" w:rsidRPr="0055784D" w:rsidRDefault="00A27165" w:rsidP="000C7288">
      <w:pPr>
        <w:pStyle w:val="Default"/>
        <w:spacing w:before="120" w:after="120"/>
        <w:jc w:val="both"/>
        <w:rPr>
          <w:color w:val="auto"/>
        </w:rPr>
      </w:pPr>
      <w:r w:rsidRPr="0055784D">
        <w:rPr>
          <w:color w:val="auto"/>
        </w:rPr>
        <w:t>(1) Yürütülen soruşturma esnasında elde edilen bilgi ve bulgular çerçevesinde, önlemin ortadan kalkması durumunda dampingin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1E050305" w:rsidR="00210E2D" w:rsidRPr="0055784D" w:rsidRDefault="00A27165" w:rsidP="0074657D">
      <w:pPr>
        <w:spacing w:before="120" w:after="120"/>
        <w:jc w:val="both"/>
      </w:pPr>
      <w:r w:rsidRPr="00AC5180">
        <w:t>(</w:t>
      </w:r>
      <w:r w:rsidRPr="00AC5180">
        <w:rPr>
          <w:bCs/>
          <w:color w:val="0D0D0D" w:themeColor="text1" w:themeTint="F2"/>
          <w:lang w:eastAsia="en-US"/>
        </w:rPr>
        <w:t xml:space="preserve">2) </w:t>
      </w:r>
      <w:r w:rsidRPr="00AC5180">
        <w:t>Bu çerçevede</w:t>
      </w:r>
      <w:r w:rsidR="00A836B6" w:rsidRPr="00AC5180">
        <w:t>,</w:t>
      </w:r>
      <w:r w:rsidRPr="00AC5180">
        <w:t xml:space="preserve"> </w:t>
      </w:r>
      <w:r w:rsidR="00A836B6" w:rsidRPr="00AC5180">
        <w:t xml:space="preserve">soruşturma neticesinde ulaşılan tespitleri değerlendiren Kurulun kararı ile </w:t>
      </w:r>
      <w:r w:rsidR="00A05851" w:rsidRPr="00AC5180">
        <w:t>İthalatta Haksız Rekabetin Önlenmesine İlişkin Tebliğ (Tebliğ No: 2018/36)</w:t>
      </w:r>
      <w:r w:rsidR="00A836B6" w:rsidRPr="00AC5180">
        <w:t xml:space="preserve"> ile </w:t>
      </w:r>
      <w:r w:rsidR="00A05851" w:rsidRPr="00AC5180">
        <w:t xml:space="preserve">ÇHC menşeli soruşturma konusu ürüne yönelik </w:t>
      </w:r>
      <w:r w:rsidR="00A836B6" w:rsidRPr="00AC5180">
        <w:t>yürürlükte olan dampinge karşı önlemin</w:t>
      </w:r>
      <w:r w:rsidR="008E4840" w:rsidRPr="00AC5180">
        <w:t xml:space="preserve"> ve İthalatta Haksız Rekabetin Önlenmesine İlişkin Tebliğ (Tebliğ No: 2018/13) ile Endonezya ve Güney Kore menşeli soruşturma konusu ürüne yönelik yürürlükte olan dampinge karşı önlemlerin </w:t>
      </w:r>
      <w:r w:rsidR="00A836B6" w:rsidRPr="00AC5180">
        <w:t xml:space="preserve">Yönetmeliğin 42 </w:t>
      </w:r>
      <w:proofErr w:type="spellStart"/>
      <w:r w:rsidR="00A836B6" w:rsidRPr="00AC5180">
        <w:t>nci</w:t>
      </w:r>
      <w:proofErr w:type="spellEnd"/>
      <w:r w:rsidR="00A836B6" w:rsidRPr="00AC5180">
        <w:t xml:space="preserve"> maddesi çerçevesinde aşağıdaki tabloda gösterilen biçimde</w:t>
      </w:r>
      <w:r w:rsidR="005569A5" w:rsidRPr="00AC5180">
        <w:t xml:space="preserve"> </w:t>
      </w:r>
      <w:r w:rsidR="00A836B6" w:rsidRPr="00AC5180">
        <w:t>uygulanmaya devam edilmesine karar verilmiştir.</w:t>
      </w:r>
    </w:p>
    <w:tbl>
      <w:tblPr>
        <w:tblW w:w="9062" w:type="dxa"/>
        <w:tblCellMar>
          <w:left w:w="70" w:type="dxa"/>
          <w:right w:w="70" w:type="dxa"/>
        </w:tblCellMar>
        <w:tblLook w:val="04A0" w:firstRow="1" w:lastRow="0" w:firstColumn="1" w:lastColumn="0" w:noHBand="0" w:noVBand="1"/>
      </w:tblPr>
      <w:tblGrid>
        <w:gridCol w:w="1880"/>
        <w:gridCol w:w="1654"/>
        <w:gridCol w:w="1559"/>
        <w:gridCol w:w="1843"/>
        <w:gridCol w:w="2126"/>
      </w:tblGrid>
      <w:tr w:rsidR="00AD798C" w:rsidRPr="00AD798C" w14:paraId="0526C6A8" w14:textId="77777777" w:rsidTr="00AD798C">
        <w:trPr>
          <w:trHeight w:val="1275"/>
        </w:trPr>
        <w:tc>
          <w:tcPr>
            <w:tcW w:w="18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0511E7" w14:textId="77777777" w:rsidR="00AD798C" w:rsidRPr="00AD798C" w:rsidRDefault="00AD798C" w:rsidP="00AD798C">
            <w:pPr>
              <w:jc w:val="center"/>
              <w:rPr>
                <w:b/>
                <w:bCs/>
                <w:color w:val="000000"/>
                <w:sz w:val="22"/>
                <w:szCs w:val="22"/>
              </w:rPr>
            </w:pPr>
            <w:r w:rsidRPr="00AD798C">
              <w:rPr>
                <w:b/>
                <w:bCs/>
                <w:color w:val="000000"/>
                <w:sz w:val="22"/>
                <w:szCs w:val="22"/>
              </w:rPr>
              <w:lastRenderedPageBreak/>
              <w:t>GTİP</w:t>
            </w:r>
          </w:p>
        </w:tc>
        <w:tc>
          <w:tcPr>
            <w:tcW w:w="1654" w:type="dxa"/>
            <w:tcBorders>
              <w:top w:val="single" w:sz="8" w:space="0" w:color="auto"/>
              <w:left w:val="nil"/>
              <w:bottom w:val="single" w:sz="8" w:space="0" w:color="auto"/>
              <w:right w:val="single" w:sz="8" w:space="0" w:color="auto"/>
            </w:tcBorders>
            <w:shd w:val="clear" w:color="auto" w:fill="auto"/>
            <w:vAlign w:val="center"/>
            <w:hideMark/>
          </w:tcPr>
          <w:p w14:paraId="628CA3DB" w14:textId="32AA9FD7" w:rsidR="00AD798C" w:rsidRPr="00AD798C" w:rsidRDefault="00B243C5" w:rsidP="00AD798C">
            <w:pPr>
              <w:jc w:val="center"/>
              <w:rPr>
                <w:b/>
                <w:bCs/>
                <w:color w:val="000000"/>
                <w:sz w:val="22"/>
                <w:szCs w:val="22"/>
              </w:rPr>
            </w:pPr>
            <w:r>
              <w:rPr>
                <w:b/>
                <w:bCs/>
                <w:color w:val="000000"/>
                <w:sz w:val="22"/>
                <w:szCs w:val="22"/>
              </w:rPr>
              <w:t>Eşyanın Tanımı</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4876F9B3" w14:textId="77777777" w:rsidR="00AD798C" w:rsidRPr="00AD798C" w:rsidRDefault="00AD798C" w:rsidP="00AD798C">
            <w:pPr>
              <w:jc w:val="center"/>
              <w:rPr>
                <w:b/>
                <w:bCs/>
                <w:color w:val="000000"/>
                <w:sz w:val="22"/>
                <w:szCs w:val="22"/>
              </w:rPr>
            </w:pPr>
            <w:r w:rsidRPr="00AD798C">
              <w:rPr>
                <w:b/>
                <w:bCs/>
                <w:color w:val="000000"/>
                <w:sz w:val="22"/>
                <w:szCs w:val="22"/>
              </w:rPr>
              <w:t>Menşe Ülke</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17562C82" w14:textId="77777777" w:rsidR="00AD798C" w:rsidRPr="00AD798C" w:rsidRDefault="00AD798C" w:rsidP="00AD798C">
            <w:pPr>
              <w:jc w:val="center"/>
              <w:rPr>
                <w:b/>
                <w:bCs/>
                <w:color w:val="000000"/>
                <w:sz w:val="22"/>
                <w:szCs w:val="22"/>
              </w:rPr>
            </w:pPr>
            <w:r w:rsidRPr="00AD798C">
              <w:rPr>
                <w:b/>
                <w:bCs/>
                <w:color w:val="000000"/>
                <w:sz w:val="22"/>
                <w:szCs w:val="22"/>
              </w:rPr>
              <w:t>Firma Unvanı</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5FF640F4" w14:textId="77777777" w:rsidR="00AD798C" w:rsidRPr="00AD798C" w:rsidRDefault="00AD798C" w:rsidP="00AD798C">
            <w:pPr>
              <w:jc w:val="center"/>
              <w:rPr>
                <w:b/>
                <w:bCs/>
                <w:color w:val="000000"/>
                <w:sz w:val="22"/>
                <w:szCs w:val="22"/>
              </w:rPr>
            </w:pPr>
            <w:r w:rsidRPr="00AD798C">
              <w:rPr>
                <w:b/>
                <w:bCs/>
                <w:color w:val="000000"/>
                <w:sz w:val="22"/>
                <w:szCs w:val="22"/>
              </w:rPr>
              <w:t>Dampinge Karşı Önlem</w:t>
            </w:r>
          </w:p>
        </w:tc>
      </w:tr>
      <w:tr w:rsidR="00AD798C" w:rsidRPr="00AD798C" w14:paraId="737ED855" w14:textId="77777777" w:rsidTr="00AD798C">
        <w:trPr>
          <w:trHeight w:val="705"/>
        </w:trPr>
        <w:tc>
          <w:tcPr>
            <w:tcW w:w="188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3B9FD1BB" w14:textId="77777777" w:rsidR="00AD798C" w:rsidRPr="00AD798C" w:rsidRDefault="00AD798C" w:rsidP="00AD798C">
            <w:pPr>
              <w:jc w:val="center"/>
              <w:rPr>
                <w:color w:val="000000"/>
              </w:rPr>
            </w:pPr>
            <w:r w:rsidRPr="00AD798C">
              <w:rPr>
                <w:color w:val="000000"/>
              </w:rPr>
              <w:t>5503.20.00.00.00</w:t>
            </w:r>
          </w:p>
        </w:tc>
        <w:tc>
          <w:tcPr>
            <w:tcW w:w="1654" w:type="dxa"/>
            <w:vMerge w:val="restart"/>
            <w:tcBorders>
              <w:top w:val="nil"/>
              <w:left w:val="single" w:sz="8" w:space="0" w:color="auto"/>
              <w:bottom w:val="single" w:sz="8" w:space="0" w:color="000000"/>
              <w:right w:val="single" w:sz="8" w:space="0" w:color="auto"/>
            </w:tcBorders>
            <w:shd w:val="clear" w:color="auto" w:fill="auto"/>
            <w:vAlign w:val="center"/>
            <w:hideMark/>
          </w:tcPr>
          <w:p w14:paraId="7D3DBD55" w14:textId="77777777" w:rsidR="00AD798C" w:rsidRPr="00AD798C" w:rsidRDefault="00AD798C" w:rsidP="00AD798C">
            <w:pPr>
              <w:jc w:val="center"/>
              <w:rPr>
                <w:color w:val="000000"/>
                <w:sz w:val="22"/>
                <w:szCs w:val="22"/>
              </w:rPr>
            </w:pPr>
            <w:proofErr w:type="spellStart"/>
            <w:r w:rsidRPr="00AD798C">
              <w:rPr>
                <w:color w:val="000000"/>
                <w:sz w:val="22"/>
                <w:szCs w:val="22"/>
              </w:rPr>
              <w:t>Poliesterlerden</w:t>
            </w:r>
            <w:proofErr w:type="spellEnd"/>
          </w:p>
        </w:tc>
        <w:tc>
          <w:tcPr>
            <w:tcW w:w="1559" w:type="dxa"/>
            <w:tcBorders>
              <w:top w:val="nil"/>
              <w:left w:val="nil"/>
              <w:bottom w:val="single" w:sz="8" w:space="0" w:color="auto"/>
              <w:right w:val="single" w:sz="8" w:space="0" w:color="auto"/>
            </w:tcBorders>
            <w:shd w:val="clear" w:color="auto" w:fill="auto"/>
            <w:vAlign w:val="center"/>
            <w:hideMark/>
          </w:tcPr>
          <w:p w14:paraId="4495743E" w14:textId="77777777" w:rsidR="00AD798C" w:rsidRPr="00AD798C" w:rsidRDefault="00AD798C" w:rsidP="00AD798C">
            <w:pPr>
              <w:jc w:val="center"/>
              <w:rPr>
                <w:color w:val="000000"/>
                <w:sz w:val="22"/>
                <w:szCs w:val="22"/>
              </w:rPr>
            </w:pPr>
            <w:r w:rsidRPr="00AD798C">
              <w:rPr>
                <w:color w:val="000000"/>
                <w:sz w:val="22"/>
                <w:szCs w:val="22"/>
              </w:rPr>
              <w:t>Çin Halk Cumhuriyeti</w:t>
            </w:r>
          </w:p>
        </w:tc>
        <w:tc>
          <w:tcPr>
            <w:tcW w:w="1843" w:type="dxa"/>
            <w:tcBorders>
              <w:top w:val="nil"/>
              <w:left w:val="nil"/>
              <w:bottom w:val="single" w:sz="8" w:space="0" w:color="auto"/>
              <w:right w:val="single" w:sz="8" w:space="0" w:color="auto"/>
            </w:tcBorders>
            <w:shd w:val="clear" w:color="auto" w:fill="auto"/>
            <w:vAlign w:val="center"/>
            <w:hideMark/>
          </w:tcPr>
          <w:p w14:paraId="34994CDC" w14:textId="77777777" w:rsidR="00AD798C" w:rsidRPr="00AD798C" w:rsidRDefault="00AD798C" w:rsidP="00AD798C">
            <w:pPr>
              <w:jc w:val="center"/>
              <w:rPr>
                <w:color w:val="000000"/>
                <w:sz w:val="22"/>
                <w:szCs w:val="22"/>
              </w:rPr>
            </w:pPr>
            <w:r w:rsidRPr="00AD798C">
              <w:rPr>
                <w:color w:val="000000"/>
                <w:sz w:val="22"/>
                <w:szCs w:val="22"/>
              </w:rPr>
              <w:t>Tüm firmalar</w:t>
            </w:r>
          </w:p>
        </w:tc>
        <w:tc>
          <w:tcPr>
            <w:tcW w:w="2126" w:type="dxa"/>
            <w:tcBorders>
              <w:top w:val="nil"/>
              <w:left w:val="nil"/>
              <w:bottom w:val="single" w:sz="8" w:space="0" w:color="auto"/>
              <w:right w:val="single" w:sz="8" w:space="0" w:color="auto"/>
            </w:tcBorders>
            <w:shd w:val="clear" w:color="auto" w:fill="auto"/>
            <w:vAlign w:val="center"/>
            <w:hideMark/>
          </w:tcPr>
          <w:p w14:paraId="782661B2" w14:textId="52370866" w:rsidR="00AD798C" w:rsidRPr="00AD798C" w:rsidRDefault="00D15EB7" w:rsidP="00AD798C">
            <w:pPr>
              <w:jc w:val="center"/>
              <w:rPr>
                <w:color w:val="000000"/>
                <w:sz w:val="22"/>
                <w:szCs w:val="22"/>
              </w:rPr>
            </w:pPr>
            <w:r>
              <w:rPr>
                <w:color w:val="000000"/>
                <w:sz w:val="22"/>
                <w:szCs w:val="22"/>
              </w:rPr>
              <w:t>0,21 ABD d</w:t>
            </w:r>
            <w:r w:rsidR="00AD798C" w:rsidRPr="00AD798C">
              <w:rPr>
                <w:color w:val="000000"/>
                <w:sz w:val="22"/>
                <w:szCs w:val="22"/>
              </w:rPr>
              <w:t>oları/Kg</w:t>
            </w:r>
          </w:p>
        </w:tc>
      </w:tr>
      <w:tr w:rsidR="00AD798C" w:rsidRPr="00AD798C" w14:paraId="47A1B50F" w14:textId="77777777" w:rsidTr="00AD798C">
        <w:trPr>
          <w:trHeight w:val="615"/>
        </w:trPr>
        <w:tc>
          <w:tcPr>
            <w:tcW w:w="1880" w:type="dxa"/>
            <w:vMerge/>
            <w:tcBorders>
              <w:top w:val="single" w:sz="4" w:space="0" w:color="auto"/>
              <w:left w:val="single" w:sz="8" w:space="0" w:color="auto"/>
              <w:bottom w:val="single" w:sz="8" w:space="0" w:color="000000"/>
              <w:right w:val="single" w:sz="4" w:space="0" w:color="auto"/>
            </w:tcBorders>
            <w:vAlign w:val="center"/>
            <w:hideMark/>
          </w:tcPr>
          <w:p w14:paraId="643E19A8" w14:textId="77777777" w:rsidR="00AD798C" w:rsidRPr="00AD798C" w:rsidRDefault="00AD798C" w:rsidP="00AD798C">
            <w:pPr>
              <w:rPr>
                <w:color w:val="000000"/>
              </w:rPr>
            </w:pPr>
          </w:p>
        </w:tc>
        <w:tc>
          <w:tcPr>
            <w:tcW w:w="1654" w:type="dxa"/>
            <w:vMerge/>
            <w:tcBorders>
              <w:top w:val="nil"/>
              <w:left w:val="single" w:sz="8" w:space="0" w:color="auto"/>
              <w:bottom w:val="single" w:sz="8" w:space="0" w:color="000000"/>
              <w:right w:val="single" w:sz="8" w:space="0" w:color="auto"/>
            </w:tcBorders>
            <w:vAlign w:val="center"/>
            <w:hideMark/>
          </w:tcPr>
          <w:p w14:paraId="3D6B27B6" w14:textId="77777777" w:rsidR="00AD798C" w:rsidRPr="00AD798C" w:rsidRDefault="00AD798C" w:rsidP="00AD798C">
            <w:pPr>
              <w:rPr>
                <w:color w:val="000000"/>
                <w:sz w:val="22"/>
                <w:szCs w:val="22"/>
              </w:rPr>
            </w:pP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DF3740" w14:textId="788FC57C" w:rsidR="00AD798C" w:rsidRPr="00AD798C" w:rsidRDefault="00AD798C" w:rsidP="00AD798C">
            <w:pPr>
              <w:jc w:val="center"/>
              <w:rPr>
                <w:color w:val="000000"/>
                <w:sz w:val="22"/>
                <w:szCs w:val="22"/>
              </w:rPr>
            </w:pPr>
            <w:r w:rsidRPr="00AD798C">
              <w:rPr>
                <w:color w:val="000000"/>
                <w:sz w:val="22"/>
                <w:szCs w:val="22"/>
              </w:rPr>
              <w:t>Endonezya</w:t>
            </w:r>
            <w:r w:rsidR="00B243C5">
              <w:rPr>
                <w:color w:val="000000"/>
                <w:sz w:val="22"/>
                <w:szCs w:val="22"/>
              </w:rPr>
              <w:t xml:space="preserve"> Cumhuriyeti</w:t>
            </w:r>
          </w:p>
        </w:tc>
        <w:tc>
          <w:tcPr>
            <w:tcW w:w="1843" w:type="dxa"/>
            <w:tcBorders>
              <w:top w:val="nil"/>
              <w:left w:val="nil"/>
              <w:bottom w:val="single" w:sz="8" w:space="0" w:color="auto"/>
              <w:right w:val="single" w:sz="8" w:space="0" w:color="auto"/>
            </w:tcBorders>
            <w:shd w:val="clear" w:color="auto" w:fill="auto"/>
            <w:vAlign w:val="center"/>
            <w:hideMark/>
          </w:tcPr>
          <w:p w14:paraId="58576CB0" w14:textId="77777777" w:rsidR="00AD798C" w:rsidRPr="00AD798C" w:rsidRDefault="00AD798C" w:rsidP="00AD798C">
            <w:pPr>
              <w:jc w:val="center"/>
              <w:rPr>
                <w:color w:val="000000"/>
                <w:sz w:val="22"/>
                <w:szCs w:val="22"/>
              </w:rPr>
            </w:pPr>
            <w:proofErr w:type="gramStart"/>
            <w:r w:rsidRPr="00AD798C">
              <w:rPr>
                <w:color w:val="000000"/>
                <w:sz w:val="22"/>
                <w:szCs w:val="22"/>
              </w:rPr>
              <w:t>P.T .</w:t>
            </w:r>
            <w:proofErr w:type="gramEnd"/>
            <w:r w:rsidRPr="00AD798C">
              <w:rPr>
                <w:color w:val="000000"/>
                <w:sz w:val="22"/>
                <w:szCs w:val="22"/>
              </w:rPr>
              <w:t xml:space="preserve"> </w:t>
            </w:r>
            <w:proofErr w:type="spellStart"/>
            <w:r w:rsidRPr="00AD798C">
              <w:rPr>
                <w:color w:val="000000"/>
                <w:sz w:val="22"/>
                <w:szCs w:val="22"/>
              </w:rPr>
              <w:t>Indorama</w:t>
            </w:r>
            <w:proofErr w:type="spellEnd"/>
            <w:r w:rsidRPr="00AD798C">
              <w:rPr>
                <w:color w:val="000000"/>
                <w:sz w:val="22"/>
                <w:szCs w:val="22"/>
              </w:rPr>
              <w:t xml:space="preserve"> </w:t>
            </w:r>
            <w:proofErr w:type="spellStart"/>
            <w:r w:rsidRPr="00AD798C">
              <w:rPr>
                <w:color w:val="000000"/>
                <w:sz w:val="22"/>
                <w:szCs w:val="22"/>
              </w:rPr>
              <w:t>Synthetics</w:t>
            </w:r>
            <w:proofErr w:type="spellEnd"/>
            <w:r w:rsidRPr="00AD798C">
              <w:rPr>
                <w:color w:val="000000"/>
                <w:sz w:val="22"/>
                <w:szCs w:val="22"/>
              </w:rPr>
              <w:t xml:space="preserve"> </w:t>
            </w:r>
            <w:proofErr w:type="spellStart"/>
            <w:r w:rsidRPr="00AD798C">
              <w:rPr>
                <w:color w:val="000000"/>
                <w:sz w:val="22"/>
                <w:szCs w:val="22"/>
              </w:rPr>
              <w:t>Tbk</w:t>
            </w:r>
            <w:proofErr w:type="spellEnd"/>
          </w:p>
        </w:tc>
        <w:tc>
          <w:tcPr>
            <w:tcW w:w="2126" w:type="dxa"/>
            <w:tcBorders>
              <w:top w:val="nil"/>
              <w:left w:val="nil"/>
              <w:bottom w:val="single" w:sz="8" w:space="0" w:color="auto"/>
              <w:right w:val="single" w:sz="8" w:space="0" w:color="auto"/>
            </w:tcBorders>
            <w:shd w:val="clear" w:color="auto" w:fill="auto"/>
            <w:vAlign w:val="center"/>
            <w:hideMark/>
          </w:tcPr>
          <w:p w14:paraId="2CF17EFF" w14:textId="77777777" w:rsidR="00AD798C" w:rsidRPr="00AD798C" w:rsidRDefault="00AD798C" w:rsidP="00AD798C">
            <w:pPr>
              <w:jc w:val="center"/>
              <w:rPr>
                <w:color w:val="000000"/>
                <w:sz w:val="22"/>
                <w:szCs w:val="22"/>
              </w:rPr>
            </w:pPr>
            <w:r w:rsidRPr="00AD798C">
              <w:rPr>
                <w:color w:val="000000"/>
                <w:sz w:val="22"/>
                <w:szCs w:val="22"/>
              </w:rPr>
              <w:t>CIF bedelin %6,2'si</w:t>
            </w:r>
          </w:p>
        </w:tc>
      </w:tr>
      <w:tr w:rsidR="00AD798C" w:rsidRPr="00AD798C" w14:paraId="60223524" w14:textId="77777777" w:rsidTr="00AD798C">
        <w:trPr>
          <w:trHeight w:val="510"/>
        </w:trPr>
        <w:tc>
          <w:tcPr>
            <w:tcW w:w="1880" w:type="dxa"/>
            <w:vMerge/>
            <w:tcBorders>
              <w:top w:val="single" w:sz="4" w:space="0" w:color="auto"/>
              <w:left w:val="single" w:sz="8" w:space="0" w:color="auto"/>
              <w:bottom w:val="single" w:sz="8" w:space="0" w:color="000000"/>
              <w:right w:val="single" w:sz="4" w:space="0" w:color="auto"/>
            </w:tcBorders>
            <w:vAlign w:val="center"/>
            <w:hideMark/>
          </w:tcPr>
          <w:p w14:paraId="21ABD1AC" w14:textId="77777777" w:rsidR="00AD798C" w:rsidRPr="00AD798C" w:rsidRDefault="00AD798C" w:rsidP="00AD798C">
            <w:pPr>
              <w:rPr>
                <w:color w:val="000000"/>
              </w:rPr>
            </w:pPr>
          </w:p>
        </w:tc>
        <w:tc>
          <w:tcPr>
            <w:tcW w:w="1654" w:type="dxa"/>
            <w:vMerge/>
            <w:tcBorders>
              <w:top w:val="nil"/>
              <w:left w:val="single" w:sz="8" w:space="0" w:color="auto"/>
              <w:bottom w:val="single" w:sz="8" w:space="0" w:color="000000"/>
              <w:right w:val="single" w:sz="8" w:space="0" w:color="auto"/>
            </w:tcBorders>
            <w:vAlign w:val="center"/>
            <w:hideMark/>
          </w:tcPr>
          <w:p w14:paraId="5797896D" w14:textId="77777777" w:rsidR="00AD798C" w:rsidRPr="00AD798C" w:rsidRDefault="00AD798C" w:rsidP="00AD798C">
            <w:pPr>
              <w:rPr>
                <w:color w:val="000000"/>
                <w:sz w:val="22"/>
                <w:szCs w:val="22"/>
              </w:rPr>
            </w:pPr>
          </w:p>
        </w:tc>
        <w:tc>
          <w:tcPr>
            <w:tcW w:w="1559" w:type="dxa"/>
            <w:vMerge/>
            <w:tcBorders>
              <w:top w:val="nil"/>
              <w:left w:val="single" w:sz="8" w:space="0" w:color="auto"/>
              <w:bottom w:val="single" w:sz="8" w:space="0" w:color="000000"/>
              <w:right w:val="single" w:sz="8" w:space="0" w:color="auto"/>
            </w:tcBorders>
            <w:vAlign w:val="center"/>
            <w:hideMark/>
          </w:tcPr>
          <w:p w14:paraId="6B80018C" w14:textId="77777777" w:rsidR="00AD798C" w:rsidRPr="00AD798C" w:rsidRDefault="00AD798C" w:rsidP="00AD798C">
            <w:pPr>
              <w:rPr>
                <w:color w:val="000000"/>
                <w:sz w:val="22"/>
                <w:szCs w:val="22"/>
              </w:rPr>
            </w:pPr>
          </w:p>
        </w:tc>
        <w:tc>
          <w:tcPr>
            <w:tcW w:w="1843" w:type="dxa"/>
            <w:tcBorders>
              <w:top w:val="nil"/>
              <w:left w:val="nil"/>
              <w:bottom w:val="single" w:sz="8" w:space="0" w:color="auto"/>
              <w:right w:val="single" w:sz="8" w:space="0" w:color="auto"/>
            </w:tcBorders>
            <w:shd w:val="clear" w:color="auto" w:fill="auto"/>
            <w:vAlign w:val="center"/>
            <w:hideMark/>
          </w:tcPr>
          <w:p w14:paraId="28C847BB" w14:textId="77777777" w:rsidR="00AD798C" w:rsidRPr="00AD798C" w:rsidRDefault="00AD798C" w:rsidP="00AD798C">
            <w:pPr>
              <w:jc w:val="center"/>
              <w:rPr>
                <w:color w:val="000000"/>
                <w:sz w:val="22"/>
                <w:szCs w:val="22"/>
              </w:rPr>
            </w:pPr>
            <w:r w:rsidRPr="00AD798C">
              <w:rPr>
                <w:color w:val="000000"/>
                <w:sz w:val="22"/>
                <w:szCs w:val="22"/>
              </w:rPr>
              <w:t>Diğerleri</w:t>
            </w:r>
          </w:p>
        </w:tc>
        <w:tc>
          <w:tcPr>
            <w:tcW w:w="2126" w:type="dxa"/>
            <w:tcBorders>
              <w:top w:val="nil"/>
              <w:left w:val="nil"/>
              <w:bottom w:val="single" w:sz="8" w:space="0" w:color="auto"/>
              <w:right w:val="single" w:sz="8" w:space="0" w:color="auto"/>
            </w:tcBorders>
            <w:shd w:val="clear" w:color="auto" w:fill="auto"/>
            <w:vAlign w:val="center"/>
            <w:hideMark/>
          </w:tcPr>
          <w:p w14:paraId="26748BC1" w14:textId="77777777" w:rsidR="00AD798C" w:rsidRPr="00AD798C" w:rsidRDefault="00AD798C" w:rsidP="00AD798C">
            <w:pPr>
              <w:jc w:val="center"/>
              <w:rPr>
                <w:color w:val="000000"/>
                <w:sz w:val="22"/>
                <w:szCs w:val="22"/>
              </w:rPr>
            </w:pPr>
            <w:r w:rsidRPr="00AD798C">
              <w:rPr>
                <w:color w:val="000000"/>
                <w:sz w:val="22"/>
                <w:szCs w:val="22"/>
              </w:rPr>
              <w:t>CIF bedelin %12'si</w:t>
            </w:r>
          </w:p>
        </w:tc>
      </w:tr>
      <w:tr w:rsidR="00AD798C" w:rsidRPr="00AD798C" w14:paraId="26220D60" w14:textId="77777777" w:rsidTr="00AD798C">
        <w:trPr>
          <w:trHeight w:val="525"/>
        </w:trPr>
        <w:tc>
          <w:tcPr>
            <w:tcW w:w="1880" w:type="dxa"/>
            <w:vMerge/>
            <w:tcBorders>
              <w:top w:val="single" w:sz="4" w:space="0" w:color="auto"/>
              <w:left w:val="single" w:sz="8" w:space="0" w:color="auto"/>
              <w:bottom w:val="single" w:sz="8" w:space="0" w:color="000000"/>
              <w:right w:val="single" w:sz="4" w:space="0" w:color="auto"/>
            </w:tcBorders>
            <w:vAlign w:val="center"/>
            <w:hideMark/>
          </w:tcPr>
          <w:p w14:paraId="1B5D919A" w14:textId="77777777" w:rsidR="00AD798C" w:rsidRPr="00AD798C" w:rsidRDefault="00AD798C" w:rsidP="00AD798C">
            <w:pPr>
              <w:rPr>
                <w:color w:val="000000"/>
              </w:rPr>
            </w:pPr>
          </w:p>
        </w:tc>
        <w:tc>
          <w:tcPr>
            <w:tcW w:w="1654" w:type="dxa"/>
            <w:vMerge/>
            <w:tcBorders>
              <w:top w:val="nil"/>
              <w:left w:val="single" w:sz="8" w:space="0" w:color="auto"/>
              <w:bottom w:val="single" w:sz="8" w:space="0" w:color="000000"/>
              <w:right w:val="single" w:sz="8" w:space="0" w:color="auto"/>
            </w:tcBorders>
            <w:vAlign w:val="center"/>
            <w:hideMark/>
          </w:tcPr>
          <w:p w14:paraId="6FA78D85" w14:textId="77777777" w:rsidR="00AD798C" w:rsidRPr="00AD798C" w:rsidRDefault="00AD798C" w:rsidP="00AD798C">
            <w:pPr>
              <w:rPr>
                <w:color w:val="000000"/>
                <w:sz w:val="22"/>
                <w:szCs w:val="22"/>
              </w:rPr>
            </w:pPr>
          </w:p>
        </w:tc>
        <w:tc>
          <w:tcPr>
            <w:tcW w:w="1559" w:type="dxa"/>
            <w:tcBorders>
              <w:top w:val="nil"/>
              <w:left w:val="nil"/>
              <w:bottom w:val="single" w:sz="8" w:space="0" w:color="auto"/>
              <w:right w:val="single" w:sz="8" w:space="0" w:color="auto"/>
            </w:tcBorders>
            <w:shd w:val="clear" w:color="auto" w:fill="auto"/>
            <w:vAlign w:val="center"/>
            <w:hideMark/>
          </w:tcPr>
          <w:p w14:paraId="09ED1996" w14:textId="2443AB9D" w:rsidR="00AD798C" w:rsidRPr="00AD798C" w:rsidRDefault="00B243C5" w:rsidP="00AD798C">
            <w:pPr>
              <w:jc w:val="center"/>
              <w:rPr>
                <w:color w:val="000000"/>
                <w:sz w:val="22"/>
                <w:szCs w:val="22"/>
              </w:rPr>
            </w:pPr>
            <w:r>
              <w:rPr>
                <w:color w:val="000000"/>
                <w:sz w:val="22"/>
                <w:szCs w:val="22"/>
              </w:rPr>
              <w:t>Kore Cumhuriyeti</w:t>
            </w:r>
          </w:p>
        </w:tc>
        <w:tc>
          <w:tcPr>
            <w:tcW w:w="1843" w:type="dxa"/>
            <w:tcBorders>
              <w:top w:val="nil"/>
              <w:left w:val="nil"/>
              <w:bottom w:val="single" w:sz="8" w:space="0" w:color="auto"/>
              <w:right w:val="single" w:sz="8" w:space="0" w:color="auto"/>
            </w:tcBorders>
            <w:shd w:val="clear" w:color="auto" w:fill="auto"/>
            <w:vAlign w:val="center"/>
            <w:hideMark/>
          </w:tcPr>
          <w:p w14:paraId="67FB431E" w14:textId="77777777" w:rsidR="00AD798C" w:rsidRPr="00AD798C" w:rsidRDefault="00AD798C" w:rsidP="00AD798C">
            <w:pPr>
              <w:jc w:val="center"/>
              <w:rPr>
                <w:color w:val="000000"/>
                <w:sz w:val="22"/>
                <w:szCs w:val="22"/>
              </w:rPr>
            </w:pPr>
            <w:r w:rsidRPr="00AD798C">
              <w:rPr>
                <w:color w:val="000000"/>
                <w:sz w:val="22"/>
                <w:szCs w:val="22"/>
              </w:rPr>
              <w:t>Tüm firmalar</w:t>
            </w:r>
          </w:p>
        </w:tc>
        <w:tc>
          <w:tcPr>
            <w:tcW w:w="2126" w:type="dxa"/>
            <w:tcBorders>
              <w:top w:val="nil"/>
              <w:left w:val="nil"/>
              <w:bottom w:val="single" w:sz="8" w:space="0" w:color="auto"/>
              <w:right w:val="single" w:sz="8" w:space="0" w:color="auto"/>
            </w:tcBorders>
            <w:shd w:val="clear" w:color="auto" w:fill="auto"/>
            <w:vAlign w:val="center"/>
            <w:hideMark/>
          </w:tcPr>
          <w:p w14:paraId="2D4AB582" w14:textId="77777777" w:rsidR="00AD798C" w:rsidRPr="00AD798C" w:rsidRDefault="00AD798C" w:rsidP="00AD798C">
            <w:pPr>
              <w:jc w:val="center"/>
              <w:rPr>
                <w:color w:val="000000"/>
                <w:sz w:val="22"/>
                <w:szCs w:val="22"/>
              </w:rPr>
            </w:pPr>
            <w:r w:rsidRPr="00AD798C">
              <w:rPr>
                <w:color w:val="000000"/>
                <w:sz w:val="22"/>
                <w:szCs w:val="22"/>
              </w:rPr>
              <w:t>CIF bedelin %6,2'si</w:t>
            </w:r>
          </w:p>
        </w:tc>
      </w:tr>
    </w:tbl>
    <w:p w14:paraId="05ECFBA6" w14:textId="77777777" w:rsidR="007100E8" w:rsidRPr="0055784D" w:rsidRDefault="007100E8" w:rsidP="0074657D">
      <w:pPr>
        <w:spacing w:before="120" w:after="120"/>
        <w:jc w:val="both"/>
      </w:pPr>
    </w:p>
    <w:p w14:paraId="38CE9FFB" w14:textId="2C3C43F3" w:rsidR="00210E2D" w:rsidRPr="0055784D" w:rsidRDefault="00210E2D" w:rsidP="0074657D">
      <w:pPr>
        <w:spacing w:before="120" w:after="120"/>
        <w:jc w:val="both"/>
      </w:pPr>
    </w:p>
    <w:p w14:paraId="1F079486" w14:textId="4A18E855" w:rsidR="00210E2D" w:rsidRPr="0055784D" w:rsidRDefault="00210E2D" w:rsidP="0074657D">
      <w:pPr>
        <w:spacing w:before="120" w:after="120"/>
        <w:jc w:val="both"/>
      </w:pPr>
    </w:p>
    <w:p w14:paraId="3895D654" w14:textId="77777777" w:rsidR="00210E2D" w:rsidRPr="0055784D" w:rsidRDefault="00210E2D" w:rsidP="0074657D">
      <w:pPr>
        <w:spacing w:before="120" w:after="120"/>
        <w:jc w:val="both"/>
      </w:pPr>
    </w:p>
    <w:sectPr w:rsidR="00210E2D" w:rsidRPr="0055784D" w:rsidSect="00953C04">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329EE" w14:textId="77777777" w:rsidR="008F09CD" w:rsidRDefault="008F09CD" w:rsidP="00C37C0A">
      <w:r>
        <w:separator/>
      </w:r>
    </w:p>
  </w:endnote>
  <w:endnote w:type="continuationSeparator" w:id="0">
    <w:p w14:paraId="38297B87" w14:textId="77777777" w:rsidR="008F09CD" w:rsidRDefault="008F09CD"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B0E9" w14:textId="5B2740C9" w:rsidR="00953C04" w:rsidRDefault="00953C04">
    <w:pPr>
      <w:pStyle w:val="AltBilgi"/>
      <w:jc w:val="right"/>
    </w:pPr>
  </w:p>
  <w:p w14:paraId="3A302619" w14:textId="36FE56E5" w:rsidR="00FA2FC6" w:rsidRPr="00F11906" w:rsidRDefault="00FA2FC6" w:rsidP="00F11906">
    <w:pPr>
      <w:pStyle w:val="AltBilgi"/>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0A9B" w14:textId="2D1631DE" w:rsidR="00953C04" w:rsidRDefault="00953C04">
    <w:pPr>
      <w:pStyle w:val="AltBilgi"/>
      <w:jc w:val="right"/>
    </w:pPr>
  </w:p>
  <w:p w14:paraId="4C891EEA" w14:textId="77777777" w:rsidR="00953C04" w:rsidRDefault="00953C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B024" w14:textId="77777777" w:rsidR="008F09CD" w:rsidRDefault="008F09CD" w:rsidP="00C37C0A">
      <w:r>
        <w:separator/>
      </w:r>
    </w:p>
  </w:footnote>
  <w:footnote w:type="continuationSeparator" w:id="0">
    <w:p w14:paraId="1AFF61C3" w14:textId="77777777" w:rsidR="008F09CD" w:rsidRDefault="008F09CD" w:rsidP="00C37C0A">
      <w:r>
        <w:continuationSeparator/>
      </w:r>
    </w:p>
  </w:footnote>
  <w:footnote w:id="1">
    <w:p w14:paraId="0A08EEF9" w14:textId="52E6B1A7" w:rsidR="000227B6" w:rsidRDefault="000227B6" w:rsidP="000227B6">
      <w:pPr>
        <w:pStyle w:val="DipnotMetni"/>
      </w:pPr>
      <w:r w:rsidRPr="00236173">
        <w:rPr>
          <w:rStyle w:val="DipnotBavurusu"/>
        </w:rPr>
        <w:footnoteRef/>
      </w:r>
      <w:r w:rsidRPr="00236173">
        <w:t xml:space="preserve"> </w:t>
      </w:r>
      <w:r w:rsidRPr="00236173">
        <w:rPr>
          <w:b/>
          <w:bCs/>
        </w:rPr>
        <w:t xml:space="preserve">Kaynak: </w:t>
      </w:r>
      <w:r w:rsidR="00C81198" w:rsidRPr="00774362">
        <w:t>World Trade Organization (</w:t>
      </w:r>
      <w:r w:rsidR="00C81198">
        <w:t>Integrated Trade Intelligence Portal – I-TIP)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5576"/>
    <w:multiLevelType w:val="hybridMultilevel"/>
    <w:tmpl w:val="70560794"/>
    <w:lvl w:ilvl="0" w:tplc="62F61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BB177C"/>
    <w:multiLevelType w:val="hybridMultilevel"/>
    <w:tmpl w:val="1BC8358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4E364E"/>
    <w:multiLevelType w:val="hybridMultilevel"/>
    <w:tmpl w:val="9A26514A"/>
    <w:lvl w:ilvl="0" w:tplc="8B8C04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5136B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28494E"/>
    <w:multiLevelType w:val="hybridMultilevel"/>
    <w:tmpl w:val="B35082B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7A57C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88844E0"/>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0E225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3C567C"/>
    <w:multiLevelType w:val="hybridMultilevel"/>
    <w:tmpl w:val="461AD6F8"/>
    <w:lvl w:ilvl="0" w:tplc="2C5C1884">
      <w:start w:val="1"/>
      <w:numFmt w:val="decimal"/>
      <w:suff w:val="space"/>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EE50115"/>
    <w:multiLevelType w:val="multilevel"/>
    <w:tmpl w:val="6B866884"/>
    <w:lvl w:ilvl="0">
      <w:start w:val="1"/>
      <w:numFmt w:val="decimal"/>
      <w:lvlText w:val="(%1)"/>
      <w:lvlJc w:val="left"/>
      <w:pPr>
        <w:ind w:left="360" w:hanging="36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FEF499F"/>
    <w:multiLevelType w:val="multilevel"/>
    <w:tmpl w:val="CF9C34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00A5D56"/>
    <w:multiLevelType w:val="multilevel"/>
    <w:tmpl w:val="B9A43AD4"/>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E87645"/>
    <w:multiLevelType w:val="multilevel"/>
    <w:tmpl w:val="2A7407D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7D2C9E"/>
    <w:multiLevelType w:val="hybridMultilevel"/>
    <w:tmpl w:val="E09C8576"/>
    <w:lvl w:ilvl="0" w:tplc="293C474C">
      <w:start w:val="1"/>
      <w:numFmt w:val="decimal"/>
      <w:suff w:val="space"/>
      <w:lvlText w:val="(%1)"/>
      <w:lvlJc w:val="left"/>
      <w:pPr>
        <w:ind w:left="0" w:firstLine="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8669E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E4F3F7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E802818"/>
    <w:multiLevelType w:val="multilevel"/>
    <w:tmpl w:val="17B011B4"/>
    <w:lvl w:ilvl="0">
      <w:start w:val="1"/>
      <w:numFmt w:val="decimal"/>
      <w:suff w:val="space"/>
      <w:lvlText w:val="(%1)"/>
      <w:lvlJc w:val="left"/>
      <w:pPr>
        <w:ind w:left="0" w:firstLine="0"/>
      </w:pPr>
      <w:rPr>
        <w:rFonts w:hint="default"/>
        <w:b w:val="0"/>
        <w:bCs/>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17811DE"/>
    <w:multiLevelType w:val="hybridMultilevel"/>
    <w:tmpl w:val="14D0E332"/>
    <w:lvl w:ilvl="0" w:tplc="043CB290">
      <w:start w:val="1"/>
      <w:numFmt w:val="decimal"/>
      <w:suff w:val="space"/>
      <w:lvlText w:val="(%1)"/>
      <w:lvlJc w:val="left"/>
      <w:pPr>
        <w:ind w:left="0" w:firstLine="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29F48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3673DBC"/>
    <w:multiLevelType w:val="hybridMultilevel"/>
    <w:tmpl w:val="97120F3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3FF0E6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4BE179B"/>
    <w:multiLevelType w:val="hybridMultilevel"/>
    <w:tmpl w:val="D66EE40E"/>
    <w:lvl w:ilvl="0" w:tplc="E49E1690">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5757D68"/>
    <w:multiLevelType w:val="multilevel"/>
    <w:tmpl w:val="9C166A0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ascii="Times New Roman" w:eastAsia="Times New Roman" w:hAnsi="Times New Roman" w:cs="Times New Roman" w:hint="default"/>
        <w:i w:val="0"/>
        <w:iCs/>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suff w:val="space"/>
      <w:lvlText w:val="%9."/>
      <w:lvlJc w:val="left"/>
      <w:pPr>
        <w:ind w:left="357" w:firstLine="0"/>
      </w:pPr>
      <w:rPr>
        <w:rFonts w:hint="default"/>
      </w:rPr>
    </w:lvl>
  </w:abstractNum>
  <w:abstractNum w:abstractNumId="27" w15:restartNumberingAfterBreak="0">
    <w:nsid w:val="399537D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CB10070"/>
    <w:multiLevelType w:val="multilevel"/>
    <w:tmpl w:val="F7762B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0B94019"/>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A0A214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95E32D0"/>
    <w:multiLevelType w:val="hybridMultilevel"/>
    <w:tmpl w:val="16F88190"/>
    <w:lvl w:ilvl="0" w:tplc="8A380E4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FAC24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FED490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3A32BA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807346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1773D4B"/>
    <w:multiLevelType w:val="hybridMultilevel"/>
    <w:tmpl w:val="81EC9DAA"/>
    <w:lvl w:ilvl="0" w:tplc="E948360C">
      <w:start w:val="1"/>
      <w:numFmt w:val="decimal"/>
      <w:suff w:val="space"/>
      <w:lvlText w:val="(%1)"/>
      <w:lvlJc w:val="left"/>
      <w:pPr>
        <w:ind w:left="0" w:firstLine="644"/>
      </w:pPr>
      <w:rPr>
        <w:rFonts w:hint="default"/>
        <w:b w:val="0"/>
        <w:bCs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22969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1A482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A4B710B"/>
    <w:multiLevelType w:val="hybridMultilevel"/>
    <w:tmpl w:val="5824E5F6"/>
    <w:lvl w:ilvl="0" w:tplc="C6F89472">
      <w:start w:val="5"/>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BE606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9"/>
  </w:num>
  <w:num w:numId="3">
    <w:abstractNumId w:val="37"/>
  </w:num>
  <w:num w:numId="4">
    <w:abstractNumId w:val="12"/>
  </w:num>
  <w:num w:numId="5">
    <w:abstractNumId w:val="7"/>
  </w:num>
  <w:num w:numId="6">
    <w:abstractNumId w:val="10"/>
  </w:num>
  <w:num w:numId="7">
    <w:abstractNumId w:val="44"/>
  </w:num>
  <w:num w:numId="8">
    <w:abstractNumId w:val="14"/>
  </w:num>
  <w:num w:numId="9">
    <w:abstractNumId w:val="32"/>
  </w:num>
  <w:num w:numId="10">
    <w:abstractNumId w:val="43"/>
  </w:num>
  <w:num w:numId="11">
    <w:abstractNumId w:val="31"/>
  </w:num>
  <w:num w:numId="12">
    <w:abstractNumId w:val="25"/>
  </w:num>
  <w:num w:numId="13">
    <w:abstractNumId w:val="30"/>
  </w:num>
  <w:num w:numId="14">
    <w:abstractNumId w:val="39"/>
  </w:num>
  <w:num w:numId="15">
    <w:abstractNumId w:val="21"/>
  </w:num>
  <w:num w:numId="16">
    <w:abstractNumId w:val="39"/>
    <w:lvlOverride w:ilvl="0">
      <w:lvl w:ilvl="0" w:tplc="4E0EE5A2">
        <w:start w:val="1"/>
        <w:numFmt w:val="decimal"/>
        <w:suff w:val="space"/>
        <w:lvlText w:val="(%1)"/>
        <w:lvlJc w:val="left"/>
        <w:pPr>
          <w:ind w:left="0" w:firstLine="0"/>
        </w:pPr>
        <w:rPr>
          <w:rFonts w:hint="default"/>
          <w:color w:val="auto"/>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17">
    <w:abstractNumId w:val="42"/>
  </w:num>
  <w:num w:numId="18">
    <w:abstractNumId w:val="11"/>
  </w:num>
  <w:num w:numId="19">
    <w:abstractNumId w:val="27"/>
  </w:num>
  <w:num w:numId="20">
    <w:abstractNumId w:val="22"/>
  </w:num>
  <w:num w:numId="21">
    <w:abstractNumId w:val="38"/>
  </w:num>
  <w:num w:numId="22">
    <w:abstractNumId w:val="46"/>
  </w:num>
  <w:num w:numId="23">
    <w:abstractNumId w:val="8"/>
  </w:num>
  <w:num w:numId="24">
    <w:abstractNumId w:val="41"/>
  </w:num>
  <w:num w:numId="25">
    <w:abstractNumId w:val="4"/>
  </w:num>
  <w:num w:numId="26">
    <w:abstractNumId w:val="34"/>
  </w:num>
  <w:num w:numId="27">
    <w:abstractNumId w:val="6"/>
  </w:num>
  <w:num w:numId="28">
    <w:abstractNumId w:val="35"/>
  </w:num>
  <w:num w:numId="29">
    <w:abstractNumId w:val="24"/>
  </w:num>
  <w:num w:numId="30">
    <w:abstractNumId w:val="16"/>
  </w:num>
  <w:num w:numId="31">
    <w:abstractNumId w:val="18"/>
  </w:num>
  <w:num w:numId="32">
    <w:abstractNumId w:val="26"/>
  </w:num>
  <w:num w:numId="33">
    <w:abstractNumId w:val="28"/>
  </w:num>
  <w:num w:numId="34">
    <w:abstractNumId w:val="19"/>
  </w:num>
  <w:num w:numId="35">
    <w:abstractNumId w:val="40"/>
  </w:num>
  <w:num w:numId="36">
    <w:abstractNumId w:val="2"/>
  </w:num>
  <w:num w:numId="37">
    <w:abstractNumId w:val="36"/>
  </w:num>
  <w:num w:numId="38">
    <w:abstractNumId w:val="15"/>
  </w:num>
  <w:num w:numId="39">
    <w:abstractNumId w:val="9"/>
  </w:num>
  <w:num w:numId="40">
    <w:abstractNumId w:val="33"/>
  </w:num>
  <w:num w:numId="41">
    <w:abstractNumId w:val="20"/>
  </w:num>
  <w:num w:numId="42">
    <w:abstractNumId w:val="3"/>
  </w:num>
  <w:num w:numId="43">
    <w:abstractNumId w:val="13"/>
  </w:num>
  <w:num w:numId="44">
    <w:abstractNumId w:val="0"/>
  </w:num>
  <w:num w:numId="45">
    <w:abstractNumId w:val="17"/>
  </w:num>
  <w:num w:numId="46">
    <w:abstractNumId w:val="23"/>
  </w:num>
  <w:num w:numId="47">
    <w:abstractNumId w:val="45"/>
  </w:num>
  <w:num w:numId="48">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3B4"/>
    <w:rsid w:val="000000C4"/>
    <w:rsid w:val="00002A83"/>
    <w:rsid w:val="00004B4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27B6"/>
    <w:rsid w:val="000231EF"/>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9D1"/>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1DF6"/>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0F7F52"/>
    <w:rsid w:val="00100908"/>
    <w:rsid w:val="001013CF"/>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3FAF"/>
    <w:rsid w:val="00115680"/>
    <w:rsid w:val="00115F87"/>
    <w:rsid w:val="001164F2"/>
    <w:rsid w:val="00117424"/>
    <w:rsid w:val="0012062A"/>
    <w:rsid w:val="00120A54"/>
    <w:rsid w:val="00120B75"/>
    <w:rsid w:val="001214D9"/>
    <w:rsid w:val="001218AE"/>
    <w:rsid w:val="0012194D"/>
    <w:rsid w:val="00121E0B"/>
    <w:rsid w:val="001227AC"/>
    <w:rsid w:val="00122A5B"/>
    <w:rsid w:val="00122CF8"/>
    <w:rsid w:val="00123A08"/>
    <w:rsid w:val="00125C56"/>
    <w:rsid w:val="001260B8"/>
    <w:rsid w:val="001261CA"/>
    <w:rsid w:val="00126FE7"/>
    <w:rsid w:val="001272E3"/>
    <w:rsid w:val="00127FF6"/>
    <w:rsid w:val="001304E2"/>
    <w:rsid w:val="0013054A"/>
    <w:rsid w:val="00130E70"/>
    <w:rsid w:val="001315B7"/>
    <w:rsid w:val="001318E0"/>
    <w:rsid w:val="00131BEC"/>
    <w:rsid w:val="00132547"/>
    <w:rsid w:val="00134F49"/>
    <w:rsid w:val="00134F55"/>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1D97"/>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12E7"/>
    <w:rsid w:val="00201726"/>
    <w:rsid w:val="00202339"/>
    <w:rsid w:val="00203009"/>
    <w:rsid w:val="002040B7"/>
    <w:rsid w:val="002047A2"/>
    <w:rsid w:val="002060CA"/>
    <w:rsid w:val="0020621E"/>
    <w:rsid w:val="00207F45"/>
    <w:rsid w:val="0021033C"/>
    <w:rsid w:val="00210D55"/>
    <w:rsid w:val="00210E2D"/>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36173"/>
    <w:rsid w:val="00240D33"/>
    <w:rsid w:val="00240D49"/>
    <w:rsid w:val="002424AF"/>
    <w:rsid w:val="00242786"/>
    <w:rsid w:val="00242F1E"/>
    <w:rsid w:val="002442FE"/>
    <w:rsid w:val="0024449E"/>
    <w:rsid w:val="0024515D"/>
    <w:rsid w:val="00246218"/>
    <w:rsid w:val="00246C04"/>
    <w:rsid w:val="0025004E"/>
    <w:rsid w:val="00250E49"/>
    <w:rsid w:val="00251640"/>
    <w:rsid w:val="00254A82"/>
    <w:rsid w:val="00254BB6"/>
    <w:rsid w:val="0025529F"/>
    <w:rsid w:val="00257432"/>
    <w:rsid w:val="00260CE0"/>
    <w:rsid w:val="00261160"/>
    <w:rsid w:val="00261CB9"/>
    <w:rsid w:val="00262467"/>
    <w:rsid w:val="002625B2"/>
    <w:rsid w:val="00263049"/>
    <w:rsid w:val="00263567"/>
    <w:rsid w:val="00265031"/>
    <w:rsid w:val="00267417"/>
    <w:rsid w:val="0026750E"/>
    <w:rsid w:val="002729DB"/>
    <w:rsid w:val="00272E1D"/>
    <w:rsid w:val="002741C6"/>
    <w:rsid w:val="0027482C"/>
    <w:rsid w:val="00274AFD"/>
    <w:rsid w:val="00276313"/>
    <w:rsid w:val="002772A7"/>
    <w:rsid w:val="002776CA"/>
    <w:rsid w:val="00281B97"/>
    <w:rsid w:val="00282348"/>
    <w:rsid w:val="002834F0"/>
    <w:rsid w:val="00283B09"/>
    <w:rsid w:val="00284051"/>
    <w:rsid w:val="00285465"/>
    <w:rsid w:val="00285A9A"/>
    <w:rsid w:val="0028701B"/>
    <w:rsid w:val="0028714E"/>
    <w:rsid w:val="00290585"/>
    <w:rsid w:val="002908BA"/>
    <w:rsid w:val="0029141B"/>
    <w:rsid w:val="00291B6A"/>
    <w:rsid w:val="002927CB"/>
    <w:rsid w:val="00292AED"/>
    <w:rsid w:val="002930E6"/>
    <w:rsid w:val="002945E2"/>
    <w:rsid w:val="0029580A"/>
    <w:rsid w:val="0029582A"/>
    <w:rsid w:val="002A2572"/>
    <w:rsid w:val="002A2923"/>
    <w:rsid w:val="002A2E1A"/>
    <w:rsid w:val="002A36D2"/>
    <w:rsid w:val="002A3E89"/>
    <w:rsid w:val="002A5A04"/>
    <w:rsid w:val="002A6159"/>
    <w:rsid w:val="002A63C9"/>
    <w:rsid w:val="002A7AE3"/>
    <w:rsid w:val="002A7C6B"/>
    <w:rsid w:val="002B1903"/>
    <w:rsid w:val="002B1DD0"/>
    <w:rsid w:val="002B3010"/>
    <w:rsid w:val="002B35D5"/>
    <w:rsid w:val="002B5505"/>
    <w:rsid w:val="002B55FB"/>
    <w:rsid w:val="002B6B93"/>
    <w:rsid w:val="002B7744"/>
    <w:rsid w:val="002C0352"/>
    <w:rsid w:val="002C0AD0"/>
    <w:rsid w:val="002C0C85"/>
    <w:rsid w:val="002C11E3"/>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6F9"/>
    <w:rsid w:val="002F4F06"/>
    <w:rsid w:val="002F54E1"/>
    <w:rsid w:val="002F6336"/>
    <w:rsid w:val="002F691A"/>
    <w:rsid w:val="00301AE8"/>
    <w:rsid w:val="00302A5A"/>
    <w:rsid w:val="00302BB8"/>
    <w:rsid w:val="00302ECF"/>
    <w:rsid w:val="00303305"/>
    <w:rsid w:val="00304160"/>
    <w:rsid w:val="0030622C"/>
    <w:rsid w:val="00310536"/>
    <w:rsid w:val="00312AC1"/>
    <w:rsid w:val="00312D98"/>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5FE0"/>
    <w:rsid w:val="00366802"/>
    <w:rsid w:val="003677EB"/>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8AD"/>
    <w:rsid w:val="00385B23"/>
    <w:rsid w:val="00385FE9"/>
    <w:rsid w:val="003863F1"/>
    <w:rsid w:val="00386963"/>
    <w:rsid w:val="0038714C"/>
    <w:rsid w:val="00387992"/>
    <w:rsid w:val="00387A5E"/>
    <w:rsid w:val="00390476"/>
    <w:rsid w:val="00390740"/>
    <w:rsid w:val="00391B99"/>
    <w:rsid w:val="00391ED9"/>
    <w:rsid w:val="00391F21"/>
    <w:rsid w:val="003920EF"/>
    <w:rsid w:val="0039226C"/>
    <w:rsid w:val="003927EB"/>
    <w:rsid w:val="00392D55"/>
    <w:rsid w:val="00393055"/>
    <w:rsid w:val="003930A6"/>
    <w:rsid w:val="00393B47"/>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442A"/>
    <w:rsid w:val="00406235"/>
    <w:rsid w:val="00407E83"/>
    <w:rsid w:val="004103A9"/>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6DB4"/>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159F"/>
    <w:rsid w:val="00491B97"/>
    <w:rsid w:val="004928B2"/>
    <w:rsid w:val="00493224"/>
    <w:rsid w:val="00494319"/>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4F7F77"/>
    <w:rsid w:val="005005B4"/>
    <w:rsid w:val="0050067C"/>
    <w:rsid w:val="00500E96"/>
    <w:rsid w:val="005014B4"/>
    <w:rsid w:val="00501A16"/>
    <w:rsid w:val="005024F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6421"/>
    <w:rsid w:val="00526FA9"/>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32A2"/>
    <w:rsid w:val="00543BA4"/>
    <w:rsid w:val="00545354"/>
    <w:rsid w:val="00547E46"/>
    <w:rsid w:val="00547E8E"/>
    <w:rsid w:val="00553838"/>
    <w:rsid w:val="00553C67"/>
    <w:rsid w:val="00553F08"/>
    <w:rsid w:val="00554C5A"/>
    <w:rsid w:val="00555160"/>
    <w:rsid w:val="0055583B"/>
    <w:rsid w:val="005566DC"/>
    <w:rsid w:val="005569A5"/>
    <w:rsid w:val="00556C09"/>
    <w:rsid w:val="00556FE8"/>
    <w:rsid w:val="0055784D"/>
    <w:rsid w:val="00557F7A"/>
    <w:rsid w:val="005603D7"/>
    <w:rsid w:val="0056088D"/>
    <w:rsid w:val="00560D7F"/>
    <w:rsid w:val="00560F18"/>
    <w:rsid w:val="0056112D"/>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04C"/>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2979"/>
    <w:rsid w:val="005C364B"/>
    <w:rsid w:val="005C4304"/>
    <w:rsid w:val="005C49AD"/>
    <w:rsid w:val="005C5C6B"/>
    <w:rsid w:val="005C62D1"/>
    <w:rsid w:val="005C7451"/>
    <w:rsid w:val="005D1236"/>
    <w:rsid w:val="005D1861"/>
    <w:rsid w:val="005D1906"/>
    <w:rsid w:val="005D1B9D"/>
    <w:rsid w:val="005D2AD4"/>
    <w:rsid w:val="005D2D76"/>
    <w:rsid w:val="005D336B"/>
    <w:rsid w:val="005D37EB"/>
    <w:rsid w:val="005D3F05"/>
    <w:rsid w:val="005D616E"/>
    <w:rsid w:val="005D6F14"/>
    <w:rsid w:val="005D7FDD"/>
    <w:rsid w:val="005E0264"/>
    <w:rsid w:val="005E047C"/>
    <w:rsid w:val="005E1361"/>
    <w:rsid w:val="005E1DCB"/>
    <w:rsid w:val="005E1F14"/>
    <w:rsid w:val="005E2FD9"/>
    <w:rsid w:val="005E44FA"/>
    <w:rsid w:val="005E5378"/>
    <w:rsid w:val="005E5539"/>
    <w:rsid w:val="005E77A2"/>
    <w:rsid w:val="005F03EC"/>
    <w:rsid w:val="005F047B"/>
    <w:rsid w:val="005F0D7C"/>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84"/>
    <w:rsid w:val="006232D3"/>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21F"/>
    <w:rsid w:val="006647FF"/>
    <w:rsid w:val="00664965"/>
    <w:rsid w:val="006650EF"/>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6BE"/>
    <w:rsid w:val="00675753"/>
    <w:rsid w:val="00676693"/>
    <w:rsid w:val="0067743B"/>
    <w:rsid w:val="00677552"/>
    <w:rsid w:val="006777FF"/>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2144"/>
    <w:rsid w:val="006A2994"/>
    <w:rsid w:val="006A2C24"/>
    <w:rsid w:val="006A2D23"/>
    <w:rsid w:val="006A3277"/>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2E8C"/>
    <w:rsid w:val="006E40B7"/>
    <w:rsid w:val="006E47A2"/>
    <w:rsid w:val="006E4F16"/>
    <w:rsid w:val="006E5125"/>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657D"/>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1C61"/>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6AB2"/>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6A28"/>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030"/>
    <w:rsid w:val="00806924"/>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FC0"/>
    <w:rsid w:val="00853C38"/>
    <w:rsid w:val="00854E95"/>
    <w:rsid w:val="00855618"/>
    <w:rsid w:val="00855732"/>
    <w:rsid w:val="00861A2D"/>
    <w:rsid w:val="00861C09"/>
    <w:rsid w:val="00862EE4"/>
    <w:rsid w:val="0086392B"/>
    <w:rsid w:val="008640C2"/>
    <w:rsid w:val="0086546A"/>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64"/>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A30B2"/>
    <w:rsid w:val="008A3A3F"/>
    <w:rsid w:val="008A4BE3"/>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1"/>
    <w:rsid w:val="008C4403"/>
    <w:rsid w:val="008C5079"/>
    <w:rsid w:val="008C5339"/>
    <w:rsid w:val="008C5A81"/>
    <w:rsid w:val="008C5E80"/>
    <w:rsid w:val="008C6723"/>
    <w:rsid w:val="008C6FA3"/>
    <w:rsid w:val="008C70E6"/>
    <w:rsid w:val="008C7CA8"/>
    <w:rsid w:val="008D0534"/>
    <w:rsid w:val="008D09C1"/>
    <w:rsid w:val="008D36D5"/>
    <w:rsid w:val="008D3845"/>
    <w:rsid w:val="008D41B7"/>
    <w:rsid w:val="008D41F9"/>
    <w:rsid w:val="008D557A"/>
    <w:rsid w:val="008D613F"/>
    <w:rsid w:val="008D71D3"/>
    <w:rsid w:val="008E00E2"/>
    <w:rsid w:val="008E0C6F"/>
    <w:rsid w:val="008E0FAE"/>
    <w:rsid w:val="008E2732"/>
    <w:rsid w:val="008E2E13"/>
    <w:rsid w:val="008E346C"/>
    <w:rsid w:val="008E3EF2"/>
    <w:rsid w:val="008E3FA3"/>
    <w:rsid w:val="008E4840"/>
    <w:rsid w:val="008E5139"/>
    <w:rsid w:val="008E53A9"/>
    <w:rsid w:val="008E5CBE"/>
    <w:rsid w:val="008E633C"/>
    <w:rsid w:val="008E70BA"/>
    <w:rsid w:val="008F034C"/>
    <w:rsid w:val="008F0865"/>
    <w:rsid w:val="008F09CD"/>
    <w:rsid w:val="008F0BAA"/>
    <w:rsid w:val="008F134A"/>
    <w:rsid w:val="008F173F"/>
    <w:rsid w:val="008F2325"/>
    <w:rsid w:val="008F502C"/>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1D96"/>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54F"/>
    <w:rsid w:val="009416F3"/>
    <w:rsid w:val="00941B7D"/>
    <w:rsid w:val="00942182"/>
    <w:rsid w:val="009429E5"/>
    <w:rsid w:val="00943336"/>
    <w:rsid w:val="00947FC5"/>
    <w:rsid w:val="00950CBA"/>
    <w:rsid w:val="00951716"/>
    <w:rsid w:val="00952A88"/>
    <w:rsid w:val="00953C04"/>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38C7"/>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41E"/>
    <w:rsid w:val="00A05851"/>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6B02"/>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45E8"/>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0A75"/>
    <w:rsid w:val="00AA1835"/>
    <w:rsid w:val="00AA2277"/>
    <w:rsid w:val="00AA28D0"/>
    <w:rsid w:val="00AA341D"/>
    <w:rsid w:val="00AA4624"/>
    <w:rsid w:val="00AA4E50"/>
    <w:rsid w:val="00AA51FA"/>
    <w:rsid w:val="00AA578B"/>
    <w:rsid w:val="00AA69A4"/>
    <w:rsid w:val="00AA79F2"/>
    <w:rsid w:val="00AB01A1"/>
    <w:rsid w:val="00AB1497"/>
    <w:rsid w:val="00AB228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180"/>
    <w:rsid w:val="00AC528B"/>
    <w:rsid w:val="00AC53EA"/>
    <w:rsid w:val="00AC631C"/>
    <w:rsid w:val="00AC73E6"/>
    <w:rsid w:val="00AC795F"/>
    <w:rsid w:val="00AC7F79"/>
    <w:rsid w:val="00AD0ACC"/>
    <w:rsid w:val="00AD0AEC"/>
    <w:rsid w:val="00AD0FB0"/>
    <w:rsid w:val="00AD1A7A"/>
    <w:rsid w:val="00AD1CAD"/>
    <w:rsid w:val="00AD27C0"/>
    <w:rsid w:val="00AD2CE6"/>
    <w:rsid w:val="00AD2F59"/>
    <w:rsid w:val="00AD5FF7"/>
    <w:rsid w:val="00AD6D67"/>
    <w:rsid w:val="00AD6E97"/>
    <w:rsid w:val="00AD798C"/>
    <w:rsid w:val="00AD7C18"/>
    <w:rsid w:val="00AD7FFD"/>
    <w:rsid w:val="00AE25CC"/>
    <w:rsid w:val="00AE4620"/>
    <w:rsid w:val="00AE49E6"/>
    <w:rsid w:val="00AE633B"/>
    <w:rsid w:val="00AE699C"/>
    <w:rsid w:val="00AE70F1"/>
    <w:rsid w:val="00AE756D"/>
    <w:rsid w:val="00AE7964"/>
    <w:rsid w:val="00AF0588"/>
    <w:rsid w:val="00AF0BB6"/>
    <w:rsid w:val="00AF2292"/>
    <w:rsid w:val="00AF2B7B"/>
    <w:rsid w:val="00AF2E9C"/>
    <w:rsid w:val="00AF3367"/>
    <w:rsid w:val="00AF34D9"/>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2FA3"/>
    <w:rsid w:val="00B23FBF"/>
    <w:rsid w:val="00B243C5"/>
    <w:rsid w:val="00B243D6"/>
    <w:rsid w:val="00B251C9"/>
    <w:rsid w:val="00B25C55"/>
    <w:rsid w:val="00B262CF"/>
    <w:rsid w:val="00B27303"/>
    <w:rsid w:val="00B276AE"/>
    <w:rsid w:val="00B30570"/>
    <w:rsid w:val="00B30E91"/>
    <w:rsid w:val="00B30F9B"/>
    <w:rsid w:val="00B329E1"/>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81A"/>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E05B6"/>
    <w:rsid w:val="00BE1305"/>
    <w:rsid w:val="00BE1DC7"/>
    <w:rsid w:val="00BE3827"/>
    <w:rsid w:val="00BE42FF"/>
    <w:rsid w:val="00BE502A"/>
    <w:rsid w:val="00BE51BF"/>
    <w:rsid w:val="00BE5AFF"/>
    <w:rsid w:val="00BE6BB5"/>
    <w:rsid w:val="00BE6C54"/>
    <w:rsid w:val="00BE6DBB"/>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820"/>
    <w:rsid w:val="00C65D96"/>
    <w:rsid w:val="00C660B2"/>
    <w:rsid w:val="00C673E0"/>
    <w:rsid w:val="00C704BD"/>
    <w:rsid w:val="00C72A9B"/>
    <w:rsid w:val="00C72B0B"/>
    <w:rsid w:val="00C731B4"/>
    <w:rsid w:val="00C73843"/>
    <w:rsid w:val="00C746A7"/>
    <w:rsid w:val="00C765E1"/>
    <w:rsid w:val="00C76E39"/>
    <w:rsid w:val="00C77943"/>
    <w:rsid w:val="00C80E3C"/>
    <w:rsid w:val="00C81001"/>
    <w:rsid w:val="00C81198"/>
    <w:rsid w:val="00C814A4"/>
    <w:rsid w:val="00C82407"/>
    <w:rsid w:val="00C82643"/>
    <w:rsid w:val="00C835F8"/>
    <w:rsid w:val="00C8454D"/>
    <w:rsid w:val="00C84A4C"/>
    <w:rsid w:val="00C85C5A"/>
    <w:rsid w:val="00C86351"/>
    <w:rsid w:val="00C86C5A"/>
    <w:rsid w:val="00C8736D"/>
    <w:rsid w:val="00C8738A"/>
    <w:rsid w:val="00C878BA"/>
    <w:rsid w:val="00C909EC"/>
    <w:rsid w:val="00C90CDD"/>
    <w:rsid w:val="00C91D6E"/>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5EB7"/>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DA"/>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0F12"/>
    <w:rsid w:val="00D52DF3"/>
    <w:rsid w:val="00D546C6"/>
    <w:rsid w:val="00D546CA"/>
    <w:rsid w:val="00D55ECD"/>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FA4"/>
    <w:rsid w:val="00D856B9"/>
    <w:rsid w:val="00D8570E"/>
    <w:rsid w:val="00D85B35"/>
    <w:rsid w:val="00D86399"/>
    <w:rsid w:val="00D87852"/>
    <w:rsid w:val="00D911EE"/>
    <w:rsid w:val="00D9225A"/>
    <w:rsid w:val="00D9296B"/>
    <w:rsid w:val="00D9403F"/>
    <w:rsid w:val="00D94C0C"/>
    <w:rsid w:val="00D95537"/>
    <w:rsid w:val="00D95BF8"/>
    <w:rsid w:val="00D960E0"/>
    <w:rsid w:val="00D96A10"/>
    <w:rsid w:val="00DA0B00"/>
    <w:rsid w:val="00DA3474"/>
    <w:rsid w:val="00DA41C3"/>
    <w:rsid w:val="00DA41EC"/>
    <w:rsid w:val="00DA44A0"/>
    <w:rsid w:val="00DA4853"/>
    <w:rsid w:val="00DA4B14"/>
    <w:rsid w:val="00DA4BAF"/>
    <w:rsid w:val="00DA4C4E"/>
    <w:rsid w:val="00DA4E1F"/>
    <w:rsid w:val="00DA5975"/>
    <w:rsid w:val="00DA649C"/>
    <w:rsid w:val="00DA693A"/>
    <w:rsid w:val="00DA6CDE"/>
    <w:rsid w:val="00DB03A4"/>
    <w:rsid w:val="00DB0865"/>
    <w:rsid w:val="00DB08E4"/>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A63"/>
    <w:rsid w:val="00DF25BA"/>
    <w:rsid w:val="00DF4815"/>
    <w:rsid w:val="00DF7A13"/>
    <w:rsid w:val="00E00351"/>
    <w:rsid w:val="00E015C0"/>
    <w:rsid w:val="00E01E13"/>
    <w:rsid w:val="00E02F50"/>
    <w:rsid w:val="00E03654"/>
    <w:rsid w:val="00E03B96"/>
    <w:rsid w:val="00E047F7"/>
    <w:rsid w:val="00E049FE"/>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4E9"/>
    <w:rsid w:val="00E2386F"/>
    <w:rsid w:val="00E23E94"/>
    <w:rsid w:val="00E245F3"/>
    <w:rsid w:val="00E24AD2"/>
    <w:rsid w:val="00E26566"/>
    <w:rsid w:val="00E27488"/>
    <w:rsid w:val="00E27949"/>
    <w:rsid w:val="00E319F5"/>
    <w:rsid w:val="00E31E1F"/>
    <w:rsid w:val="00E331DF"/>
    <w:rsid w:val="00E335EB"/>
    <w:rsid w:val="00E33738"/>
    <w:rsid w:val="00E3446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39E3"/>
    <w:rsid w:val="00E643AF"/>
    <w:rsid w:val="00E652A7"/>
    <w:rsid w:val="00E664E2"/>
    <w:rsid w:val="00E66692"/>
    <w:rsid w:val="00E66862"/>
    <w:rsid w:val="00E70075"/>
    <w:rsid w:val="00E7020F"/>
    <w:rsid w:val="00E7044A"/>
    <w:rsid w:val="00E706B6"/>
    <w:rsid w:val="00E70852"/>
    <w:rsid w:val="00E70D86"/>
    <w:rsid w:val="00E7167E"/>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1D6"/>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11FC"/>
    <w:rsid w:val="00EB1F06"/>
    <w:rsid w:val="00EB24DA"/>
    <w:rsid w:val="00EB3929"/>
    <w:rsid w:val="00EB42EC"/>
    <w:rsid w:val="00EB496D"/>
    <w:rsid w:val="00EB4EA7"/>
    <w:rsid w:val="00EB7264"/>
    <w:rsid w:val="00EB75DA"/>
    <w:rsid w:val="00EB784E"/>
    <w:rsid w:val="00EB7884"/>
    <w:rsid w:val="00EC006C"/>
    <w:rsid w:val="00EC0318"/>
    <w:rsid w:val="00EC03CF"/>
    <w:rsid w:val="00EC04B5"/>
    <w:rsid w:val="00EC0A31"/>
    <w:rsid w:val="00EC1099"/>
    <w:rsid w:val="00EC1374"/>
    <w:rsid w:val="00EC2852"/>
    <w:rsid w:val="00EC2A3F"/>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49"/>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3D7A"/>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6F2D"/>
    <w:rsid w:val="00F77638"/>
    <w:rsid w:val="00F77D56"/>
    <w:rsid w:val="00F80CC2"/>
    <w:rsid w:val="00F80D6A"/>
    <w:rsid w:val="00F81F7B"/>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34309054">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FD10C-1CFB-455A-8556-14DE47F5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7220</Words>
  <Characters>41158</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Ekrem DUMAN</cp:lastModifiedBy>
  <cp:revision>2</cp:revision>
  <cp:lastPrinted>2024-07-16T07:41:00Z</cp:lastPrinted>
  <dcterms:created xsi:type="dcterms:W3CDTF">2024-08-26T08:10:00Z</dcterms:created>
  <dcterms:modified xsi:type="dcterms:W3CDTF">2024-08-26T08:10:00Z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