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502DB" w14:textId="1E2B633A" w:rsidR="0096758A" w:rsidRPr="0096758A" w:rsidRDefault="0096758A" w:rsidP="005A0E92">
      <w:pPr>
        <w:pStyle w:val="metin"/>
        <w:spacing w:before="0" w:beforeAutospacing="0" w:after="0" w:afterAutospacing="0" w:line="240" w:lineRule="atLeast"/>
        <w:ind w:firstLine="567"/>
        <w:jc w:val="both"/>
        <w:rPr>
          <w:b/>
          <w:bCs/>
          <w:color w:val="000000"/>
        </w:rPr>
      </w:pPr>
    </w:p>
    <w:p w14:paraId="018A6F7B" w14:textId="36E37922" w:rsidR="0096758A" w:rsidRPr="0096758A" w:rsidRDefault="0096758A" w:rsidP="005A0E92">
      <w:pPr>
        <w:pStyle w:val="metin"/>
        <w:spacing w:before="0" w:beforeAutospacing="0" w:after="0" w:afterAutospacing="0" w:line="240" w:lineRule="atLeast"/>
        <w:ind w:firstLine="567"/>
        <w:jc w:val="both"/>
        <w:rPr>
          <w:b/>
          <w:bCs/>
          <w:color w:val="000000"/>
        </w:rPr>
      </w:pPr>
    </w:p>
    <w:p w14:paraId="4FAAD0B6" w14:textId="77777777" w:rsidR="0096758A" w:rsidRPr="0096758A" w:rsidRDefault="0096758A" w:rsidP="005A0E92">
      <w:pPr>
        <w:pStyle w:val="metin"/>
        <w:spacing w:before="0" w:beforeAutospacing="0" w:after="0" w:afterAutospacing="0" w:line="240" w:lineRule="atLeast"/>
        <w:ind w:firstLine="567"/>
        <w:jc w:val="both"/>
        <w:rPr>
          <w:b/>
          <w:bCs/>
          <w:color w:val="000000"/>
        </w:rPr>
      </w:pPr>
    </w:p>
    <w:p w14:paraId="2B0D20A1" w14:textId="77777777" w:rsidR="0096758A" w:rsidRPr="000911C0" w:rsidRDefault="0096758A" w:rsidP="0096758A">
      <w:pPr>
        <w:keepNext/>
        <w:ind w:right="-283"/>
        <w:outlineLvl w:val="0"/>
        <w:rPr>
          <w:rFonts w:ascii="Times New Roman" w:hAnsi="Times New Roman" w:cs="Times New Roman"/>
          <w:b/>
          <w:sz w:val="24"/>
          <w:szCs w:val="24"/>
        </w:rPr>
      </w:pPr>
      <w:r w:rsidRPr="000911C0">
        <w:rPr>
          <w:rFonts w:ascii="Times New Roman" w:hAnsi="Times New Roman" w:cs="Times New Roman"/>
          <w:b/>
          <w:sz w:val="24"/>
          <w:szCs w:val="24"/>
        </w:rPr>
        <w:t>EK:</w:t>
      </w:r>
    </w:p>
    <w:p w14:paraId="31A9862C" w14:textId="77777777" w:rsidR="0096758A" w:rsidRPr="000911C0" w:rsidRDefault="0096758A" w:rsidP="0096758A">
      <w:pPr>
        <w:pStyle w:val="stBilgi"/>
        <w:jc w:val="center"/>
        <w:rPr>
          <w:rFonts w:ascii="Times New Roman" w:hAnsi="Times New Roman" w:cs="Times New Roman"/>
          <w:b/>
          <w:sz w:val="24"/>
          <w:szCs w:val="24"/>
        </w:rPr>
      </w:pPr>
    </w:p>
    <w:p w14:paraId="4F8D1CFA" w14:textId="77777777" w:rsidR="0096758A" w:rsidRPr="000911C0" w:rsidRDefault="0096758A" w:rsidP="0096758A">
      <w:pPr>
        <w:pStyle w:val="stBilgi"/>
        <w:jc w:val="center"/>
        <w:rPr>
          <w:rFonts w:ascii="Times New Roman" w:hAnsi="Times New Roman" w:cs="Times New Roman"/>
          <w:sz w:val="24"/>
          <w:szCs w:val="24"/>
        </w:rPr>
      </w:pPr>
      <w:r w:rsidRPr="000911C0">
        <w:rPr>
          <w:rFonts w:ascii="Times New Roman" w:hAnsi="Times New Roman" w:cs="Times New Roman"/>
          <w:b/>
          <w:sz w:val="24"/>
          <w:szCs w:val="24"/>
        </w:rPr>
        <w:t>2024/23 SAYILI İTHALATTA HAKSIZ REKABETİN ÖNLENMESİNE İLİŞKİN TEBLİĞE DAİR BİLGİLENDİRME RAPORU</w:t>
      </w:r>
    </w:p>
    <w:p w14:paraId="739D783C" w14:textId="77777777" w:rsidR="0096758A" w:rsidRPr="0096758A" w:rsidRDefault="0096758A" w:rsidP="0096758A">
      <w:pPr>
        <w:pStyle w:val="Balk1"/>
        <w:numPr>
          <w:ilvl w:val="0"/>
          <w:numId w:val="1"/>
        </w:numPr>
        <w:jc w:val="both"/>
        <w:rPr>
          <w:rFonts w:ascii="Times New Roman" w:hAnsi="Times New Roman" w:cs="Times New Roman"/>
          <w:sz w:val="24"/>
          <w:szCs w:val="24"/>
        </w:rPr>
      </w:pPr>
      <w:bookmarkStart w:id="0" w:name="_Toc148627842"/>
      <w:r w:rsidRPr="0096758A">
        <w:rPr>
          <w:rFonts w:ascii="Times New Roman" w:hAnsi="Times New Roman" w:cs="Times New Roman"/>
          <w:sz w:val="24"/>
          <w:szCs w:val="24"/>
        </w:rPr>
        <w:t>Genel Bilgi ve İşlemler</w:t>
      </w:r>
      <w:bookmarkEnd w:id="0"/>
    </w:p>
    <w:p w14:paraId="7B1A98B1" w14:textId="77777777" w:rsidR="0096758A" w:rsidRPr="0096758A" w:rsidRDefault="0096758A" w:rsidP="0096758A">
      <w:pPr>
        <w:pStyle w:val="Balk2"/>
        <w:numPr>
          <w:ilvl w:val="1"/>
          <w:numId w:val="1"/>
        </w:numPr>
        <w:spacing w:before="240"/>
        <w:rPr>
          <w:rFonts w:ascii="Times New Roman" w:hAnsi="Times New Roman" w:cs="Times New Roman"/>
          <w:b/>
          <w:color w:val="auto"/>
          <w:sz w:val="24"/>
          <w:szCs w:val="24"/>
        </w:rPr>
      </w:pPr>
      <w:bookmarkStart w:id="1" w:name="_Toc148627843"/>
      <w:r w:rsidRPr="0096758A">
        <w:rPr>
          <w:rFonts w:ascii="Times New Roman" w:hAnsi="Times New Roman" w:cs="Times New Roman"/>
          <w:b/>
          <w:color w:val="auto"/>
          <w:sz w:val="24"/>
          <w:szCs w:val="24"/>
        </w:rPr>
        <w:t>Kapsam ve yasal dayanak</w:t>
      </w:r>
      <w:bookmarkEnd w:id="1"/>
    </w:p>
    <w:p w14:paraId="4660CB17" w14:textId="77777777" w:rsidR="0096758A" w:rsidRPr="0096758A" w:rsidRDefault="0096758A" w:rsidP="0096758A">
      <w:pPr>
        <w:pStyle w:val="Default"/>
        <w:numPr>
          <w:ilvl w:val="0"/>
          <w:numId w:val="2"/>
        </w:numPr>
        <w:spacing w:before="120" w:after="120"/>
        <w:ind w:left="0" w:firstLine="0"/>
        <w:jc w:val="both"/>
        <w:rPr>
          <w:color w:val="000000" w:themeColor="text1"/>
        </w:rPr>
      </w:pPr>
      <w:r w:rsidRPr="0096758A">
        <w:rPr>
          <w:color w:val="000000" w:themeColor="text1"/>
        </w:rPr>
        <w:t xml:space="preserve">Bu rapor, 14/6/1989 tarihli ve 3577 sayılı İthalatta Haksız Rekabetin Önlenmesi Hakkında Kanun, 20/10/1999 </w:t>
      </w:r>
      <w:r w:rsidRPr="0096758A">
        <w:rPr>
          <w:color w:val="000000" w:themeColor="text1"/>
          <w:lang w:eastAsia="en-US"/>
        </w:rPr>
        <w:t>tarihli</w:t>
      </w:r>
      <w:r w:rsidRPr="0096758A">
        <w:rPr>
          <w:color w:val="000000" w:themeColor="text1"/>
        </w:rPr>
        <w:t xml:space="preserve"> ve 99/13482 sayılı Bakanlar Kurulu Kararı ile yürürlüğe konulan İthalatta Haksız Rekabetin Önlenmesi Hakkında Karar ve 30/10/1999 tarihli ve 23861 sayılı Resmî </w:t>
      </w:r>
      <w:proofErr w:type="spellStart"/>
      <w:r w:rsidRPr="0096758A">
        <w:rPr>
          <w:color w:val="000000" w:themeColor="text1"/>
        </w:rPr>
        <w:t>Gazete’de</w:t>
      </w:r>
      <w:proofErr w:type="spellEnd"/>
      <w:r w:rsidRPr="0096758A">
        <w:rPr>
          <w:color w:val="000000" w:themeColor="text1"/>
        </w:rPr>
        <w:t xml:space="preserve"> yayımlanan İthalatta Haksız Rekabetin Önlenmesi Hakkında Yönetmelik (Yönetmelik) hükümleri çerçevesinde yürütülen nihai gözden geçirme soruşturması (NGGS) sonucunda alınacak karara esas teşkil edecek bilgi ve bulguları içermektedir.</w:t>
      </w:r>
    </w:p>
    <w:p w14:paraId="0A5C16E3" w14:textId="77777777" w:rsidR="0096758A" w:rsidRPr="0096758A" w:rsidRDefault="0096758A" w:rsidP="0096758A">
      <w:pPr>
        <w:pStyle w:val="Balk2"/>
        <w:numPr>
          <w:ilvl w:val="1"/>
          <w:numId w:val="1"/>
        </w:numPr>
        <w:spacing w:before="240"/>
        <w:jc w:val="both"/>
        <w:rPr>
          <w:rFonts w:ascii="Times New Roman" w:hAnsi="Times New Roman" w:cs="Times New Roman"/>
          <w:b/>
          <w:color w:val="000000" w:themeColor="text1"/>
          <w:sz w:val="24"/>
          <w:szCs w:val="24"/>
        </w:rPr>
      </w:pPr>
      <w:bookmarkStart w:id="2" w:name="_Toc148627844"/>
      <w:r w:rsidRPr="0096758A">
        <w:rPr>
          <w:rFonts w:ascii="Times New Roman" w:hAnsi="Times New Roman" w:cs="Times New Roman"/>
          <w:b/>
          <w:color w:val="000000" w:themeColor="text1"/>
          <w:sz w:val="24"/>
          <w:szCs w:val="24"/>
        </w:rPr>
        <w:t>Mevcut önlem ve geçmişi</w:t>
      </w:r>
      <w:bookmarkEnd w:id="2"/>
    </w:p>
    <w:p w14:paraId="09E6BAAA" w14:textId="77777777" w:rsidR="0096758A" w:rsidRPr="0096758A" w:rsidRDefault="0096758A" w:rsidP="0096758A">
      <w:pPr>
        <w:pStyle w:val="Default"/>
        <w:numPr>
          <w:ilvl w:val="0"/>
          <w:numId w:val="10"/>
        </w:numPr>
        <w:spacing w:before="120" w:after="120"/>
        <w:ind w:left="0" w:firstLine="0"/>
        <w:jc w:val="both"/>
        <w:rPr>
          <w:color w:val="000000" w:themeColor="text1"/>
        </w:rPr>
      </w:pPr>
      <w:bookmarkStart w:id="3" w:name="_Hlk40101048"/>
      <w:r w:rsidRPr="0096758A">
        <w:rPr>
          <w:color w:val="000000" w:themeColor="text1"/>
        </w:rPr>
        <w:t xml:space="preserve">31/3/2007 tarihli ve 26479 sayılı Resmî </w:t>
      </w:r>
      <w:proofErr w:type="spellStart"/>
      <w:r w:rsidRPr="0096758A">
        <w:rPr>
          <w:color w:val="000000" w:themeColor="text1"/>
        </w:rPr>
        <w:t>Gazete’de</w:t>
      </w:r>
      <w:proofErr w:type="spellEnd"/>
      <w:r w:rsidRPr="0096758A">
        <w:rPr>
          <w:color w:val="000000" w:themeColor="text1"/>
        </w:rPr>
        <w:t xml:space="preserve"> yayımlanan İthalatta Haksız Rekabetin Önlenmesine İlişkin Tebliğ (Tebliğ No: 2007/4) kapsamında 4010.32, 4010.34 ve 4010.39 gümrük tarife pozisyonları (GTP) altında sınıflandırılan "Kesiti trapez şeklinde (V-kolanlar) olan (V-yivli olanlar hariç) sonsuz transmisyon kolanları" ürünü ithalatının Çin Halk Cumhuriyeti (ÇHC) menşeli olanlarına 5,04 ABD doları/kg, Hindistan Cumhuriyeti (Hindistan) menşeli olanlarına 3,5 ABD doları/kg ve Vietnam Sosyalist Cumhuriyeti (Vietnam) menşeli olanlarına 4,55 ABD doları/kg seviyesinde dampinge karşı önlem yürürlüğe konulmuştur.</w:t>
      </w:r>
    </w:p>
    <w:p w14:paraId="7393C813" w14:textId="77777777" w:rsidR="0096758A" w:rsidRPr="0096758A" w:rsidRDefault="0096758A" w:rsidP="0096758A">
      <w:pPr>
        <w:pStyle w:val="Default"/>
        <w:numPr>
          <w:ilvl w:val="0"/>
          <w:numId w:val="10"/>
        </w:numPr>
        <w:spacing w:before="120" w:after="120"/>
        <w:ind w:left="0" w:firstLine="0"/>
        <w:jc w:val="both"/>
        <w:rPr>
          <w:color w:val="000000" w:themeColor="text1"/>
        </w:rPr>
      </w:pPr>
      <w:r w:rsidRPr="0096758A">
        <w:rPr>
          <w:color w:val="000000" w:themeColor="text1"/>
        </w:rPr>
        <w:t xml:space="preserve">Müteakiben, 15/3/2013 tarihli ve 28588 sayılı Resmî </w:t>
      </w:r>
      <w:proofErr w:type="spellStart"/>
      <w:r w:rsidRPr="0096758A">
        <w:rPr>
          <w:color w:val="000000" w:themeColor="text1"/>
        </w:rPr>
        <w:t>Gazete’de</w:t>
      </w:r>
      <w:proofErr w:type="spellEnd"/>
      <w:r w:rsidRPr="0096758A">
        <w:rPr>
          <w:color w:val="000000" w:themeColor="text1"/>
        </w:rPr>
        <w:t xml:space="preserve"> yayımlanan İthalatta Haksız Rekabetin Önlenmesine İlişkin Tebliğ (Tebliğ No: 2013/3) ile sonuçlanan ilk NGGS sonucunda bahse konu ülkelere yönelik önlemler 5 yıl süre ile uzatılmıştır.</w:t>
      </w:r>
    </w:p>
    <w:p w14:paraId="076F6336" w14:textId="77777777" w:rsidR="0096758A" w:rsidRPr="0096758A" w:rsidRDefault="0096758A" w:rsidP="0096758A">
      <w:pPr>
        <w:pStyle w:val="Default"/>
        <w:numPr>
          <w:ilvl w:val="0"/>
          <w:numId w:val="10"/>
        </w:numPr>
        <w:spacing w:before="120" w:after="120"/>
        <w:ind w:left="0" w:firstLine="0"/>
        <w:jc w:val="both"/>
        <w:rPr>
          <w:color w:val="000000" w:themeColor="text1"/>
        </w:rPr>
      </w:pPr>
      <w:r w:rsidRPr="0096758A">
        <w:rPr>
          <w:color w:val="000000" w:themeColor="text1"/>
        </w:rPr>
        <w:t xml:space="preserve">Son olarak, 16/10/2018 tarihli ve 30567 sayılı Resmî </w:t>
      </w:r>
      <w:proofErr w:type="spellStart"/>
      <w:r w:rsidRPr="0096758A">
        <w:rPr>
          <w:color w:val="000000" w:themeColor="text1"/>
        </w:rPr>
        <w:t>Gazete’de</w:t>
      </w:r>
      <w:proofErr w:type="spellEnd"/>
      <w:r w:rsidRPr="0096758A">
        <w:rPr>
          <w:color w:val="000000" w:themeColor="text1"/>
        </w:rPr>
        <w:t xml:space="preserve"> yayımlanan İthalatta Haksız Rekabetin Önlenmesine İlişkin Tebliğ (Tebliğ No: 2018/35) ile sonuçlanan ikinci NGGS sonucunda söz konusu önlem üç ülke için de 3,15 ABD doları/kg olarak uygulanacak şekilde revize edilmiş ve 5 yıl süreyle tekrar uzatılmıştır.</w:t>
      </w:r>
      <w:bookmarkEnd w:id="3"/>
    </w:p>
    <w:p w14:paraId="573DCE15" w14:textId="77777777" w:rsidR="0096758A" w:rsidRPr="0096758A" w:rsidRDefault="0096758A" w:rsidP="0096758A">
      <w:pPr>
        <w:pStyle w:val="Balk2"/>
        <w:numPr>
          <w:ilvl w:val="1"/>
          <w:numId w:val="1"/>
        </w:numPr>
        <w:spacing w:before="240"/>
        <w:jc w:val="both"/>
        <w:rPr>
          <w:rFonts w:ascii="Times New Roman" w:hAnsi="Times New Roman" w:cs="Times New Roman"/>
          <w:b/>
          <w:color w:val="000000" w:themeColor="text1"/>
          <w:sz w:val="24"/>
          <w:szCs w:val="24"/>
        </w:rPr>
      </w:pPr>
      <w:bookmarkStart w:id="4" w:name="_Toc148627845"/>
      <w:r w:rsidRPr="0096758A">
        <w:rPr>
          <w:rFonts w:ascii="Times New Roman" w:hAnsi="Times New Roman" w:cs="Times New Roman"/>
          <w:b/>
          <w:color w:val="000000" w:themeColor="text1"/>
          <w:sz w:val="24"/>
          <w:szCs w:val="24"/>
        </w:rPr>
        <w:t>Soruşturma</w:t>
      </w:r>
      <w:bookmarkEnd w:id="4"/>
    </w:p>
    <w:p w14:paraId="7917CFB2" w14:textId="77777777" w:rsidR="0096758A" w:rsidRPr="0096758A" w:rsidRDefault="0096758A" w:rsidP="0096758A">
      <w:pPr>
        <w:pStyle w:val="Default"/>
        <w:spacing w:before="120" w:after="120"/>
        <w:jc w:val="both"/>
        <w:rPr>
          <w:color w:val="000000" w:themeColor="text1"/>
        </w:rPr>
      </w:pPr>
      <w:r w:rsidRPr="0096758A">
        <w:rPr>
          <w:color w:val="000000" w:themeColor="text1"/>
        </w:rPr>
        <w:t xml:space="preserve">(1) Yönetmeliğin 35 inci maddesinin ikinci fıkrası hükmünce, 27/1/2023 tarihli ve 32086 sayılı Resmî </w:t>
      </w:r>
      <w:proofErr w:type="spellStart"/>
      <w:r w:rsidRPr="0096758A">
        <w:rPr>
          <w:color w:val="000000" w:themeColor="text1"/>
        </w:rPr>
        <w:t>Gazete’de</w:t>
      </w:r>
      <w:proofErr w:type="spellEnd"/>
      <w:r w:rsidRPr="0096758A">
        <w:rPr>
          <w:color w:val="000000" w:themeColor="text1"/>
        </w:rPr>
        <w:t xml:space="preserve"> yayımlanan İthalatta Haksız Rekabetin Önlenmesine İlişkin Tebliğ (Tebliğ No: 2023/6) ile mevcut önlemin yürürlükte kalma süresinin sona ereceği ilan edilmiş; ilgili ürünün yerli üreticileri tarafından mevzuatta öngörülen süreler içinde, önlemin sona ermesinin damping ve zararın devam etmesine veya yeniden meydana gelmesine yol açacağı iddiasını içeren yeterli delillerle desteklenmiş bir başvuru ile NGGS açılması talebinde bulunabilecekleri duyurulmuştur. </w:t>
      </w:r>
    </w:p>
    <w:p w14:paraId="2187D83A" w14:textId="77777777" w:rsidR="0096758A" w:rsidRPr="000911C0" w:rsidRDefault="0096758A" w:rsidP="0096758A">
      <w:pPr>
        <w:pStyle w:val="Default"/>
        <w:jc w:val="both"/>
        <w:rPr>
          <w:color w:val="0D0D0D"/>
        </w:rPr>
      </w:pPr>
    </w:p>
    <w:p w14:paraId="737EE695" w14:textId="77777777" w:rsidR="0096758A" w:rsidRPr="000911C0" w:rsidRDefault="0096758A" w:rsidP="0096758A">
      <w:pPr>
        <w:jc w:val="both"/>
        <w:rPr>
          <w:rFonts w:ascii="Times New Roman" w:hAnsi="Times New Roman" w:cs="Times New Roman"/>
          <w:sz w:val="24"/>
          <w:szCs w:val="24"/>
        </w:rPr>
      </w:pPr>
      <w:r w:rsidRPr="000911C0">
        <w:rPr>
          <w:rFonts w:ascii="Times New Roman" w:hAnsi="Times New Roman" w:cs="Times New Roman"/>
          <w:sz w:val="24"/>
          <w:szCs w:val="24"/>
        </w:rPr>
        <w:t>(2) Bu çerçevede, Bando Kayış San. ve Tic. (Türkiye) A.Ş. (Bando Kayış) firması ÇHC, Hindistan ve Vietnam menşeli ürün ithalatına karşı NGGS açılması için başvuruda bulunmuştur. Söz konusu başvuru V Kayışı Lastik Sanayi Limited Şirketi (V Kayışı Lastik) tarafından da desteklenmiştir.</w:t>
      </w:r>
    </w:p>
    <w:p w14:paraId="6660E733" w14:textId="77777777" w:rsidR="0096758A" w:rsidRPr="0096758A" w:rsidRDefault="0096758A" w:rsidP="0096758A">
      <w:pPr>
        <w:pStyle w:val="Default"/>
        <w:numPr>
          <w:ilvl w:val="0"/>
          <w:numId w:val="11"/>
        </w:numPr>
        <w:spacing w:before="120" w:after="120"/>
        <w:ind w:left="0" w:firstLine="0"/>
        <w:jc w:val="both"/>
        <w:rPr>
          <w:color w:val="auto"/>
        </w:rPr>
      </w:pPr>
      <w:r w:rsidRPr="0096758A">
        <w:rPr>
          <w:color w:val="auto"/>
        </w:rPr>
        <w:lastRenderedPageBreak/>
        <w:t xml:space="preserve">Başvuru kapsamında sunulan bilgi ve belgeler, İthalatta Haksız Rekabeti Değerlendirme Kurulu (Kurul) tarafından değerlendirilmiş ve bir NGGS açılmasını haklı kılacak yeterlilikte delillerin mevcudiyetine kanaat getirilmiştir. </w:t>
      </w:r>
    </w:p>
    <w:p w14:paraId="2E928025" w14:textId="77777777" w:rsidR="0096758A" w:rsidRPr="0096758A" w:rsidRDefault="0096758A" w:rsidP="0096758A">
      <w:pPr>
        <w:pStyle w:val="Default"/>
        <w:numPr>
          <w:ilvl w:val="0"/>
          <w:numId w:val="11"/>
        </w:numPr>
        <w:spacing w:before="120" w:after="120"/>
        <w:ind w:left="0" w:firstLine="0"/>
        <w:jc w:val="both"/>
        <w:rPr>
          <w:color w:val="auto"/>
        </w:rPr>
      </w:pPr>
      <w:r w:rsidRPr="0096758A">
        <w:rPr>
          <w:color w:val="auto"/>
        </w:rPr>
        <w:t xml:space="preserve">Bu çerçevede, 7/10/2023 tarihli ve 32332 sayılı Resmî </w:t>
      </w:r>
      <w:proofErr w:type="spellStart"/>
      <w:r w:rsidRPr="0096758A">
        <w:rPr>
          <w:color w:val="auto"/>
        </w:rPr>
        <w:t>Gazete’de</w:t>
      </w:r>
      <w:proofErr w:type="spellEnd"/>
      <w:r w:rsidRPr="0096758A">
        <w:rPr>
          <w:color w:val="auto"/>
        </w:rPr>
        <w:t xml:space="preserve"> yayımlanan İthalatta Haksız Rekabetin Önlenmesine İlişkin Tebliğ (Tebliğ No: 2023/30) ile ÇHC, Hindistan ve Vietnam menşeli </w:t>
      </w:r>
      <w:r w:rsidRPr="0096758A">
        <w:t xml:space="preserve">4010.32, 4010.34, 4010.39 </w:t>
      </w:r>
      <w:proofErr w:type="spellStart"/>
      <w:r w:rsidRPr="0096758A">
        <w:t>GTP’leri</w:t>
      </w:r>
      <w:proofErr w:type="spellEnd"/>
      <w:r w:rsidRPr="0096758A">
        <w:t xml:space="preserve"> altında yer alan </w:t>
      </w:r>
      <w:r w:rsidRPr="0096758A">
        <w:rPr>
          <w:color w:val="000000" w:themeColor="text1"/>
        </w:rPr>
        <w:t>"Kesiti trapez şeklinde (V-kolanlar) olan (V-yivli olanlar hariç) sonsuz transmisyon kolanları" ürünü</w:t>
      </w:r>
      <w:r w:rsidRPr="0096758A">
        <w:t xml:space="preserve"> </w:t>
      </w:r>
      <w:r w:rsidRPr="0096758A">
        <w:rPr>
          <w:color w:val="auto"/>
        </w:rPr>
        <w:t>ithalatına yönelik bir NGGS açılmıştır.</w:t>
      </w:r>
    </w:p>
    <w:p w14:paraId="454AE581" w14:textId="77777777" w:rsidR="0096758A" w:rsidRPr="0096758A" w:rsidRDefault="0096758A" w:rsidP="0096758A">
      <w:pPr>
        <w:pStyle w:val="Default"/>
        <w:numPr>
          <w:ilvl w:val="0"/>
          <w:numId w:val="11"/>
        </w:numPr>
        <w:spacing w:before="120" w:after="120"/>
        <w:ind w:left="0" w:firstLine="0"/>
        <w:jc w:val="both"/>
        <w:rPr>
          <w:color w:val="auto"/>
        </w:rPr>
      </w:pPr>
      <w:r w:rsidRPr="0096758A">
        <w:rPr>
          <w:color w:val="auto"/>
        </w:rPr>
        <w:t>T.C. Ticaret Bakanlığı (Bakanlık) İthalat Genel Müdürlüğü (Genel Müdürlük) tarafından yürütülen NGGS tamamlanmıştır.</w:t>
      </w:r>
    </w:p>
    <w:p w14:paraId="65536C70" w14:textId="77777777" w:rsidR="0096758A" w:rsidRPr="0096758A" w:rsidRDefault="0096758A" w:rsidP="0096758A">
      <w:pPr>
        <w:pStyle w:val="Balk2"/>
        <w:numPr>
          <w:ilvl w:val="1"/>
          <w:numId w:val="1"/>
        </w:numPr>
        <w:spacing w:before="240"/>
        <w:jc w:val="both"/>
        <w:rPr>
          <w:rFonts w:ascii="Times New Roman" w:hAnsi="Times New Roman" w:cs="Times New Roman"/>
          <w:b/>
          <w:color w:val="000000" w:themeColor="text1"/>
          <w:sz w:val="24"/>
          <w:szCs w:val="24"/>
        </w:rPr>
      </w:pPr>
      <w:bookmarkStart w:id="5" w:name="_Toc148627846"/>
      <w:r w:rsidRPr="0096758A">
        <w:rPr>
          <w:rFonts w:ascii="Times New Roman" w:hAnsi="Times New Roman" w:cs="Times New Roman"/>
          <w:b/>
          <w:color w:val="000000" w:themeColor="text1"/>
          <w:sz w:val="24"/>
          <w:szCs w:val="24"/>
        </w:rPr>
        <w:t>Yerli üretim dalının temsil niteliği</w:t>
      </w:r>
      <w:bookmarkEnd w:id="5"/>
    </w:p>
    <w:p w14:paraId="4C73F814" w14:textId="77777777" w:rsidR="0096758A" w:rsidRPr="0096758A" w:rsidRDefault="0096758A" w:rsidP="0096758A">
      <w:pPr>
        <w:pStyle w:val="Default"/>
        <w:spacing w:before="120" w:after="120"/>
        <w:jc w:val="both"/>
        <w:rPr>
          <w:noProof/>
          <w:color w:val="0D0D0D"/>
        </w:rPr>
      </w:pPr>
      <w:bookmarkStart w:id="6" w:name="_Toc148627847"/>
      <w:r w:rsidRPr="0096758A">
        <w:rPr>
          <w:noProof/>
          <w:color w:val="0D0D0D"/>
        </w:rPr>
        <w:t xml:space="preserve"> (1) </w:t>
      </w:r>
      <w:r w:rsidRPr="0096758A">
        <w:t xml:space="preserve">Yönetmeliğin 18 inci maddesi uyarınca yerli üretim dalını temsil etme niteliğine sahip olan yerli üretici Bando Kayış firması tarafından yapılan başvurunun, Yönetmeliğin </w:t>
      </w:r>
      <w:proofErr w:type="gramStart"/>
      <w:r w:rsidRPr="0096758A">
        <w:t xml:space="preserve">20 </w:t>
      </w:r>
      <w:proofErr w:type="spellStart"/>
      <w:r w:rsidRPr="0096758A">
        <w:t>nci</w:t>
      </w:r>
      <w:proofErr w:type="spellEnd"/>
      <w:proofErr w:type="gramEnd"/>
      <w:r w:rsidRPr="0096758A">
        <w:t xml:space="preserve"> maddesi uyarınca yerli üretim dalı adına yapıldığı anlaşılmıştır. Anılan firma, bu raporun ilgili bölümlerinde “yerli üretim dalı” olarak anılacaktır.</w:t>
      </w:r>
    </w:p>
    <w:p w14:paraId="1800E69E" w14:textId="77777777" w:rsidR="0096758A" w:rsidRPr="0096758A" w:rsidRDefault="0096758A" w:rsidP="0096758A">
      <w:pPr>
        <w:pStyle w:val="Balk2"/>
        <w:numPr>
          <w:ilvl w:val="1"/>
          <w:numId w:val="1"/>
        </w:numPr>
        <w:spacing w:before="240"/>
        <w:jc w:val="both"/>
        <w:rPr>
          <w:rFonts w:ascii="Times New Roman" w:hAnsi="Times New Roman" w:cs="Times New Roman"/>
          <w:b/>
          <w:color w:val="000000" w:themeColor="text1"/>
          <w:sz w:val="24"/>
          <w:szCs w:val="24"/>
        </w:rPr>
      </w:pPr>
      <w:r w:rsidRPr="0096758A">
        <w:rPr>
          <w:rFonts w:ascii="Times New Roman" w:hAnsi="Times New Roman" w:cs="Times New Roman"/>
          <w:b/>
          <w:color w:val="000000" w:themeColor="text1"/>
          <w:sz w:val="24"/>
          <w:szCs w:val="24"/>
        </w:rPr>
        <w:t>Soruşturma ve gözden geçirme dönemi</w:t>
      </w:r>
      <w:bookmarkEnd w:id="6"/>
      <w:r w:rsidRPr="0096758A">
        <w:rPr>
          <w:rFonts w:ascii="Times New Roman" w:hAnsi="Times New Roman" w:cs="Times New Roman"/>
          <w:b/>
          <w:color w:val="000000" w:themeColor="text1"/>
          <w:sz w:val="24"/>
          <w:szCs w:val="24"/>
        </w:rPr>
        <w:t xml:space="preserve"> </w:t>
      </w:r>
    </w:p>
    <w:p w14:paraId="759BFC95" w14:textId="77777777" w:rsidR="0096758A" w:rsidRPr="0096758A" w:rsidRDefault="0096758A" w:rsidP="0096758A">
      <w:pPr>
        <w:pStyle w:val="Default"/>
        <w:spacing w:before="120" w:after="120"/>
        <w:jc w:val="both"/>
        <w:rPr>
          <w:noProof/>
          <w:color w:val="0D0D0D"/>
        </w:rPr>
      </w:pPr>
      <w:bookmarkStart w:id="7" w:name="_Toc317854277"/>
      <w:bookmarkStart w:id="8" w:name="_Toc148627848"/>
      <w:r w:rsidRPr="0096758A">
        <w:rPr>
          <w:noProof/>
          <w:color w:val="0D0D0D"/>
        </w:rPr>
        <w:t>(1) Önlemin yürürlükten kalkması durumunda, dampingin ve zararın devam etmesinin veya yeniden meydana gelmesinin muhtemel olup olmadığını tespit etmek amacıyla 1/1/2020-30/6/2023 tarihleri arasındaki dönem gözden geçirme dönemi, 1/7/2022-30/6/2023 arasındaki dönem ise soruşturma dönemi (SD) olarak saptanmıştır.</w:t>
      </w:r>
    </w:p>
    <w:p w14:paraId="7C35E160" w14:textId="77777777" w:rsidR="0096758A" w:rsidRPr="0096758A" w:rsidRDefault="0096758A" w:rsidP="0096758A">
      <w:pPr>
        <w:pStyle w:val="Default"/>
        <w:spacing w:before="120" w:after="120"/>
        <w:jc w:val="both"/>
        <w:rPr>
          <w:b/>
          <w:color w:val="000000" w:themeColor="text1"/>
        </w:rPr>
      </w:pPr>
      <w:r w:rsidRPr="0096758A">
        <w:rPr>
          <w:b/>
          <w:color w:val="000000" w:themeColor="text1"/>
        </w:rPr>
        <w:t>1.6. İlgili tarafların bilgilendirilmesi, dinlenmesi ve bilgilerin değerlendirilmesi</w:t>
      </w:r>
      <w:bookmarkStart w:id="9" w:name="_Toc317854278"/>
      <w:bookmarkStart w:id="10" w:name="_Toc148627849"/>
      <w:bookmarkEnd w:id="7"/>
      <w:bookmarkEnd w:id="8"/>
    </w:p>
    <w:p w14:paraId="3A142CD1" w14:textId="77777777" w:rsidR="0096758A" w:rsidRPr="0096758A" w:rsidRDefault="0096758A" w:rsidP="0096758A">
      <w:pPr>
        <w:pStyle w:val="Default"/>
        <w:spacing w:before="120" w:after="120"/>
        <w:jc w:val="both"/>
        <w:rPr>
          <w:noProof/>
        </w:rPr>
      </w:pPr>
      <w:r w:rsidRPr="0096758A">
        <w:rPr>
          <w:noProof/>
        </w:rPr>
        <w:t xml:space="preserve">(1) Soruşturma açılmasını müteakip, soruşturma konusu ürünün Bakanlık tarafından tespit edilen ÇHC, Hindistan ve Vietnam’da yerleşik üreticilerine/ihracatçılarına, Türkiye’de yerleşik ithalatçılarına ve ayrıca adı geçen ülkelerde yerleşik diğer üreticilere/ihracatçılara iletilebilmesini teminen anılan ülkelerin Ankara Büyükelçiliklerine soruşturmanın açılışına ilişkin bildirimde bulunulmuştur. </w:t>
      </w:r>
    </w:p>
    <w:p w14:paraId="33081B07" w14:textId="77777777" w:rsidR="0096758A" w:rsidRPr="0096758A" w:rsidRDefault="0096758A" w:rsidP="0096758A">
      <w:pPr>
        <w:pStyle w:val="Default"/>
        <w:spacing w:before="120" w:after="120"/>
        <w:jc w:val="both"/>
        <w:rPr>
          <w:noProof/>
        </w:rPr>
      </w:pPr>
      <w:r w:rsidRPr="0096758A">
        <w:rPr>
          <w:noProof/>
        </w:rPr>
        <w:t>(2) Bildirimde, soruşturma açılış Tebliğine, başvurunun gizli olmayan özetine ve soru formlarına nereden erişilebileceği hususunda bilgi verilmiştir.</w:t>
      </w:r>
    </w:p>
    <w:p w14:paraId="5901B1DC" w14:textId="77777777" w:rsidR="0096758A" w:rsidRPr="0096758A" w:rsidRDefault="0096758A" w:rsidP="0096758A">
      <w:pPr>
        <w:pStyle w:val="Default"/>
        <w:spacing w:before="120" w:after="120"/>
        <w:jc w:val="both"/>
        <w:rPr>
          <w:noProof/>
        </w:rPr>
      </w:pPr>
      <w:r w:rsidRPr="0096758A">
        <w:rPr>
          <w:noProof/>
        </w:rPr>
        <w:t xml:space="preserve">(3) Taraflara görüş bildirme ve soru formlarını yanıtlamaları için posta süresi dâhil 37 gün süre tanınmıştır. </w:t>
      </w:r>
    </w:p>
    <w:p w14:paraId="3111285A" w14:textId="77777777" w:rsidR="0096758A" w:rsidRPr="0096758A" w:rsidRDefault="0096758A" w:rsidP="0096758A">
      <w:pPr>
        <w:pStyle w:val="Balk2"/>
        <w:spacing w:before="240"/>
        <w:jc w:val="both"/>
        <w:rPr>
          <w:rFonts w:ascii="Times New Roman" w:eastAsia="Times New Roman" w:hAnsi="Times New Roman" w:cs="Times New Roman"/>
          <w:noProof/>
          <w:color w:val="000000"/>
          <w:sz w:val="24"/>
          <w:szCs w:val="24"/>
        </w:rPr>
      </w:pPr>
      <w:r w:rsidRPr="0096758A">
        <w:rPr>
          <w:rFonts w:ascii="Times New Roman" w:eastAsia="Times New Roman" w:hAnsi="Times New Roman" w:cs="Times New Roman"/>
          <w:noProof/>
          <w:color w:val="000000"/>
          <w:sz w:val="24"/>
          <w:szCs w:val="24"/>
        </w:rPr>
        <w:lastRenderedPageBreak/>
        <w:t xml:space="preserve">(4) Yerli üretim dalı, soruşturma süresi boyunca Bakanlık ile iş birliği içinde olmuş ve gerektiğinde talep edilen ilave bilgileri temin etmiştir. </w:t>
      </w:r>
    </w:p>
    <w:p w14:paraId="7A45DFF4" w14:textId="77777777" w:rsidR="0096758A" w:rsidRPr="0096758A" w:rsidRDefault="0096758A" w:rsidP="0096758A">
      <w:pPr>
        <w:pStyle w:val="Balk2"/>
        <w:spacing w:before="240"/>
        <w:jc w:val="both"/>
        <w:rPr>
          <w:rFonts w:ascii="Times New Roman" w:eastAsia="Times New Roman" w:hAnsi="Times New Roman" w:cs="Times New Roman"/>
          <w:noProof/>
          <w:color w:val="000000"/>
          <w:sz w:val="24"/>
          <w:szCs w:val="24"/>
        </w:rPr>
      </w:pPr>
      <w:r w:rsidRPr="0096758A">
        <w:rPr>
          <w:rFonts w:ascii="Times New Roman" w:eastAsia="Times New Roman" w:hAnsi="Times New Roman" w:cs="Times New Roman"/>
          <w:noProof/>
          <w:color w:val="000000"/>
          <w:sz w:val="24"/>
          <w:szCs w:val="24"/>
        </w:rPr>
        <w:t>(5) Soruşturma konusu ürününün ÇHC, Hindistan ve Vietnam’dan ithalatını gerçekleştirdiği tespit edilen ithalatçı firmalara soruşturma açılışına ilişkin bildirimde bulunulmuş olup söz konusu firmalardan 7 tanesinin iş birliğinde bulunduğu kabul edilmiştir.</w:t>
      </w:r>
    </w:p>
    <w:p w14:paraId="65AD9CFB" w14:textId="77777777" w:rsidR="0096758A" w:rsidRPr="0096758A" w:rsidRDefault="0096758A" w:rsidP="0096758A">
      <w:pPr>
        <w:pStyle w:val="Balk2"/>
        <w:spacing w:before="240"/>
        <w:jc w:val="both"/>
        <w:rPr>
          <w:rFonts w:ascii="Times New Roman" w:eastAsia="Times New Roman" w:hAnsi="Times New Roman" w:cs="Times New Roman"/>
          <w:noProof/>
          <w:color w:val="000000"/>
          <w:sz w:val="24"/>
          <w:szCs w:val="24"/>
        </w:rPr>
      </w:pPr>
      <w:r w:rsidRPr="0096758A">
        <w:rPr>
          <w:rFonts w:ascii="Times New Roman" w:eastAsia="Times New Roman" w:hAnsi="Times New Roman" w:cs="Times New Roman"/>
          <w:noProof/>
          <w:color w:val="000000"/>
          <w:sz w:val="24"/>
          <w:szCs w:val="24"/>
        </w:rPr>
        <w:t>(6) Türkiye’ye ÇHC, Hindistan ve Vietnam menşeli soruşturma konusu ürünün ihracatını gerçekleştirdiği tespit edilen üretici/ihracatçı firmalara soruşturma açılışına ilişkin bildirim gönderilmiş olup söz konusu firmalardan iş birliğinde bulunan olmamıştır.</w:t>
      </w:r>
    </w:p>
    <w:p w14:paraId="506C4770" w14:textId="77777777" w:rsidR="0096758A" w:rsidRPr="0096758A" w:rsidRDefault="0096758A" w:rsidP="0096758A">
      <w:pPr>
        <w:pStyle w:val="Balk2"/>
        <w:spacing w:before="240"/>
        <w:jc w:val="both"/>
        <w:rPr>
          <w:rFonts w:ascii="Times New Roman" w:eastAsia="Times New Roman" w:hAnsi="Times New Roman" w:cs="Times New Roman"/>
          <w:noProof/>
          <w:color w:val="000000"/>
          <w:sz w:val="24"/>
          <w:szCs w:val="24"/>
        </w:rPr>
      </w:pPr>
      <w:r w:rsidRPr="0096758A">
        <w:rPr>
          <w:rFonts w:ascii="Times New Roman" w:eastAsia="Times New Roman" w:hAnsi="Times New Roman" w:cs="Times New Roman"/>
          <w:noProof/>
          <w:color w:val="000000"/>
          <w:sz w:val="24"/>
          <w:szCs w:val="24"/>
        </w:rPr>
        <w:t>(7) Soruşturma sonucunda alınacak karara esas teşkil edecek bilgi, bulgu, tespit ve değerlendirmeleri içeren nihai bildirim raporu 10/6/2024 tarihinde yayımlanmıştır.</w:t>
      </w:r>
    </w:p>
    <w:p w14:paraId="64FD6FFF" w14:textId="77777777" w:rsidR="0096758A" w:rsidRPr="0096758A" w:rsidRDefault="0096758A" w:rsidP="0096758A">
      <w:pPr>
        <w:pStyle w:val="Balk2"/>
        <w:spacing w:before="240"/>
        <w:jc w:val="both"/>
        <w:rPr>
          <w:rFonts w:ascii="Times New Roman" w:eastAsia="Times New Roman" w:hAnsi="Times New Roman" w:cs="Times New Roman"/>
          <w:noProof/>
          <w:color w:val="000000"/>
          <w:sz w:val="24"/>
          <w:szCs w:val="24"/>
        </w:rPr>
      </w:pPr>
      <w:r w:rsidRPr="0096758A">
        <w:rPr>
          <w:rFonts w:ascii="Times New Roman" w:eastAsia="Times New Roman" w:hAnsi="Times New Roman" w:cs="Times New Roman"/>
          <w:noProof/>
          <w:color w:val="000000"/>
          <w:sz w:val="24"/>
          <w:szCs w:val="24"/>
        </w:rPr>
        <w:t>(8) Tarafların işbu soruşturma boyunca ortaya koyduğu tüm bilgi, belge ve görüşler incelenmiş, mezkûr görüşlerden mevzuat kapsamında değerlendirilebilecek olanlara bu raporun ilgili bölümlerinde yer verilmiştir.</w:t>
      </w:r>
    </w:p>
    <w:p w14:paraId="69BE8172" w14:textId="77777777" w:rsidR="0096758A" w:rsidRPr="0096758A" w:rsidRDefault="0096758A" w:rsidP="0096758A">
      <w:pPr>
        <w:pStyle w:val="Default"/>
        <w:spacing w:before="120" w:after="120"/>
        <w:jc w:val="both"/>
        <w:rPr>
          <w:b/>
          <w:color w:val="000000" w:themeColor="text1"/>
        </w:rPr>
      </w:pPr>
    </w:p>
    <w:p w14:paraId="4C78DD43" w14:textId="77777777" w:rsidR="0096758A" w:rsidRPr="0096758A" w:rsidRDefault="0096758A" w:rsidP="0096758A">
      <w:pPr>
        <w:pStyle w:val="ListeParagraf"/>
        <w:keepNext/>
        <w:keepLines/>
        <w:numPr>
          <w:ilvl w:val="1"/>
          <w:numId w:val="1"/>
        </w:numPr>
        <w:spacing w:before="240"/>
        <w:jc w:val="both"/>
        <w:outlineLvl w:val="1"/>
        <w:rPr>
          <w:rFonts w:eastAsiaTheme="majorEastAsia"/>
          <w:b/>
          <w:vanish/>
          <w:color w:val="000000" w:themeColor="text1"/>
          <w:lang w:eastAsia="tr-TR"/>
        </w:rPr>
      </w:pPr>
    </w:p>
    <w:p w14:paraId="53CD2DED" w14:textId="77777777" w:rsidR="0096758A" w:rsidRPr="000911C0" w:rsidRDefault="0096758A" w:rsidP="0096758A">
      <w:pPr>
        <w:pStyle w:val="Balk2"/>
        <w:numPr>
          <w:ilvl w:val="1"/>
          <w:numId w:val="1"/>
        </w:numPr>
        <w:spacing w:before="240"/>
        <w:jc w:val="both"/>
        <w:rPr>
          <w:rFonts w:ascii="Times New Roman" w:hAnsi="Times New Roman" w:cs="Times New Roman"/>
          <w:b/>
          <w:color w:val="000000" w:themeColor="text1"/>
          <w:sz w:val="24"/>
          <w:szCs w:val="24"/>
        </w:rPr>
      </w:pPr>
      <w:r w:rsidRPr="0096758A">
        <w:rPr>
          <w:rFonts w:ascii="Times New Roman" w:hAnsi="Times New Roman" w:cs="Times New Roman"/>
          <w:b/>
          <w:color w:val="000000" w:themeColor="text1"/>
          <w:sz w:val="24"/>
          <w:szCs w:val="24"/>
        </w:rPr>
        <w:t xml:space="preserve">Yerinde doğrulama </w:t>
      </w:r>
      <w:bookmarkEnd w:id="9"/>
      <w:r w:rsidRPr="0096758A">
        <w:rPr>
          <w:rFonts w:ascii="Times New Roman" w:hAnsi="Times New Roman" w:cs="Times New Roman"/>
          <w:b/>
          <w:color w:val="000000" w:themeColor="text1"/>
          <w:sz w:val="24"/>
          <w:szCs w:val="24"/>
        </w:rPr>
        <w:t>incelemesi</w:t>
      </w:r>
      <w:bookmarkEnd w:id="10"/>
    </w:p>
    <w:p w14:paraId="0167CE18" w14:textId="77777777" w:rsidR="0096758A" w:rsidRPr="0096758A" w:rsidRDefault="0096758A" w:rsidP="0096758A">
      <w:pPr>
        <w:pStyle w:val="Default"/>
        <w:numPr>
          <w:ilvl w:val="0"/>
          <w:numId w:val="3"/>
        </w:numPr>
        <w:spacing w:before="120" w:after="120"/>
        <w:ind w:firstLine="0"/>
        <w:jc w:val="both"/>
        <w:rPr>
          <w:color w:val="auto"/>
        </w:rPr>
      </w:pPr>
      <w:bookmarkStart w:id="11" w:name="_Toc148627850"/>
      <w:r w:rsidRPr="0096758A">
        <w:rPr>
          <w:color w:val="auto"/>
        </w:rPr>
        <w:t xml:space="preserve">Yönetmeliğin 21 inci maddesi çerçevesinde, yerli üretici </w:t>
      </w:r>
      <w:r w:rsidRPr="0096758A">
        <w:rPr>
          <w:color w:val="0D0D0D"/>
        </w:rPr>
        <w:t xml:space="preserve">Bando Kayış firması </w:t>
      </w:r>
      <w:r w:rsidRPr="0096758A">
        <w:rPr>
          <w:color w:val="auto"/>
        </w:rPr>
        <w:t>nezdinde yerinde doğrulama incelemesi gerçekleştirilmiştir.</w:t>
      </w:r>
      <w:bookmarkEnd w:id="11"/>
    </w:p>
    <w:p w14:paraId="065A1EE7" w14:textId="77777777" w:rsidR="0096758A" w:rsidRPr="000911C0" w:rsidRDefault="0096758A" w:rsidP="0096758A">
      <w:pPr>
        <w:pStyle w:val="Balk1"/>
        <w:numPr>
          <w:ilvl w:val="0"/>
          <w:numId w:val="4"/>
        </w:numPr>
        <w:jc w:val="both"/>
        <w:rPr>
          <w:rFonts w:ascii="Times New Roman" w:hAnsi="Times New Roman" w:cs="Times New Roman"/>
          <w:color w:val="000000" w:themeColor="text1"/>
          <w:sz w:val="24"/>
          <w:szCs w:val="24"/>
        </w:rPr>
      </w:pPr>
      <w:r w:rsidRPr="000911C0">
        <w:rPr>
          <w:rFonts w:ascii="Times New Roman" w:hAnsi="Times New Roman" w:cs="Times New Roman"/>
          <w:color w:val="000000" w:themeColor="text1"/>
          <w:sz w:val="24"/>
          <w:szCs w:val="24"/>
        </w:rPr>
        <w:t>Soruşturma Konusu Ürün ve Benzer Ürün</w:t>
      </w:r>
    </w:p>
    <w:p w14:paraId="4A602F87" w14:textId="77777777" w:rsidR="0096758A" w:rsidRPr="0096758A" w:rsidRDefault="0096758A" w:rsidP="0096758A">
      <w:pPr>
        <w:pStyle w:val="Balk2"/>
        <w:numPr>
          <w:ilvl w:val="1"/>
          <w:numId w:val="4"/>
        </w:numPr>
        <w:spacing w:before="240"/>
        <w:ind w:left="426" w:hanging="432"/>
        <w:jc w:val="both"/>
        <w:rPr>
          <w:rFonts w:ascii="Times New Roman" w:hAnsi="Times New Roman" w:cs="Times New Roman"/>
          <w:b/>
          <w:color w:val="000000" w:themeColor="text1"/>
          <w:sz w:val="24"/>
          <w:szCs w:val="24"/>
        </w:rPr>
      </w:pPr>
      <w:bookmarkStart w:id="12" w:name="_Toc148627851"/>
      <w:r w:rsidRPr="0096758A">
        <w:rPr>
          <w:rFonts w:ascii="Times New Roman" w:hAnsi="Times New Roman" w:cs="Times New Roman"/>
          <w:b/>
          <w:color w:val="000000" w:themeColor="text1"/>
          <w:sz w:val="24"/>
          <w:szCs w:val="24"/>
        </w:rPr>
        <w:t>Soruşturma konusu ürün ve benzer ürün</w:t>
      </w:r>
      <w:bookmarkEnd w:id="12"/>
    </w:p>
    <w:p w14:paraId="670C2870" w14:textId="77777777" w:rsidR="0096758A" w:rsidRPr="0096758A" w:rsidRDefault="0096758A" w:rsidP="0096758A">
      <w:pPr>
        <w:pStyle w:val="Default"/>
        <w:spacing w:before="120" w:after="120"/>
        <w:jc w:val="both"/>
        <w:rPr>
          <w:noProof/>
        </w:rPr>
      </w:pPr>
      <w:r w:rsidRPr="0096758A">
        <w:rPr>
          <w:noProof/>
        </w:rPr>
        <w:t xml:space="preserve">(1) Soruşturma konusu ürün, </w:t>
      </w:r>
      <w:r w:rsidRPr="0096758A">
        <w:t xml:space="preserve">4010.32, 4010.34, 4010.39 </w:t>
      </w:r>
      <w:proofErr w:type="spellStart"/>
      <w:r w:rsidRPr="0096758A">
        <w:t>GTP’leri</w:t>
      </w:r>
      <w:proofErr w:type="spellEnd"/>
      <w:r w:rsidRPr="0096758A">
        <w:t xml:space="preserve"> altında yer alan </w:t>
      </w:r>
      <w:r w:rsidRPr="0096758A">
        <w:rPr>
          <w:color w:val="000000" w:themeColor="text1"/>
        </w:rPr>
        <w:t>"Kesiti trapez şeklinde (V-kolanlar) olan (V-yivli olanlar hariç) sonsuz transmisyon kolanları"</w:t>
      </w:r>
      <w:r w:rsidRPr="0096758A">
        <w:rPr>
          <w:noProof/>
        </w:rPr>
        <w:t xml:space="preserve"> tanımlı “v kayışları”dır.</w:t>
      </w:r>
    </w:p>
    <w:p w14:paraId="58783BD5" w14:textId="77777777" w:rsidR="0096758A" w:rsidRPr="000911C0" w:rsidRDefault="0096758A" w:rsidP="0096758A">
      <w:pPr>
        <w:spacing w:before="120" w:after="120"/>
        <w:jc w:val="both"/>
        <w:rPr>
          <w:rFonts w:ascii="Times New Roman" w:hAnsi="Times New Roman" w:cs="Times New Roman"/>
          <w:sz w:val="24"/>
          <w:szCs w:val="24"/>
        </w:rPr>
      </w:pPr>
      <w:r w:rsidRPr="000911C0">
        <w:rPr>
          <w:rFonts w:ascii="Times New Roman" w:hAnsi="Times New Roman" w:cs="Times New Roman"/>
          <w:sz w:val="24"/>
          <w:szCs w:val="24"/>
        </w:rPr>
        <w:t xml:space="preserve">(2) </w:t>
      </w:r>
      <w:r w:rsidRPr="000911C0">
        <w:rPr>
          <w:rFonts w:ascii="Times New Roman" w:hAnsi="Times New Roman" w:cs="Times New Roman"/>
          <w:noProof/>
          <w:sz w:val="24"/>
          <w:szCs w:val="24"/>
        </w:rPr>
        <w:t>Soruşturma</w:t>
      </w:r>
      <w:r w:rsidRPr="000911C0">
        <w:rPr>
          <w:rFonts w:ascii="Times New Roman" w:hAnsi="Times New Roman" w:cs="Times New Roman"/>
          <w:sz w:val="24"/>
          <w:szCs w:val="24"/>
        </w:rPr>
        <w:t xml:space="preserve"> konusu ürün, kauçuk, </w:t>
      </w:r>
      <w:proofErr w:type="spellStart"/>
      <w:r w:rsidRPr="000911C0">
        <w:rPr>
          <w:rFonts w:ascii="Times New Roman" w:hAnsi="Times New Roman" w:cs="Times New Roman"/>
          <w:sz w:val="24"/>
          <w:szCs w:val="24"/>
        </w:rPr>
        <w:t>kord</w:t>
      </w:r>
      <w:proofErr w:type="spellEnd"/>
      <w:r w:rsidRPr="000911C0">
        <w:rPr>
          <w:rFonts w:ascii="Times New Roman" w:hAnsi="Times New Roman" w:cs="Times New Roman"/>
          <w:sz w:val="24"/>
          <w:szCs w:val="24"/>
        </w:rPr>
        <w:t xml:space="preserve"> ipi ve kauçuk </w:t>
      </w:r>
      <w:proofErr w:type="spellStart"/>
      <w:r w:rsidRPr="000911C0">
        <w:rPr>
          <w:rFonts w:ascii="Times New Roman" w:hAnsi="Times New Roman" w:cs="Times New Roman"/>
          <w:sz w:val="24"/>
          <w:szCs w:val="24"/>
        </w:rPr>
        <w:t>emprenye</w:t>
      </w:r>
      <w:proofErr w:type="spellEnd"/>
      <w:r w:rsidRPr="000911C0">
        <w:rPr>
          <w:rFonts w:ascii="Times New Roman" w:hAnsi="Times New Roman" w:cs="Times New Roman"/>
          <w:sz w:val="24"/>
          <w:szCs w:val="24"/>
        </w:rPr>
        <w:t xml:space="preserve"> edilen ham </w:t>
      </w:r>
      <w:proofErr w:type="spellStart"/>
      <w:r w:rsidRPr="000911C0">
        <w:rPr>
          <w:rFonts w:ascii="Times New Roman" w:hAnsi="Times New Roman" w:cs="Times New Roman"/>
          <w:sz w:val="24"/>
          <w:szCs w:val="24"/>
        </w:rPr>
        <w:t>kanvas</w:t>
      </w:r>
      <w:proofErr w:type="spellEnd"/>
      <w:r w:rsidRPr="000911C0">
        <w:rPr>
          <w:rFonts w:ascii="Times New Roman" w:hAnsi="Times New Roman" w:cs="Times New Roman"/>
          <w:sz w:val="24"/>
          <w:szCs w:val="24"/>
        </w:rPr>
        <w:t xml:space="preserve"> kumaşın kaplanması ile </w:t>
      </w:r>
      <w:proofErr w:type="spellStart"/>
      <w:r w:rsidRPr="000911C0">
        <w:rPr>
          <w:rFonts w:ascii="Times New Roman" w:hAnsi="Times New Roman" w:cs="Times New Roman"/>
          <w:sz w:val="24"/>
          <w:szCs w:val="24"/>
        </w:rPr>
        <w:t>vulkanize</w:t>
      </w:r>
      <w:proofErr w:type="spellEnd"/>
      <w:r w:rsidRPr="000911C0">
        <w:rPr>
          <w:rFonts w:ascii="Times New Roman" w:hAnsi="Times New Roman" w:cs="Times New Roman"/>
          <w:sz w:val="24"/>
          <w:szCs w:val="24"/>
        </w:rPr>
        <w:t xml:space="preserve"> edilerek üretilmektedir. Ürün, endüstriyel kullanımda güç aktarımı gerektiren jeneratör, klima, pompa yapımında, tarım makinalarında ve otomotiv sektöründe araçların motor aksamlarında kullanılmaktadır. Kısacası motor ve kasnak olan her yerde kullanım </w:t>
      </w:r>
      <w:proofErr w:type="gramStart"/>
      <w:r w:rsidRPr="000911C0">
        <w:rPr>
          <w:rFonts w:ascii="Times New Roman" w:hAnsi="Times New Roman" w:cs="Times New Roman"/>
          <w:sz w:val="24"/>
          <w:szCs w:val="24"/>
        </w:rPr>
        <w:t>imkanı</w:t>
      </w:r>
      <w:proofErr w:type="gramEnd"/>
      <w:r w:rsidRPr="000911C0">
        <w:rPr>
          <w:rFonts w:ascii="Times New Roman" w:hAnsi="Times New Roman" w:cs="Times New Roman"/>
          <w:sz w:val="24"/>
          <w:szCs w:val="24"/>
        </w:rPr>
        <w:t xml:space="preserve"> bulabilmektedir. </w:t>
      </w:r>
    </w:p>
    <w:p w14:paraId="179C50D8" w14:textId="77777777" w:rsidR="0096758A" w:rsidRPr="000911C0" w:rsidRDefault="0096758A" w:rsidP="0096758A">
      <w:pPr>
        <w:spacing w:before="120" w:after="120"/>
        <w:jc w:val="both"/>
        <w:rPr>
          <w:rFonts w:ascii="Times New Roman" w:hAnsi="Times New Roman" w:cs="Times New Roman"/>
          <w:sz w:val="24"/>
          <w:szCs w:val="24"/>
        </w:rPr>
      </w:pPr>
      <w:r w:rsidRPr="000911C0">
        <w:rPr>
          <w:rFonts w:ascii="Times New Roman" w:hAnsi="Times New Roman" w:cs="Times New Roman"/>
          <w:sz w:val="24"/>
          <w:szCs w:val="24"/>
        </w:rPr>
        <w:t xml:space="preserve">(3) İş birliğinde bulunan kimi ithalatçı firmalar tarafından yerli üretim dalının ürettiği ürün ile soruşturma konusu ülkelerden ithal edilen ürünlerin tam ikame olmadığı, teknik özelliklerinin farklı olduğu; bu sebeple ithalata yönelme mecburiyetinde kaldıkları dile getirilmiştir. Ek olarak kimi ithalatçılar, fiyat ve kalite avantajı gibi sebepler ile soruşturma konusu ülkelerden ithalata yöneldiklerini bildirmişlerdir. </w:t>
      </w:r>
    </w:p>
    <w:p w14:paraId="62D6289C" w14:textId="77777777" w:rsidR="0096758A" w:rsidRPr="000911C0" w:rsidRDefault="0096758A" w:rsidP="0096758A">
      <w:pPr>
        <w:spacing w:before="120" w:after="120"/>
        <w:jc w:val="both"/>
        <w:rPr>
          <w:rFonts w:ascii="Times New Roman" w:hAnsi="Times New Roman" w:cs="Times New Roman"/>
          <w:sz w:val="24"/>
          <w:szCs w:val="24"/>
        </w:rPr>
      </w:pPr>
      <w:r w:rsidRPr="000911C0">
        <w:rPr>
          <w:rFonts w:ascii="Times New Roman" w:hAnsi="Times New Roman" w:cs="Times New Roman"/>
          <w:sz w:val="24"/>
          <w:szCs w:val="24"/>
        </w:rPr>
        <w:t xml:space="preserve">(4) Yerli üretim dalı ise ürünlerin fiziki görüntüsü, ölçülendirme şekli ve fiziki ölçülerinin benzer olduğunu; kullanılan hammadde, üretim teknolojisi ve iş gücü kalitesinde farklılıklar bulunabileceğini belirtmiştir. Bununla birlikte yerli üretim dalı, ürettiği ürün ile soruşturma konusu ithal benzer ürünün kullanım alanlarının ve pazarlarının aynı olduğunu belirtmiştir. Soruşturma konusu ürün ithalatının gerekçesi olarak ise fiyat avantajını öne sürmüştür. </w:t>
      </w:r>
    </w:p>
    <w:p w14:paraId="4CE0E713" w14:textId="77777777" w:rsidR="0096758A" w:rsidRPr="000911C0" w:rsidRDefault="0096758A" w:rsidP="0096758A">
      <w:pPr>
        <w:spacing w:before="120" w:after="120"/>
        <w:jc w:val="both"/>
        <w:rPr>
          <w:rFonts w:ascii="Times New Roman" w:hAnsi="Times New Roman" w:cs="Times New Roman"/>
          <w:sz w:val="24"/>
          <w:szCs w:val="24"/>
        </w:rPr>
      </w:pPr>
      <w:r w:rsidRPr="000911C0">
        <w:rPr>
          <w:rFonts w:ascii="Times New Roman" w:hAnsi="Times New Roman" w:cs="Times New Roman"/>
          <w:sz w:val="24"/>
          <w:szCs w:val="24"/>
        </w:rPr>
        <w:t xml:space="preserve">(5) Yapılan incelemeler neticesinde yerli üretim dalı tarafından üretilen ürünler ile soruşturma konusu ithal ürünler arasında ürünlerin teknik ve fiziksel özellikleri, kullanım alanları, dağıtım kanalları, müşterileri ve hitap ettikleri pazarlar bakımından bir fark olmadığı tespit edilmiştir. Bu nedenle, Yönetmeliğin </w:t>
      </w:r>
      <w:proofErr w:type="gramStart"/>
      <w:r w:rsidRPr="000911C0">
        <w:rPr>
          <w:rFonts w:ascii="Times New Roman" w:hAnsi="Times New Roman" w:cs="Times New Roman"/>
          <w:sz w:val="24"/>
          <w:szCs w:val="24"/>
        </w:rPr>
        <w:t>4 üncü</w:t>
      </w:r>
      <w:proofErr w:type="gramEnd"/>
      <w:r w:rsidRPr="000911C0">
        <w:rPr>
          <w:rFonts w:ascii="Times New Roman" w:hAnsi="Times New Roman" w:cs="Times New Roman"/>
          <w:sz w:val="24"/>
          <w:szCs w:val="24"/>
        </w:rPr>
        <w:t xml:space="preserve"> maddesi çerçevesinde, soruşturma konusu ürün ile yerli </w:t>
      </w:r>
      <w:r w:rsidRPr="000911C0">
        <w:rPr>
          <w:rFonts w:ascii="Times New Roman" w:hAnsi="Times New Roman" w:cs="Times New Roman"/>
          <w:sz w:val="24"/>
          <w:szCs w:val="24"/>
        </w:rPr>
        <w:lastRenderedPageBreak/>
        <w:t xml:space="preserve">üretim dalı tarafından üretilen ürününün esas soruşturmada yapılan benzer ürün olarak kabul edilebileceği tespiti geçerliliğini korumaktadır. </w:t>
      </w:r>
    </w:p>
    <w:p w14:paraId="6B0DAE26" w14:textId="77777777" w:rsidR="0096758A" w:rsidRPr="000911C0" w:rsidRDefault="0096758A" w:rsidP="0096758A">
      <w:pPr>
        <w:spacing w:before="120" w:after="120"/>
        <w:jc w:val="both"/>
        <w:rPr>
          <w:rFonts w:ascii="Times New Roman" w:hAnsi="Times New Roman" w:cs="Times New Roman"/>
          <w:sz w:val="24"/>
          <w:szCs w:val="24"/>
        </w:rPr>
      </w:pPr>
      <w:r w:rsidRPr="000911C0">
        <w:rPr>
          <w:rFonts w:ascii="Times New Roman" w:hAnsi="Times New Roman" w:cs="Times New Roman"/>
          <w:sz w:val="24"/>
          <w:szCs w:val="24"/>
        </w:rPr>
        <w:t>(6) Soruşturma konusu ürün ve benzer ürün ile ilgili açıklamalar bağlayıcı nitelikte olmayıp genel içerikli ve bilgi amaçlıdır.</w:t>
      </w:r>
    </w:p>
    <w:p w14:paraId="06DED760" w14:textId="77777777" w:rsidR="0096758A" w:rsidRPr="0096758A" w:rsidRDefault="0096758A" w:rsidP="0096758A">
      <w:pPr>
        <w:pStyle w:val="Balk2"/>
        <w:numPr>
          <w:ilvl w:val="1"/>
          <w:numId w:val="4"/>
        </w:numPr>
        <w:spacing w:before="240"/>
        <w:ind w:left="426" w:hanging="426"/>
        <w:jc w:val="both"/>
        <w:rPr>
          <w:rFonts w:ascii="Times New Roman" w:hAnsi="Times New Roman" w:cs="Times New Roman"/>
          <w:b/>
          <w:color w:val="000000" w:themeColor="text1"/>
          <w:sz w:val="24"/>
          <w:szCs w:val="24"/>
        </w:rPr>
      </w:pPr>
      <w:bookmarkStart w:id="13" w:name="_Toc519505558"/>
      <w:bookmarkStart w:id="14" w:name="_Toc148627852"/>
      <w:r w:rsidRPr="0096758A">
        <w:rPr>
          <w:rFonts w:ascii="Times New Roman" w:hAnsi="Times New Roman" w:cs="Times New Roman"/>
          <w:b/>
          <w:color w:val="000000" w:themeColor="text1"/>
          <w:sz w:val="24"/>
          <w:szCs w:val="24"/>
        </w:rPr>
        <w:t xml:space="preserve">Ürünün ithalinde uygulanan </w:t>
      </w:r>
      <w:bookmarkEnd w:id="13"/>
      <w:r w:rsidRPr="0096758A">
        <w:rPr>
          <w:rFonts w:ascii="Times New Roman" w:hAnsi="Times New Roman" w:cs="Times New Roman"/>
          <w:b/>
          <w:color w:val="000000" w:themeColor="text1"/>
          <w:sz w:val="24"/>
          <w:szCs w:val="24"/>
        </w:rPr>
        <w:t>vergi oranları ve diğer yükümlülükler</w:t>
      </w:r>
      <w:bookmarkEnd w:id="14"/>
    </w:p>
    <w:p w14:paraId="2DF9432F" w14:textId="77777777" w:rsidR="0096758A" w:rsidRPr="000911C0" w:rsidRDefault="0096758A" w:rsidP="0096758A">
      <w:pPr>
        <w:spacing w:before="120" w:after="120"/>
        <w:jc w:val="both"/>
        <w:rPr>
          <w:rFonts w:ascii="Times New Roman" w:hAnsi="Times New Roman" w:cs="Times New Roman"/>
          <w:sz w:val="24"/>
          <w:szCs w:val="24"/>
        </w:rPr>
      </w:pPr>
      <w:bookmarkStart w:id="15" w:name="_Toc148627853"/>
      <w:r w:rsidRPr="000911C0">
        <w:rPr>
          <w:rFonts w:ascii="Times New Roman" w:hAnsi="Times New Roman" w:cs="Times New Roman"/>
          <w:sz w:val="24"/>
          <w:szCs w:val="24"/>
        </w:rPr>
        <w:t>(1) Soruşturma konusu ürün için mer’i İthalat Rejimi Kararı çerçevesinde belirlenen gümrük vergileri aşağıda yer almaktadır. Buna göre, soruşturma konusu ürünün ÇHC, Hindistan ve Vietnam menşeli olanları için %6,5 gümrük vergisi uygulanmaktadır. Soruşturma dönemi boyunca da aynı oranda gümrük vergisi uygulanmıştır.</w:t>
      </w:r>
    </w:p>
    <w:tbl>
      <w:tblPr>
        <w:tblW w:w="5000" w:type="pct"/>
        <w:tblCellMar>
          <w:left w:w="70" w:type="dxa"/>
          <w:right w:w="70" w:type="dxa"/>
        </w:tblCellMar>
        <w:tblLook w:val="04A0" w:firstRow="1" w:lastRow="0" w:firstColumn="1" w:lastColumn="0" w:noHBand="0" w:noVBand="1"/>
      </w:tblPr>
      <w:tblGrid>
        <w:gridCol w:w="1354"/>
        <w:gridCol w:w="1064"/>
        <w:gridCol w:w="623"/>
        <w:gridCol w:w="869"/>
        <w:gridCol w:w="868"/>
        <w:gridCol w:w="623"/>
        <w:gridCol w:w="806"/>
        <w:gridCol w:w="804"/>
        <w:gridCol w:w="1177"/>
        <w:gridCol w:w="864"/>
      </w:tblGrid>
      <w:tr w:rsidR="0096758A" w:rsidRPr="0096758A" w14:paraId="5D6908FF" w14:textId="77777777" w:rsidTr="00F74714">
        <w:trPr>
          <w:trHeight w:val="315"/>
        </w:trPr>
        <w:tc>
          <w:tcPr>
            <w:tcW w:w="78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E933C96" w14:textId="77777777" w:rsidR="0096758A" w:rsidRPr="000911C0" w:rsidRDefault="0096758A" w:rsidP="00F74714">
            <w:pPr>
              <w:jc w:val="center"/>
              <w:rPr>
                <w:rFonts w:ascii="Times New Roman" w:hAnsi="Times New Roman" w:cs="Times New Roman"/>
                <w:b/>
                <w:bCs/>
                <w:color w:val="000000"/>
                <w:sz w:val="24"/>
                <w:szCs w:val="24"/>
              </w:rPr>
            </w:pPr>
            <w:r w:rsidRPr="000911C0">
              <w:rPr>
                <w:rFonts w:ascii="Times New Roman" w:hAnsi="Times New Roman" w:cs="Times New Roman"/>
                <w:b/>
                <w:bCs/>
                <w:color w:val="000000"/>
                <w:sz w:val="24"/>
                <w:szCs w:val="24"/>
              </w:rPr>
              <w:t>GTP</w:t>
            </w:r>
          </w:p>
        </w:tc>
        <w:tc>
          <w:tcPr>
            <w:tcW w:w="59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1883085" w14:textId="77777777" w:rsidR="0096758A" w:rsidRPr="000911C0" w:rsidRDefault="0096758A" w:rsidP="00F74714">
            <w:pPr>
              <w:jc w:val="center"/>
              <w:rPr>
                <w:rFonts w:ascii="Times New Roman" w:hAnsi="Times New Roman" w:cs="Times New Roman"/>
                <w:b/>
                <w:bCs/>
                <w:color w:val="000000"/>
                <w:sz w:val="24"/>
                <w:szCs w:val="24"/>
              </w:rPr>
            </w:pPr>
            <w:r w:rsidRPr="000911C0">
              <w:rPr>
                <w:rFonts w:ascii="Times New Roman" w:hAnsi="Times New Roman" w:cs="Times New Roman"/>
                <w:b/>
                <w:bCs/>
                <w:color w:val="000000"/>
                <w:sz w:val="24"/>
                <w:szCs w:val="24"/>
              </w:rPr>
              <w:t>KDV</w:t>
            </w:r>
          </w:p>
        </w:tc>
        <w:tc>
          <w:tcPr>
            <w:tcW w:w="3621" w:type="pct"/>
            <w:gridSpan w:val="8"/>
            <w:tcBorders>
              <w:top w:val="single" w:sz="8" w:space="0" w:color="auto"/>
              <w:left w:val="nil"/>
              <w:bottom w:val="nil"/>
              <w:right w:val="single" w:sz="8" w:space="0" w:color="000000"/>
            </w:tcBorders>
            <w:shd w:val="clear" w:color="auto" w:fill="auto"/>
            <w:vAlign w:val="center"/>
            <w:hideMark/>
          </w:tcPr>
          <w:p w14:paraId="60BA129D" w14:textId="77777777" w:rsidR="0096758A" w:rsidRPr="000911C0" w:rsidRDefault="0096758A" w:rsidP="00F74714">
            <w:pPr>
              <w:jc w:val="center"/>
              <w:rPr>
                <w:rFonts w:ascii="Times New Roman" w:hAnsi="Times New Roman" w:cs="Times New Roman"/>
                <w:b/>
                <w:bCs/>
                <w:color w:val="000000"/>
                <w:sz w:val="24"/>
                <w:szCs w:val="24"/>
              </w:rPr>
            </w:pPr>
            <w:r w:rsidRPr="000911C0">
              <w:rPr>
                <w:rFonts w:ascii="Times New Roman" w:hAnsi="Times New Roman" w:cs="Times New Roman"/>
                <w:b/>
                <w:bCs/>
                <w:color w:val="000000"/>
                <w:sz w:val="24"/>
                <w:szCs w:val="24"/>
              </w:rPr>
              <w:t>GÜMRÜK VERGİSİ ORANI (%)</w:t>
            </w:r>
          </w:p>
        </w:tc>
      </w:tr>
      <w:tr w:rsidR="0096758A" w:rsidRPr="0096758A" w14:paraId="5C80B523" w14:textId="77777777" w:rsidTr="00F74714">
        <w:trPr>
          <w:trHeight w:val="705"/>
        </w:trPr>
        <w:tc>
          <w:tcPr>
            <w:tcW w:w="780" w:type="pct"/>
            <w:vMerge/>
            <w:tcBorders>
              <w:top w:val="single" w:sz="8" w:space="0" w:color="auto"/>
              <w:left w:val="single" w:sz="8" w:space="0" w:color="auto"/>
              <w:bottom w:val="single" w:sz="8" w:space="0" w:color="000000"/>
              <w:right w:val="single" w:sz="8" w:space="0" w:color="auto"/>
            </w:tcBorders>
            <w:vAlign w:val="center"/>
            <w:hideMark/>
          </w:tcPr>
          <w:p w14:paraId="218AFC86" w14:textId="77777777" w:rsidR="0096758A" w:rsidRPr="000911C0" w:rsidRDefault="0096758A" w:rsidP="00F74714">
            <w:pPr>
              <w:rPr>
                <w:rFonts w:ascii="Times New Roman" w:hAnsi="Times New Roman" w:cs="Times New Roman"/>
                <w:b/>
                <w:bCs/>
                <w:color w:val="000000"/>
                <w:sz w:val="24"/>
                <w:szCs w:val="24"/>
              </w:rPr>
            </w:pPr>
          </w:p>
        </w:tc>
        <w:tc>
          <w:tcPr>
            <w:tcW w:w="599" w:type="pct"/>
            <w:vMerge/>
            <w:tcBorders>
              <w:top w:val="single" w:sz="8" w:space="0" w:color="auto"/>
              <w:left w:val="single" w:sz="8" w:space="0" w:color="auto"/>
              <w:bottom w:val="single" w:sz="8" w:space="0" w:color="000000"/>
              <w:right w:val="single" w:sz="8" w:space="0" w:color="auto"/>
            </w:tcBorders>
            <w:vAlign w:val="center"/>
            <w:hideMark/>
          </w:tcPr>
          <w:p w14:paraId="6C066B02" w14:textId="77777777" w:rsidR="0096758A" w:rsidRPr="000911C0" w:rsidRDefault="0096758A" w:rsidP="00F74714">
            <w:pPr>
              <w:rPr>
                <w:rFonts w:ascii="Times New Roman" w:hAnsi="Times New Roman" w:cs="Times New Roman"/>
                <w:b/>
                <w:bCs/>
                <w:color w:val="000000"/>
                <w:sz w:val="24"/>
                <w:szCs w:val="24"/>
              </w:rPr>
            </w:pPr>
          </w:p>
        </w:tc>
        <w:tc>
          <w:tcPr>
            <w:tcW w:w="32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D440CC2" w14:textId="77777777" w:rsidR="0096758A" w:rsidRPr="000911C0" w:rsidRDefault="0096758A" w:rsidP="00F74714">
            <w:pPr>
              <w:jc w:val="center"/>
              <w:rPr>
                <w:rFonts w:ascii="Times New Roman" w:hAnsi="Times New Roman" w:cs="Times New Roman"/>
                <w:b/>
                <w:bCs/>
                <w:color w:val="000000"/>
                <w:sz w:val="24"/>
                <w:szCs w:val="24"/>
              </w:rPr>
            </w:pPr>
            <w:r w:rsidRPr="000911C0">
              <w:rPr>
                <w:rFonts w:ascii="Times New Roman" w:hAnsi="Times New Roman" w:cs="Times New Roman"/>
                <w:b/>
                <w:bCs/>
                <w:color w:val="000000"/>
                <w:sz w:val="24"/>
                <w:szCs w:val="24"/>
              </w:rPr>
              <w:t>1</w:t>
            </w:r>
          </w:p>
        </w:tc>
        <w:tc>
          <w:tcPr>
            <w:tcW w:w="47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6AA5102" w14:textId="77777777" w:rsidR="0096758A" w:rsidRPr="000911C0" w:rsidRDefault="0096758A" w:rsidP="00F74714">
            <w:pPr>
              <w:jc w:val="center"/>
              <w:rPr>
                <w:rFonts w:ascii="Times New Roman" w:hAnsi="Times New Roman" w:cs="Times New Roman"/>
                <w:b/>
                <w:bCs/>
                <w:color w:val="000000"/>
                <w:sz w:val="24"/>
                <w:szCs w:val="24"/>
              </w:rPr>
            </w:pPr>
            <w:r w:rsidRPr="000911C0">
              <w:rPr>
                <w:rFonts w:ascii="Times New Roman" w:hAnsi="Times New Roman" w:cs="Times New Roman"/>
                <w:b/>
                <w:bCs/>
                <w:color w:val="000000"/>
                <w:sz w:val="24"/>
                <w:szCs w:val="24"/>
              </w:rPr>
              <w:t>2</w:t>
            </w:r>
          </w:p>
        </w:tc>
        <w:tc>
          <w:tcPr>
            <w:tcW w:w="47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EF28E19" w14:textId="77777777" w:rsidR="0096758A" w:rsidRPr="000911C0" w:rsidRDefault="0096758A" w:rsidP="00F74714">
            <w:pPr>
              <w:jc w:val="center"/>
              <w:rPr>
                <w:rFonts w:ascii="Times New Roman" w:hAnsi="Times New Roman" w:cs="Times New Roman"/>
                <w:b/>
                <w:bCs/>
                <w:color w:val="000000"/>
                <w:sz w:val="24"/>
                <w:szCs w:val="24"/>
              </w:rPr>
            </w:pPr>
            <w:r w:rsidRPr="000911C0">
              <w:rPr>
                <w:rFonts w:ascii="Times New Roman" w:hAnsi="Times New Roman" w:cs="Times New Roman"/>
                <w:b/>
                <w:bCs/>
                <w:color w:val="000000"/>
                <w:sz w:val="24"/>
                <w:szCs w:val="24"/>
              </w:rPr>
              <w:t>3</w:t>
            </w:r>
          </w:p>
        </w:tc>
        <w:tc>
          <w:tcPr>
            <w:tcW w:w="32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A421CCB" w14:textId="77777777" w:rsidR="0096758A" w:rsidRPr="000911C0" w:rsidRDefault="0096758A" w:rsidP="00F74714">
            <w:pPr>
              <w:jc w:val="center"/>
              <w:rPr>
                <w:rFonts w:ascii="Times New Roman" w:hAnsi="Times New Roman" w:cs="Times New Roman"/>
                <w:b/>
                <w:bCs/>
                <w:color w:val="000000"/>
                <w:sz w:val="24"/>
                <w:szCs w:val="24"/>
              </w:rPr>
            </w:pPr>
            <w:r w:rsidRPr="000911C0">
              <w:rPr>
                <w:rFonts w:ascii="Times New Roman" w:hAnsi="Times New Roman" w:cs="Times New Roman"/>
                <w:b/>
                <w:bCs/>
                <w:color w:val="000000"/>
                <w:sz w:val="24"/>
                <w:szCs w:val="24"/>
              </w:rPr>
              <w:t>4</w:t>
            </w:r>
          </w:p>
        </w:tc>
        <w:tc>
          <w:tcPr>
            <w:tcW w:w="1545" w:type="pct"/>
            <w:gridSpan w:val="3"/>
            <w:tcBorders>
              <w:top w:val="single" w:sz="8" w:space="0" w:color="auto"/>
              <w:left w:val="nil"/>
              <w:bottom w:val="single" w:sz="8" w:space="0" w:color="auto"/>
              <w:right w:val="single" w:sz="8" w:space="0" w:color="000000"/>
            </w:tcBorders>
            <w:shd w:val="clear" w:color="auto" w:fill="auto"/>
            <w:vAlign w:val="center"/>
            <w:hideMark/>
          </w:tcPr>
          <w:p w14:paraId="255744B4" w14:textId="77777777" w:rsidR="0096758A" w:rsidRPr="000911C0" w:rsidRDefault="0096758A" w:rsidP="00F74714">
            <w:pPr>
              <w:jc w:val="center"/>
              <w:rPr>
                <w:rFonts w:ascii="Times New Roman" w:hAnsi="Times New Roman" w:cs="Times New Roman"/>
                <w:b/>
                <w:bCs/>
                <w:color w:val="000000"/>
                <w:sz w:val="24"/>
                <w:szCs w:val="24"/>
              </w:rPr>
            </w:pPr>
            <w:r w:rsidRPr="000911C0">
              <w:rPr>
                <w:rFonts w:ascii="Times New Roman" w:hAnsi="Times New Roman" w:cs="Times New Roman"/>
                <w:b/>
                <w:bCs/>
                <w:color w:val="000000"/>
                <w:sz w:val="24"/>
                <w:szCs w:val="24"/>
              </w:rPr>
              <w:t>GTS ÜLKELERİ</w:t>
            </w:r>
          </w:p>
        </w:tc>
        <w:tc>
          <w:tcPr>
            <w:tcW w:w="47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FF386A2" w14:textId="77777777" w:rsidR="0096758A" w:rsidRPr="000911C0" w:rsidRDefault="0096758A" w:rsidP="00F74714">
            <w:pPr>
              <w:jc w:val="center"/>
              <w:rPr>
                <w:rFonts w:ascii="Times New Roman" w:hAnsi="Times New Roman" w:cs="Times New Roman"/>
                <w:b/>
                <w:bCs/>
                <w:color w:val="000000"/>
                <w:sz w:val="24"/>
                <w:szCs w:val="24"/>
              </w:rPr>
            </w:pPr>
            <w:r w:rsidRPr="000911C0">
              <w:rPr>
                <w:rFonts w:ascii="Times New Roman" w:hAnsi="Times New Roman" w:cs="Times New Roman"/>
                <w:b/>
                <w:bCs/>
                <w:color w:val="000000"/>
                <w:sz w:val="24"/>
                <w:szCs w:val="24"/>
              </w:rPr>
              <w:t>8</w:t>
            </w:r>
          </w:p>
        </w:tc>
      </w:tr>
      <w:tr w:rsidR="0096758A" w:rsidRPr="0096758A" w14:paraId="32DA77A7" w14:textId="77777777" w:rsidTr="00F74714">
        <w:trPr>
          <w:trHeight w:val="315"/>
        </w:trPr>
        <w:tc>
          <w:tcPr>
            <w:tcW w:w="780" w:type="pct"/>
            <w:vMerge/>
            <w:tcBorders>
              <w:top w:val="single" w:sz="8" w:space="0" w:color="auto"/>
              <w:left w:val="single" w:sz="8" w:space="0" w:color="auto"/>
              <w:bottom w:val="single" w:sz="8" w:space="0" w:color="000000"/>
              <w:right w:val="single" w:sz="8" w:space="0" w:color="auto"/>
            </w:tcBorders>
            <w:vAlign w:val="center"/>
            <w:hideMark/>
          </w:tcPr>
          <w:p w14:paraId="50B1FA12" w14:textId="77777777" w:rsidR="0096758A" w:rsidRPr="000911C0" w:rsidRDefault="0096758A" w:rsidP="00F74714">
            <w:pPr>
              <w:rPr>
                <w:rFonts w:ascii="Times New Roman" w:hAnsi="Times New Roman" w:cs="Times New Roman"/>
                <w:b/>
                <w:bCs/>
                <w:color w:val="000000"/>
                <w:sz w:val="24"/>
                <w:szCs w:val="24"/>
              </w:rPr>
            </w:pPr>
          </w:p>
        </w:tc>
        <w:tc>
          <w:tcPr>
            <w:tcW w:w="599" w:type="pct"/>
            <w:vMerge/>
            <w:tcBorders>
              <w:top w:val="single" w:sz="8" w:space="0" w:color="auto"/>
              <w:left w:val="single" w:sz="8" w:space="0" w:color="auto"/>
              <w:bottom w:val="single" w:sz="8" w:space="0" w:color="000000"/>
              <w:right w:val="single" w:sz="8" w:space="0" w:color="auto"/>
            </w:tcBorders>
            <w:vAlign w:val="center"/>
            <w:hideMark/>
          </w:tcPr>
          <w:p w14:paraId="56D37621" w14:textId="77777777" w:rsidR="0096758A" w:rsidRPr="000911C0" w:rsidRDefault="0096758A" w:rsidP="00F74714">
            <w:pPr>
              <w:rPr>
                <w:rFonts w:ascii="Times New Roman" w:hAnsi="Times New Roman" w:cs="Times New Roman"/>
                <w:b/>
                <w:bCs/>
                <w:color w:val="000000"/>
                <w:sz w:val="24"/>
                <w:szCs w:val="24"/>
              </w:rPr>
            </w:pPr>
          </w:p>
        </w:tc>
        <w:tc>
          <w:tcPr>
            <w:tcW w:w="324" w:type="pct"/>
            <w:vMerge/>
            <w:tcBorders>
              <w:top w:val="single" w:sz="8" w:space="0" w:color="auto"/>
              <w:left w:val="single" w:sz="8" w:space="0" w:color="auto"/>
              <w:bottom w:val="single" w:sz="8" w:space="0" w:color="000000"/>
              <w:right w:val="single" w:sz="8" w:space="0" w:color="auto"/>
            </w:tcBorders>
            <w:vAlign w:val="center"/>
            <w:hideMark/>
          </w:tcPr>
          <w:p w14:paraId="0967B7EB" w14:textId="77777777" w:rsidR="0096758A" w:rsidRPr="000911C0" w:rsidRDefault="0096758A" w:rsidP="00F74714">
            <w:pPr>
              <w:rPr>
                <w:rFonts w:ascii="Times New Roman" w:hAnsi="Times New Roman" w:cs="Times New Roman"/>
                <w:b/>
                <w:bCs/>
                <w:color w:val="000000"/>
                <w:sz w:val="24"/>
                <w:szCs w:val="24"/>
              </w:rPr>
            </w:pPr>
          </w:p>
        </w:tc>
        <w:tc>
          <w:tcPr>
            <w:tcW w:w="477" w:type="pct"/>
            <w:vMerge/>
            <w:tcBorders>
              <w:top w:val="single" w:sz="8" w:space="0" w:color="auto"/>
              <w:left w:val="single" w:sz="8" w:space="0" w:color="auto"/>
              <w:bottom w:val="single" w:sz="8" w:space="0" w:color="000000"/>
              <w:right w:val="single" w:sz="8" w:space="0" w:color="auto"/>
            </w:tcBorders>
            <w:vAlign w:val="center"/>
            <w:hideMark/>
          </w:tcPr>
          <w:p w14:paraId="6B07635F" w14:textId="77777777" w:rsidR="0096758A" w:rsidRPr="000911C0" w:rsidRDefault="0096758A" w:rsidP="00F74714">
            <w:pPr>
              <w:rPr>
                <w:rFonts w:ascii="Times New Roman" w:hAnsi="Times New Roman" w:cs="Times New Roman"/>
                <w:b/>
                <w:bCs/>
                <w:color w:val="000000"/>
                <w:sz w:val="24"/>
                <w:szCs w:val="24"/>
              </w:rPr>
            </w:pPr>
          </w:p>
        </w:tc>
        <w:tc>
          <w:tcPr>
            <w:tcW w:w="477" w:type="pct"/>
            <w:vMerge/>
            <w:tcBorders>
              <w:top w:val="single" w:sz="8" w:space="0" w:color="auto"/>
              <w:left w:val="single" w:sz="8" w:space="0" w:color="auto"/>
              <w:bottom w:val="single" w:sz="8" w:space="0" w:color="000000"/>
              <w:right w:val="single" w:sz="8" w:space="0" w:color="auto"/>
            </w:tcBorders>
            <w:vAlign w:val="center"/>
            <w:hideMark/>
          </w:tcPr>
          <w:p w14:paraId="157C2BC6" w14:textId="77777777" w:rsidR="0096758A" w:rsidRPr="000911C0" w:rsidRDefault="0096758A" w:rsidP="00F74714">
            <w:pPr>
              <w:rPr>
                <w:rFonts w:ascii="Times New Roman" w:hAnsi="Times New Roman" w:cs="Times New Roman"/>
                <w:b/>
                <w:bCs/>
                <w:color w:val="000000"/>
                <w:sz w:val="24"/>
                <w:szCs w:val="24"/>
              </w:rPr>
            </w:pPr>
          </w:p>
        </w:tc>
        <w:tc>
          <w:tcPr>
            <w:tcW w:w="324" w:type="pct"/>
            <w:vMerge/>
            <w:tcBorders>
              <w:top w:val="single" w:sz="8" w:space="0" w:color="auto"/>
              <w:left w:val="single" w:sz="8" w:space="0" w:color="auto"/>
              <w:bottom w:val="single" w:sz="8" w:space="0" w:color="000000"/>
              <w:right w:val="single" w:sz="8" w:space="0" w:color="auto"/>
            </w:tcBorders>
            <w:vAlign w:val="center"/>
            <w:hideMark/>
          </w:tcPr>
          <w:p w14:paraId="57A812EF" w14:textId="77777777" w:rsidR="0096758A" w:rsidRPr="000911C0" w:rsidRDefault="0096758A" w:rsidP="00F74714">
            <w:pPr>
              <w:rPr>
                <w:rFonts w:ascii="Times New Roman" w:hAnsi="Times New Roman" w:cs="Times New Roman"/>
                <w:b/>
                <w:bCs/>
                <w:color w:val="000000"/>
                <w:sz w:val="24"/>
                <w:szCs w:val="24"/>
              </w:rPr>
            </w:pPr>
          </w:p>
        </w:tc>
        <w:tc>
          <w:tcPr>
            <w:tcW w:w="438" w:type="pct"/>
            <w:tcBorders>
              <w:top w:val="nil"/>
              <w:left w:val="nil"/>
              <w:bottom w:val="single" w:sz="8" w:space="0" w:color="auto"/>
              <w:right w:val="single" w:sz="8" w:space="0" w:color="auto"/>
            </w:tcBorders>
            <w:shd w:val="clear" w:color="auto" w:fill="auto"/>
            <w:noWrap/>
            <w:vAlign w:val="center"/>
            <w:hideMark/>
          </w:tcPr>
          <w:p w14:paraId="65EB4A04" w14:textId="77777777" w:rsidR="0096758A" w:rsidRPr="000911C0" w:rsidRDefault="0096758A" w:rsidP="00F74714">
            <w:pPr>
              <w:jc w:val="center"/>
              <w:rPr>
                <w:rFonts w:ascii="Times New Roman" w:hAnsi="Times New Roman" w:cs="Times New Roman"/>
                <w:b/>
                <w:bCs/>
                <w:color w:val="000000"/>
                <w:sz w:val="24"/>
                <w:szCs w:val="24"/>
              </w:rPr>
            </w:pPr>
            <w:r w:rsidRPr="000911C0">
              <w:rPr>
                <w:rFonts w:ascii="Times New Roman" w:hAnsi="Times New Roman" w:cs="Times New Roman"/>
                <w:b/>
                <w:bCs/>
                <w:color w:val="000000"/>
                <w:sz w:val="24"/>
                <w:szCs w:val="24"/>
              </w:rPr>
              <w:t>5</w:t>
            </w:r>
          </w:p>
        </w:tc>
        <w:tc>
          <w:tcPr>
            <w:tcW w:w="437" w:type="pct"/>
            <w:tcBorders>
              <w:top w:val="nil"/>
              <w:left w:val="nil"/>
              <w:bottom w:val="single" w:sz="8" w:space="0" w:color="auto"/>
              <w:right w:val="single" w:sz="8" w:space="0" w:color="auto"/>
            </w:tcBorders>
            <w:shd w:val="clear" w:color="auto" w:fill="auto"/>
            <w:noWrap/>
            <w:vAlign w:val="center"/>
            <w:hideMark/>
          </w:tcPr>
          <w:p w14:paraId="0E836A93" w14:textId="77777777" w:rsidR="0096758A" w:rsidRPr="000911C0" w:rsidRDefault="0096758A" w:rsidP="00F74714">
            <w:pPr>
              <w:jc w:val="center"/>
              <w:rPr>
                <w:rFonts w:ascii="Times New Roman" w:hAnsi="Times New Roman" w:cs="Times New Roman"/>
                <w:b/>
                <w:bCs/>
                <w:color w:val="000000"/>
                <w:sz w:val="24"/>
                <w:szCs w:val="24"/>
              </w:rPr>
            </w:pPr>
            <w:r w:rsidRPr="000911C0">
              <w:rPr>
                <w:rFonts w:ascii="Times New Roman" w:hAnsi="Times New Roman" w:cs="Times New Roman"/>
                <w:b/>
                <w:bCs/>
                <w:color w:val="000000"/>
                <w:sz w:val="24"/>
                <w:szCs w:val="24"/>
              </w:rPr>
              <w:t>6</w:t>
            </w:r>
          </w:p>
        </w:tc>
        <w:tc>
          <w:tcPr>
            <w:tcW w:w="670" w:type="pct"/>
            <w:tcBorders>
              <w:top w:val="nil"/>
              <w:left w:val="nil"/>
              <w:bottom w:val="single" w:sz="8" w:space="0" w:color="auto"/>
              <w:right w:val="single" w:sz="8" w:space="0" w:color="auto"/>
            </w:tcBorders>
            <w:shd w:val="clear" w:color="auto" w:fill="auto"/>
            <w:noWrap/>
            <w:vAlign w:val="center"/>
            <w:hideMark/>
          </w:tcPr>
          <w:p w14:paraId="629C4B30" w14:textId="77777777" w:rsidR="0096758A" w:rsidRPr="000911C0" w:rsidRDefault="0096758A" w:rsidP="00F74714">
            <w:pPr>
              <w:jc w:val="center"/>
              <w:rPr>
                <w:rFonts w:ascii="Times New Roman" w:hAnsi="Times New Roman" w:cs="Times New Roman"/>
                <w:b/>
                <w:bCs/>
                <w:color w:val="000000"/>
                <w:sz w:val="24"/>
                <w:szCs w:val="24"/>
              </w:rPr>
            </w:pPr>
            <w:r w:rsidRPr="000911C0">
              <w:rPr>
                <w:rFonts w:ascii="Times New Roman" w:hAnsi="Times New Roman" w:cs="Times New Roman"/>
                <w:b/>
                <w:bCs/>
                <w:color w:val="000000"/>
                <w:sz w:val="24"/>
                <w:szCs w:val="24"/>
              </w:rPr>
              <w:t>7</w:t>
            </w:r>
          </w:p>
        </w:tc>
        <w:tc>
          <w:tcPr>
            <w:tcW w:w="47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0FD5CB6" w14:textId="77777777" w:rsidR="0096758A" w:rsidRPr="000911C0" w:rsidRDefault="0096758A" w:rsidP="00F74714">
            <w:pPr>
              <w:rPr>
                <w:rFonts w:ascii="Times New Roman" w:hAnsi="Times New Roman" w:cs="Times New Roman"/>
                <w:b/>
                <w:bCs/>
                <w:color w:val="000000"/>
                <w:sz w:val="24"/>
                <w:szCs w:val="24"/>
              </w:rPr>
            </w:pPr>
          </w:p>
        </w:tc>
      </w:tr>
      <w:tr w:rsidR="0096758A" w:rsidRPr="0096758A" w14:paraId="4FC97A3C" w14:textId="77777777" w:rsidTr="00F74714">
        <w:trPr>
          <w:trHeight w:val="315"/>
        </w:trPr>
        <w:tc>
          <w:tcPr>
            <w:tcW w:w="780" w:type="pct"/>
            <w:tcBorders>
              <w:top w:val="nil"/>
              <w:left w:val="single" w:sz="8" w:space="0" w:color="auto"/>
              <w:bottom w:val="single" w:sz="8" w:space="0" w:color="auto"/>
              <w:right w:val="single" w:sz="8" w:space="0" w:color="auto"/>
            </w:tcBorders>
            <w:shd w:val="clear" w:color="auto" w:fill="auto"/>
            <w:vAlign w:val="center"/>
            <w:hideMark/>
          </w:tcPr>
          <w:p w14:paraId="022D0ABA"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4010.32</w:t>
            </w:r>
          </w:p>
        </w:tc>
        <w:tc>
          <w:tcPr>
            <w:tcW w:w="599" w:type="pct"/>
            <w:tcBorders>
              <w:top w:val="nil"/>
              <w:left w:val="nil"/>
              <w:bottom w:val="single" w:sz="8" w:space="0" w:color="auto"/>
              <w:right w:val="single" w:sz="8" w:space="0" w:color="auto"/>
            </w:tcBorders>
            <w:shd w:val="clear" w:color="auto" w:fill="auto"/>
            <w:vAlign w:val="center"/>
            <w:hideMark/>
          </w:tcPr>
          <w:p w14:paraId="150138DF"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%20</w:t>
            </w:r>
          </w:p>
        </w:tc>
        <w:tc>
          <w:tcPr>
            <w:tcW w:w="324" w:type="pct"/>
            <w:tcBorders>
              <w:top w:val="nil"/>
              <w:left w:val="nil"/>
              <w:bottom w:val="single" w:sz="8" w:space="0" w:color="auto"/>
              <w:right w:val="single" w:sz="8" w:space="0" w:color="auto"/>
            </w:tcBorders>
            <w:shd w:val="clear" w:color="auto" w:fill="auto"/>
            <w:vAlign w:val="center"/>
            <w:hideMark/>
          </w:tcPr>
          <w:p w14:paraId="6AEF7870"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0</w:t>
            </w:r>
          </w:p>
        </w:tc>
        <w:tc>
          <w:tcPr>
            <w:tcW w:w="477" w:type="pct"/>
            <w:tcBorders>
              <w:top w:val="nil"/>
              <w:left w:val="nil"/>
              <w:bottom w:val="single" w:sz="8" w:space="0" w:color="auto"/>
              <w:right w:val="single" w:sz="8" w:space="0" w:color="auto"/>
            </w:tcBorders>
            <w:shd w:val="clear" w:color="auto" w:fill="auto"/>
            <w:vAlign w:val="center"/>
            <w:hideMark/>
          </w:tcPr>
          <w:p w14:paraId="7FEC3EB8"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1,9</w:t>
            </w:r>
          </w:p>
        </w:tc>
        <w:tc>
          <w:tcPr>
            <w:tcW w:w="477" w:type="pct"/>
            <w:tcBorders>
              <w:top w:val="nil"/>
              <w:left w:val="nil"/>
              <w:bottom w:val="single" w:sz="8" w:space="0" w:color="auto"/>
              <w:right w:val="single" w:sz="8" w:space="0" w:color="auto"/>
            </w:tcBorders>
            <w:shd w:val="clear" w:color="auto" w:fill="auto"/>
            <w:vAlign w:val="center"/>
            <w:hideMark/>
          </w:tcPr>
          <w:p w14:paraId="252F178D"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6,5</w:t>
            </w:r>
          </w:p>
        </w:tc>
        <w:tc>
          <w:tcPr>
            <w:tcW w:w="324" w:type="pct"/>
            <w:tcBorders>
              <w:top w:val="nil"/>
              <w:left w:val="nil"/>
              <w:bottom w:val="single" w:sz="8" w:space="0" w:color="auto"/>
              <w:right w:val="single" w:sz="8" w:space="0" w:color="auto"/>
            </w:tcBorders>
            <w:shd w:val="clear" w:color="auto" w:fill="auto"/>
            <w:vAlign w:val="center"/>
          </w:tcPr>
          <w:p w14:paraId="1AA735B2"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0</w:t>
            </w:r>
          </w:p>
        </w:tc>
        <w:tc>
          <w:tcPr>
            <w:tcW w:w="438" w:type="pct"/>
            <w:tcBorders>
              <w:top w:val="nil"/>
              <w:left w:val="nil"/>
              <w:bottom w:val="single" w:sz="8" w:space="0" w:color="auto"/>
              <w:right w:val="single" w:sz="8" w:space="0" w:color="auto"/>
            </w:tcBorders>
            <w:shd w:val="clear" w:color="auto" w:fill="auto"/>
            <w:vAlign w:val="center"/>
            <w:hideMark/>
          </w:tcPr>
          <w:p w14:paraId="1BC3AD5B"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0</w:t>
            </w:r>
          </w:p>
        </w:tc>
        <w:tc>
          <w:tcPr>
            <w:tcW w:w="437" w:type="pct"/>
            <w:tcBorders>
              <w:top w:val="nil"/>
              <w:left w:val="nil"/>
              <w:bottom w:val="single" w:sz="8" w:space="0" w:color="auto"/>
              <w:right w:val="single" w:sz="8" w:space="0" w:color="auto"/>
            </w:tcBorders>
            <w:shd w:val="clear" w:color="auto" w:fill="auto"/>
            <w:vAlign w:val="center"/>
            <w:hideMark/>
          </w:tcPr>
          <w:p w14:paraId="3CDE3EAC"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0</w:t>
            </w:r>
          </w:p>
        </w:tc>
        <w:tc>
          <w:tcPr>
            <w:tcW w:w="670" w:type="pct"/>
            <w:tcBorders>
              <w:top w:val="nil"/>
              <w:left w:val="nil"/>
              <w:bottom w:val="single" w:sz="8" w:space="0" w:color="auto"/>
              <w:right w:val="single" w:sz="8" w:space="0" w:color="auto"/>
            </w:tcBorders>
            <w:shd w:val="clear" w:color="auto" w:fill="auto"/>
            <w:vAlign w:val="center"/>
            <w:hideMark/>
          </w:tcPr>
          <w:p w14:paraId="35171252"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2,2</w:t>
            </w:r>
          </w:p>
        </w:tc>
        <w:tc>
          <w:tcPr>
            <w:tcW w:w="476" w:type="pct"/>
            <w:tcBorders>
              <w:top w:val="nil"/>
              <w:left w:val="nil"/>
              <w:bottom w:val="single" w:sz="8" w:space="0" w:color="auto"/>
              <w:right w:val="single" w:sz="8" w:space="0" w:color="auto"/>
            </w:tcBorders>
            <w:shd w:val="clear" w:color="auto" w:fill="auto"/>
            <w:vAlign w:val="center"/>
            <w:hideMark/>
          </w:tcPr>
          <w:p w14:paraId="5126925A"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6,5</w:t>
            </w:r>
          </w:p>
        </w:tc>
      </w:tr>
      <w:tr w:rsidR="0096758A" w:rsidRPr="0096758A" w14:paraId="05D715FA" w14:textId="77777777" w:rsidTr="00F74714">
        <w:trPr>
          <w:trHeight w:val="315"/>
        </w:trPr>
        <w:tc>
          <w:tcPr>
            <w:tcW w:w="780" w:type="pct"/>
            <w:tcBorders>
              <w:top w:val="nil"/>
              <w:left w:val="single" w:sz="8" w:space="0" w:color="auto"/>
              <w:bottom w:val="single" w:sz="8" w:space="0" w:color="auto"/>
              <w:right w:val="single" w:sz="8" w:space="0" w:color="auto"/>
            </w:tcBorders>
            <w:shd w:val="clear" w:color="auto" w:fill="auto"/>
            <w:vAlign w:val="center"/>
          </w:tcPr>
          <w:p w14:paraId="7F632D14"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4010.34</w:t>
            </w:r>
          </w:p>
        </w:tc>
        <w:tc>
          <w:tcPr>
            <w:tcW w:w="599" w:type="pct"/>
            <w:tcBorders>
              <w:top w:val="nil"/>
              <w:left w:val="nil"/>
              <w:bottom w:val="single" w:sz="8" w:space="0" w:color="auto"/>
              <w:right w:val="single" w:sz="8" w:space="0" w:color="auto"/>
            </w:tcBorders>
            <w:shd w:val="clear" w:color="auto" w:fill="auto"/>
            <w:vAlign w:val="center"/>
          </w:tcPr>
          <w:p w14:paraId="1AC55DF1"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%20</w:t>
            </w:r>
          </w:p>
        </w:tc>
        <w:tc>
          <w:tcPr>
            <w:tcW w:w="324" w:type="pct"/>
            <w:tcBorders>
              <w:top w:val="nil"/>
              <w:left w:val="nil"/>
              <w:bottom w:val="single" w:sz="8" w:space="0" w:color="auto"/>
              <w:right w:val="single" w:sz="8" w:space="0" w:color="auto"/>
            </w:tcBorders>
            <w:shd w:val="clear" w:color="auto" w:fill="auto"/>
            <w:vAlign w:val="center"/>
          </w:tcPr>
          <w:p w14:paraId="20B19BD4"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0</w:t>
            </w:r>
          </w:p>
        </w:tc>
        <w:tc>
          <w:tcPr>
            <w:tcW w:w="477" w:type="pct"/>
            <w:tcBorders>
              <w:top w:val="nil"/>
              <w:left w:val="nil"/>
              <w:bottom w:val="single" w:sz="8" w:space="0" w:color="auto"/>
              <w:right w:val="single" w:sz="8" w:space="0" w:color="auto"/>
            </w:tcBorders>
            <w:shd w:val="clear" w:color="auto" w:fill="auto"/>
            <w:vAlign w:val="center"/>
          </w:tcPr>
          <w:p w14:paraId="58B3CD1C"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1,9</w:t>
            </w:r>
          </w:p>
        </w:tc>
        <w:tc>
          <w:tcPr>
            <w:tcW w:w="477" w:type="pct"/>
            <w:tcBorders>
              <w:top w:val="nil"/>
              <w:left w:val="nil"/>
              <w:bottom w:val="single" w:sz="8" w:space="0" w:color="auto"/>
              <w:right w:val="single" w:sz="8" w:space="0" w:color="auto"/>
            </w:tcBorders>
            <w:shd w:val="clear" w:color="auto" w:fill="auto"/>
            <w:vAlign w:val="center"/>
          </w:tcPr>
          <w:p w14:paraId="04D094C0"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6,5</w:t>
            </w:r>
          </w:p>
        </w:tc>
        <w:tc>
          <w:tcPr>
            <w:tcW w:w="324" w:type="pct"/>
            <w:tcBorders>
              <w:top w:val="nil"/>
              <w:left w:val="nil"/>
              <w:bottom w:val="single" w:sz="8" w:space="0" w:color="auto"/>
              <w:right w:val="single" w:sz="8" w:space="0" w:color="auto"/>
            </w:tcBorders>
            <w:shd w:val="clear" w:color="auto" w:fill="auto"/>
            <w:vAlign w:val="center"/>
          </w:tcPr>
          <w:p w14:paraId="50E73A9A"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0</w:t>
            </w:r>
          </w:p>
        </w:tc>
        <w:tc>
          <w:tcPr>
            <w:tcW w:w="438" w:type="pct"/>
            <w:tcBorders>
              <w:top w:val="nil"/>
              <w:left w:val="nil"/>
              <w:bottom w:val="single" w:sz="8" w:space="0" w:color="auto"/>
              <w:right w:val="single" w:sz="8" w:space="0" w:color="auto"/>
            </w:tcBorders>
            <w:shd w:val="clear" w:color="auto" w:fill="auto"/>
            <w:vAlign w:val="center"/>
          </w:tcPr>
          <w:p w14:paraId="51C01045"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0</w:t>
            </w:r>
          </w:p>
        </w:tc>
        <w:tc>
          <w:tcPr>
            <w:tcW w:w="437" w:type="pct"/>
            <w:tcBorders>
              <w:top w:val="nil"/>
              <w:left w:val="nil"/>
              <w:bottom w:val="single" w:sz="8" w:space="0" w:color="auto"/>
              <w:right w:val="single" w:sz="8" w:space="0" w:color="auto"/>
            </w:tcBorders>
            <w:shd w:val="clear" w:color="auto" w:fill="auto"/>
            <w:vAlign w:val="center"/>
          </w:tcPr>
          <w:p w14:paraId="503CF73D"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0</w:t>
            </w:r>
          </w:p>
        </w:tc>
        <w:tc>
          <w:tcPr>
            <w:tcW w:w="670" w:type="pct"/>
            <w:tcBorders>
              <w:top w:val="nil"/>
              <w:left w:val="nil"/>
              <w:bottom w:val="single" w:sz="8" w:space="0" w:color="auto"/>
              <w:right w:val="single" w:sz="8" w:space="0" w:color="auto"/>
            </w:tcBorders>
            <w:shd w:val="clear" w:color="auto" w:fill="auto"/>
            <w:vAlign w:val="center"/>
          </w:tcPr>
          <w:p w14:paraId="4DE5C6A3"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2,2</w:t>
            </w:r>
          </w:p>
        </w:tc>
        <w:tc>
          <w:tcPr>
            <w:tcW w:w="476" w:type="pct"/>
            <w:tcBorders>
              <w:top w:val="nil"/>
              <w:left w:val="nil"/>
              <w:bottom w:val="single" w:sz="8" w:space="0" w:color="auto"/>
              <w:right w:val="single" w:sz="8" w:space="0" w:color="auto"/>
            </w:tcBorders>
            <w:shd w:val="clear" w:color="auto" w:fill="auto"/>
            <w:vAlign w:val="center"/>
          </w:tcPr>
          <w:p w14:paraId="03022F23"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6,5</w:t>
            </w:r>
          </w:p>
        </w:tc>
      </w:tr>
      <w:tr w:rsidR="0096758A" w:rsidRPr="0096758A" w14:paraId="5BD61D7C" w14:textId="77777777" w:rsidTr="00F74714">
        <w:trPr>
          <w:trHeight w:val="315"/>
        </w:trPr>
        <w:tc>
          <w:tcPr>
            <w:tcW w:w="780" w:type="pct"/>
            <w:tcBorders>
              <w:top w:val="nil"/>
              <w:left w:val="single" w:sz="8" w:space="0" w:color="auto"/>
              <w:bottom w:val="single" w:sz="8" w:space="0" w:color="auto"/>
              <w:right w:val="single" w:sz="8" w:space="0" w:color="auto"/>
            </w:tcBorders>
            <w:shd w:val="clear" w:color="auto" w:fill="auto"/>
            <w:vAlign w:val="center"/>
          </w:tcPr>
          <w:p w14:paraId="2772DD82"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4010.39</w:t>
            </w:r>
          </w:p>
        </w:tc>
        <w:tc>
          <w:tcPr>
            <w:tcW w:w="599" w:type="pct"/>
            <w:tcBorders>
              <w:top w:val="nil"/>
              <w:left w:val="nil"/>
              <w:bottom w:val="single" w:sz="8" w:space="0" w:color="auto"/>
              <w:right w:val="single" w:sz="8" w:space="0" w:color="auto"/>
            </w:tcBorders>
            <w:shd w:val="clear" w:color="auto" w:fill="auto"/>
            <w:vAlign w:val="center"/>
          </w:tcPr>
          <w:p w14:paraId="7CA88BD8"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%20</w:t>
            </w:r>
          </w:p>
        </w:tc>
        <w:tc>
          <w:tcPr>
            <w:tcW w:w="324" w:type="pct"/>
            <w:tcBorders>
              <w:top w:val="nil"/>
              <w:left w:val="nil"/>
              <w:bottom w:val="single" w:sz="8" w:space="0" w:color="auto"/>
              <w:right w:val="single" w:sz="8" w:space="0" w:color="auto"/>
            </w:tcBorders>
            <w:shd w:val="clear" w:color="auto" w:fill="auto"/>
            <w:vAlign w:val="center"/>
          </w:tcPr>
          <w:p w14:paraId="6909E74C"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0</w:t>
            </w:r>
          </w:p>
        </w:tc>
        <w:tc>
          <w:tcPr>
            <w:tcW w:w="477" w:type="pct"/>
            <w:tcBorders>
              <w:top w:val="nil"/>
              <w:left w:val="nil"/>
              <w:bottom w:val="single" w:sz="8" w:space="0" w:color="auto"/>
              <w:right w:val="single" w:sz="8" w:space="0" w:color="auto"/>
            </w:tcBorders>
            <w:shd w:val="clear" w:color="auto" w:fill="auto"/>
            <w:vAlign w:val="center"/>
          </w:tcPr>
          <w:p w14:paraId="3BFB4093"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1,9</w:t>
            </w:r>
          </w:p>
        </w:tc>
        <w:tc>
          <w:tcPr>
            <w:tcW w:w="477" w:type="pct"/>
            <w:tcBorders>
              <w:top w:val="nil"/>
              <w:left w:val="nil"/>
              <w:bottom w:val="single" w:sz="8" w:space="0" w:color="auto"/>
              <w:right w:val="single" w:sz="8" w:space="0" w:color="auto"/>
            </w:tcBorders>
            <w:shd w:val="clear" w:color="auto" w:fill="auto"/>
            <w:vAlign w:val="center"/>
          </w:tcPr>
          <w:p w14:paraId="30E92BCF"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6,5</w:t>
            </w:r>
          </w:p>
        </w:tc>
        <w:tc>
          <w:tcPr>
            <w:tcW w:w="324" w:type="pct"/>
            <w:tcBorders>
              <w:top w:val="nil"/>
              <w:left w:val="nil"/>
              <w:bottom w:val="single" w:sz="8" w:space="0" w:color="auto"/>
              <w:right w:val="single" w:sz="8" w:space="0" w:color="auto"/>
            </w:tcBorders>
            <w:shd w:val="clear" w:color="auto" w:fill="auto"/>
            <w:vAlign w:val="center"/>
          </w:tcPr>
          <w:p w14:paraId="7C4266F5"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0</w:t>
            </w:r>
          </w:p>
        </w:tc>
        <w:tc>
          <w:tcPr>
            <w:tcW w:w="438" w:type="pct"/>
            <w:tcBorders>
              <w:top w:val="nil"/>
              <w:left w:val="nil"/>
              <w:bottom w:val="single" w:sz="8" w:space="0" w:color="auto"/>
              <w:right w:val="single" w:sz="8" w:space="0" w:color="auto"/>
            </w:tcBorders>
            <w:shd w:val="clear" w:color="auto" w:fill="auto"/>
            <w:vAlign w:val="center"/>
          </w:tcPr>
          <w:p w14:paraId="1A74BF24"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0</w:t>
            </w:r>
          </w:p>
        </w:tc>
        <w:tc>
          <w:tcPr>
            <w:tcW w:w="437" w:type="pct"/>
            <w:tcBorders>
              <w:top w:val="nil"/>
              <w:left w:val="nil"/>
              <w:bottom w:val="single" w:sz="8" w:space="0" w:color="auto"/>
              <w:right w:val="single" w:sz="8" w:space="0" w:color="auto"/>
            </w:tcBorders>
            <w:shd w:val="clear" w:color="auto" w:fill="auto"/>
            <w:vAlign w:val="center"/>
          </w:tcPr>
          <w:p w14:paraId="0BD57E8E"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0</w:t>
            </w:r>
          </w:p>
        </w:tc>
        <w:tc>
          <w:tcPr>
            <w:tcW w:w="670" w:type="pct"/>
            <w:tcBorders>
              <w:top w:val="nil"/>
              <w:left w:val="nil"/>
              <w:bottom w:val="single" w:sz="8" w:space="0" w:color="auto"/>
              <w:right w:val="single" w:sz="8" w:space="0" w:color="auto"/>
            </w:tcBorders>
            <w:shd w:val="clear" w:color="auto" w:fill="auto"/>
            <w:vAlign w:val="center"/>
          </w:tcPr>
          <w:p w14:paraId="1864C316"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2,2</w:t>
            </w:r>
          </w:p>
        </w:tc>
        <w:tc>
          <w:tcPr>
            <w:tcW w:w="476" w:type="pct"/>
            <w:tcBorders>
              <w:top w:val="nil"/>
              <w:left w:val="nil"/>
              <w:bottom w:val="single" w:sz="8" w:space="0" w:color="auto"/>
              <w:right w:val="single" w:sz="8" w:space="0" w:color="auto"/>
            </w:tcBorders>
            <w:shd w:val="clear" w:color="auto" w:fill="auto"/>
            <w:vAlign w:val="center"/>
          </w:tcPr>
          <w:p w14:paraId="6C9CF0FD" w14:textId="77777777" w:rsidR="0096758A" w:rsidRPr="000911C0" w:rsidRDefault="0096758A" w:rsidP="00F74714">
            <w:pPr>
              <w:jc w:val="center"/>
              <w:rPr>
                <w:rFonts w:ascii="Times New Roman" w:hAnsi="Times New Roman" w:cs="Times New Roman"/>
                <w:color w:val="000000"/>
                <w:sz w:val="24"/>
                <w:szCs w:val="24"/>
              </w:rPr>
            </w:pPr>
            <w:r w:rsidRPr="000911C0">
              <w:rPr>
                <w:rFonts w:ascii="Times New Roman" w:hAnsi="Times New Roman" w:cs="Times New Roman"/>
                <w:color w:val="000000"/>
                <w:sz w:val="24"/>
                <w:szCs w:val="24"/>
              </w:rPr>
              <w:t>6,5</w:t>
            </w:r>
          </w:p>
        </w:tc>
      </w:tr>
      <w:tr w:rsidR="0096758A" w:rsidRPr="0096758A" w14:paraId="5C137F4A" w14:textId="77777777" w:rsidTr="00F74714">
        <w:trPr>
          <w:trHeight w:val="480"/>
        </w:trPr>
        <w:tc>
          <w:tcPr>
            <w:tcW w:w="5000" w:type="pct"/>
            <w:gridSpan w:val="10"/>
            <w:tcBorders>
              <w:top w:val="single" w:sz="8" w:space="0" w:color="auto"/>
              <w:left w:val="nil"/>
              <w:bottom w:val="nil"/>
              <w:right w:val="nil"/>
            </w:tcBorders>
            <w:shd w:val="clear" w:color="auto" w:fill="auto"/>
            <w:noWrap/>
            <w:vAlign w:val="center"/>
            <w:hideMark/>
          </w:tcPr>
          <w:p w14:paraId="4035F663" w14:textId="77777777" w:rsidR="0096758A" w:rsidRPr="000911C0" w:rsidRDefault="0096758A" w:rsidP="00F74714">
            <w:pPr>
              <w:rPr>
                <w:rFonts w:ascii="Times New Roman" w:hAnsi="Times New Roman" w:cs="Times New Roman"/>
                <w:color w:val="000000"/>
                <w:sz w:val="24"/>
                <w:szCs w:val="24"/>
                <w:vertAlign w:val="superscript"/>
              </w:rPr>
            </w:pPr>
            <w:r w:rsidRPr="000911C0">
              <w:rPr>
                <w:rFonts w:ascii="Times New Roman" w:hAnsi="Times New Roman" w:cs="Times New Roman"/>
                <w:b/>
                <w:bCs/>
                <w:color w:val="000000"/>
                <w:sz w:val="24"/>
                <w:szCs w:val="24"/>
                <w:vertAlign w:val="superscript"/>
              </w:rPr>
              <w:t>Kaynak:</w:t>
            </w:r>
            <w:r w:rsidRPr="000911C0">
              <w:rPr>
                <w:rFonts w:ascii="Times New Roman" w:hAnsi="Times New Roman" w:cs="Times New Roman"/>
                <w:color w:val="000000"/>
                <w:sz w:val="24"/>
                <w:szCs w:val="24"/>
                <w:vertAlign w:val="superscript"/>
              </w:rPr>
              <w:t xml:space="preserve"> İthalat Rejimi Kararı 2024</w:t>
            </w:r>
          </w:p>
          <w:p w14:paraId="713A13B8" w14:textId="77777777" w:rsidR="0096758A" w:rsidRPr="000911C0" w:rsidRDefault="0096758A" w:rsidP="00F74714">
            <w:pPr>
              <w:autoSpaceDE w:val="0"/>
              <w:autoSpaceDN w:val="0"/>
              <w:adjustRightInd w:val="0"/>
              <w:jc w:val="both"/>
              <w:rPr>
                <w:rFonts w:ascii="Times New Roman" w:hAnsi="Times New Roman" w:cs="Times New Roman"/>
                <w:b/>
                <w:bCs/>
                <w:color w:val="000000"/>
                <w:sz w:val="24"/>
                <w:szCs w:val="24"/>
              </w:rPr>
            </w:pPr>
            <w:r w:rsidRPr="000911C0">
              <w:rPr>
                <w:rFonts w:ascii="Times New Roman" w:hAnsi="Times New Roman" w:cs="Times New Roman"/>
                <w:color w:val="000000"/>
                <w:sz w:val="24"/>
                <w:szCs w:val="24"/>
              </w:rPr>
              <w:t xml:space="preserve">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w:t>
            </w:r>
            <w:proofErr w:type="spellStart"/>
            <w:r w:rsidRPr="000911C0">
              <w:rPr>
                <w:rFonts w:ascii="Times New Roman" w:hAnsi="Times New Roman" w:cs="Times New Roman"/>
                <w:color w:val="000000"/>
                <w:sz w:val="24"/>
                <w:szCs w:val="24"/>
              </w:rPr>
              <w:t>Morityus</w:t>
            </w:r>
            <w:proofErr w:type="spellEnd"/>
            <w:r w:rsidRPr="000911C0">
              <w:rPr>
                <w:rFonts w:ascii="Times New Roman" w:hAnsi="Times New Roman" w:cs="Times New Roman"/>
                <w:color w:val="000000"/>
                <w:sz w:val="24"/>
                <w:szCs w:val="24"/>
              </w:rPr>
              <w:t xml:space="preserve">, Moldova, Sırbistan, Singapur Cumhuriyeti, Şili, Tunus, 2: </w:t>
            </w:r>
            <w:proofErr w:type="spellStart"/>
            <w:r w:rsidRPr="000911C0">
              <w:rPr>
                <w:rFonts w:ascii="Times New Roman" w:hAnsi="Times New Roman" w:cs="Times New Roman"/>
                <w:color w:val="000000"/>
                <w:sz w:val="24"/>
                <w:szCs w:val="24"/>
              </w:rPr>
              <w:t>Bolivarcı</w:t>
            </w:r>
            <w:proofErr w:type="spellEnd"/>
            <w:r w:rsidRPr="000911C0">
              <w:rPr>
                <w:rFonts w:ascii="Times New Roman" w:hAnsi="Times New Roman" w:cs="Times New Roman"/>
                <w:color w:val="000000"/>
                <w:sz w:val="24"/>
                <w:szCs w:val="24"/>
              </w:rPr>
              <w:t xml:space="preserve"> Venezuela Cumhuriyeti 3: TPS-OIC İslam Konferansı Teşkilatı Üyesi Devletler Arasında Tercihli Ticaret Sistemi Çerçeve Anlaşması ve Tercihli Tarife Düzenlemesi Protokolü (PRETAS) kapsamındaki ülkeler (Bahreyn Krallığı, Bangladeş Halk Cumhuriyeti, Birleşik Arap Emirlikleri, Fas Krallığı, İran İslam Cumhuriyeti, Katar Devleti, Kuveyt Devleti, Malezya, Pakistan İslam Cumhuriyeti, Suudi Arabistan Krallığı, Umman Sultanlığı ve Ürdün </w:t>
            </w:r>
            <w:proofErr w:type="spellStart"/>
            <w:r w:rsidRPr="000911C0">
              <w:rPr>
                <w:rFonts w:ascii="Times New Roman" w:hAnsi="Times New Roman" w:cs="Times New Roman"/>
                <w:color w:val="000000"/>
                <w:sz w:val="24"/>
                <w:szCs w:val="24"/>
              </w:rPr>
              <w:t>Haşimi</w:t>
            </w:r>
            <w:proofErr w:type="spellEnd"/>
            <w:r w:rsidRPr="000911C0">
              <w:rPr>
                <w:rFonts w:ascii="Times New Roman" w:hAnsi="Times New Roman" w:cs="Times New Roman"/>
                <w:color w:val="000000"/>
                <w:sz w:val="24"/>
                <w:szCs w:val="24"/>
              </w:rPr>
              <w:t xml:space="preserve"> Krallığı) 4: Birleşik Arap Emirlikleri 5: En Az Gelişmiş Ülkeler, 6: Özel Teşvik Düzenlemelerinden Yararlanacak Ülkeler, 7: Gelişme Yolundaki Ülkeler, 8: Diğer Ülkeler </w:t>
            </w:r>
            <w:r w:rsidRPr="000911C0">
              <w:rPr>
                <w:rFonts w:ascii="Times New Roman" w:hAnsi="Times New Roman" w:cs="Times New Roman"/>
                <w:color w:val="000000"/>
                <w:sz w:val="24"/>
                <w:szCs w:val="24"/>
                <w:u w:val="single"/>
              </w:rPr>
              <w:t>(ÇHC, Hindistan, Vietnam)</w:t>
            </w:r>
          </w:p>
        </w:tc>
      </w:tr>
    </w:tbl>
    <w:p w14:paraId="7307270D" w14:textId="77777777" w:rsidR="0096758A" w:rsidRPr="000911C0" w:rsidRDefault="0096758A" w:rsidP="0096758A">
      <w:pPr>
        <w:spacing w:before="120" w:after="120"/>
        <w:jc w:val="both"/>
        <w:rPr>
          <w:rFonts w:ascii="Times New Roman" w:hAnsi="Times New Roman" w:cs="Times New Roman"/>
          <w:sz w:val="24"/>
          <w:szCs w:val="24"/>
        </w:rPr>
      </w:pPr>
      <w:r w:rsidRPr="000911C0">
        <w:rPr>
          <w:rFonts w:ascii="Times New Roman" w:hAnsi="Times New Roman" w:cs="Times New Roman"/>
          <w:sz w:val="24"/>
          <w:szCs w:val="24"/>
        </w:rPr>
        <w:t xml:space="preserve">(2) 29/6/2024 tarihli ve 8689 sayılı Cumhurbaşkanı Kararı ile </w:t>
      </w:r>
      <w:proofErr w:type="spellStart"/>
      <w:r w:rsidRPr="000911C0">
        <w:rPr>
          <w:rFonts w:ascii="Times New Roman" w:hAnsi="Times New Roman" w:cs="Times New Roman"/>
          <w:sz w:val="24"/>
          <w:szCs w:val="24"/>
        </w:rPr>
        <w:t>yürülüğe</w:t>
      </w:r>
      <w:proofErr w:type="spellEnd"/>
      <w:r w:rsidRPr="000911C0">
        <w:rPr>
          <w:rFonts w:ascii="Times New Roman" w:hAnsi="Times New Roman" w:cs="Times New Roman"/>
          <w:sz w:val="24"/>
          <w:szCs w:val="24"/>
        </w:rPr>
        <w:t xml:space="preserve"> konulan İthalatta İlave Gümrük Vergisi Uygulanmasına İlişkin Kararda Değişiklik Yapılmasına Dair Karar uyarınca soruşturma konusu ürünün diğer ülkelerden gerçekleşen ithalatında (ÇHC, Hindistan ve Vietnam dahil) %10 ilave gümrük vergisi (İGV) yürürlüğe konulmuştur.</w:t>
      </w:r>
    </w:p>
    <w:p w14:paraId="74721083" w14:textId="13CD9AE8" w:rsidR="0096758A" w:rsidRPr="000911C0" w:rsidRDefault="0096758A" w:rsidP="0096758A">
      <w:pPr>
        <w:spacing w:before="120" w:after="120"/>
        <w:jc w:val="both"/>
        <w:rPr>
          <w:rFonts w:ascii="Times New Roman" w:hAnsi="Times New Roman" w:cs="Times New Roman"/>
          <w:sz w:val="24"/>
          <w:szCs w:val="24"/>
        </w:rPr>
      </w:pPr>
      <w:r w:rsidRPr="000911C0">
        <w:rPr>
          <w:rFonts w:ascii="Times New Roman" w:hAnsi="Times New Roman" w:cs="Times New Roman"/>
          <w:sz w:val="24"/>
          <w:szCs w:val="24"/>
        </w:rPr>
        <w:t xml:space="preserve">(3) Soruşturma konusu ürünün serbest dolaşıma girişinde, 23/5/2018 tarihli ve 30429 sayılı Resmî </w:t>
      </w:r>
      <w:proofErr w:type="spellStart"/>
      <w:r w:rsidRPr="000911C0">
        <w:rPr>
          <w:rFonts w:ascii="Times New Roman" w:hAnsi="Times New Roman" w:cs="Times New Roman"/>
          <w:sz w:val="24"/>
          <w:szCs w:val="24"/>
        </w:rPr>
        <w:t>Gazete’de</w:t>
      </w:r>
      <w:proofErr w:type="spellEnd"/>
      <w:r w:rsidRPr="000911C0">
        <w:rPr>
          <w:rFonts w:ascii="Times New Roman" w:hAnsi="Times New Roman" w:cs="Times New Roman"/>
          <w:sz w:val="24"/>
          <w:szCs w:val="24"/>
        </w:rPr>
        <w:t xml:space="preserve"> yayımlanan İthalatta Gözetim Uygulanmasına İlişkin Tebliğ (Tebliğ No: 2018/9) kapsamında gözetim uygulaması mevcut olup 4010.32 ve 4010.34 </w:t>
      </w:r>
      <w:proofErr w:type="spellStart"/>
      <w:r w:rsidRPr="000911C0">
        <w:rPr>
          <w:rFonts w:ascii="Times New Roman" w:hAnsi="Times New Roman" w:cs="Times New Roman"/>
          <w:sz w:val="24"/>
          <w:szCs w:val="24"/>
        </w:rPr>
        <w:t>GTP’ler</w:t>
      </w:r>
      <w:proofErr w:type="spellEnd"/>
      <w:r w:rsidRPr="000911C0">
        <w:rPr>
          <w:rFonts w:ascii="Times New Roman" w:hAnsi="Times New Roman" w:cs="Times New Roman"/>
          <w:sz w:val="24"/>
          <w:szCs w:val="24"/>
        </w:rPr>
        <w:t xml:space="preserve"> kapsamı ürün için 7.500 ABD doları/ton; 4010.39 GTP kapsamı ürün için ise 15.000 ABD doları/ton CIF kıymetin altındaki ithalat ülke ayırımı gözetmeksizin ileriye yönelik gözetim uygulamasına tabidir.</w:t>
      </w:r>
    </w:p>
    <w:p w14:paraId="56F055EB" w14:textId="77777777" w:rsidR="0096758A" w:rsidRPr="000911C0" w:rsidRDefault="0096758A" w:rsidP="0096758A">
      <w:pPr>
        <w:spacing w:before="120" w:after="120"/>
        <w:jc w:val="both"/>
        <w:rPr>
          <w:rFonts w:ascii="Times New Roman" w:hAnsi="Times New Roman" w:cs="Times New Roman"/>
          <w:b/>
          <w:color w:val="000000" w:themeColor="text1"/>
          <w:sz w:val="24"/>
          <w:szCs w:val="24"/>
        </w:rPr>
      </w:pPr>
      <w:r w:rsidRPr="000911C0">
        <w:rPr>
          <w:rFonts w:ascii="Times New Roman" w:hAnsi="Times New Roman" w:cs="Times New Roman"/>
          <w:b/>
          <w:color w:val="000000" w:themeColor="text1"/>
          <w:sz w:val="24"/>
          <w:szCs w:val="24"/>
        </w:rPr>
        <w:t>3. DAMPİNGİN DEVAMI VEYA YENİDEN MEYDANA GELMESİ İHTİMALİ</w:t>
      </w:r>
      <w:bookmarkStart w:id="16" w:name="_Toc317854285"/>
      <w:bookmarkEnd w:id="15"/>
    </w:p>
    <w:p w14:paraId="5D1CFA9A" w14:textId="77777777" w:rsidR="0096758A" w:rsidRPr="0096758A" w:rsidRDefault="0096758A" w:rsidP="0096758A">
      <w:pPr>
        <w:pStyle w:val="Balk2"/>
        <w:spacing w:before="240"/>
        <w:jc w:val="both"/>
        <w:rPr>
          <w:rFonts w:ascii="Times New Roman" w:eastAsia="Times New Roman" w:hAnsi="Times New Roman" w:cs="Times New Roman"/>
          <w:b/>
          <w:bCs/>
          <w:color w:val="000000" w:themeColor="text1"/>
          <w:sz w:val="24"/>
          <w:szCs w:val="24"/>
        </w:rPr>
      </w:pPr>
      <w:bookmarkStart w:id="17" w:name="_Toc148627854"/>
      <w:r w:rsidRPr="0096758A">
        <w:rPr>
          <w:rFonts w:ascii="Times New Roman" w:eastAsia="Times New Roman" w:hAnsi="Times New Roman" w:cs="Times New Roman"/>
          <w:b/>
          <w:bCs/>
          <w:color w:val="000000" w:themeColor="text1"/>
          <w:sz w:val="24"/>
          <w:szCs w:val="24"/>
        </w:rPr>
        <w:t>3.1. Genel açıklamalar</w:t>
      </w:r>
      <w:bookmarkEnd w:id="17"/>
    </w:p>
    <w:p w14:paraId="3BC6C4CE" w14:textId="77777777" w:rsidR="0096758A" w:rsidRPr="0096758A" w:rsidRDefault="0096758A" w:rsidP="0096758A">
      <w:pPr>
        <w:pStyle w:val="Default"/>
        <w:spacing w:before="120" w:after="120"/>
        <w:jc w:val="both"/>
        <w:rPr>
          <w:color w:val="auto"/>
        </w:rPr>
      </w:pPr>
      <w:bookmarkStart w:id="18" w:name="_Toc148627855"/>
      <w:r w:rsidRPr="0096758A">
        <w:rPr>
          <w:color w:val="auto"/>
          <w:lang w:eastAsia="en-US"/>
        </w:rPr>
        <w:t>(1) Yönetmeliğin 35 inci maddesi çerçevesinde, önlemin yürürlükten kalkması halinde dampingin</w:t>
      </w:r>
      <w:r w:rsidRPr="0096758A">
        <w:rPr>
          <w:color w:val="auto"/>
        </w:rPr>
        <w:t xml:space="preserve"> devam etmesinin veya yeniden meydana gelmesinin muhtemel olup olmadığı incelenmiştir. </w:t>
      </w:r>
    </w:p>
    <w:p w14:paraId="5378EB07" w14:textId="77777777" w:rsidR="0096758A" w:rsidRPr="0096758A" w:rsidRDefault="0096758A" w:rsidP="0096758A">
      <w:pPr>
        <w:pStyle w:val="Balk2"/>
        <w:spacing w:before="240"/>
        <w:jc w:val="both"/>
        <w:rPr>
          <w:rFonts w:ascii="Times New Roman" w:eastAsia="Times New Roman" w:hAnsi="Times New Roman" w:cs="Times New Roman"/>
          <w:b/>
          <w:bCs/>
          <w:color w:val="000000" w:themeColor="text1"/>
          <w:sz w:val="24"/>
          <w:szCs w:val="24"/>
        </w:rPr>
      </w:pPr>
      <w:r w:rsidRPr="0096758A">
        <w:rPr>
          <w:rFonts w:ascii="Times New Roman" w:eastAsia="Times New Roman" w:hAnsi="Times New Roman" w:cs="Times New Roman"/>
          <w:b/>
          <w:bCs/>
          <w:color w:val="000000" w:themeColor="text1"/>
          <w:sz w:val="24"/>
          <w:szCs w:val="24"/>
        </w:rPr>
        <w:lastRenderedPageBreak/>
        <w:t>3.2. Dampingin devam etme ihtimali</w:t>
      </w:r>
      <w:bookmarkEnd w:id="18"/>
    </w:p>
    <w:p w14:paraId="60DD3D5D" w14:textId="77777777" w:rsidR="0096758A" w:rsidRPr="000911C0" w:rsidRDefault="0096758A" w:rsidP="0096758A">
      <w:pPr>
        <w:shd w:val="clear" w:color="auto" w:fill="FFFFFF"/>
        <w:spacing w:before="120" w:after="120"/>
        <w:jc w:val="both"/>
        <w:rPr>
          <w:rFonts w:ascii="Times New Roman" w:hAnsi="Times New Roman" w:cs="Times New Roman"/>
          <w:sz w:val="24"/>
          <w:szCs w:val="24"/>
        </w:rPr>
      </w:pPr>
      <w:r w:rsidRPr="000911C0">
        <w:rPr>
          <w:rFonts w:ascii="Times New Roman" w:hAnsi="Times New Roman" w:cs="Times New Roman"/>
          <w:sz w:val="24"/>
          <w:szCs w:val="24"/>
        </w:rPr>
        <w:t xml:space="preserve">(1) Yönetmeliğin 40 </w:t>
      </w:r>
      <w:proofErr w:type="spellStart"/>
      <w:r w:rsidRPr="000911C0">
        <w:rPr>
          <w:rFonts w:ascii="Times New Roman" w:hAnsi="Times New Roman" w:cs="Times New Roman"/>
          <w:sz w:val="24"/>
          <w:szCs w:val="24"/>
        </w:rPr>
        <w:t>ıncı</w:t>
      </w:r>
      <w:proofErr w:type="spellEnd"/>
      <w:r w:rsidRPr="000911C0">
        <w:rPr>
          <w:rFonts w:ascii="Times New Roman" w:hAnsi="Times New Roman" w:cs="Times New Roman"/>
          <w:sz w:val="24"/>
          <w:szCs w:val="24"/>
        </w:rPr>
        <w:t xml:space="preserve"> ve 41 inci maddeleri çerçevesinde, soruşturma sırasında yeniden bir damping marjı hesaplanmamış, esas soruşturmada hesaplanmış olan damping marjları gösterge olarak dikkate alınmıştır.</w:t>
      </w:r>
    </w:p>
    <w:p w14:paraId="2288001D" w14:textId="77777777" w:rsidR="0096758A" w:rsidRPr="000911C0" w:rsidRDefault="0096758A" w:rsidP="0096758A">
      <w:pPr>
        <w:spacing w:before="120" w:after="120"/>
        <w:jc w:val="both"/>
        <w:rPr>
          <w:rFonts w:ascii="Times New Roman" w:hAnsi="Times New Roman" w:cs="Times New Roman"/>
          <w:bCs/>
          <w:color w:val="0D0D0D"/>
          <w:sz w:val="24"/>
          <w:szCs w:val="24"/>
        </w:rPr>
      </w:pPr>
      <w:r w:rsidRPr="000911C0">
        <w:rPr>
          <w:rFonts w:ascii="Times New Roman" w:hAnsi="Times New Roman" w:cs="Times New Roman"/>
          <w:bCs/>
          <w:color w:val="0D0D0D"/>
          <w:sz w:val="24"/>
          <w:szCs w:val="24"/>
        </w:rPr>
        <w:t xml:space="preserve">(2) Buna göre, soruşturma konusu ürünün ÇHC, Hindistan ve Vietnam menşeli olanlarına yönelik İthalatta Haksız Rekabetin Önlenmesine İlişkin Tebliğ (Tebliğ No: 2007/4) ile tamamlanan damping soruşturmasında damping marjları, ÇHC için CIF ihraç fiyatının %214,5’i ve miktar bazında 5,46 ABD doları/kg, Vietnam için CIF ihraç fiyatının %158,6’sı ve miktar bazında 4,93 ABD doları/kg ve Hindistan için CIF ihraç fiyatının %96,5’i ve miktar bazında 3,95 ABD doları/kg olarak tespit edilmiştir. </w:t>
      </w:r>
    </w:p>
    <w:p w14:paraId="56791E84" w14:textId="77777777" w:rsidR="0096758A" w:rsidRPr="000911C0" w:rsidRDefault="0096758A" w:rsidP="0096758A">
      <w:pPr>
        <w:spacing w:before="120" w:after="120"/>
        <w:jc w:val="both"/>
        <w:rPr>
          <w:rFonts w:ascii="Times New Roman" w:hAnsi="Times New Roman" w:cs="Times New Roman"/>
          <w:bCs/>
          <w:color w:val="0D0D0D"/>
          <w:sz w:val="24"/>
          <w:szCs w:val="24"/>
        </w:rPr>
      </w:pPr>
      <w:r w:rsidRPr="000911C0">
        <w:rPr>
          <w:rFonts w:ascii="Times New Roman" w:hAnsi="Times New Roman" w:cs="Times New Roman"/>
          <w:bCs/>
          <w:color w:val="0D0D0D"/>
          <w:sz w:val="24"/>
          <w:szCs w:val="24"/>
        </w:rPr>
        <w:t xml:space="preserve">(3) </w:t>
      </w:r>
      <w:r w:rsidRPr="000911C0">
        <w:rPr>
          <w:rFonts w:ascii="Times New Roman" w:hAnsi="Times New Roman" w:cs="Times New Roman"/>
          <w:sz w:val="24"/>
          <w:szCs w:val="24"/>
        </w:rPr>
        <w:t>Mevcut dampinge karşı önlemlerin hukuki ve idari alt yapısını teşkil eden esas soruşturma esnasında tespit edilen damping marjlarının, firmaların önlemin yürürlükten kalkması halindeki muhtemel davranışlarını yansıtacak önemli bir gösterge niteliği taşıdığı değerlendirilmektedir.</w:t>
      </w:r>
    </w:p>
    <w:p w14:paraId="7F94A0D1" w14:textId="77777777" w:rsidR="0096758A" w:rsidRPr="0096758A" w:rsidRDefault="0096758A" w:rsidP="0096758A">
      <w:pPr>
        <w:pStyle w:val="Balk2"/>
        <w:spacing w:before="240"/>
        <w:jc w:val="both"/>
        <w:rPr>
          <w:rFonts w:ascii="Times New Roman" w:eastAsia="Times New Roman" w:hAnsi="Times New Roman" w:cs="Times New Roman"/>
          <w:b/>
          <w:bCs/>
          <w:color w:val="000000" w:themeColor="text1"/>
          <w:sz w:val="24"/>
          <w:szCs w:val="24"/>
        </w:rPr>
      </w:pPr>
      <w:bookmarkStart w:id="19" w:name="_Toc148627856"/>
      <w:r w:rsidRPr="0096758A">
        <w:rPr>
          <w:rFonts w:ascii="Times New Roman" w:eastAsia="Times New Roman" w:hAnsi="Times New Roman" w:cs="Times New Roman"/>
          <w:b/>
          <w:bCs/>
          <w:color w:val="000000" w:themeColor="text1"/>
          <w:sz w:val="24"/>
          <w:szCs w:val="24"/>
        </w:rPr>
        <w:t>3.3. Dampingin yeniden meydana gelmesi ihtimali</w:t>
      </w:r>
      <w:bookmarkEnd w:id="19"/>
    </w:p>
    <w:p w14:paraId="03EA5D3A" w14:textId="77777777" w:rsidR="0096758A" w:rsidRPr="0096758A" w:rsidRDefault="0096758A" w:rsidP="0096758A">
      <w:pPr>
        <w:pStyle w:val="Default"/>
        <w:numPr>
          <w:ilvl w:val="0"/>
          <w:numId w:val="5"/>
        </w:numPr>
        <w:spacing w:before="120" w:after="120"/>
        <w:ind w:firstLine="0"/>
        <w:jc w:val="both"/>
      </w:pPr>
      <w:r w:rsidRPr="0096758A">
        <w:t xml:space="preserve">İhracatçı firmaların davranışlarını ve yeniden meydana gelmesi muhtemel olan dampingi göstermesi açısından soruşturma konusu ülkelerin üretim ve ihracat kapasitesi ile fiyatları önem arz etmektedir. </w:t>
      </w:r>
    </w:p>
    <w:p w14:paraId="510731BE" w14:textId="77777777" w:rsidR="0096758A" w:rsidRPr="000911C0" w:rsidRDefault="0096758A" w:rsidP="0096758A">
      <w:pPr>
        <w:pStyle w:val="Altyaz"/>
        <w:spacing w:before="120" w:after="120"/>
        <w:jc w:val="left"/>
        <w:rPr>
          <w:rFonts w:ascii="Times New Roman" w:hAnsi="Times New Roman"/>
          <w:b/>
          <w:color w:val="000000" w:themeColor="text1"/>
        </w:rPr>
      </w:pPr>
      <w:r w:rsidRPr="0096758A">
        <w:rPr>
          <w:rFonts w:ascii="Times New Roman" w:hAnsi="Times New Roman"/>
          <w:b/>
          <w:color w:val="000000" w:themeColor="text1"/>
          <w:lang w:eastAsia="tr-TR"/>
        </w:rPr>
        <w:t xml:space="preserve">3.3.1. Soruşturma konusu ülkenin üretim ve ihracat kapasitesi ile fiyatları </w:t>
      </w:r>
    </w:p>
    <w:p w14:paraId="1C0C1E4B" w14:textId="77777777" w:rsidR="0096758A" w:rsidRPr="000911C0" w:rsidRDefault="0096758A" w:rsidP="0096758A">
      <w:pPr>
        <w:tabs>
          <w:tab w:val="left" w:pos="360"/>
          <w:tab w:val="left" w:pos="540"/>
        </w:tabs>
        <w:spacing w:before="120" w:after="120"/>
        <w:jc w:val="both"/>
        <w:rPr>
          <w:rFonts w:ascii="Times New Roman" w:hAnsi="Times New Roman" w:cs="Times New Roman"/>
          <w:bCs/>
          <w:sz w:val="24"/>
          <w:szCs w:val="24"/>
        </w:rPr>
      </w:pPr>
      <w:bookmarkStart w:id="20" w:name="_Toc162973509"/>
      <w:bookmarkStart w:id="21" w:name="_Toc98149765"/>
      <w:bookmarkEnd w:id="16"/>
      <w:r w:rsidRPr="000911C0">
        <w:rPr>
          <w:rFonts w:ascii="Times New Roman" w:hAnsi="Times New Roman" w:cs="Times New Roman"/>
          <w:bCs/>
          <w:sz w:val="24"/>
          <w:szCs w:val="24"/>
        </w:rPr>
        <w:t xml:space="preserve">(1) Soruşturma konusu ülkelerin üretim ve ihracat kabiliyetlerine ilişkin değerlendirmede, Uluslararası Ticaret Merkezi’nin (International </w:t>
      </w:r>
      <w:proofErr w:type="spellStart"/>
      <w:r w:rsidRPr="000911C0">
        <w:rPr>
          <w:rFonts w:ascii="Times New Roman" w:hAnsi="Times New Roman" w:cs="Times New Roman"/>
          <w:bCs/>
          <w:sz w:val="24"/>
          <w:szCs w:val="24"/>
        </w:rPr>
        <w:t>Trade</w:t>
      </w:r>
      <w:proofErr w:type="spellEnd"/>
      <w:r w:rsidRPr="000911C0">
        <w:rPr>
          <w:rFonts w:ascii="Times New Roman" w:hAnsi="Times New Roman" w:cs="Times New Roman"/>
          <w:bCs/>
          <w:sz w:val="24"/>
          <w:szCs w:val="24"/>
        </w:rPr>
        <w:t xml:space="preserve"> Center, ITC) 4010.32, 4010.34 ve 4010.39 </w:t>
      </w:r>
      <w:proofErr w:type="spellStart"/>
      <w:r w:rsidRPr="000911C0">
        <w:rPr>
          <w:rFonts w:ascii="Times New Roman" w:hAnsi="Times New Roman" w:cs="Times New Roman"/>
          <w:bCs/>
          <w:sz w:val="24"/>
          <w:szCs w:val="24"/>
        </w:rPr>
        <w:t>GTP’lerine</w:t>
      </w:r>
      <w:proofErr w:type="spellEnd"/>
      <w:r w:rsidRPr="000911C0">
        <w:rPr>
          <w:rFonts w:ascii="Times New Roman" w:hAnsi="Times New Roman" w:cs="Times New Roman"/>
          <w:bCs/>
          <w:sz w:val="24"/>
          <w:szCs w:val="24"/>
        </w:rPr>
        <w:t xml:space="preserve"> ilişkin ihracat verileri 2020-2022 yılları ve SD için kullanılmıştır. </w:t>
      </w:r>
    </w:p>
    <w:p w14:paraId="17F2D5AD" w14:textId="77777777" w:rsidR="0096758A" w:rsidRPr="0096758A" w:rsidRDefault="0096758A" w:rsidP="0096758A">
      <w:pPr>
        <w:pStyle w:val="ListeParagraf"/>
        <w:numPr>
          <w:ilvl w:val="0"/>
          <w:numId w:val="5"/>
        </w:numPr>
        <w:tabs>
          <w:tab w:val="left" w:pos="360"/>
          <w:tab w:val="left" w:pos="540"/>
        </w:tabs>
        <w:spacing w:before="120" w:after="120"/>
        <w:ind w:firstLine="0"/>
        <w:jc w:val="both"/>
        <w:rPr>
          <w:bCs/>
        </w:rPr>
      </w:pPr>
      <w:r w:rsidRPr="0096758A">
        <w:rPr>
          <w:bCs/>
        </w:rPr>
        <w:t xml:space="preserve">ITC verileri incelendiğinde, </w:t>
      </w:r>
    </w:p>
    <w:p w14:paraId="59FC0AB0" w14:textId="77777777" w:rsidR="0096758A" w:rsidRPr="000911C0" w:rsidRDefault="0096758A" w:rsidP="0096758A">
      <w:pPr>
        <w:numPr>
          <w:ilvl w:val="0"/>
          <w:numId w:val="12"/>
        </w:numPr>
        <w:spacing w:before="120" w:after="120"/>
        <w:ind w:left="426" w:hanging="66"/>
        <w:jc w:val="both"/>
        <w:rPr>
          <w:rFonts w:ascii="Times New Roman" w:hAnsi="Times New Roman" w:cs="Times New Roman"/>
          <w:color w:val="000000"/>
          <w:sz w:val="24"/>
          <w:szCs w:val="24"/>
        </w:rPr>
      </w:pPr>
      <w:proofErr w:type="spellStart"/>
      <w:r w:rsidRPr="000911C0">
        <w:rPr>
          <w:rFonts w:ascii="Times New Roman" w:hAnsi="Times New Roman" w:cs="Times New Roman"/>
          <w:color w:val="000000"/>
          <w:sz w:val="24"/>
          <w:szCs w:val="24"/>
        </w:rPr>
        <w:t>ÇHC’nin</w:t>
      </w:r>
      <w:proofErr w:type="spellEnd"/>
      <w:r w:rsidRPr="000911C0">
        <w:rPr>
          <w:rFonts w:ascii="Times New Roman" w:hAnsi="Times New Roman" w:cs="Times New Roman"/>
          <w:color w:val="000000"/>
          <w:sz w:val="24"/>
          <w:szCs w:val="24"/>
        </w:rPr>
        <w:t xml:space="preserve"> soruşturma konusu ürün ihracatında (miktar bazında) dünyada birinci sırada olduğu, değer bazında ise ikinci sırada yer aldığı, ihracattaki en düşük birim fiyata sahip olduğu görülmektedir. Buna göre </w:t>
      </w:r>
      <w:proofErr w:type="spellStart"/>
      <w:r w:rsidRPr="000911C0">
        <w:rPr>
          <w:rFonts w:ascii="Times New Roman" w:hAnsi="Times New Roman" w:cs="Times New Roman"/>
          <w:color w:val="000000"/>
          <w:sz w:val="24"/>
          <w:szCs w:val="24"/>
        </w:rPr>
        <w:t>ÇHC’nin</w:t>
      </w:r>
      <w:proofErr w:type="spellEnd"/>
      <w:r w:rsidRPr="000911C0">
        <w:rPr>
          <w:rFonts w:ascii="Times New Roman" w:hAnsi="Times New Roman" w:cs="Times New Roman"/>
          <w:color w:val="000000"/>
          <w:sz w:val="24"/>
          <w:szCs w:val="24"/>
        </w:rPr>
        <w:t xml:space="preserve"> tüm dünyaya yapmış olduğu ürün ihracatı 2020 yılında 199,9 milyon ABD doları, 2021 yılında 283,6 milyon ABD doları, 2022 yılında 310,7 milyon ABD doları, </w:t>
      </w:r>
      <w:proofErr w:type="spellStart"/>
      <w:r w:rsidRPr="000911C0">
        <w:rPr>
          <w:rFonts w:ascii="Times New Roman" w:hAnsi="Times New Roman" w:cs="Times New Roman"/>
          <w:color w:val="000000"/>
          <w:sz w:val="24"/>
          <w:szCs w:val="24"/>
        </w:rPr>
        <w:t>SD’de</w:t>
      </w:r>
      <w:proofErr w:type="spellEnd"/>
      <w:r w:rsidRPr="000911C0">
        <w:rPr>
          <w:rFonts w:ascii="Times New Roman" w:hAnsi="Times New Roman" w:cs="Times New Roman"/>
          <w:color w:val="000000"/>
          <w:sz w:val="24"/>
          <w:szCs w:val="24"/>
        </w:rPr>
        <w:t xml:space="preserve"> ise 320,9 milyon ABD doları olarak gerçekleşmiştir. </w:t>
      </w:r>
      <w:proofErr w:type="spellStart"/>
      <w:r w:rsidRPr="000911C0">
        <w:rPr>
          <w:rFonts w:ascii="Times New Roman" w:hAnsi="Times New Roman" w:cs="Times New Roman"/>
          <w:color w:val="000000"/>
          <w:sz w:val="24"/>
          <w:szCs w:val="24"/>
        </w:rPr>
        <w:t>ÇHC’nin</w:t>
      </w:r>
      <w:proofErr w:type="spellEnd"/>
      <w:r w:rsidRPr="000911C0">
        <w:rPr>
          <w:rFonts w:ascii="Times New Roman" w:hAnsi="Times New Roman" w:cs="Times New Roman"/>
          <w:color w:val="000000"/>
          <w:sz w:val="24"/>
          <w:szCs w:val="24"/>
        </w:rPr>
        <w:t xml:space="preserve"> 2020 yılında değer bazında dünya ihracatından aldığı pay %11,8, 2021 yılında %13,4, 2022 yılında %14,5, </w:t>
      </w:r>
      <w:proofErr w:type="spellStart"/>
      <w:r w:rsidRPr="000911C0">
        <w:rPr>
          <w:rFonts w:ascii="Times New Roman" w:hAnsi="Times New Roman" w:cs="Times New Roman"/>
          <w:color w:val="000000"/>
          <w:sz w:val="24"/>
          <w:szCs w:val="24"/>
        </w:rPr>
        <w:t>SD’de</w:t>
      </w:r>
      <w:proofErr w:type="spellEnd"/>
      <w:r w:rsidRPr="000911C0">
        <w:rPr>
          <w:rFonts w:ascii="Times New Roman" w:hAnsi="Times New Roman" w:cs="Times New Roman"/>
          <w:color w:val="000000"/>
          <w:sz w:val="24"/>
          <w:szCs w:val="24"/>
        </w:rPr>
        <w:t xml:space="preserve"> ise %15,7 olarak gerçekleşmiş olup ihracatının düzenli olarak artış gösterdiği görülmektedir.</w:t>
      </w:r>
    </w:p>
    <w:p w14:paraId="3532EEA9" w14:textId="77777777" w:rsidR="0096758A" w:rsidRPr="000911C0" w:rsidRDefault="0096758A" w:rsidP="0096758A">
      <w:pPr>
        <w:numPr>
          <w:ilvl w:val="0"/>
          <w:numId w:val="12"/>
        </w:numPr>
        <w:spacing w:before="120" w:after="120"/>
        <w:ind w:left="426" w:hanging="66"/>
        <w:jc w:val="both"/>
        <w:rPr>
          <w:rFonts w:ascii="Times New Roman" w:hAnsi="Times New Roman" w:cs="Times New Roman"/>
          <w:color w:val="000000"/>
          <w:sz w:val="24"/>
          <w:szCs w:val="24"/>
        </w:rPr>
      </w:pPr>
      <w:r w:rsidRPr="000911C0">
        <w:rPr>
          <w:rFonts w:ascii="Times New Roman" w:hAnsi="Times New Roman" w:cs="Times New Roman"/>
          <w:color w:val="000000"/>
          <w:sz w:val="24"/>
          <w:szCs w:val="24"/>
        </w:rPr>
        <w:t>Hindistan’ın soruşturma konusu ürünün dünya ihracatında 2022 yılı itibarıyla değer bazında sekizinci sırada geldiği, 2020 yılı-SD arasında dünya ihracatından aldığı payını %3’ten %3,8’e çıkardığı, 2020 yılı-SD arasında sırasıyla 50,6 milyon ABD doları, 70,1 milyon ABD doları, 79,5 milyon ABD doları ve 76,6 milyon ABD doları düzeyinde ihracat gerçekleştirdiği görülmektedir.</w:t>
      </w:r>
    </w:p>
    <w:p w14:paraId="7DFA925F" w14:textId="77777777" w:rsidR="0096758A" w:rsidRPr="000911C0" w:rsidRDefault="0096758A" w:rsidP="0096758A">
      <w:pPr>
        <w:numPr>
          <w:ilvl w:val="0"/>
          <w:numId w:val="12"/>
        </w:numPr>
        <w:spacing w:before="120" w:after="120"/>
        <w:ind w:left="426" w:hanging="66"/>
        <w:jc w:val="both"/>
        <w:rPr>
          <w:rFonts w:ascii="Times New Roman" w:hAnsi="Times New Roman" w:cs="Times New Roman"/>
          <w:color w:val="000000"/>
          <w:sz w:val="24"/>
          <w:szCs w:val="24"/>
        </w:rPr>
      </w:pPr>
      <w:r w:rsidRPr="000911C0">
        <w:rPr>
          <w:rFonts w:ascii="Times New Roman" w:hAnsi="Times New Roman" w:cs="Times New Roman"/>
          <w:color w:val="000000"/>
          <w:sz w:val="24"/>
          <w:szCs w:val="24"/>
        </w:rPr>
        <w:t>Vietnam’ın soruşturma konusu ürünün dünya ihracatında ön sıralarda yer almadığı; ancak, 2020-2022 yılları arasında üretim/ihracat potansiyelini sürdürdüğü görülmektedir. Vietnam, soruşturma konusu üründe 2020 yılında 1,7 milyon ABD doları, 2021 yılında 2,1 milyon ABD doları, 2022 yılında ise 3,7 milyon ABD doları ihracat gerçekleştirmiş olup anılan dönemde dünya ihracatından aldığı payını yükseltmiştir. ITC veri tabanında Vietnam için SD verilerine ulaşılamamıştır.</w:t>
      </w:r>
    </w:p>
    <w:bookmarkEnd w:id="20"/>
    <w:p w14:paraId="10CE4392" w14:textId="77777777" w:rsidR="0096758A" w:rsidRPr="0096758A" w:rsidRDefault="0096758A" w:rsidP="0096758A">
      <w:pPr>
        <w:pStyle w:val="Balk2"/>
        <w:spacing w:before="120" w:after="120"/>
        <w:rPr>
          <w:rFonts w:ascii="Times New Roman" w:hAnsi="Times New Roman" w:cs="Times New Roman"/>
          <w:b/>
          <w:color w:val="auto"/>
          <w:sz w:val="24"/>
          <w:szCs w:val="24"/>
        </w:rPr>
      </w:pPr>
      <w:r w:rsidRPr="0096758A">
        <w:rPr>
          <w:rFonts w:ascii="Times New Roman" w:hAnsi="Times New Roman" w:cs="Times New Roman"/>
          <w:b/>
          <w:color w:val="auto"/>
          <w:sz w:val="24"/>
          <w:szCs w:val="24"/>
        </w:rPr>
        <w:t xml:space="preserve">3.4.Dampingin devamı veya yeniden meydana gelmesi ihtimaline ilişkin değerlendirme </w:t>
      </w:r>
    </w:p>
    <w:p w14:paraId="5402F1A8" w14:textId="77777777" w:rsidR="0096758A" w:rsidRPr="000911C0" w:rsidRDefault="0096758A" w:rsidP="0096758A">
      <w:pPr>
        <w:spacing w:before="120" w:after="120"/>
        <w:jc w:val="both"/>
        <w:rPr>
          <w:rFonts w:ascii="Times New Roman" w:hAnsi="Times New Roman" w:cs="Times New Roman"/>
          <w:color w:val="000000"/>
          <w:sz w:val="24"/>
          <w:szCs w:val="24"/>
        </w:rPr>
      </w:pPr>
      <w:r w:rsidRPr="000911C0">
        <w:rPr>
          <w:rFonts w:ascii="Times New Roman" w:hAnsi="Times New Roman" w:cs="Times New Roman"/>
          <w:color w:val="000000"/>
          <w:sz w:val="24"/>
          <w:szCs w:val="24"/>
        </w:rPr>
        <w:t>(1) Yapılan inceleme neticesinde,</w:t>
      </w:r>
    </w:p>
    <w:p w14:paraId="0FFDAE06" w14:textId="77777777" w:rsidR="0096758A" w:rsidRPr="000911C0" w:rsidRDefault="0096758A" w:rsidP="0096758A">
      <w:pPr>
        <w:numPr>
          <w:ilvl w:val="0"/>
          <w:numId w:val="13"/>
        </w:numPr>
        <w:spacing w:before="120" w:after="120"/>
        <w:ind w:left="426" w:hanging="66"/>
        <w:jc w:val="both"/>
        <w:rPr>
          <w:rFonts w:ascii="Times New Roman" w:hAnsi="Times New Roman" w:cs="Times New Roman"/>
          <w:color w:val="000000"/>
          <w:sz w:val="24"/>
          <w:szCs w:val="24"/>
        </w:rPr>
      </w:pPr>
      <w:r w:rsidRPr="000911C0">
        <w:rPr>
          <w:rFonts w:ascii="Times New Roman" w:hAnsi="Times New Roman" w:cs="Times New Roman"/>
          <w:bCs/>
          <w:color w:val="0D0D0D"/>
          <w:sz w:val="24"/>
          <w:szCs w:val="24"/>
        </w:rPr>
        <w:lastRenderedPageBreak/>
        <w:t>İthalatta Haksız Rekabetin Önlenmesine İlişkin Tebliğ (</w:t>
      </w:r>
      <w:r w:rsidRPr="000911C0">
        <w:rPr>
          <w:rFonts w:ascii="Times New Roman" w:hAnsi="Times New Roman" w:cs="Times New Roman"/>
          <w:color w:val="000000"/>
          <w:sz w:val="24"/>
          <w:szCs w:val="24"/>
        </w:rPr>
        <w:t xml:space="preserve">Tebliğ No:2007/4) ile tamamlanan esas soruşturmada tespit edilen yüksek oranlı damping marjlarının, önlemin kalkması halinde </w:t>
      </w:r>
      <w:r w:rsidRPr="000911C0">
        <w:rPr>
          <w:rFonts w:ascii="Times New Roman" w:hAnsi="Times New Roman" w:cs="Times New Roman"/>
          <w:noProof/>
          <w:sz w:val="24"/>
          <w:szCs w:val="24"/>
        </w:rPr>
        <w:t>soruşturma</w:t>
      </w:r>
      <w:r w:rsidRPr="000911C0">
        <w:rPr>
          <w:rFonts w:ascii="Times New Roman" w:hAnsi="Times New Roman" w:cs="Times New Roman"/>
          <w:color w:val="000000"/>
          <w:sz w:val="24"/>
          <w:szCs w:val="24"/>
        </w:rPr>
        <w:t xml:space="preserve"> konusu ülkelerin davranışlarını göstermesi açısından önemli bir gösterge niteliği taşıdığı,</w:t>
      </w:r>
    </w:p>
    <w:p w14:paraId="1209D68D" w14:textId="77777777" w:rsidR="0096758A" w:rsidRPr="000911C0" w:rsidRDefault="0096758A" w:rsidP="0096758A">
      <w:pPr>
        <w:numPr>
          <w:ilvl w:val="0"/>
          <w:numId w:val="13"/>
        </w:numPr>
        <w:spacing w:before="120" w:after="120"/>
        <w:ind w:left="426" w:hanging="66"/>
        <w:jc w:val="both"/>
        <w:rPr>
          <w:rFonts w:ascii="Times New Roman" w:hAnsi="Times New Roman" w:cs="Times New Roman"/>
          <w:color w:val="000000"/>
          <w:sz w:val="24"/>
          <w:szCs w:val="24"/>
        </w:rPr>
      </w:pPr>
      <w:r w:rsidRPr="000911C0">
        <w:rPr>
          <w:rFonts w:ascii="Times New Roman" w:hAnsi="Times New Roman" w:cs="Times New Roman"/>
          <w:noProof/>
          <w:sz w:val="24"/>
          <w:szCs w:val="24"/>
        </w:rPr>
        <w:t>Soruşturma</w:t>
      </w:r>
      <w:r w:rsidRPr="000911C0">
        <w:rPr>
          <w:rFonts w:ascii="Times New Roman" w:hAnsi="Times New Roman" w:cs="Times New Roman"/>
          <w:color w:val="000000"/>
          <w:sz w:val="24"/>
          <w:szCs w:val="24"/>
        </w:rPr>
        <w:t xml:space="preserve"> konusu ürün ihracatında dünya lideri olan ÇHC ve ön sıralarda yer alan Hindistan’ın halihazırda Türkiye’ye yönlendirebileceği önemli bir kapasite ve ihracat kabiliyetine sahip olduğu, </w:t>
      </w:r>
    </w:p>
    <w:p w14:paraId="1E78A5CF" w14:textId="77777777" w:rsidR="0096758A" w:rsidRPr="000911C0" w:rsidRDefault="0096758A" w:rsidP="0096758A">
      <w:pPr>
        <w:numPr>
          <w:ilvl w:val="0"/>
          <w:numId w:val="13"/>
        </w:numPr>
        <w:spacing w:before="120" w:after="120"/>
        <w:ind w:left="426" w:hanging="66"/>
        <w:jc w:val="both"/>
        <w:rPr>
          <w:rFonts w:ascii="Times New Roman" w:hAnsi="Times New Roman" w:cs="Times New Roman"/>
          <w:color w:val="000000"/>
          <w:sz w:val="24"/>
          <w:szCs w:val="24"/>
        </w:rPr>
      </w:pPr>
      <w:r w:rsidRPr="000911C0">
        <w:rPr>
          <w:rFonts w:ascii="Times New Roman" w:hAnsi="Times New Roman" w:cs="Times New Roman"/>
          <w:color w:val="000000"/>
          <w:sz w:val="24"/>
          <w:szCs w:val="24"/>
        </w:rPr>
        <w:t>Vietnam’ın ise üretim ve ihracat potansiyelini sürdürüyor olması itibarıyla önlemin kalkması halinde ihracatını ağırlıklı olarak ülkemize yöneltebileceği,</w:t>
      </w:r>
    </w:p>
    <w:p w14:paraId="157DADB9" w14:textId="77777777" w:rsidR="0096758A" w:rsidRPr="000911C0" w:rsidRDefault="0096758A" w:rsidP="0096758A">
      <w:pPr>
        <w:jc w:val="both"/>
        <w:rPr>
          <w:rFonts w:ascii="Times New Roman" w:hAnsi="Times New Roman" w:cs="Times New Roman"/>
          <w:color w:val="000000"/>
          <w:sz w:val="24"/>
          <w:szCs w:val="24"/>
        </w:rPr>
      </w:pPr>
      <w:proofErr w:type="gramStart"/>
      <w:r w:rsidRPr="000911C0">
        <w:rPr>
          <w:rFonts w:ascii="Times New Roman" w:hAnsi="Times New Roman" w:cs="Times New Roman"/>
          <w:color w:val="000000"/>
          <w:sz w:val="24"/>
          <w:szCs w:val="24"/>
        </w:rPr>
        <w:t>hususları</w:t>
      </w:r>
      <w:proofErr w:type="gramEnd"/>
      <w:r w:rsidRPr="000911C0">
        <w:rPr>
          <w:rFonts w:ascii="Times New Roman" w:hAnsi="Times New Roman" w:cs="Times New Roman"/>
          <w:color w:val="000000"/>
          <w:sz w:val="24"/>
          <w:szCs w:val="24"/>
        </w:rPr>
        <w:t xml:space="preserve"> birlikte değerlendirildiğinde, yürürlükteki önlemin kalkması halinde dampingli ithalatın devam etmesinin veya yeniden meydana gelmesinin muhtemel olduğu değerlendirilmektedir. </w:t>
      </w:r>
    </w:p>
    <w:p w14:paraId="117E5C8A" w14:textId="77777777" w:rsidR="0096758A" w:rsidRPr="0096758A" w:rsidRDefault="0096758A" w:rsidP="0096758A">
      <w:pPr>
        <w:pStyle w:val="Balk1"/>
        <w:numPr>
          <w:ilvl w:val="0"/>
          <w:numId w:val="6"/>
        </w:numPr>
        <w:spacing w:before="120" w:after="120"/>
        <w:rPr>
          <w:rFonts w:ascii="Times New Roman" w:hAnsi="Times New Roman" w:cs="Times New Roman"/>
          <w:sz w:val="24"/>
          <w:szCs w:val="24"/>
        </w:rPr>
      </w:pPr>
      <w:r w:rsidRPr="0096758A">
        <w:rPr>
          <w:rFonts w:ascii="Times New Roman" w:hAnsi="Times New Roman" w:cs="Times New Roman"/>
          <w:sz w:val="24"/>
          <w:szCs w:val="24"/>
        </w:rPr>
        <w:t>Zararın Devamı veya Yeniden Meydana Gelmesi İhtimali</w:t>
      </w:r>
    </w:p>
    <w:p w14:paraId="37B0D4CD" w14:textId="77777777" w:rsidR="0096758A" w:rsidRPr="000911C0" w:rsidRDefault="0096758A" w:rsidP="0096758A">
      <w:pPr>
        <w:pStyle w:val="ListeParagraf"/>
        <w:keepNext/>
        <w:keepLines/>
        <w:numPr>
          <w:ilvl w:val="0"/>
          <w:numId w:val="7"/>
        </w:numPr>
        <w:spacing w:before="120" w:after="120"/>
        <w:outlineLvl w:val="1"/>
        <w:rPr>
          <w:rFonts w:eastAsiaTheme="majorEastAsia"/>
          <w:b/>
          <w:vanish/>
        </w:rPr>
      </w:pPr>
      <w:bookmarkStart w:id="22" w:name="_Toc317854287"/>
      <w:bookmarkStart w:id="23" w:name="_Toc101881962"/>
      <w:bookmarkStart w:id="24" w:name="_Toc124251543"/>
    </w:p>
    <w:p w14:paraId="15E09EEE" w14:textId="77777777" w:rsidR="0096758A" w:rsidRPr="000911C0" w:rsidRDefault="0096758A" w:rsidP="0096758A">
      <w:pPr>
        <w:pStyle w:val="ListeParagraf"/>
        <w:keepNext/>
        <w:keepLines/>
        <w:numPr>
          <w:ilvl w:val="0"/>
          <w:numId w:val="7"/>
        </w:numPr>
        <w:spacing w:before="120" w:after="120"/>
        <w:outlineLvl w:val="1"/>
        <w:rPr>
          <w:rFonts w:eastAsiaTheme="majorEastAsia"/>
          <w:b/>
          <w:vanish/>
        </w:rPr>
      </w:pPr>
    </w:p>
    <w:p w14:paraId="653DDDDC" w14:textId="77777777" w:rsidR="0096758A" w:rsidRPr="000911C0" w:rsidRDefault="0096758A" w:rsidP="0096758A">
      <w:pPr>
        <w:pStyle w:val="ListeParagraf"/>
        <w:keepNext/>
        <w:keepLines/>
        <w:numPr>
          <w:ilvl w:val="0"/>
          <w:numId w:val="7"/>
        </w:numPr>
        <w:spacing w:before="120" w:after="120"/>
        <w:outlineLvl w:val="1"/>
        <w:rPr>
          <w:rFonts w:eastAsiaTheme="majorEastAsia"/>
          <w:b/>
          <w:vanish/>
        </w:rPr>
      </w:pPr>
    </w:p>
    <w:p w14:paraId="1175331E" w14:textId="77777777" w:rsidR="0096758A" w:rsidRPr="000911C0" w:rsidRDefault="0096758A" w:rsidP="0096758A">
      <w:pPr>
        <w:pStyle w:val="ListeParagraf"/>
        <w:keepNext/>
        <w:keepLines/>
        <w:numPr>
          <w:ilvl w:val="0"/>
          <w:numId w:val="7"/>
        </w:numPr>
        <w:spacing w:before="120" w:after="120"/>
        <w:outlineLvl w:val="1"/>
        <w:rPr>
          <w:rFonts w:eastAsiaTheme="majorEastAsia"/>
          <w:b/>
          <w:vanish/>
        </w:rPr>
      </w:pPr>
    </w:p>
    <w:p w14:paraId="5836B27B" w14:textId="77777777" w:rsidR="0096758A" w:rsidRPr="0096758A" w:rsidRDefault="0096758A" w:rsidP="0096758A">
      <w:pPr>
        <w:pStyle w:val="Balk2"/>
        <w:numPr>
          <w:ilvl w:val="1"/>
          <w:numId w:val="7"/>
        </w:numPr>
        <w:spacing w:before="120" w:after="120"/>
        <w:rPr>
          <w:rFonts w:ascii="Times New Roman" w:hAnsi="Times New Roman" w:cs="Times New Roman"/>
          <w:b/>
          <w:color w:val="auto"/>
          <w:sz w:val="24"/>
          <w:szCs w:val="24"/>
        </w:rPr>
      </w:pPr>
      <w:r w:rsidRPr="0096758A">
        <w:rPr>
          <w:rFonts w:ascii="Times New Roman" w:hAnsi="Times New Roman" w:cs="Times New Roman"/>
          <w:b/>
          <w:color w:val="auto"/>
          <w:sz w:val="24"/>
          <w:szCs w:val="24"/>
        </w:rPr>
        <w:t>Genel açıklamalar</w:t>
      </w:r>
      <w:bookmarkEnd w:id="22"/>
      <w:bookmarkEnd w:id="23"/>
      <w:bookmarkEnd w:id="24"/>
    </w:p>
    <w:p w14:paraId="4569F572" w14:textId="77777777" w:rsidR="0096758A" w:rsidRPr="000911C0" w:rsidRDefault="0096758A" w:rsidP="0096758A">
      <w:pPr>
        <w:spacing w:before="120" w:after="120"/>
        <w:jc w:val="both"/>
        <w:rPr>
          <w:rFonts w:ascii="Times New Roman" w:hAnsi="Times New Roman" w:cs="Times New Roman"/>
          <w:sz w:val="24"/>
          <w:szCs w:val="24"/>
        </w:rPr>
      </w:pPr>
      <w:bookmarkStart w:id="25" w:name="_Toc101881963"/>
      <w:bookmarkStart w:id="26" w:name="_Toc124251544"/>
      <w:r w:rsidRPr="000911C0">
        <w:rPr>
          <w:rFonts w:ascii="Times New Roman" w:hAnsi="Times New Roman" w:cs="Times New Roman"/>
          <w:sz w:val="24"/>
          <w:szCs w:val="24"/>
        </w:rPr>
        <w:t>(1) Yönetmeliğin 35 inci maddesi çerçevesinde, gözden geçirme döneminde yerli üretim dalının ekonomik göstergeleri ve önlemlerin yürürlükten kalkması halinde zararın devam etmesinin veya yeniden meydana gelmesinin muhtemel olup olmadığı incelenmiştir. Bu kapsamda, ithalatın mutlak ve nispi olarak gelişimi, ithalatın fiyatlarının seyri ile yerli üretim dalının ekonomik göstergeleri değerlendirilmiştir. Yerli üretim dalının ekonomik göstergeleri 1/1/2020-30/6/2023 dönemi için analiz edilmiştir.</w:t>
      </w:r>
    </w:p>
    <w:p w14:paraId="0CF9EB50" w14:textId="77777777" w:rsidR="0096758A" w:rsidRPr="000911C0" w:rsidRDefault="0096758A" w:rsidP="0096758A">
      <w:pPr>
        <w:spacing w:before="120" w:after="120"/>
        <w:jc w:val="both"/>
        <w:rPr>
          <w:rFonts w:ascii="Times New Roman" w:hAnsi="Times New Roman" w:cs="Times New Roman"/>
          <w:sz w:val="24"/>
          <w:szCs w:val="24"/>
        </w:rPr>
      </w:pPr>
      <w:r w:rsidRPr="000911C0">
        <w:rPr>
          <w:rFonts w:ascii="Times New Roman" w:hAnsi="Times New Roman" w:cs="Times New Roman"/>
          <w:sz w:val="24"/>
          <w:szCs w:val="24"/>
        </w:rPr>
        <w:t xml:space="preserve">(2) Soruşturma konusu ürünün genel ithalatı ve soruşturma konusu ülkelerden yapılan ithalatın incelenmesinde Ticaret Bakanlığı Karar Destek Sistemi (KDS) verileri kullanılmıştır. </w:t>
      </w:r>
    </w:p>
    <w:p w14:paraId="6AC507D1" w14:textId="77777777" w:rsidR="0096758A" w:rsidRPr="0096758A" w:rsidRDefault="0096758A" w:rsidP="0096758A">
      <w:pPr>
        <w:pStyle w:val="Balk2"/>
        <w:numPr>
          <w:ilvl w:val="1"/>
          <w:numId w:val="8"/>
        </w:numPr>
        <w:spacing w:before="120" w:after="120"/>
        <w:rPr>
          <w:rFonts w:ascii="Times New Roman" w:hAnsi="Times New Roman" w:cs="Times New Roman"/>
          <w:b/>
          <w:color w:val="auto"/>
          <w:sz w:val="24"/>
          <w:szCs w:val="24"/>
        </w:rPr>
      </w:pPr>
      <w:r w:rsidRPr="0096758A">
        <w:rPr>
          <w:rFonts w:ascii="Times New Roman" w:hAnsi="Times New Roman" w:cs="Times New Roman"/>
          <w:b/>
          <w:color w:val="auto"/>
          <w:sz w:val="24"/>
          <w:szCs w:val="24"/>
        </w:rPr>
        <w:t xml:space="preserve">Ürünün genel ithalatının mutlak gelişimi ve fiyatları </w:t>
      </w:r>
      <w:bookmarkEnd w:id="25"/>
      <w:bookmarkEnd w:id="26"/>
    </w:p>
    <w:p w14:paraId="23C9E021" w14:textId="77777777" w:rsidR="0096758A" w:rsidRPr="000911C0" w:rsidRDefault="0096758A" w:rsidP="0096758A">
      <w:pPr>
        <w:spacing w:before="120" w:after="120"/>
        <w:jc w:val="both"/>
        <w:rPr>
          <w:rFonts w:ascii="Times New Roman" w:hAnsi="Times New Roman" w:cs="Times New Roman"/>
          <w:bCs/>
          <w:sz w:val="24"/>
          <w:szCs w:val="24"/>
        </w:rPr>
      </w:pPr>
      <w:bookmarkStart w:id="27" w:name="_Toc101881964"/>
      <w:bookmarkStart w:id="28" w:name="_Toc124251545"/>
      <w:r w:rsidRPr="000911C0">
        <w:rPr>
          <w:rFonts w:ascii="Times New Roman" w:hAnsi="Times New Roman" w:cs="Times New Roman"/>
          <w:bCs/>
          <w:sz w:val="24"/>
          <w:szCs w:val="24"/>
        </w:rPr>
        <w:t xml:space="preserve">(1) Soruşturma konusu ürüne ilişkin genel ithalat istatistiklerine bakıldığında, ürünün 2020 yılında 2.093.763 kg olan ithalat miktarının, 2021 yılında 2.459.882 kg, 2022 yılında 2.850.750 kg ve </w:t>
      </w:r>
      <w:proofErr w:type="spellStart"/>
      <w:r w:rsidRPr="000911C0">
        <w:rPr>
          <w:rFonts w:ascii="Times New Roman" w:hAnsi="Times New Roman" w:cs="Times New Roman"/>
          <w:bCs/>
          <w:sz w:val="24"/>
          <w:szCs w:val="24"/>
        </w:rPr>
        <w:t>SD’de</w:t>
      </w:r>
      <w:proofErr w:type="spellEnd"/>
      <w:r w:rsidRPr="000911C0">
        <w:rPr>
          <w:rFonts w:ascii="Times New Roman" w:hAnsi="Times New Roman" w:cs="Times New Roman"/>
          <w:bCs/>
          <w:sz w:val="24"/>
          <w:szCs w:val="24"/>
        </w:rPr>
        <w:t xml:space="preserve"> 2.713.711 kg seviyesinde gerçekleştiği görülmektedir. </w:t>
      </w:r>
    </w:p>
    <w:p w14:paraId="12A80791" w14:textId="77777777" w:rsidR="0096758A" w:rsidRPr="000911C0" w:rsidRDefault="0096758A" w:rsidP="0096758A">
      <w:pPr>
        <w:spacing w:before="120" w:after="120"/>
        <w:jc w:val="both"/>
        <w:rPr>
          <w:rFonts w:ascii="Times New Roman" w:hAnsi="Times New Roman" w:cs="Times New Roman"/>
          <w:bCs/>
          <w:sz w:val="24"/>
          <w:szCs w:val="24"/>
        </w:rPr>
      </w:pPr>
      <w:r w:rsidRPr="000911C0">
        <w:rPr>
          <w:rFonts w:ascii="Times New Roman" w:hAnsi="Times New Roman" w:cs="Times New Roman"/>
          <w:bCs/>
          <w:sz w:val="24"/>
          <w:szCs w:val="24"/>
        </w:rPr>
        <w:t>(2) 2020 yılında 33,1 milyon ABD doları olarak gerçekleşen ürün ithalatı, 2021 yılında 36,4</w:t>
      </w:r>
      <w:r w:rsidRPr="000911C0">
        <w:rPr>
          <w:rFonts w:ascii="Times New Roman" w:hAnsi="Times New Roman" w:cs="Times New Roman"/>
          <w:sz w:val="24"/>
          <w:szCs w:val="24"/>
        </w:rPr>
        <w:t xml:space="preserve"> </w:t>
      </w:r>
      <w:r w:rsidRPr="000911C0">
        <w:rPr>
          <w:rFonts w:ascii="Times New Roman" w:hAnsi="Times New Roman" w:cs="Times New Roman"/>
          <w:bCs/>
          <w:sz w:val="24"/>
          <w:szCs w:val="24"/>
        </w:rPr>
        <w:t xml:space="preserve">milyon ABD doları, 2022 yılında 48,4 milyon ABD doları olmuş, </w:t>
      </w:r>
      <w:proofErr w:type="spellStart"/>
      <w:r w:rsidRPr="000911C0">
        <w:rPr>
          <w:rFonts w:ascii="Times New Roman" w:hAnsi="Times New Roman" w:cs="Times New Roman"/>
          <w:bCs/>
          <w:sz w:val="24"/>
          <w:szCs w:val="24"/>
        </w:rPr>
        <w:t>SD’de</w:t>
      </w:r>
      <w:proofErr w:type="spellEnd"/>
      <w:r w:rsidRPr="000911C0">
        <w:rPr>
          <w:rFonts w:ascii="Times New Roman" w:hAnsi="Times New Roman" w:cs="Times New Roman"/>
          <w:bCs/>
          <w:sz w:val="24"/>
          <w:szCs w:val="24"/>
        </w:rPr>
        <w:t xml:space="preserve"> ise 49,3 milyon ABD doları düzeyinde gerçekleşmiştir.</w:t>
      </w:r>
    </w:p>
    <w:p w14:paraId="5336F448" w14:textId="77777777" w:rsidR="0096758A" w:rsidRPr="000911C0" w:rsidRDefault="0096758A" w:rsidP="0096758A">
      <w:pPr>
        <w:spacing w:before="120" w:after="120"/>
        <w:jc w:val="both"/>
        <w:rPr>
          <w:rFonts w:ascii="Times New Roman" w:hAnsi="Times New Roman" w:cs="Times New Roman"/>
          <w:sz w:val="24"/>
          <w:szCs w:val="24"/>
        </w:rPr>
      </w:pPr>
      <w:r w:rsidRPr="000911C0">
        <w:rPr>
          <w:rFonts w:ascii="Times New Roman" w:hAnsi="Times New Roman" w:cs="Times New Roman"/>
          <w:bCs/>
          <w:sz w:val="24"/>
          <w:szCs w:val="24"/>
        </w:rPr>
        <w:t>(3) Söz konusu ithalatın ortalama birim fiyatları, 2020-2022 ile SD döneminde sırasıyla 15,8 ABD doları/kg, 14,8 ABD doları/kg, 17,0 ABD doları/kg ve 18,2 ABD doları/kg olmuştur.</w:t>
      </w:r>
      <w:r w:rsidRPr="000911C0">
        <w:rPr>
          <w:rFonts w:ascii="Times New Roman" w:hAnsi="Times New Roman" w:cs="Times New Roman"/>
          <w:sz w:val="24"/>
          <w:szCs w:val="24"/>
        </w:rPr>
        <w:t xml:space="preserve"> </w:t>
      </w:r>
    </w:p>
    <w:p w14:paraId="7E46473E" w14:textId="77777777" w:rsidR="0096758A" w:rsidRPr="0096758A" w:rsidRDefault="0096758A" w:rsidP="0096758A">
      <w:pPr>
        <w:pStyle w:val="ListeParagraf"/>
        <w:keepNext/>
        <w:keepLines/>
        <w:numPr>
          <w:ilvl w:val="0"/>
          <w:numId w:val="14"/>
        </w:numPr>
        <w:spacing w:before="120" w:after="120"/>
        <w:outlineLvl w:val="1"/>
        <w:rPr>
          <w:rFonts w:eastAsiaTheme="majorEastAsia"/>
          <w:b/>
          <w:vanish/>
          <w:lang w:eastAsia="tr-TR"/>
        </w:rPr>
      </w:pPr>
    </w:p>
    <w:p w14:paraId="6928149A" w14:textId="77777777" w:rsidR="0096758A" w:rsidRPr="0096758A" w:rsidRDefault="0096758A" w:rsidP="0096758A">
      <w:pPr>
        <w:pStyle w:val="ListeParagraf"/>
        <w:keepNext/>
        <w:keepLines/>
        <w:numPr>
          <w:ilvl w:val="0"/>
          <w:numId w:val="14"/>
        </w:numPr>
        <w:spacing w:before="120" w:after="120"/>
        <w:outlineLvl w:val="1"/>
        <w:rPr>
          <w:rFonts w:eastAsiaTheme="majorEastAsia"/>
          <w:b/>
          <w:vanish/>
          <w:lang w:eastAsia="tr-TR"/>
        </w:rPr>
      </w:pPr>
    </w:p>
    <w:p w14:paraId="41AB342F" w14:textId="77777777" w:rsidR="0096758A" w:rsidRPr="0096758A" w:rsidRDefault="0096758A" w:rsidP="0096758A">
      <w:pPr>
        <w:pStyle w:val="ListeParagraf"/>
        <w:keepNext/>
        <w:keepLines/>
        <w:numPr>
          <w:ilvl w:val="0"/>
          <w:numId w:val="14"/>
        </w:numPr>
        <w:spacing w:before="120" w:after="120"/>
        <w:outlineLvl w:val="1"/>
        <w:rPr>
          <w:rFonts w:eastAsiaTheme="majorEastAsia"/>
          <w:b/>
          <w:vanish/>
          <w:lang w:eastAsia="tr-TR"/>
        </w:rPr>
      </w:pPr>
    </w:p>
    <w:p w14:paraId="5FFDB98D" w14:textId="77777777" w:rsidR="0096758A" w:rsidRPr="0096758A" w:rsidRDefault="0096758A" w:rsidP="0096758A">
      <w:pPr>
        <w:pStyle w:val="ListeParagraf"/>
        <w:keepNext/>
        <w:keepLines/>
        <w:numPr>
          <w:ilvl w:val="0"/>
          <w:numId w:val="14"/>
        </w:numPr>
        <w:spacing w:before="120" w:after="120"/>
        <w:outlineLvl w:val="1"/>
        <w:rPr>
          <w:rFonts w:eastAsiaTheme="majorEastAsia"/>
          <w:b/>
          <w:vanish/>
          <w:lang w:eastAsia="tr-TR"/>
        </w:rPr>
      </w:pPr>
    </w:p>
    <w:p w14:paraId="23C44532" w14:textId="77777777" w:rsidR="0096758A" w:rsidRPr="0096758A" w:rsidRDefault="0096758A" w:rsidP="0096758A">
      <w:pPr>
        <w:pStyle w:val="ListeParagraf"/>
        <w:keepNext/>
        <w:keepLines/>
        <w:numPr>
          <w:ilvl w:val="1"/>
          <w:numId w:val="14"/>
        </w:numPr>
        <w:spacing w:before="120" w:after="120"/>
        <w:outlineLvl w:val="1"/>
        <w:rPr>
          <w:rFonts w:eastAsiaTheme="majorEastAsia"/>
          <w:b/>
          <w:vanish/>
          <w:lang w:eastAsia="tr-TR"/>
        </w:rPr>
      </w:pPr>
    </w:p>
    <w:p w14:paraId="3B9F4304" w14:textId="77777777" w:rsidR="0096758A" w:rsidRPr="0096758A" w:rsidRDefault="0096758A" w:rsidP="0096758A">
      <w:pPr>
        <w:pStyle w:val="Balk2"/>
        <w:numPr>
          <w:ilvl w:val="1"/>
          <w:numId w:val="14"/>
        </w:numPr>
        <w:spacing w:before="120" w:after="120"/>
        <w:ind w:left="426"/>
        <w:rPr>
          <w:rFonts w:ascii="Times New Roman" w:hAnsi="Times New Roman" w:cs="Times New Roman"/>
          <w:b/>
          <w:color w:val="auto"/>
          <w:sz w:val="24"/>
          <w:szCs w:val="24"/>
        </w:rPr>
      </w:pPr>
      <w:r w:rsidRPr="0096758A">
        <w:rPr>
          <w:rFonts w:ascii="Times New Roman" w:hAnsi="Times New Roman" w:cs="Times New Roman"/>
          <w:b/>
          <w:color w:val="auto"/>
          <w:sz w:val="24"/>
          <w:szCs w:val="24"/>
        </w:rPr>
        <w:t>Ürünün soruşturma konusu ülkeden ithalatının mutlak gelişimi ve fiyatları</w:t>
      </w:r>
      <w:bookmarkEnd w:id="27"/>
      <w:bookmarkEnd w:id="28"/>
    </w:p>
    <w:p w14:paraId="67DABE9A" w14:textId="77777777" w:rsidR="0096758A" w:rsidRPr="000911C0" w:rsidRDefault="0096758A" w:rsidP="0096758A">
      <w:pPr>
        <w:spacing w:before="120" w:after="120"/>
        <w:jc w:val="both"/>
        <w:rPr>
          <w:rFonts w:ascii="Times New Roman" w:hAnsi="Times New Roman" w:cs="Times New Roman"/>
          <w:bCs/>
          <w:spacing w:val="-2"/>
          <w:sz w:val="24"/>
          <w:szCs w:val="24"/>
        </w:rPr>
      </w:pPr>
      <w:bookmarkStart w:id="29" w:name="_Toc101881965"/>
      <w:bookmarkStart w:id="30" w:name="_Toc124251546"/>
      <w:r w:rsidRPr="000911C0">
        <w:rPr>
          <w:rFonts w:ascii="Times New Roman" w:hAnsi="Times New Roman" w:cs="Times New Roman"/>
          <w:bCs/>
          <w:spacing w:val="-2"/>
          <w:sz w:val="24"/>
          <w:szCs w:val="24"/>
        </w:rPr>
        <w:t xml:space="preserve">(1) </w:t>
      </w:r>
      <w:r w:rsidRPr="000911C0">
        <w:rPr>
          <w:rFonts w:ascii="Times New Roman" w:hAnsi="Times New Roman" w:cs="Times New Roman"/>
          <w:spacing w:val="-2"/>
          <w:sz w:val="24"/>
          <w:szCs w:val="24"/>
        </w:rPr>
        <w:t>ÇHC</w:t>
      </w:r>
      <w:r w:rsidRPr="000911C0">
        <w:rPr>
          <w:rFonts w:ascii="Times New Roman" w:hAnsi="Times New Roman" w:cs="Times New Roman"/>
          <w:bCs/>
          <w:spacing w:val="-2"/>
          <w:sz w:val="24"/>
          <w:szCs w:val="24"/>
        </w:rPr>
        <w:t xml:space="preserve"> menşeli </w:t>
      </w:r>
      <w:r w:rsidRPr="000911C0">
        <w:rPr>
          <w:rFonts w:ascii="Times New Roman" w:hAnsi="Times New Roman" w:cs="Times New Roman"/>
          <w:noProof/>
          <w:sz w:val="24"/>
          <w:szCs w:val="24"/>
        </w:rPr>
        <w:t>soruşturma</w:t>
      </w:r>
      <w:r w:rsidRPr="000911C0">
        <w:rPr>
          <w:rFonts w:ascii="Times New Roman" w:hAnsi="Times New Roman" w:cs="Times New Roman"/>
          <w:bCs/>
          <w:spacing w:val="-2"/>
          <w:sz w:val="24"/>
          <w:szCs w:val="24"/>
        </w:rPr>
        <w:t xml:space="preserve"> konusu ürün ithalatı artan bir seyir izlemekte olup, </w:t>
      </w:r>
      <w:r w:rsidRPr="000911C0">
        <w:rPr>
          <w:rFonts w:ascii="Times New Roman" w:hAnsi="Times New Roman" w:cs="Times New Roman"/>
          <w:bCs/>
          <w:sz w:val="24"/>
          <w:szCs w:val="24"/>
        </w:rPr>
        <w:t xml:space="preserve">2020 yılında </w:t>
      </w:r>
      <w:r w:rsidRPr="000911C0">
        <w:rPr>
          <w:rFonts w:ascii="Times New Roman" w:hAnsi="Times New Roman" w:cs="Times New Roman"/>
          <w:bCs/>
          <w:spacing w:val="-2"/>
          <w:sz w:val="24"/>
          <w:szCs w:val="24"/>
        </w:rPr>
        <w:t>121.801</w:t>
      </w:r>
      <w:r w:rsidRPr="000911C0">
        <w:rPr>
          <w:rFonts w:ascii="Times New Roman" w:hAnsi="Times New Roman" w:cs="Times New Roman"/>
          <w:color w:val="000000"/>
          <w:sz w:val="24"/>
          <w:szCs w:val="24"/>
        </w:rPr>
        <w:t xml:space="preserve"> </w:t>
      </w:r>
      <w:r w:rsidRPr="000911C0">
        <w:rPr>
          <w:rFonts w:ascii="Times New Roman" w:hAnsi="Times New Roman" w:cs="Times New Roman"/>
          <w:bCs/>
          <w:sz w:val="24"/>
          <w:szCs w:val="24"/>
        </w:rPr>
        <w:t xml:space="preserve">kg </w:t>
      </w:r>
      <w:r w:rsidRPr="000911C0">
        <w:rPr>
          <w:rFonts w:ascii="Times New Roman" w:hAnsi="Times New Roman" w:cs="Times New Roman"/>
          <w:bCs/>
          <w:spacing w:val="-2"/>
          <w:sz w:val="24"/>
          <w:szCs w:val="24"/>
        </w:rPr>
        <w:t xml:space="preserve">iken, </w:t>
      </w:r>
      <w:r w:rsidRPr="000911C0">
        <w:rPr>
          <w:rFonts w:ascii="Times New Roman" w:hAnsi="Times New Roman" w:cs="Times New Roman"/>
          <w:bCs/>
          <w:sz w:val="24"/>
          <w:szCs w:val="24"/>
        </w:rPr>
        <w:t xml:space="preserve">2021 yılında </w:t>
      </w:r>
      <w:r w:rsidRPr="000911C0">
        <w:rPr>
          <w:rFonts w:ascii="Times New Roman" w:hAnsi="Times New Roman" w:cs="Times New Roman"/>
          <w:bCs/>
          <w:spacing w:val="-2"/>
          <w:sz w:val="24"/>
          <w:szCs w:val="24"/>
        </w:rPr>
        <w:t>128.896</w:t>
      </w:r>
      <w:r w:rsidRPr="000911C0">
        <w:rPr>
          <w:rFonts w:ascii="Times New Roman" w:hAnsi="Times New Roman" w:cs="Times New Roman"/>
          <w:bCs/>
          <w:sz w:val="24"/>
          <w:szCs w:val="24"/>
        </w:rPr>
        <w:t xml:space="preserve"> kg</w:t>
      </w:r>
      <w:r w:rsidRPr="000911C0">
        <w:rPr>
          <w:rFonts w:ascii="Times New Roman" w:hAnsi="Times New Roman" w:cs="Times New Roman"/>
          <w:bCs/>
          <w:spacing w:val="-2"/>
          <w:sz w:val="24"/>
          <w:szCs w:val="24"/>
        </w:rPr>
        <w:t xml:space="preserve"> </w:t>
      </w:r>
      <w:r w:rsidRPr="000911C0">
        <w:rPr>
          <w:rFonts w:ascii="Times New Roman" w:hAnsi="Times New Roman" w:cs="Times New Roman"/>
          <w:bCs/>
          <w:sz w:val="24"/>
          <w:szCs w:val="24"/>
        </w:rPr>
        <w:t>seviyesinde gerçekleşmiş,</w:t>
      </w:r>
      <w:r w:rsidRPr="000911C0">
        <w:rPr>
          <w:rFonts w:ascii="Times New Roman" w:hAnsi="Times New Roman" w:cs="Times New Roman"/>
          <w:bCs/>
          <w:spacing w:val="-2"/>
          <w:sz w:val="24"/>
          <w:szCs w:val="24"/>
        </w:rPr>
        <w:t xml:space="preserve"> </w:t>
      </w:r>
      <w:r w:rsidRPr="000911C0">
        <w:rPr>
          <w:rFonts w:ascii="Times New Roman" w:hAnsi="Times New Roman" w:cs="Times New Roman"/>
          <w:bCs/>
          <w:sz w:val="24"/>
          <w:szCs w:val="24"/>
        </w:rPr>
        <w:t xml:space="preserve">2022 yılında </w:t>
      </w:r>
      <w:r w:rsidRPr="000911C0">
        <w:rPr>
          <w:rFonts w:ascii="Times New Roman" w:hAnsi="Times New Roman" w:cs="Times New Roman"/>
          <w:bCs/>
          <w:spacing w:val="-2"/>
          <w:sz w:val="24"/>
          <w:szCs w:val="24"/>
        </w:rPr>
        <w:t>211.399</w:t>
      </w:r>
      <w:r w:rsidRPr="000911C0">
        <w:rPr>
          <w:rFonts w:ascii="Times New Roman" w:hAnsi="Times New Roman" w:cs="Times New Roman"/>
          <w:bCs/>
          <w:sz w:val="24"/>
          <w:szCs w:val="24"/>
        </w:rPr>
        <w:t xml:space="preserve"> kg, </w:t>
      </w:r>
      <w:proofErr w:type="spellStart"/>
      <w:r w:rsidRPr="000911C0">
        <w:rPr>
          <w:rFonts w:ascii="Times New Roman" w:hAnsi="Times New Roman" w:cs="Times New Roman"/>
          <w:bCs/>
          <w:sz w:val="24"/>
          <w:szCs w:val="24"/>
        </w:rPr>
        <w:t>SD’de</w:t>
      </w:r>
      <w:proofErr w:type="spellEnd"/>
      <w:r w:rsidRPr="000911C0">
        <w:rPr>
          <w:rFonts w:ascii="Times New Roman" w:hAnsi="Times New Roman" w:cs="Times New Roman"/>
          <w:bCs/>
          <w:sz w:val="24"/>
          <w:szCs w:val="24"/>
        </w:rPr>
        <w:t xml:space="preserve"> ise </w:t>
      </w:r>
      <w:r w:rsidRPr="000911C0">
        <w:rPr>
          <w:rFonts w:ascii="Times New Roman" w:hAnsi="Times New Roman" w:cs="Times New Roman"/>
          <w:bCs/>
          <w:spacing w:val="-2"/>
          <w:sz w:val="24"/>
          <w:szCs w:val="24"/>
        </w:rPr>
        <w:t>224.648 kg seviyesine yükselmiştir. Söz konusu ülkeden ithalat değer olarak, 2020-2022 yılları ile SD döneminde sırasıyla 2,2 milyon ABD doları, 3,2 milyon ABD doları, 5,7 milyon ABD doları ve 5,4 milyon ABD doları düzeyinde gerçekleşmiştir.</w:t>
      </w:r>
      <w:r w:rsidRPr="000911C0">
        <w:rPr>
          <w:rFonts w:ascii="Times New Roman" w:hAnsi="Times New Roman" w:cs="Times New Roman"/>
          <w:bCs/>
          <w:spacing w:val="-2"/>
          <w:sz w:val="24"/>
          <w:szCs w:val="24"/>
        </w:rPr>
        <w:tab/>
      </w:r>
    </w:p>
    <w:p w14:paraId="4DCF0518" w14:textId="77777777" w:rsidR="0096758A" w:rsidRPr="000911C0" w:rsidRDefault="0096758A" w:rsidP="0096758A">
      <w:pPr>
        <w:spacing w:before="120" w:after="120"/>
        <w:jc w:val="both"/>
        <w:rPr>
          <w:rFonts w:ascii="Times New Roman" w:hAnsi="Times New Roman" w:cs="Times New Roman"/>
          <w:bCs/>
          <w:spacing w:val="-2"/>
          <w:sz w:val="24"/>
          <w:szCs w:val="24"/>
        </w:rPr>
      </w:pPr>
      <w:r w:rsidRPr="000911C0">
        <w:rPr>
          <w:rFonts w:ascii="Times New Roman" w:hAnsi="Times New Roman" w:cs="Times New Roman"/>
          <w:bCs/>
          <w:spacing w:val="-2"/>
          <w:sz w:val="24"/>
          <w:szCs w:val="24"/>
        </w:rPr>
        <w:t xml:space="preserve">(2) Anılan ülkeden ithalatın birim fiyatları 2020-2022 yılları ve </w:t>
      </w:r>
      <w:proofErr w:type="spellStart"/>
      <w:r w:rsidRPr="000911C0">
        <w:rPr>
          <w:rFonts w:ascii="Times New Roman" w:hAnsi="Times New Roman" w:cs="Times New Roman"/>
          <w:bCs/>
          <w:spacing w:val="-2"/>
          <w:sz w:val="24"/>
          <w:szCs w:val="24"/>
        </w:rPr>
        <w:t>SD’de</w:t>
      </w:r>
      <w:proofErr w:type="spellEnd"/>
      <w:r w:rsidRPr="000911C0">
        <w:rPr>
          <w:rFonts w:ascii="Times New Roman" w:hAnsi="Times New Roman" w:cs="Times New Roman"/>
          <w:bCs/>
          <w:spacing w:val="-2"/>
          <w:sz w:val="24"/>
          <w:szCs w:val="24"/>
        </w:rPr>
        <w:t xml:space="preserve"> sırasıyla 18,0 ABD doları/kg, 24,6 ABD doları/kg, 26,9 ABD doları/kg ve 24,2 ABD doları/kg olarak gerçekleşmiştir. ÇHC menşeli ürün ithalatının toplam ithalat içindeki payı ise 2020 yılında %5,8 ve 2021 yılında %5,2 iken, 2022 yılında %7,4’e, </w:t>
      </w:r>
      <w:proofErr w:type="spellStart"/>
      <w:r w:rsidRPr="000911C0">
        <w:rPr>
          <w:rFonts w:ascii="Times New Roman" w:hAnsi="Times New Roman" w:cs="Times New Roman"/>
          <w:bCs/>
          <w:spacing w:val="-2"/>
          <w:sz w:val="24"/>
          <w:szCs w:val="24"/>
        </w:rPr>
        <w:t>SD’de</w:t>
      </w:r>
      <w:proofErr w:type="spellEnd"/>
      <w:r w:rsidRPr="000911C0">
        <w:rPr>
          <w:rFonts w:ascii="Times New Roman" w:hAnsi="Times New Roman" w:cs="Times New Roman"/>
          <w:bCs/>
          <w:spacing w:val="-2"/>
          <w:sz w:val="24"/>
          <w:szCs w:val="24"/>
        </w:rPr>
        <w:t xml:space="preserve"> ise %8,3’e yükselmiştir.</w:t>
      </w:r>
    </w:p>
    <w:p w14:paraId="1A0339D2" w14:textId="77777777" w:rsidR="0096758A" w:rsidRPr="000911C0" w:rsidRDefault="0096758A" w:rsidP="0096758A">
      <w:pPr>
        <w:spacing w:before="120" w:after="120"/>
        <w:jc w:val="both"/>
        <w:rPr>
          <w:rFonts w:ascii="Times New Roman" w:hAnsi="Times New Roman" w:cs="Times New Roman"/>
          <w:spacing w:val="-2"/>
          <w:sz w:val="24"/>
          <w:szCs w:val="24"/>
        </w:rPr>
      </w:pPr>
      <w:r w:rsidRPr="000911C0">
        <w:rPr>
          <w:rFonts w:ascii="Times New Roman" w:hAnsi="Times New Roman" w:cs="Times New Roman"/>
          <w:bCs/>
          <w:spacing w:val="-2"/>
          <w:sz w:val="24"/>
          <w:szCs w:val="24"/>
        </w:rPr>
        <w:t xml:space="preserve">(3) </w:t>
      </w:r>
      <w:r w:rsidRPr="000911C0">
        <w:rPr>
          <w:rFonts w:ascii="Times New Roman" w:hAnsi="Times New Roman" w:cs="Times New Roman"/>
          <w:spacing w:val="-2"/>
          <w:sz w:val="24"/>
          <w:szCs w:val="24"/>
        </w:rPr>
        <w:t>Hindistan</w:t>
      </w:r>
      <w:r w:rsidRPr="000911C0">
        <w:rPr>
          <w:rFonts w:ascii="Times New Roman" w:hAnsi="Times New Roman" w:cs="Times New Roman"/>
          <w:bCs/>
          <w:spacing w:val="-2"/>
          <w:sz w:val="24"/>
          <w:szCs w:val="24"/>
        </w:rPr>
        <w:t xml:space="preserve"> </w:t>
      </w:r>
      <w:r w:rsidRPr="000911C0">
        <w:rPr>
          <w:rFonts w:ascii="Times New Roman" w:hAnsi="Times New Roman" w:cs="Times New Roman"/>
          <w:spacing w:val="-2"/>
          <w:sz w:val="24"/>
          <w:szCs w:val="24"/>
        </w:rPr>
        <w:t xml:space="preserve">menşeli </w:t>
      </w:r>
      <w:r w:rsidRPr="000911C0">
        <w:rPr>
          <w:rFonts w:ascii="Times New Roman" w:hAnsi="Times New Roman" w:cs="Times New Roman"/>
          <w:noProof/>
          <w:sz w:val="24"/>
          <w:szCs w:val="24"/>
        </w:rPr>
        <w:t>soruşturma</w:t>
      </w:r>
      <w:r w:rsidRPr="000911C0">
        <w:rPr>
          <w:rFonts w:ascii="Times New Roman" w:hAnsi="Times New Roman" w:cs="Times New Roman"/>
          <w:spacing w:val="-2"/>
          <w:sz w:val="24"/>
          <w:szCs w:val="24"/>
        </w:rPr>
        <w:t xml:space="preserve"> konusu ürün ithalatı 2020 yılında 7.333 kg iken, 2021 yılında 32.869 kg seviyesine yükselmiş, 2022 yılında 27.589 kg, </w:t>
      </w:r>
      <w:proofErr w:type="spellStart"/>
      <w:r w:rsidRPr="000911C0">
        <w:rPr>
          <w:rFonts w:ascii="Times New Roman" w:hAnsi="Times New Roman" w:cs="Times New Roman"/>
          <w:spacing w:val="-2"/>
          <w:sz w:val="24"/>
          <w:szCs w:val="24"/>
        </w:rPr>
        <w:t>SD’de</w:t>
      </w:r>
      <w:proofErr w:type="spellEnd"/>
      <w:r w:rsidRPr="000911C0">
        <w:rPr>
          <w:rFonts w:ascii="Times New Roman" w:hAnsi="Times New Roman" w:cs="Times New Roman"/>
          <w:spacing w:val="-2"/>
          <w:sz w:val="24"/>
          <w:szCs w:val="24"/>
        </w:rPr>
        <w:t xml:space="preserve"> ise 37.101 kg olmuştur. Söz konusu ülkeden ithalat değer olarak, 2020-2022 yılları ile SD döneminde sırasıyla 259 bin ABD </w:t>
      </w:r>
      <w:r w:rsidRPr="000911C0">
        <w:rPr>
          <w:rFonts w:ascii="Times New Roman" w:hAnsi="Times New Roman" w:cs="Times New Roman"/>
          <w:spacing w:val="-2"/>
          <w:sz w:val="24"/>
          <w:szCs w:val="24"/>
        </w:rPr>
        <w:lastRenderedPageBreak/>
        <w:t>doları, 502,6 bin ABD doları, 529,8 bin ABD doları ve 687,8 bin ABD doları düzeyinde gerçekleşmiştir.</w:t>
      </w:r>
      <w:r w:rsidRPr="000911C0">
        <w:rPr>
          <w:rFonts w:ascii="Times New Roman" w:hAnsi="Times New Roman" w:cs="Times New Roman"/>
          <w:spacing w:val="-2"/>
          <w:sz w:val="24"/>
          <w:szCs w:val="24"/>
        </w:rPr>
        <w:tab/>
      </w:r>
      <w:r w:rsidRPr="000911C0">
        <w:rPr>
          <w:rFonts w:ascii="Times New Roman" w:hAnsi="Times New Roman" w:cs="Times New Roman"/>
          <w:spacing w:val="-2"/>
          <w:sz w:val="24"/>
          <w:szCs w:val="24"/>
        </w:rPr>
        <w:tab/>
      </w:r>
      <w:r w:rsidRPr="000911C0">
        <w:rPr>
          <w:rFonts w:ascii="Times New Roman" w:hAnsi="Times New Roman" w:cs="Times New Roman"/>
          <w:spacing w:val="-2"/>
          <w:sz w:val="24"/>
          <w:szCs w:val="24"/>
        </w:rPr>
        <w:tab/>
      </w:r>
      <w:r w:rsidRPr="000911C0">
        <w:rPr>
          <w:rFonts w:ascii="Times New Roman" w:hAnsi="Times New Roman" w:cs="Times New Roman"/>
          <w:spacing w:val="-2"/>
          <w:sz w:val="24"/>
          <w:szCs w:val="24"/>
        </w:rPr>
        <w:tab/>
      </w:r>
    </w:p>
    <w:p w14:paraId="08CDE770" w14:textId="77777777" w:rsidR="0096758A" w:rsidRPr="000911C0" w:rsidRDefault="0096758A" w:rsidP="0096758A">
      <w:pPr>
        <w:spacing w:before="120" w:after="120"/>
        <w:jc w:val="both"/>
        <w:rPr>
          <w:rFonts w:ascii="Times New Roman" w:hAnsi="Times New Roman" w:cs="Times New Roman"/>
          <w:bCs/>
          <w:spacing w:val="-2"/>
          <w:sz w:val="24"/>
          <w:szCs w:val="24"/>
        </w:rPr>
      </w:pPr>
      <w:r w:rsidRPr="000911C0">
        <w:rPr>
          <w:rFonts w:ascii="Times New Roman" w:hAnsi="Times New Roman" w:cs="Times New Roman"/>
          <w:bCs/>
          <w:spacing w:val="-2"/>
          <w:sz w:val="24"/>
          <w:szCs w:val="24"/>
        </w:rPr>
        <w:t xml:space="preserve">(4) Anılan ülkeden ithalatın birim fiyatları 2020-2022 yılları ve </w:t>
      </w:r>
      <w:proofErr w:type="spellStart"/>
      <w:r w:rsidRPr="000911C0">
        <w:rPr>
          <w:rFonts w:ascii="Times New Roman" w:hAnsi="Times New Roman" w:cs="Times New Roman"/>
          <w:bCs/>
          <w:spacing w:val="-2"/>
          <w:sz w:val="24"/>
          <w:szCs w:val="24"/>
        </w:rPr>
        <w:t>SD’de</w:t>
      </w:r>
      <w:proofErr w:type="spellEnd"/>
      <w:r w:rsidRPr="000911C0">
        <w:rPr>
          <w:rFonts w:ascii="Times New Roman" w:hAnsi="Times New Roman" w:cs="Times New Roman"/>
          <w:bCs/>
          <w:spacing w:val="-2"/>
          <w:sz w:val="24"/>
          <w:szCs w:val="24"/>
        </w:rPr>
        <w:t xml:space="preserve"> sırasıyla 35,3 ABD doları/kg, 15,3 ABD doları/kg, 19,2 ABD doları/kg ve 18,5 ABD doları/kg olarak gerçekleşmiştir. Hindistan menşeli ürün ithalatının toplam ithalat içindeki payı ise 2020 yılında %0,4, 2021 yılında %1,3, 2022 yılında %1,0 ve </w:t>
      </w:r>
      <w:proofErr w:type="spellStart"/>
      <w:r w:rsidRPr="000911C0">
        <w:rPr>
          <w:rFonts w:ascii="Times New Roman" w:hAnsi="Times New Roman" w:cs="Times New Roman"/>
          <w:bCs/>
          <w:spacing w:val="-2"/>
          <w:sz w:val="24"/>
          <w:szCs w:val="24"/>
        </w:rPr>
        <w:t>SD’de</w:t>
      </w:r>
      <w:proofErr w:type="spellEnd"/>
      <w:r w:rsidRPr="000911C0">
        <w:rPr>
          <w:rFonts w:ascii="Times New Roman" w:hAnsi="Times New Roman" w:cs="Times New Roman"/>
          <w:bCs/>
          <w:spacing w:val="-2"/>
          <w:sz w:val="24"/>
          <w:szCs w:val="24"/>
        </w:rPr>
        <w:t xml:space="preserve"> %1,4 olmuştur.</w:t>
      </w:r>
    </w:p>
    <w:p w14:paraId="5E34655D" w14:textId="77777777" w:rsidR="0096758A" w:rsidRPr="000911C0" w:rsidRDefault="0096758A" w:rsidP="0096758A">
      <w:pPr>
        <w:spacing w:before="120" w:after="120"/>
        <w:jc w:val="both"/>
        <w:rPr>
          <w:rFonts w:ascii="Times New Roman" w:hAnsi="Times New Roman" w:cs="Times New Roman"/>
          <w:bCs/>
          <w:spacing w:val="-2"/>
          <w:sz w:val="24"/>
          <w:szCs w:val="24"/>
        </w:rPr>
      </w:pPr>
      <w:r w:rsidRPr="000911C0">
        <w:rPr>
          <w:rFonts w:ascii="Times New Roman" w:hAnsi="Times New Roman" w:cs="Times New Roman"/>
          <w:bCs/>
          <w:spacing w:val="-2"/>
          <w:sz w:val="24"/>
          <w:szCs w:val="24"/>
        </w:rPr>
        <w:t xml:space="preserve">(5) </w:t>
      </w:r>
      <w:r w:rsidRPr="000911C0">
        <w:rPr>
          <w:rFonts w:ascii="Times New Roman" w:hAnsi="Times New Roman" w:cs="Times New Roman"/>
          <w:spacing w:val="-2"/>
          <w:sz w:val="24"/>
          <w:szCs w:val="24"/>
        </w:rPr>
        <w:t>Vietnam</w:t>
      </w:r>
      <w:r w:rsidRPr="000911C0">
        <w:rPr>
          <w:rFonts w:ascii="Times New Roman" w:hAnsi="Times New Roman" w:cs="Times New Roman"/>
          <w:bCs/>
          <w:spacing w:val="-2"/>
          <w:sz w:val="24"/>
          <w:szCs w:val="24"/>
        </w:rPr>
        <w:t xml:space="preserve"> menşeli </w:t>
      </w:r>
      <w:r w:rsidRPr="000911C0">
        <w:rPr>
          <w:rFonts w:ascii="Times New Roman" w:hAnsi="Times New Roman" w:cs="Times New Roman"/>
          <w:noProof/>
          <w:sz w:val="24"/>
          <w:szCs w:val="24"/>
        </w:rPr>
        <w:t>soruşturma</w:t>
      </w:r>
      <w:r w:rsidRPr="000911C0">
        <w:rPr>
          <w:rFonts w:ascii="Times New Roman" w:hAnsi="Times New Roman" w:cs="Times New Roman"/>
          <w:bCs/>
          <w:spacing w:val="-2"/>
          <w:sz w:val="24"/>
          <w:szCs w:val="24"/>
        </w:rPr>
        <w:t xml:space="preserve"> konusu ürün ithalatı düşük düzeyine rağmen artan bir seyir izlemekte olup, </w:t>
      </w:r>
      <w:r w:rsidRPr="000911C0">
        <w:rPr>
          <w:rFonts w:ascii="Times New Roman" w:hAnsi="Times New Roman" w:cs="Times New Roman"/>
          <w:bCs/>
          <w:sz w:val="24"/>
          <w:szCs w:val="24"/>
        </w:rPr>
        <w:t xml:space="preserve">2020 yılında </w:t>
      </w:r>
      <w:r w:rsidRPr="000911C0">
        <w:rPr>
          <w:rFonts w:ascii="Times New Roman" w:hAnsi="Times New Roman" w:cs="Times New Roman"/>
          <w:bCs/>
          <w:spacing w:val="-2"/>
          <w:sz w:val="24"/>
          <w:szCs w:val="24"/>
        </w:rPr>
        <w:t>45</w:t>
      </w:r>
      <w:r w:rsidRPr="000911C0">
        <w:rPr>
          <w:rFonts w:ascii="Times New Roman" w:hAnsi="Times New Roman" w:cs="Times New Roman"/>
          <w:color w:val="000000"/>
          <w:sz w:val="24"/>
          <w:szCs w:val="24"/>
        </w:rPr>
        <w:t xml:space="preserve"> </w:t>
      </w:r>
      <w:r w:rsidRPr="000911C0">
        <w:rPr>
          <w:rFonts w:ascii="Times New Roman" w:hAnsi="Times New Roman" w:cs="Times New Roman"/>
          <w:bCs/>
          <w:sz w:val="24"/>
          <w:szCs w:val="24"/>
        </w:rPr>
        <w:t xml:space="preserve">kg </w:t>
      </w:r>
      <w:r w:rsidRPr="000911C0">
        <w:rPr>
          <w:rFonts w:ascii="Times New Roman" w:hAnsi="Times New Roman" w:cs="Times New Roman"/>
          <w:bCs/>
          <w:spacing w:val="-2"/>
          <w:sz w:val="24"/>
          <w:szCs w:val="24"/>
        </w:rPr>
        <w:t xml:space="preserve">iken, </w:t>
      </w:r>
      <w:r w:rsidRPr="000911C0">
        <w:rPr>
          <w:rFonts w:ascii="Times New Roman" w:hAnsi="Times New Roman" w:cs="Times New Roman"/>
          <w:bCs/>
          <w:sz w:val="24"/>
          <w:szCs w:val="24"/>
        </w:rPr>
        <w:t>2021 yılında 103 kg</w:t>
      </w:r>
      <w:r w:rsidRPr="000911C0">
        <w:rPr>
          <w:rFonts w:ascii="Times New Roman" w:hAnsi="Times New Roman" w:cs="Times New Roman"/>
          <w:bCs/>
          <w:spacing w:val="-2"/>
          <w:sz w:val="24"/>
          <w:szCs w:val="24"/>
        </w:rPr>
        <w:t xml:space="preserve"> </w:t>
      </w:r>
      <w:r w:rsidRPr="000911C0">
        <w:rPr>
          <w:rFonts w:ascii="Times New Roman" w:hAnsi="Times New Roman" w:cs="Times New Roman"/>
          <w:bCs/>
          <w:sz w:val="24"/>
          <w:szCs w:val="24"/>
        </w:rPr>
        <w:t>seviyesine yükselmiş,</w:t>
      </w:r>
      <w:r w:rsidRPr="000911C0">
        <w:rPr>
          <w:rFonts w:ascii="Times New Roman" w:hAnsi="Times New Roman" w:cs="Times New Roman"/>
          <w:bCs/>
          <w:spacing w:val="-2"/>
          <w:sz w:val="24"/>
          <w:szCs w:val="24"/>
        </w:rPr>
        <w:t xml:space="preserve"> </w:t>
      </w:r>
      <w:r w:rsidRPr="000911C0">
        <w:rPr>
          <w:rFonts w:ascii="Times New Roman" w:hAnsi="Times New Roman" w:cs="Times New Roman"/>
          <w:bCs/>
          <w:sz w:val="24"/>
          <w:szCs w:val="24"/>
        </w:rPr>
        <w:t xml:space="preserve">2022 yılında </w:t>
      </w:r>
      <w:r w:rsidRPr="000911C0">
        <w:rPr>
          <w:rFonts w:ascii="Times New Roman" w:hAnsi="Times New Roman" w:cs="Times New Roman"/>
          <w:bCs/>
          <w:spacing w:val="-2"/>
          <w:sz w:val="24"/>
          <w:szCs w:val="24"/>
        </w:rPr>
        <w:t>1.510</w:t>
      </w:r>
      <w:r w:rsidRPr="000911C0">
        <w:rPr>
          <w:rFonts w:ascii="Times New Roman" w:hAnsi="Times New Roman" w:cs="Times New Roman"/>
          <w:bCs/>
          <w:sz w:val="24"/>
          <w:szCs w:val="24"/>
        </w:rPr>
        <w:t xml:space="preserve"> kg, </w:t>
      </w:r>
      <w:proofErr w:type="spellStart"/>
      <w:r w:rsidRPr="000911C0">
        <w:rPr>
          <w:rFonts w:ascii="Times New Roman" w:hAnsi="Times New Roman" w:cs="Times New Roman"/>
          <w:bCs/>
          <w:sz w:val="24"/>
          <w:szCs w:val="24"/>
        </w:rPr>
        <w:t>SD’de</w:t>
      </w:r>
      <w:proofErr w:type="spellEnd"/>
      <w:r w:rsidRPr="000911C0">
        <w:rPr>
          <w:rFonts w:ascii="Times New Roman" w:hAnsi="Times New Roman" w:cs="Times New Roman"/>
          <w:bCs/>
          <w:sz w:val="24"/>
          <w:szCs w:val="24"/>
        </w:rPr>
        <w:t xml:space="preserve"> ise 1.646</w:t>
      </w:r>
      <w:r w:rsidRPr="000911C0">
        <w:rPr>
          <w:rFonts w:ascii="Times New Roman" w:hAnsi="Times New Roman" w:cs="Times New Roman"/>
          <w:bCs/>
          <w:spacing w:val="-2"/>
          <w:sz w:val="24"/>
          <w:szCs w:val="24"/>
        </w:rPr>
        <w:t xml:space="preserve"> kg olmuştur. Söz konusu ülkeden ithalat değer olarak, 2020-2022 yılları ile SD döneminde sırasıyla 3,7 </w:t>
      </w:r>
      <w:r w:rsidRPr="000911C0">
        <w:rPr>
          <w:rFonts w:ascii="Times New Roman" w:hAnsi="Times New Roman" w:cs="Times New Roman"/>
          <w:spacing w:val="-2"/>
          <w:sz w:val="24"/>
          <w:szCs w:val="24"/>
        </w:rPr>
        <w:t>bin ABD doları</w:t>
      </w:r>
      <w:r w:rsidRPr="000911C0">
        <w:rPr>
          <w:rFonts w:ascii="Times New Roman" w:hAnsi="Times New Roman" w:cs="Times New Roman"/>
          <w:bCs/>
          <w:spacing w:val="-2"/>
          <w:sz w:val="24"/>
          <w:szCs w:val="24"/>
        </w:rPr>
        <w:t xml:space="preserve">, 3,7 </w:t>
      </w:r>
      <w:r w:rsidRPr="000911C0">
        <w:rPr>
          <w:rFonts w:ascii="Times New Roman" w:hAnsi="Times New Roman" w:cs="Times New Roman"/>
          <w:spacing w:val="-2"/>
          <w:sz w:val="24"/>
          <w:szCs w:val="24"/>
        </w:rPr>
        <w:t>bin ABD doları</w:t>
      </w:r>
      <w:r w:rsidRPr="000911C0">
        <w:rPr>
          <w:rFonts w:ascii="Times New Roman" w:hAnsi="Times New Roman" w:cs="Times New Roman"/>
          <w:bCs/>
          <w:spacing w:val="-2"/>
          <w:sz w:val="24"/>
          <w:szCs w:val="24"/>
        </w:rPr>
        <w:t xml:space="preserve">, 45,6 </w:t>
      </w:r>
      <w:r w:rsidRPr="000911C0">
        <w:rPr>
          <w:rFonts w:ascii="Times New Roman" w:hAnsi="Times New Roman" w:cs="Times New Roman"/>
          <w:spacing w:val="-2"/>
          <w:sz w:val="24"/>
          <w:szCs w:val="24"/>
        </w:rPr>
        <w:t>bin ABD doları</w:t>
      </w:r>
      <w:r w:rsidRPr="000911C0">
        <w:rPr>
          <w:rFonts w:ascii="Times New Roman" w:hAnsi="Times New Roman" w:cs="Times New Roman"/>
          <w:bCs/>
          <w:spacing w:val="-2"/>
          <w:sz w:val="24"/>
          <w:szCs w:val="24"/>
        </w:rPr>
        <w:t xml:space="preserve"> ve 44,9 bin ABD doları düzeyinde gerçekleşmiştir.</w:t>
      </w:r>
      <w:r w:rsidRPr="000911C0">
        <w:rPr>
          <w:rFonts w:ascii="Times New Roman" w:hAnsi="Times New Roman" w:cs="Times New Roman"/>
          <w:bCs/>
          <w:spacing w:val="-2"/>
          <w:sz w:val="24"/>
          <w:szCs w:val="24"/>
        </w:rPr>
        <w:tab/>
      </w:r>
    </w:p>
    <w:p w14:paraId="1B218B09" w14:textId="77777777" w:rsidR="0096758A" w:rsidRPr="000911C0" w:rsidRDefault="0096758A" w:rsidP="0096758A">
      <w:pPr>
        <w:spacing w:before="120" w:after="120"/>
        <w:jc w:val="both"/>
        <w:rPr>
          <w:rFonts w:ascii="Times New Roman" w:hAnsi="Times New Roman" w:cs="Times New Roman"/>
          <w:bCs/>
          <w:spacing w:val="-2"/>
          <w:sz w:val="24"/>
          <w:szCs w:val="24"/>
        </w:rPr>
      </w:pPr>
      <w:r w:rsidRPr="000911C0">
        <w:rPr>
          <w:rFonts w:ascii="Times New Roman" w:hAnsi="Times New Roman" w:cs="Times New Roman"/>
          <w:bCs/>
          <w:spacing w:val="-2"/>
          <w:sz w:val="24"/>
          <w:szCs w:val="24"/>
        </w:rPr>
        <w:t xml:space="preserve">(6) Anılan ülkeden ithalatın birim fiyatları 2020-2022 yılları ve </w:t>
      </w:r>
      <w:proofErr w:type="spellStart"/>
      <w:r w:rsidRPr="000911C0">
        <w:rPr>
          <w:rFonts w:ascii="Times New Roman" w:hAnsi="Times New Roman" w:cs="Times New Roman"/>
          <w:bCs/>
          <w:spacing w:val="-2"/>
          <w:sz w:val="24"/>
          <w:szCs w:val="24"/>
        </w:rPr>
        <w:t>SD’de</w:t>
      </w:r>
      <w:proofErr w:type="spellEnd"/>
      <w:r w:rsidRPr="000911C0">
        <w:rPr>
          <w:rFonts w:ascii="Times New Roman" w:hAnsi="Times New Roman" w:cs="Times New Roman"/>
          <w:bCs/>
          <w:spacing w:val="-2"/>
          <w:sz w:val="24"/>
          <w:szCs w:val="24"/>
        </w:rPr>
        <w:t xml:space="preserve"> sırasıyla 81,6 ABD doları/kg, 35,6 ABD doları/kg, 30,2 ABD doları/kg ve 27,3 ABD doları/kg olarak gerçekleşmiştir. </w:t>
      </w:r>
    </w:p>
    <w:p w14:paraId="70DFA179" w14:textId="77777777" w:rsidR="0096758A" w:rsidRPr="000911C0" w:rsidRDefault="0096758A" w:rsidP="0096758A">
      <w:pPr>
        <w:pStyle w:val="ListeParagraf"/>
        <w:keepNext/>
        <w:keepLines/>
        <w:numPr>
          <w:ilvl w:val="0"/>
          <w:numId w:val="9"/>
        </w:numPr>
        <w:spacing w:before="120" w:after="120"/>
        <w:outlineLvl w:val="1"/>
        <w:rPr>
          <w:rFonts w:eastAsiaTheme="majorEastAsia"/>
          <w:b/>
          <w:vanish/>
        </w:rPr>
      </w:pPr>
    </w:p>
    <w:p w14:paraId="4E428A8E" w14:textId="77777777" w:rsidR="0096758A" w:rsidRPr="000911C0" w:rsidRDefault="0096758A" w:rsidP="0096758A">
      <w:pPr>
        <w:pStyle w:val="ListeParagraf"/>
        <w:keepNext/>
        <w:keepLines/>
        <w:numPr>
          <w:ilvl w:val="0"/>
          <w:numId w:val="9"/>
        </w:numPr>
        <w:spacing w:before="120" w:after="120"/>
        <w:outlineLvl w:val="1"/>
        <w:rPr>
          <w:rFonts w:eastAsiaTheme="majorEastAsia"/>
          <w:b/>
          <w:vanish/>
        </w:rPr>
      </w:pPr>
    </w:p>
    <w:p w14:paraId="69CA3D21" w14:textId="77777777" w:rsidR="0096758A" w:rsidRPr="000911C0" w:rsidRDefault="0096758A" w:rsidP="0096758A">
      <w:pPr>
        <w:pStyle w:val="ListeParagraf"/>
        <w:keepNext/>
        <w:keepLines/>
        <w:numPr>
          <w:ilvl w:val="0"/>
          <w:numId w:val="9"/>
        </w:numPr>
        <w:spacing w:before="120" w:after="120"/>
        <w:outlineLvl w:val="1"/>
        <w:rPr>
          <w:rFonts w:eastAsiaTheme="majorEastAsia"/>
          <w:b/>
          <w:vanish/>
        </w:rPr>
      </w:pPr>
    </w:p>
    <w:p w14:paraId="0E980923" w14:textId="77777777" w:rsidR="0096758A" w:rsidRPr="000911C0" w:rsidRDefault="0096758A" w:rsidP="0096758A">
      <w:pPr>
        <w:pStyle w:val="ListeParagraf"/>
        <w:keepNext/>
        <w:keepLines/>
        <w:numPr>
          <w:ilvl w:val="0"/>
          <w:numId w:val="9"/>
        </w:numPr>
        <w:spacing w:before="120" w:after="120"/>
        <w:outlineLvl w:val="1"/>
        <w:rPr>
          <w:rFonts w:eastAsiaTheme="majorEastAsia"/>
          <w:b/>
          <w:vanish/>
        </w:rPr>
      </w:pPr>
    </w:p>
    <w:p w14:paraId="79A337A3" w14:textId="77777777" w:rsidR="0096758A" w:rsidRPr="000911C0" w:rsidRDefault="0096758A" w:rsidP="0096758A">
      <w:pPr>
        <w:pStyle w:val="ListeParagraf"/>
        <w:keepNext/>
        <w:keepLines/>
        <w:numPr>
          <w:ilvl w:val="1"/>
          <w:numId w:val="9"/>
        </w:numPr>
        <w:spacing w:before="120" w:after="120"/>
        <w:outlineLvl w:val="1"/>
        <w:rPr>
          <w:rFonts w:eastAsiaTheme="majorEastAsia"/>
          <w:b/>
          <w:vanish/>
        </w:rPr>
      </w:pPr>
    </w:p>
    <w:p w14:paraId="059A63B3" w14:textId="77777777" w:rsidR="0096758A" w:rsidRPr="000911C0" w:rsidRDefault="0096758A" w:rsidP="0096758A">
      <w:pPr>
        <w:pStyle w:val="ListeParagraf"/>
        <w:keepNext/>
        <w:keepLines/>
        <w:numPr>
          <w:ilvl w:val="1"/>
          <w:numId w:val="9"/>
        </w:numPr>
        <w:spacing w:before="120" w:after="120"/>
        <w:outlineLvl w:val="1"/>
        <w:rPr>
          <w:rFonts w:eastAsiaTheme="majorEastAsia"/>
          <w:b/>
          <w:vanish/>
        </w:rPr>
      </w:pPr>
    </w:p>
    <w:p w14:paraId="0EEF8AB2" w14:textId="77777777" w:rsidR="0096758A" w:rsidRPr="0096758A" w:rsidRDefault="0096758A" w:rsidP="0096758A">
      <w:pPr>
        <w:pStyle w:val="Balk2"/>
        <w:numPr>
          <w:ilvl w:val="1"/>
          <w:numId w:val="9"/>
        </w:numPr>
        <w:spacing w:before="120" w:after="120"/>
        <w:rPr>
          <w:rFonts w:ascii="Times New Roman" w:hAnsi="Times New Roman" w:cs="Times New Roman"/>
          <w:b/>
          <w:color w:val="auto"/>
          <w:sz w:val="24"/>
          <w:szCs w:val="24"/>
        </w:rPr>
      </w:pPr>
      <w:r w:rsidRPr="0096758A">
        <w:rPr>
          <w:rFonts w:ascii="Times New Roman" w:hAnsi="Times New Roman" w:cs="Times New Roman"/>
          <w:b/>
          <w:color w:val="auto"/>
          <w:sz w:val="24"/>
          <w:szCs w:val="24"/>
        </w:rPr>
        <w:t xml:space="preserve">Diğer ülkelerden ithalatın mutlak gelişimi ve fiyatları </w:t>
      </w:r>
      <w:bookmarkEnd w:id="29"/>
      <w:bookmarkEnd w:id="30"/>
    </w:p>
    <w:p w14:paraId="16A878C7" w14:textId="77777777" w:rsidR="0096758A" w:rsidRPr="000911C0" w:rsidRDefault="0096758A" w:rsidP="0096758A">
      <w:pPr>
        <w:spacing w:before="120" w:after="120"/>
        <w:jc w:val="both"/>
        <w:rPr>
          <w:rFonts w:ascii="Times New Roman" w:hAnsi="Times New Roman" w:cs="Times New Roman"/>
          <w:bCs/>
          <w:sz w:val="24"/>
          <w:szCs w:val="24"/>
        </w:rPr>
      </w:pPr>
      <w:r w:rsidRPr="000911C0">
        <w:rPr>
          <w:rFonts w:ascii="Times New Roman" w:hAnsi="Times New Roman" w:cs="Times New Roman"/>
          <w:bCs/>
          <w:sz w:val="24"/>
          <w:szCs w:val="24"/>
        </w:rPr>
        <w:t xml:space="preserve">(1) Diğer ülkeler menşeli </w:t>
      </w:r>
      <w:r w:rsidRPr="000911C0">
        <w:rPr>
          <w:rFonts w:ascii="Times New Roman" w:hAnsi="Times New Roman" w:cs="Times New Roman"/>
          <w:noProof/>
          <w:sz w:val="24"/>
          <w:szCs w:val="24"/>
        </w:rPr>
        <w:t>soruşturma</w:t>
      </w:r>
      <w:r w:rsidRPr="000911C0">
        <w:rPr>
          <w:rFonts w:ascii="Times New Roman" w:hAnsi="Times New Roman" w:cs="Times New Roman"/>
          <w:bCs/>
          <w:sz w:val="24"/>
          <w:szCs w:val="24"/>
        </w:rPr>
        <w:t xml:space="preserve"> konusu ürün ithalatı 2020 yılında 1.964.584 kg iken, 2021 yılında 2.298.014 kg seviyesine yükselmiş, 2022 yılında 2.610.252 kg, </w:t>
      </w:r>
      <w:proofErr w:type="spellStart"/>
      <w:r w:rsidRPr="000911C0">
        <w:rPr>
          <w:rFonts w:ascii="Times New Roman" w:hAnsi="Times New Roman" w:cs="Times New Roman"/>
          <w:bCs/>
          <w:sz w:val="24"/>
          <w:szCs w:val="24"/>
        </w:rPr>
        <w:t>SD’de</w:t>
      </w:r>
      <w:proofErr w:type="spellEnd"/>
      <w:r w:rsidRPr="000911C0">
        <w:rPr>
          <w:rFonts w:ascii="Times New Roman" w:hAnsi="Times New Roman" w:cs="Times New Roman"/>
          <w:bCs/>
          <w:sz w:val="24"/>
          <w:szCs w:val="24"/>
        </w:rPr>
        <w:t xml:space="preserve"> ise 2.450.316 kg olmuştur. Söz konusu ülkelerden ithalat değer olarak, 2020-2022 yılları ile SD döneminde sırasıyla 30,7 milyon ABD doları, 32,7 milyon ABD doları, 42,2 milyon ABD doları ve 43,1 milyon ABD doları düzeyinde gerçekleşmiştir.</w:t>
      </w:r>
      <w:r w:rsidRPr="000911C0">
        <w:rPr>
          <w:rFonts w:ascii="Times New Roman" w:hAnsi="Times New Roman" w:cs="Times New Roman"/>
          <w:bCs/>
          <w:sz w:val="24"/>
          <w:szCs w:val="24"/>
        </w:rPr>
        <w:tab/>
      </w:r>
      <w:r w:rsidRPr="000911C0">
        <w:rPr>
          <w:rFonts w:ascii="Times New Roman" w:hAnsi="Times New Roman" w:cs="Times New Roman"/>
          <w:bCs/>
          <w:sz w:val="24"/>
          <w:szCs w:val="24"/>
        </w:rPr>
        <w:tab/>
      </w:r>
      <w:r w:rsidRPr="000911C0">
        <w:rPr>
          <w:rFonts w:ascii="Times New Roman" w:hAnsi="Times New Roman" w:cs="Times New Roman"/>
          <w:bCs/>
          <w:sz w:val="24"/>
          <w:szCs w:val="24"/>
        </w:rPr>
        <w:tab/>
      </w:r>
    </w:p>
    <w:p w14:paraId="582E20EA" w14:textId="77777777" w:rsidR="0096758A" w:rsidRPr="000911C0" w:rsidRDefault="0096758A" w:rsidP="0096758A">
      <w:pPr>
        <w:spacing w:before="120" w:after="120"/>
        <w:jc w:val="both"/>
        <w:rPr>
          <w:rFonts w:ascii="Times New Roman" w:hAnsi="Times New Roman" w:cs="Times New Roman"/>
          <w:sz w:val="24"/>
          <w:szCs w:val="24"/>
        </w:rPr>
      </w:pPr>
      <w:r w:rsidRPr="000911C0">
        <w:rPr>
          <w:rFonts w:ascii="Times New Roman" w:hAnsi="Times New Roman" w:cs="Times New Roman"/>
          <w:bCs/>
          <w:sz w:val="24"/>
          <w:szCs w:val="24"/>
        </w:rPr>
        <w:t xml:space="preserve">(2) Bu ülkelerden ithalatın birim fiyatları 2020-2022 yılları ve </w:t>
      </w:r>
      <w:proofErr w:type="spellStart"/>
      <w:r w:rsidRPr="000911C0">
        <w:rPr>
          <w:rFonts w:ascii="Times New Roman" w:hAnsi="Times New Roman" w:cs="Times New Roman"/>
          <w:bCs/>
          <w:sz w:val="24"/>
          <w:szCs w:val="24"/>
        </w:rPr>
        <w:t>SD’de</w:t>
      </w:r>
      <w:proofErr w:type="spellEnd"/>
      <w:r w:rsidRPr="000911C0">
        <w:rPr>
          <w:rFonts w:ascii="Times New Roman" w:hAnsi="Times New Roman" w:cs="Times New Roman"/>
          <w:bCs/>
          <w:sz w:val="24"/>
          <w:szCs w:val="24"/>
        </w:rPr>
        <w:t xml:space="preserve"> sırasıyla 15,6 ABD doları/kg, 14,2 ABD doları/kg, 16,2 ABD doları/kg ve 17,6 ABD doları/kg olarak gerçekleşmiştir. Diğer ülkeler menşeli ürün ithalatının toplam ithalat içindeki payı ise 2020 yılında %94, 2021 yılında %93, 2022 yılında %92 ve </w:t>
      </w:r>
      <w:proofErr w:type="spellStart"/>
      <w:r w:rsidRPr="000911C0">
        <w:rPr>
          <w:rFonts w:ascii="Times New Roman" w:hAnsi="Times New Roman" w:cs="Times New Roman"/>
          <w:bCs/>
          <w:sz w:val="24"/>
          <w:szCs w:val="24"/>
        </w:rPr>
        <w:t>SD’de</w:t>
      </w:r>
      <w:proofErr w:type="spellEnd"/>
      <w:r w:rsidRPr="000911C0">
        <w:rPr>
          <w:rFonts w:ascii="Times New Roman" w:hAnsi="Times New Roman" w:cs="Times New Roman"/>
          <w:bCs/>
          <w:sz w:val="24"/>
          <w:szCs w:val="24"/>
        </w:rPr>
        <w:t xml:space="preserve"> %90 olmuştur.</w:t>
      </w:r>
    </w:p>
    <w:p w14:paraId="7CB19ACE" w14:textId="77777777" w:rsidR="0096758A" w:rsidRPr="000911C0" w:rsidRDefault="0096758A" w:rsidP="0096758A">
      <w:pPr>
        <w:pStyle w:val="Balk2"/>
        <w:numPr>
          <w:ilvl w:val="1"/>
          <w:numId w:val="9"/>
        </w:numPr>
        <w:spacing w:before="120" w:after="120"/>
        <w:ind w:left="426"/>
        <w:rPr>
          <w:rFonts w:ascii="Times New Roman" w:hAnsi="Times New Roman" w:cs="Times New Roman"/>
          <w:b/>
          <w:color w:val="auto"/>
          <w:sz w:val="24"/>
          <w:szCs w:val="24"/>
        </w:rPr>
      </w:pPr>
      <w:bookmarkStart w:id="31" w:name="_Toc101881966"/>
      <w:bookmarkStart w:id="32" w:name="_Toc124251547"/>
      <w:r w:rsidRPr="000911C0">
        <w:rPr>
          <w:rFonts w:ascii="Times New Roman" w:hAnsi="Times New Roman" w:cs="Times New Roman"/>
          <w:b/>
          <w:color w:val="auto"/>
          <w:sz w:val="24"/>
          <w:szCs w:val="24"/>
        </w:rPr>
        <w:t xml:space="preserve">İthalatın nispi gelişimi </w:t>
      </w:r>
      <w:bookmarkEnd w:id="31"/>
      <w:bookmarkEnd w:id="32"/>
    </w:p>
    <w:p w14:paraId="448CBCF5" w14:textId="77777777" w:rsidR="0096758A" w:rsidRPr="000911C0" w:rsidRDefault="0096758A" w:rsidP="0096758A">
      <w:pPr>
        <w:spacing w:before="120" w:after="120"/>
        <w:jc w:val="both"/>
        <w:rPr>
          <w:rFonts w:ascii="Times New Roman" w:hAnsi="Times New Roman" w:cs="Times New Roman"/>
          <w:bCs/>
          <w:sz w:val="24"/>
          <w:szCs w:val="24"/>
        </w:rPr>
      </w:pPr>
      <w:r w:rsidRPr="000911C0">
        <w:rPr>
          <w:rFonts w:ascii="Times New Roman" w:hAnsi="Times New Roman" w:cs="Times New Roman"/>
          <w:bCs/>
          <w:sz w:val="24"/>
          <w:szCs w:val="24"/>
        </w:rPr>
        <w:t xml:space="preserve">(1) Önlem konusu ithalatın nispi gelişimini görebilmek için soruşturma konusu ülkeden gerçekleştirilen ithalatın toplam Türkiye benzer mal tüketimi içindeki payı bulunmuştur. Bu bağlamda, öncelikle yerli üretim dalı ile diğer yerli üreticilerin yurt içi satışları ile genel ithalat miktarı toplanarak ilgili yıllarda toplam Türkiye benzer mal tüketimi elde edilmiştir. Yerli üretim dalının yurt içi satışlarının ve soruşturma konusu ülkelerden gerçekleştirilen ithalatın toplam tüketime oranlanmasıyla pazar payları hesaplanmıştır. İncelenen veriler 2020 yılı=100 olacak şekilde endekslenmiştir. </w:t>
      </w:r>
    </w:p>
    <w:p w14:paraId="6639E109" w14:textId="77777777" w:rsidR="0096758A" w:rsidRPr="000911C0" w:rsidRDefault="0096758A" w:rsidP="0096758A">
      <w:pPr>
        <w:spacing w:before="120" w:after="120"/>
        <w:jc w:val="both"/>
        <w:rPr>
          <w:rFonts w:ascii="Times New Roman" w:hAnsi="Times New Roman" w:cs="Times New Roman"/>
          <w:bCs/>
          <w:sz w:val="24"/>
          <w:szCs w:val="24"/>
        </w:rPr>
      </w:pPr>
      <w:r w:rsidRPr="000911C0">
        <w:rPr>
          <w:rFonts w:ascii="Times New Roman" w:hAnsi="Times New Roman" w:cs="Times New Roman"/>
          <w:bCs/>
          <w:sz w:val="24"/>
          <w:szCs w:val="24"/>
        </w:rPr>
        <w:t xml:space="preserve">(2) Bu çerçevede, yurt içi tüketim endeksi 2020 yılı 100 birim kabul edildiğinde, 2021 yılında 119 birim, 2022 yılında 127 birim, </w:t>
      </w:r>
      <w:proofErr w:type="spellStart"/>
      <w:r w:rsidRPr="000911C0">
        <w:rPr>
          <w:rFonts w:ascii="Times New Roman" w:hAnsi="Times New Roman" w:cs="Times New Roman"/>
          <w:bCs/>
          <w:sz w:val="24"/>
          <w:szCs w:val="24"/>
        </w:rPr>
        <w:t>SD’de</w:t>
      </w:r>
      <w:proofErr w:type="spellEnd"/>
      <w:r w:rsidRPr="000911C0">
        <w:rPr>
          <w:rFonts w:ascii="Times New Roman" w:hAnsi="Times New Roman" w:cs="Times New Roman"/>
          <w:bCs/>
          <w:sz w:val="24"/>
          <w:szCs w:val="24"/>
        </w:rPr>
        <w:t xml:space="preserve"> ise119 birim olarak gerçekleşmiştir.</w:t>
      </w:r>
    </w:p>
    <w:p w14:paraId="557B14E6" w14:textId="77777777" w:rsidR="0096758A" w:rsidRPr="000911C0" w:rsidRDefault="0096758A" w:rsidP="0096758A">
      <w:pPr>
        <w:spacing w:before="120" w:after="120"/>
        <w:jc w:val="both"/>
        <w:rPr>
          <w:rFonts w:ascii="Times New Roman" w:hAnsi="Times New Roman" w:cs="Times New Roman"/>
          <w:bCs/>
          <w:sz w:val="24"/>
          <w:szCs w:val="24"/>
        </w:rPr>
      </w:pPr>
      <w:r w:rsidRPr="000911C0">
        <w:rPr>
          <w:rFonts w:ascii="Times New Roman" w:hAnsi="Times New Roman" w:cs="Times New Roman"/>
          <w:bCs/>
          <w:sz w:val="24"/>
          <w:szCs w:val="24"/>
        </w:rPr>
        <w:t xml:space="preserve">(3) ÇHC menşeli ithalatın 2020 yılında 100 birim olan pazar payı endeksi 2021 yılında 89 birim, 2022 yılında 137 birim, </w:t>
      </w:r>
      <w:proofErr w:type="spellStart"/>
      <w:r w:rsidRPr="000911C0">
        <w:rPr>
          <w:rFonts w:ascii="Times New Roman" w:hAnsi="Times New Roman" w:cs="Times New Roman"/>
          <w:bCs/>
          <w:sz w:val="24"/>
          <w:szCs w:val="24"/>
        </w:rPr>
        <w:t>SD’de</w:t>
      </w:r>
      <w:proofErr w:type="spellEnd"/>
      <w:r w:rsidRPr="000911C0">
        <w:rPr>
          <w:rFonts w:ascii="Times New Roman" w:hAnsi="Times New Roman" w:cs="Times New Roman"/>
          <w:bCs/>
          <w:sz w:val="24"/>
          <w:szCs w:val="24"/>
        </w:rPr>
        <w:t xml:space="preserve"> ise 155 birim olarak gerçekleşmiştir.</w:t>
      </w:r>
    </w:p>
    <w:p w14:paraId="6DDD9458" w14:textId="77777777" w:rsidR="0096758A" w:rsidRPr="000911C0" w:rsidRDefault="0096758A" w:rsidP="0096758A">
      <w:pPr>
        <w:spacing w:before="120" w:after="120"/>
        <w:jc w:val="both"/>
        <w:rPr>
          <w:rFonts w:ascii="Times New Roman" w:hAnsi="Times New Roman" w:cs="Times New Roman"/>
          <w:bCs/>
          <w:sz w:val="24"/>
          <w:szCs w:val="24"/>
        </w:rPr>
      </w:pPr>
      <w:r w:rsidRPr="000911C0">
        <w:rPr>
          <w:rFonts w:ascii="Times New Roman" w:hAnsi="Times New Roman" w:cs="Times New Roman"/>
          <w:bCs/>
          <w:sz w:val="24"/>
          <w:szCs w:val="24"/>
        </w:rPr>
        <w:t xml:space="preserve">(4) Hindistan menşeli ithalatın 2020 yılında 100 birim olan pazar payı endeksi 2021 yılında 378 birime yükselmiş, 2022 yılında 296 birim, </w:t>
      </w:r>
      <w:proofErr w:type="spellStart"/>
      <w:r w:rsidRPr="000911C0">
        <w:rPr>
          <w:rFonts w:ascii="Times New Roman" w:hAnsi="Times New Roman" w:cs="Times New Roman"/>
          <w:bCs/>
          <w:sz w:val="24"/>
          <w:szCs w:val="24"/>
        </w:rPr>
        <w:t>SD’de</w:t>
      </w:r>
      <w:proofErr w:type="spellEnd"/>
      <w:r w:rsidRPr="000911C0">
        <w:rPr>
          <w:rFonts w:ascii="Times New Roman" w:hAnsi="Times New Roman" w:cs="Times New Roman"/>
          <w:bCs/>
          <w:sz w:val="24"/>
          <w:szCs w:val="24"/>
        </w:rPr>
        <w:t xml:space="preserve"> ise 425 birim olarak gerçekleşmiştir.</w:t>
      </w:r>
    </w:p>
    <w:p w14:paraId="6890D72C" w14:textId="77777777" w:rsidR="0096758A" w:rsidRPr="000911C0" w:rsidRDefault="0096758A" w:rsidP="0096758A">
      <w:pPr>
        <w:spacing w:before="120" w:after="120"/>
        <w:jc w:val="both"/>
        <w:rPr>
          <w:rFonts w:ascii="Times New Roman" w:hAnsi="Times New Roman" w:cs="Times New Roman"/>
          <w:bCs/>
          <w:sz w:val="24"/>
          <w:szCs w:val="24"/>
        </w:rPr>
      </w:pPr>
      <w:r w:rsidRPr="000911C0">
        <w:rPr>
          <w:rFonts w:ascii="Times New Roman" w:hAnsi="Times New Roman" w:cs="Times New Roman"/>
          <w:bCs/>
          <w:sz w:val="24"/>
          <w:szCs w:val="24"/>
        </w:rPr>
        <w:t xml:space="preserve">(5) Vietnam menşeli ithalatın 2020 yılında 100 birim olan pazar payı endeksi 2021 yılında 193 birim olmuş, 2022 ve </w:t>
      </w:r>
      <w:proofErr w:type="spellStart"/>
      <w:r w:rsidRPr="000911C0">
        <w:rPr>
          <w:rFonts w:ascii="Times New Roman" w:hAnsi="Times New Roman" w:cs="Times New Roman"/>
          <w:bCs/>
          <w:sz w:val="24"/>
          <w:szCs w:val="24"/>
        </w:rPr>
        <w:t>SD’de</w:t>
      </w:r>
      <w:proofErr w:type="spellEnd"/>
      <w:r w:rsidRPr="000911C0">
        <w:rPr>
          <w:rFonts w:ascii="Times New Roman" w:hAnsi="Times New Roman" w:cs="Times New Roman"/>
          <w:bCs/>
          <w:sz w:val="24"/>
          <w:szCs w:val="24"/>
        </w:rPr>
        <w:t xml:space="preserve"> artarak sırasıyla 2.642 ve 3.070 düzeyine yükselmiştir.</w:t>
      </w:r>
    </w:p>
    <w:p w14:paraId="179B9FB5" w14:textId="77777777" w:rsidR="0096758A" w:rsidRPr="000911C0" w:rsidRDefault="0096758A" w:rsidP="0096758A">
      <w:pPr>
        <w:spacing w:before="120" w:after="120"/>
        <w:jc w:val="both"/>
        <w:rPr>
          <w:rFonts w:ascii="Times New Roman" w:hAnsi="Times New Roman" w:cs="Times New Roman"/>
          <w:bCs/>
          <w:sz w:val="24"/>
          <w:szCs w:val="24"/>
        </w:rPr>
      </w:pPr>
      <w:r w:rsidRPr="000911C0">
        <w:rPr>
          <w:rFonts w:ascii="Times New Roman" w:hAnsi="Times New Roman" w:cs="Times New Roman"/>
          <w:bCs/>
          <w:sz w:val="24"/>
          <w:szCs w:val="24"/>
        </w:rPr>
        <w:t xml:space="preserve">(6) Diğer ülkeler menşeli ithalatın 2020 yılında 100 birim olan pazar payı endeksi 2021, 2022 ve </w:t>
      </w:r>
      <w:proofErr w:type="spellStart"/>
      <w:r w:rsidRPr="000911C0">
        <w:rPr>
          <w:rFonts w:ascii="Times New Roman" w:hAnsi="Times New Roman" w:cs="Times New Roman"/>
          <w:bCs/>
          <w:sz w:val="24"/>
          <w:szCs w:val="24"/>
        </w:rPr>
        <w:t>SD’de</w:t>
      </w:r>
      <w:proofErr w:type="spellEnd"/>
      <w:r w:rsidRPr="000911C0">
        <w:rPr>
          <w:rFonts w:ascii="Times New Roman" w:hAnsi="Times New Roman" w:cs="Times New Roman"/>
          <w:bCs/>
          <w:sz w:val="24"/>
          <w:szCs w:val="24"/>
        </w:rPr>
        <w:t xml:space="preserve"> sırasıyla 100, 105 ve 104 birim olmuştur.</w:t>
      </w:r>
    </w:p>
    <w:p w14:paraId="484AABBC" w14:textId="77777777" w:rsidR="0096758A" w:rsidRPr="000911C0" w:rsidRDefault="0096758A" w:rsidP="0096758A">
      <w:pPr>
        <w:spacing w:before="120" w:after="120"/>
        <w:jc w:val="both"/>
        <w:rPr>
          <w:rFonts w:ascii="Times New Roman" w:hAnsi="Times New Roman" w:cs="Times New Roman"/>
          <w:bCs/>
          <w:sz w:val="24"/>
          <w:szCs w:val="24"/>
        </w:rPr>
      </w:pPr>
      <w:r w:rsidRPr="000911C0">
        <w:rPr>
          <w:rFonts w:ascii="Times New Roman" w:hAnsi="Times New Roman" w:cs="Times New Roman"/>
          <w:bCs/>
          <w:sz w:val="24"/>
          <w:szCs w:val="24"/>
        </w:rPr>
        <w:t xml:space="preserve">(7) Yerli üretim dalının pazar payı endeksi 2020 yılı 100 birim kabul edildiğinde, 2021 yılında 97 birim, 2022 yılında 78 birim ve </w:t>
      </w:r>
      <w:proofErr w:type="spellStart"/>
      <w:r w:rsidRPr="000911C0">
        <w:rPr>
          <w:rFonts w:ascii="Times New Roman" w:hAnsi="Times New Roman" w:cs="Times New Roman"/>
          <w:bCs/>
          <w:sz w:val="24"/>
          <w:szCs w:val="24"/>
        </w:rPr>
        <w:t>SD’de</w:t>
      </w:r>
      <w:proofErr w:type="spellEnd"/>
      <w:r w:rsidRPr="000911C0">
        <w:rPr>
          <w:rFonts w:ascii="Times New Roman" w:hAnsi="Times New Roman" w:cs="Times New Roman"/>
          <w:bCs/>
          <w:sz w:val="24"/>
          <w:szCs w:val="24"/>
        </w:rPr>
        <w:t xml:space="preserve"> 90 birim olarak gerçekleşmiştir.</w:t>
      </w:r>
    </w:p>
    <w:p w14:paraId="73AB21FC" w14:textId="77777777" w:rsidR="0096758A" w:rsidRPr="0096758A" w:rsidRDefault="0096758A" w:rsidP="0096758A">
      <w:pPr>
        <w:pStyle w:val="Balk2"/>
        <w:numPr>
          <w:ilvl w:val="1"/>
          <w:numId w:val="9"/>
        </w:numPr>
        <w:spacing w:before="120" w:after="120"/>
        <w:ind w:left="426"/>
        <w:rPr>
          <w:rFonts w:ascii="Times New Roman" w:eastAsia="Times New Roman" w:hAnsi="Times New Roman" w:cs="Times New Roman"/>
          <w:b/>
          <w:color w:val="auto"/>
          <w:sz w:val="24"/>
          <w:szCs w:val="24"/>
        </w:rPr>
      </w:pPr>
      <w:bookmarkStart w:id="33" w:name="_Toc101881967"/>
      <w:bookmarkStart w:id="34" w:name="_Toc124251548"/>
      <w:r w:rsidRPr="0096758A">
        <w:rPr>
          <w:rFonts w:ascii="Times New Roman" w:eastAsia="Times New Roman" w:hAnsi="Times New Roman" w:cs="Times New Roman"/>
          <w:b/>
          <w:color w:val="auto"/>
          <w:sz w:val="24"/>
          <w:szCs w:val="24"/>
        </w:rPr>
        <w:lastRenderedPageBreak/>
        <w:t>Fiyat kırılması ve baskısı</w:t>
      </w:r>
      <w:bookmarkEnd w:id="33"/>
      <w:bookmarkEnd w:id="34"/>
      <w:r w:rsidRPr="0096758A">
        <w:rPr>
          <w:rFonts w:ascii="Times New Roman" w:eastAsia="Times New Roman" w:hAnsi="Times New Roman" w:cs="Times New Roman"/>
          <w:b/>
          <w:color w:val="auto"/>
          <w:sz w:val="24"/>
          <w:szCs w:val="24"/>
        </w:rPr>
        <w:t xml:space="preserve"> </w:t>
      </w:r>
    </w:p>
    <w:p w14:paraId="0743C6D2" w14:textId="77777777" w:rsidR="0096758A" w:rsidRPr="0096758A" w:rsidRDefault="0096758A" w:rsidP="0096758A">
      <w:pPr>
        <w:pStyle w:val="Balk2"/>
        <w:numPr>
          <w:ilvl w:val="2"/>
          <w:numId w:val="9"/>
        </w:numPr>
        <w:spacing w:before="120" w:after="120"/>
        <w:ind w:left="-142" w:firstLine="142"/>
        <w:rPr>
          <w:rFonts w:ascii="Times New Roman" w:hAnsi="Times New Roman" w:cs="Times New Roman"/>
          <w:b/>
          <w:color w:val="auto"/>
          <w:sz w:val="24"/>
          <w:szCs w:val="24"/>
        </w:rPr>
      </w:pPr>
      <w:r w:rsidRPr="0096758A">
        <w:rPr>
          <w:rFonts w:ascii="Times New Roman" w:hAnsi="Times New Roman" w:cs="Times New Roman"/>
          <w:b/>
          <w:color w:val="auto"/>
          <w:sz w:val="24"/>
          <w:szCs w:val="24"/>
        </w:rPr>
        <w:t>Fiyat kırılması</w:t>
      </w:r>
    </w:p>
    <w:p w14:paraId="4E2F2CF2" w14:textId="77777777" w:rsidR="0096758A" w:rsidRPr="000911C0" w:rsidRDefault="0096758A" w:rsidP="0096758A">
      <w:pPr>
        <w:shd w:val="clear" w:color="auto" w:fill="FFFFFF"/>
        <w:spacing w:before="120" w:after="120"/>
        <w:jc w:val="both"/>
        <w:rPr>
          <w:rFonts w:ascii="Times New Roman" w:hAnsi="Times New Roman" w:cs="Times New Roman"/>
          <w:sz w:val="24"/>
          <w:szCs w:val="24"/>
        </w:rPr>
      </w:pPr>
      <w:r w:rsidRPr="000911C0">
        <w:rPr>
          <w:rFonts w:ascii="Times New Roman" w:hAnsi="Times New Roman" w:cs="Times New Roman"/>
          <w:sz w:val="24"/>
          <w:szCs w:val="24"/>
        </w:rPr>
        <w:t xml:space="preserve">(1) Yönetmeliğin </w:t>
      </w:r>
      <w:proofErr w:type="gramStart"/>
      <w:r w:rsidRPr="000911C0">
        <w:rPr>
          <w:rFonts w:ascii="Times New Roman" w:hAnsi="Times New Roman" w:cs="Times New Roman"/>
          <w:sz w:val="24"/>
          <w:szCs w:val="24"/>
        </w:rPr>
        <w:t xml:space="preserve">17 </w:t>
      </w:r>
      <w:proofErr w:type="spellStart"/>
      <w:r w:rsidRPr="000911C0">
        <w:rPr>
          <w:rFonts w:ascii="Times New Roman" w:hAnsi="Times New Roman" w:cs="Times New Roman"/>
          <w:sz w:val="24"/>
          <w:szCs w:val="24"/>
        </w:rPr>
        <w:t>nci</w:t>
      </w:r>
      <w:proofErr w:type="spellEnd"/>
      <w:proofErr w:type="gramEnd"/>
      <w:r w:rsidRPr="000911C0">
        <w:rPr>
          <w:rFonts w:ascii="Times New Roman" w:hAnsi="Times New Roman" w:cs="Times New Roman"/>
          <w:sz w:val="24"/>
          <w:szCs w:val="24"/>
        </w:rPr>
        <w:t xml:space="preserve"> maddesinin ilgili hükümleri çerçevesinde, dampingli olduğu iddia edilen ithalatın yerli üretim dalının satış fiyatları üzerindeki etkisi değerlendirilirken </w:t>
      </w:r>
      <w:r w:rsidRPr="000911C0">
        <w:rPr>
          <w:rFonts w:ascii="Times New Roman" w:hAnsi="Times New Roman" w:cs="Times New Roman"/>
          <w:noProof/>
          <w:sz w:val="24"/>
          <w:szCs w:val="24"/>
        </w:rPr>
        <w:t>soruşturma</w:t>
      </w:r>
      <w:r w:rsidRPr="000911C0">
        <w:rPr>
          <w:rFonts w:ascii="Times New Roman" w:hAnsi="Times New Roman" w:cs="Times New Roman"/>
          <w:sz w:val="24"/>
          <w:szCs w:val="24"/>
        </w:rPr>
        <w:t xml:space="preserve"> konusu ülkelerden gerçekleştirilen ithalatın yerli üretim dalının fiyatlarını kırıp kırmadığı incelenmiştir. Fiyat kırılması, ithal ürünün ağırlıklı ortalama pazara giriş fiyatının Türkiye piyasasında yerli üretim dalının ağırlıklı ortalama yurt içi birim satış fiyatının yüzde olarak ne kadar altında kaldığını göstermekte olup </w:t>
      </w:r>
      <w:r w:rsidRPr="000911C0">
        <w:rPr>
          <w:rFonts w:ascii="Times New Roman" w:hAnsi="Times New Roman" w:cs="Times New Roman"/>
          <w:color w:val="0D0D0D"/>
          <w:sz w:val="24"/>
          <w:szCs w:val="24"/>
        </w:rPr>
        <w:t>CIF ihraç fiyatının yüzdesi olarak hesaplanmaktadır.</w:t>
      </w:r>
    </w:p>
    <w:p w14:paraId="02DC24C6" w14:textId="77777777" w:rsidR="0096758A" w:rsidRPr="0096758A" w:rsidRDefault="0096758A" w:rsidP="0096758A">
      <w:pPr>
        <w:pStyle w:val="Default"/>
        <w:numPr>
          <w:ilvl w:val="0"/>
          <w:numId w:val="3"/>
        </w:numPr>
        <w:spacing w:before="120" w:after="120"/>
        <w:ind w:firstLine="0"/>
        <w:jc w:val="both"/>
      </w:pPr>
      <w:r w:rsidRPr="0096758A">
        <w:t xml:space="preserve">Fiyat kırılması hesaplanırken, ortalama CIF ithal birim fiyatının üzerine soruşturma konusu ülkelere yönelik gözden geçirme döneminde uygulanan gümrük vergisi (%6), İGV (%10) ile CIF kıymetin %2’si tutarındaki diğer ithalat masrafları eklenerek ürünün Türkiye piyasasına giriş fiyatı bulunmuştur. Bulunan değer ile yerli üretim dalının ağırlıklı ortalama yurt içi satış fiyatı karşılaştırılmıştır. </w:t>
      </w:r>
    </w:p>
    <w:p w14:paraId="527B5FC6" w14:textId="77777777" w:rsidR="0096758A" w:rsidRPr="0096758A" w:rsidRDefault="0096758A" w:rsidP="0096758A">
      <w:pPr>
        <w:pStyle w:val="Default"/>
        <w:spacing w:before="120" w:after="120"/>
        <w:jc w:val="both"/>
      </w:pPr>
      <w:r w:rsidRPr="0096758A">
        <w:t xml:space="preserve">(3) Dampinge karşı önlemlerin söz konusu olmadığı bir ortamda fiyatların hangi düzeyde oluşacağına ilişkin değerlendirmeyi mümkün kılmak amacıyla, anılan fiyatlara dampinge karşı önlemler eklenmemiştir. </w:t>
      </w:r>
    </w:p>
    <w:p w14:paraId="62161056" w14:textId="77777777" w:rsidR="0096758A" w:rsidRPr="000911C0" w:rsidRDefault="0096758A" w:rsidP="0096758A">
      <w:pPr>
        <w:pStyle w:val="Default"/>
        <w:spacing w:before="120" w:after="120"/>
        <w:jc w:val="both"/>
        <w:rPr>
          <w:rFonts w:eastAsiaTheme="majorEastAsia"/>
          <w:b/>
          <w:vanish/>
        </w:rPr>
      </w:pPr>
      <w:r w:rsidRPr="0096758A">
        <w:t>(4) Bu</w:t>
      </w:r>
      <w:r w:rsidRPr="0096758A">
        <w:rPr>
          <w:color w:val="auto"/>
        </w:rPr>
        <w:t xml:space="preserve"> kapsamda, 2020-2022 yılları ve </w:t>
      </w:r>
      <w:proofErr w:type="spellStart"/>
      <w:r w:rsidRPr="0096758A">
        <w:rPr>
          <w:color w:val="auto"/>
        </w:rPr>
        <w:t>SD’de</w:t>
      </w:r>
      <w:proofErr w:type="spellEnd"/>
      <w:r w:rsidRPr="0096758A">
        <w:rPr>
          <w:color w:val="auto"/>
        </w:rPr>
        <w:t xml:space="preserve"> Çin, Hindistan ve Vietnam menşeli ithalatın yerli üretim dalının fiyatlarını kırmadığı tespit edilmiştir.</w:t>
      </w:r>
    </w:p>
    <w:p w14:paraId="037DA92F" w14:textId="77777777" w:rsidR="0096758A" w:rsidRPr="000911C0" w:rsidRDefault="0096758A" w:rsidP="0096758A">
      <w:pPr>
        <w:rPr>
          <w:rFonts w:ascii="Times New Roman" w:hAnsi="Times New Roman" w:cs="Times New Roman"/>
          <w:sz w:val="24"/>
          <w:szCs w:val="24"/>
        </w:rPr>
      </w:pPr>
    </w:p>
    <w:p w14:paraId="06D01FCF" w14:textId="77777777" w:rsidR="0096758A" w:rsidRPr="000911C0" w:rsidRDefault="0096758A" w:rsidP="0096758A">
      <w:pPr>
        <w:pStyle w:val="Balk2"/>
        <w:numPr>
          <w:ilvl w:val="2"/>
          <w:numId w:val="9"/>
        </w:numPr>
        <w:spacing w:before="120" w:after="120"/>
        <w:ind w:left="-142" w:firstLine="142"/>
        <w:rPr>
          <w:rFonts w:ascii="Times New Roman" w:hAnsi="Times New Roman" w:cs="Times New Roman"/>
          <w:b/>
          <w:color w:val="auto"/>
          <w:sz w:val="24"/>
          <w:szCs w:val="24"/>
        </w:rPr>
      </w:pPr>
      <w:r w:rsidRPr="000911C0">
        <w:rPr>
          <w:rFonts w:ascii="Times New Roman" w:hAnsi="Times New Roman" w:cs="Times New Roman"/>
          <w:b/>
          <w:color w:val="auto"/>
          <w:sz w:val="24"/>
          <w:szCs w:val="24"/>
        </w:rPr>
        <w:t>Fiyat baskısı</w:t>
      </w:r>
    </w:p>
    <w:p w14:paraId="7960F05C" w14:textId="77777777" w:rsidR="0096758A" w:rsidRPr="0096758A" w:rsidRDefault="0096758A" w:rsidP="0096758A">
      <w:pPr>
        <w:pStyle w:val="Default"/>
        <w:spacing w:before="120" w:after="120"/>
        <w:jc w:val="both"/>
      </w:pPr>
      <w:bookmarkStart w:id="35" w:name="_Toc101881968"/>
      <w:bookmarkStart w:id="36" w:name="_Toc124251549"/>
      <w:r w:rsidRPr="0096758A">
        <w:t xml:space="preserve">(1) Yönetmeliğin </w:t>
      </w:r>
      <w:proofErr w:type="gramStart"/>
      <w:r w:rsidRPr="0096758A">
        <w:t xml:space="preserve">17 </w:t>
      </w:r>
      <w:proofErr w:type="spellStart"/>
      <w:r w:rsidRPr="0096758A">
        <w:t>nci</w:t>
      </w:r>
      <w:proofErr w:type="spellEnd"/>
      <w:proofErr w:type="gramEnd"/>
      <w:r w:rsidRPr="0096758A">
        <w:t xml:space="preserve"> maddesinin ilgili hükümleri çerçevesinde, dampingli olduğu iddia edilen ithalatın yerli üretim dalının satış fiyatları üzerindeki etkisi değerlendirilirken soruşturma konusu ülkelerden gerçekleştirilen ithalatın yerli üretim dalının fiyatlarına baskı yapıp yapmadığı incelenmiştir. Fiyat baskısı, yerli üretim dalının fiyatlarının dampingli olduğu öne sürülen ithalat sebebiyle baskı altında bulunması ve yerli üreticinin fiyatlarını makul kâr elde edecek şekilde belirleyememesi durumunu ifade etmektedir. Bu kapsamda, soruşturmaya konu ürünün </w:t>
      </w:r>
      <w:r w:rsidRPr="0096758A">
        <w:rPr>
          <w:bCs/>
          <w:color w:val="0D0D0D"/>
        </w:rPr>
        <w:t>gümrük vergisi, ilave gümrük vergisi ve gümrükleme masrafları dahil</w:t>
      </w:r>
      <w:r w:rsidRPr="0096758A">
        <w:t xml:space="preserve"> Türkiye pazarına ağırlıklı ortalama giriş fiyatı ile yerli üretim dalının ağırlıklı ortalama ticari maliyetine makul bir kâr oranı (%X) eklenerek bulunan olması gereken yurt içi birim satış fiyatı karşılaştırılmıştır.  </w:t>
      </w:r>
    </w:p>
    <w:p w14:paraId="16F1E10D" w14:textId="77777777" w:rsidR="0096758A" w:rsidRPr="0096758A" w:rsidRDefault="0096758A" w:rsidP="0096758A">
      <w:pPr>
        <w:pStyle w:val="Default"/>
        <w:spacing w:before="120" w:after="120"/>
        <w:jc w:val="both"/>
        <w:rPr>
          <w:color w:val="auto"/>
        </w:rPr>
      </w:pPr>
      <w:r w:rsidRPr="0096758A">
        <w:rPr>
          <w:color w:val="auto"/>
        </w:rPr>
        <w:t>(2) Dampinge karşı önlemlerin söz konusu olmadığı bir ortamda fiyatların hangi düzeyde oluşacağına ilişkin değerlendirmeyi mümkün kılmak amacıyla, anılan fiyatlara dampinge karşı önlemler eklenmemiştir.</w:t>
      </w:r>
    </w:p>
    <w:p w14:paraId="58536B4A" w14:textId="77777777" w:rsidR="0096758A" w:rsidRPr="000911C0" w:rsidRDefault="0096758A" w:rsidP="0096758A">
      <w:pPr>
        <w:pStyle w:val="Default"/>
        <w:keepNext/>
        <w:keepLines/>
        <w:spacing w:before="120" w:after="120"/>
        <w:jc w:val="both"/>
        <w:outlineLvl w:val="1"/>
        <w:rPr>
          <w:rFonts w:eastAsiaTheme="majorEastAsia"/>
          <w:b/>
          <w:vanish/>
        </w:rPr>
      </w:pPr>
      <w:r w:rsidRPr="0096758A">
        <w:rPr>
          <w:color w:val="auto"/>
        </w:rPr>
        <w:t xml:space="preserve">(3) Bu kapsamda, 2020-2022 yılları ve </w:t>
      </w:r>
      <w:proofErr w:type="spellStart"/>
      <w:r w:rsidRPr="0096758A">
        <w:rPr>
          <w:color w:val="auto"/>
        </w:rPr>
        <w:t>SD’de</w:t>
      </w:r>
      <w:proofErr w:type="spellEnd"/>
      <w:r w:rsidRPr="0096758A">
        <w:rPr>
          <w:color w:val="auto"/>
        </w:rPr>
        <w:t xml:space="preserve"> Çin, Hindistan ve Vietnam menşeli ithalatın yerli üretim dalının fiyatlarını baskılamadığı tespit edilmiştir.</w:t>
      </w:r>
    </w:p>
    <w:p w14:paraId="1347DF3C" w14:textId="77777777" w:rsidR="0096758A" w:rsidRPr="000911C0" w:rsidRDefault="0096758A" w:rsidP="0096758A">
      <w:pPr>
        <w:rPr>
          <w:rFonts w:ascii="Times New Roman" w:eastAsiaTheme="majorEastAsia" w:hAnsi="Times New Roman" w:cs="Times New Roman"/>
          <w:b/>
          <w:vanish/>
          <w:sz w:val="24"/>
          <w:szCs w:val="24"/>
        </w:rPr>
      </w:pPr>
    </w:p>
    <w:p w14:paraId="474BC31C" w14:textId="77777777" w:rsidR="0096758A" w:rsidRPr="000911C0" w:rsidRDefault="0096758A" w:rsidP="0096758A">
      <w:pPr>
        <w:rPr>
          <w:rFonts w:ascii="Times New Roman" w:eastAsiaTheme="majorEastAsia" w:hAnsi="Times New Roman" w:cs="Times New Roman"/>
          <w:b/>
          <w:vanish/>
          <w:sz w:val="24"/>
          <w:szCs w:val="24"/>
        </w:rPr>
      </w:pPr>
    </w:p>
    <w:p w14:paraId="4088D97F" w14:textId="77777777" w:rsidR="0096758A" w:rsidRPr="000911C0" w:rsidRDefault="0096758A" w:rsidP="0096758A">
      <w:pPr>
        <w:rPr>
          <w:rFonts w:ascii="Times New Roman" w:eastAsiaTheme="majorEastAsia" w:hAnsi="Times New Roman" w:cs="Times New Roman"/>
          <w:b/>
          <w:vanish/>
          <w:sz w:val="24"/>
          <w:szCs w:val="24"/>
        </w:rPr>
      </w:pPr>
    </w:p>
    <w:p w14:paraId="5D0CAC2F" w14:textId="77777777" w:rsidR="0096758A" w:rsidRPr="000911C0" w:rsidRDefault="0096758A" w:rsidP="0096758A">
      <w:pPr>
        <w:rPr>
          <w:rFonts w:ascii="Times New Roman" w:eastAsiaTheme="majorEastAsia" w:hAnsi="Times New Roman" w:cs="Times New Roman"/>
          <w:b/>
          <w:vanish/>
          <w:sz w:val="24"/>
          <w:szCs w:val="24"/>
        </w:rPr>
      </w:pPr>
    </w:p>
    <w:p w14:paraId="4A36791D" w14:textId="77777777" w:rsidR="0096758A" w:rsidRPr="000911C0" w:rsidRDefault="0096758A" w:rsidP="0096758A">
      <w:pPr>
        <w:rPr>
          <w:rFonts w:ascii="Times New Roman" w:eastAsiaTheme="majorEastAsia" w:hAnsi="Times New Roman" w:cs="Times New Roman"/>
          <w:b/>
          <w:vanish/>
          <w:sz w:val="24"/>
          <w:szCs w:val="24"/>
        </w:rPr>
      </w:pPr>
    </w:p>
    <w:p w14:paraId="26D138E9" w14:textId="77777777" w:rsidR="0096758A" w:rsidRPr="000911C0" w:rsidRDefault="0096758A" w:rsidP="0096758A">
      <w:pPr>
        <w:rPr>
          <w:rFonts w:ascii="Times New Roman" w:eastAsiaTheme="majorEastAsia" w:hAnsi="Times New Roman" w:cs="Times New Roman"/>
          <w:b/>
          <w:vanish/>
          <w:sz w:val="24"/>
          <w:szCs w:val="24"/>
        </w:rPr>
      </w:pPr>
    </w:p>
    <w:p w14:paraId="43810149" w14:textId="77777777" w:rsidR="0096758A" w:rsidRPr="000911C0" w:rsidRDefault="0096758A" w:rsidP="0096758A">
      <w:pPr>
        <w:rPr>
          <w:rFonts w:ascii="Times New Roman" w:eastAsiaTheme="majorEastAsia" w:hAnsi="Times New Roman" w:cs="Times New Roman"/>
          <w:b/>
          <w:vanish/>
          <w:sz w:val="24"/>
          <w:szCs w:val="24"/>
        </w:rPr>
      </w:pPr>
    </w:p>
    <w:p w14:paraId="471B21AA" w14:textId="77777777" w:rsidR="0096758A" w:rsidRPr="000911C0" w:rsidRDefault="0096758A" w:rsidP="0096758A">
      <w:pPr>
        <w:rPr>
          <w:rFonts w:ascii="Times New Roman" w:eastAsiaTheme="majorEastAsia" w:hAnsi="Times New Roman" w:cs="Times New Roman"/>
          <w:b/>
          <w:vanish/>
          <w:sz w:val="24"/>
          <w:szCs w:val="24"/>
        </w:rPr>
      </w:pPr>
    </w:p>
    <w:p w14:paraId="76E74FEB" w14:textId="77777777" w:rsidR="0096758A" w:rsidRPr="000911C0" w:rsidRDefault="0096758A" w:rsidP="0096758A">
      <w:pPr>
        <w:rPr>
          <w:rFonts w:ascii="Times New Roman" w:hAnsi="Times New Roman" w:cs="Times New Roman"/>
          <w:sz w:val="24"/>
          <w:szCs w:val="24"/>
        </w:rPr>
      </w:pPr>
    </w:p>
    <w:p w14:paraId="22F1F06B" w14:textId="77777777" w:rsidR="0096758A" w:rsidRPr="0096758A" w:rsidRDefault="0096758A" w:rsidP="0096758A">
      <w:pPr>
        <w:pStyle w:val="Balk2"/>
        <w:spacing w:before="120" w:after="120"/>
        <w:rPr>
          <w:rFonts w:ascii="Times New Roman" w:hAnsi="Times New Roman" w:cs="Times New Roman"/>
          <w:b/>
          <w:sz w:val="24"/>
          <w:szCs w:val="24"/>
        </w:rPr>
      </w:pPr>
      <w:r w:rsidRPr="0096758A">
        <w:rPr>
          <w:rFonts w:ascii="Times New Roman" w:hAnsi="Times New Roman" w:cs="Times New Roman"/>
          <w:b/>
          <w:color w:val="auto"/>
          <w:sz w:val="24"/>
          <w:szCs w:val="24"/>
        </w:rPr>
        <w:t xml:space="preserve">4.7. Yerli üretim dalının ekonomik göstergeleri </w:t>
      </w:r>
    </w:p>
    <w:bookmarkEnd w:id="35"/>
    <w:bookmarkEnd w:id="36"/>
    <w:p w14:paraId="36A11110" w14:textId="77777777" w:rsidR="0096758A" w:rsidRPr="000911C0" w:rsidRDefault="0096758A" w:rsidP="0096758A">
      <w:pPr>
        <w:tabs>
          <w:tab w:val="left" w:pos="360"/>
        </w:tabs>
        <w:spacing w:before="120" w:after="120"/>
        <w:jc w:val="both"/>
        <w:rPr>
          <w:rFonts w:ascii="Times New Roman" w:hAnsi="Times New Roman" w:cs="Times New Roman"/>
          <w:noProof/>
          <w:sz w:val="24"/>
          <w:szCs w:val="24"/>
        </w:rPr>
      </w:pPr>
      <w:r w:rsidRPr="000911C0">
        <w:rPr>
          <w:rFonts w:ascii="Times New Roman" w:hAnsi="Times New Roman" w:cs="Times New Roman"/>
          <w:noProof/>
          <w:sz w:val="24"/>
          <w:szCs w:val="24"/>
        </w:rPr>
        <w:t xml:space="preserve">(1) Yerli üretim dalının ekonomik göstergeleri, gözden geçirme dönemi olan 1/1/2020 – 30/6/2023 dönemine ait veriler esas alınarak analiz edilmiştir. </w:t>
      </w:r>
    </w:p>
    <w:p w14:paraId="5C1864A2" w14:textId="77777777" w:rsidR="0096758A" w:rsidRPr="000911C0" w:rsidRDefault="0096758A" w:rsidP="0096758A">
      <w:pPr>
        <w:tabs>
          <w:tab w:val="left" w:pos="360"/>
        </w:tabs>
        <w:spacing w:before="120" w:after="120"/>
        <w:jc w:val="both"/>
        <w:rPr>
          <w:rFonts w:ascii="Times New Roman" w:hAnsi="Times New Roman" w:cs="Times New Roman"/>
          <w:bCs/>
          <w:noProof/>
          <w:sz w:val="24"/>
          <w:szCs w:val="24"/>
        </w:rPr>
      </w:pPr>
      <w:r w:rsidRPr="000911C0">
        <w:rPr>
          <w:rFonts w:ascii="Times New Roman" w:hAnsi="Times New Roman" w:cs="Times New Roman"/>
          <w:bCs/>
          <w:noProof/>
          <w:sz w:val="24"/>
          <w:szCs w:val="24"/>
        </w:rPr>
        <w:t>(2) Eğilimin sağlıklı bir şekilde analiz edilebilmesi amacıyla, Türk lirası bazındaki veriler yıllık ortalama Üretici Fiyat Endeksi (ÜFE) kullanılması suretiyle enflasyondan arındırılarak endekslenmiştir</w:t>
      </w:r>
      <w:r w:rsidRPr="000911C0">
        <w:rPr>
          <w:rFonts w:ascii="Times New Roman" w:hAnsi="Times New Roman" w:cs="Times New Roman"/>
          <w:noProof/>
          <w:sz w:val="24"/>
          <w:szCs w:val="24"/>
        </w:rPr>
        <w:t>.</w:t>
      </w:r>
    </w:p>
    <w:p w14:paraId="2ED9822E" w14:textId="77777777" w:rsidR="0096758A" w:rsidRPr="000911C0" w:rsidRDefault="0096758A" w:rsidP="0096758A">
      <w:pPr>
        <w:tabs>
          <w:tab w:val="left" w:pos="360"/>
        </w:tabs>
        <w:spacing w:before="120" w:after="120"/>
        <w:jc w:val="both"/>
        <w:rPr>
          <w:rFonts w:ascii="Times New Roman" w:hAnsi="Times New Roman" w:cs="Times New Roman"/>
          <w:bCs/>
          <w:sz w:val="24"/>
          <w:szCs w:val="24"/>
        </w:rPr>
      </w:pPr>
      <w:r w:rsidRPr="000911C0">
        <w:rPr>
          <w:rFonts w:ascii="Times New Roman" w:hAnsi="Times New Roman" w:cs="Times New Roman"/>
          <w:bCs/>
          <w:sz w:val="24"/>
          <w:szCs w:val="24"/>
        </w:rPr>
        <w:t xml:space="preserve">(3) Ekonomik göstergelerin değerlendirilmesinde, soruşturma konusu ürüne ait miktar incelemesinde kg ölçü birimi kullanılmıştır. </w:t>
      </w:r>
    </w:p>
    <w:p w14:paraId="6963E4B1" w14:textId="77777777" w:rsidR="0096758A" w:rsidRPr="000911C0" w:rsidRDefault="0096758A" w:rsidP="0096758A">
      <w:pPr>
        <w:tabs>
          <w:tab w:val="left" w:pos="360"/>
        </w:tabs>
        <w:spacing w:before="120" w:after="120"/>
        <w:jc w:val="both"/>
        <w:rPr>
          <w:rFonts w:ascii="Times New Roman" w:hAnsi="Times New Roman" w:cs="Times New Roman"/>
          <w:b/>
          <w:bCs/>
          <w:spacing w:val="-2"/>
          <w:sz w:val="24"/>
          <w:szCs w:val="24"/>
        </w:rPr>
      </w:pPr>
      <w:r w:rsidRPr="000911C0">
        <w:rPr>
          <w:rFonts w:ascii="Times New Roman" w:hAnsi="Times New Roman" w:cs="Times New Roman"/>
          <w:b/>
          <w:bCs/>
          <w:spacing w:val="-2"/>
          <w:sz w:val="24"/>
          <w:szCs w:val="24"/>
        </w:rPr>
        <w:t xml:space="preserve">a) Üretim, kapasite ve kapasite kullanım oranı (KKO) </w:t>
      </w:r>
    </w:p>
    <w:p w14:paraId="38494D2B" w14:textId="77777777" w:rsidR="0096758A" w:rsidRPr="000911C0" w:rsidRDefault="0096758A" w:rsidP="0096758A">
      <w:pPr>
        <w:shd w:val="clear" w:color="auto" w:fill="FFFFFF"/>
        <w:spacing w:before="120" w:after="120"/>
        <w:jc w:val="both"/>
        <w:rPr>
          <w:rFonts w:ascii="Times New Roman" w:hAnsi="Times New Roman" w:cs="Times New Roman"/>
          <w:bCs/>
          <w:sz w:val="24"/>
          <w:szCs w:val="24"/>
        </w:rPr>
      </w:pPr>
      <w:r w:rsidRPr="000911C0">
        <w:rPr>
          <w:rFonts w:ascii="Times New Roman" w:hAnsi="Times New Roman" w:cs="Times New Roman"/>
          <w:bCs/>
          <w:sz w:val="24"/>
          <w:szCs w:val="24"/>
        </w:rPr>
        <w:lastRenderedPageBreak/>
        <w:t xml:space="preserve">(1) </w:t>
      </w:r>
      <w:r w:rsidRPr="000911C0">
        <w:rPr>
          <w:rFonts w:ascii="Times New Roman" w:hAnsi="Times New Roman" w:cs="Times New Roman"/>
          <w:noProof/>
          <w:sz w:val="24"/>
          <w:szCs w:val="24"/>
        </w:rPr>
        <w:t>Yerli üretim dalının</w:t>
      </w:r>
      <w:r w:rsidRPr="000911C0">
        <w:rPr>
          <w:rFonts w:ascii="Times New Roman" w:hAnsi="Times New Roman" w:cs="Times New Roman"/>
          <w:bCs/>
          <w:sz w:val="24"/>
          <w:szCs w:val="24"/>
        </w:rPr>
        <w:t xml:space="preserve"> soruşturma konusu ürün için 2020 yılında 100 birim olan üretim miktar endeksi, 2021 yılında 119 birim, 2022 yılında 115 ve </w:t>
      </w:r>
      <w:proofErr w:type="spellStart"/>
      <w:r w:rsidRPr="000911C0">
        <w:rPr>
          <w:rFonts w:ascii="Times New Roman" w:hAnsi="Times New Roman" w:cs="Times New Roman"/>
          <w:bCs/>
          <w:sz w:val="24"/>
          <w:szCs w:val="24"/>
        </w:rPr>
        <w:t>SD’de</w:t>
      </w:r>
      <w:proofErr w:type="spellEnd"/>
      <w:r w:rsidRPr="000911C0">
        <w:rPr>
          <w:rFonts w:ascii="Times New Roman" w:hAnsi="Times New Roman" w:cs="Times New Roman"/>
          <w:bCs/>
          <w:sz w:val="24"/>
          <w:szCs w:val="24"/>
        </w:rPr>
        <w:t xml:space="preserve"> 116 birim seviyesinde gerçekleşmiştir. </w:t>
      </w:r>
    </w:p>
    <w:p w14:paraId="6F222F8D" w14:textId="77777777" w:rsidR="0096758A" w:rsidRPr="000911C0" w:rsidRDefault="0096758A" w:rsidP="0096758A">
      <w:pPr>
        <w:shd w:val="clear" w:color="auto" w:fill="FFFFFF"/>
        <w:spacing w:before="120" w:after="120"/>
        <w:jc w:val="both"/>
        <w:rPr>
          <w:rFonts w:ascii="Times New Roman" w:hAnsi="Times New Roman" w:cs="Times New Roman"/>
          <w:bCs/>
          <w:color w:val="0D0D0D"/>
          <w:sz w:val="24"/>
          <w:szCs w:val="24"/>
        </w:rPr>
      </w:pPr>
      <w:r w:rsidRPr="000911C0">
        <w:rPr>
          <w:rFonts w:ascii="Times New Roman" w:hAnsi="Times New Roman" w:cs="Times New Roman"/>
          <w:bCs/>
          <w:sz w:val="24"/>
          <w:szCs w:val="24"/>
        </w:rPr>
        <w:t xml:space="preserve">(2) 2020-2022 </w:t>
      </w:r>
      <w:r w:rsidRPr="000911C0">
        <w:rPr>
          <w:rFonts w:ascii="Times New Roman" w:hAnsi="Times New Roman" w:cs="Times New Roman"/>
          <w:bCs/>
          <w:color w:val="0D0D0D"/>
          <w:sz w:val="24"/>
          <w:szCs w:val="24"/>
        </w:rPr>
        <w:t xml:space="preserve">yılları ve </w:t>
      </w:r>
      <w:proofErr w:type="spellStart"/>
      <w:r w:rsidRPr="000911C0">
        <w:rPr>
          <w:rFonts w:ascii="Times New Roman" w:hAnsi="Times New Roman" w:cs="Times New Roman"/>
          <w:bCs/>
          <w:color w:val="0D0D0D"/>
          <w:sz w:val="24"/>
          <w:szCs w:val="24"/>
        </w:rPr>
        <w:t>SD’de</w:t>
      </w:r>
      <w:proofErr w:type="spellEnd"/>
      <w:r w:rsidRPr="000911C0">
        <w:rPr>
          <w:rFonts w:ascii="Times New Roman" w:hAnsi="Times New Roman" w:cs="Times New Roman"/>
          <w:bCs/>
          <w:color w:val="0D0D0D"/>
          <w:sz w:val="24"/>
          <w:szCs w:val="24"/>
        </w:rPr>
        <w:t xml:space="preserve"> </w:t>
      </w:r>
      <w:r w:rsidRPr="000911C0">
        <w:rPr>
          <w:rFonts w:ascii="Times New Roman" w:hAnsi="Times New Roman" w:cs="Times New Roman"/>
          <w:noProof/>
          <w:color w:val="0D0D0D"/>
          <w:sz w:val="24"/>
          <w:szCs w:val="24"/>
        </w:rPr>
        <w:t>yerli üretim dalının</w:t>
      </w:r>
      <w:r w:rsidRPr="000911C0">
        <w:rPr>
          <w:rFonts w:ascii="Times New Roman" w:hAnsi="Times New Roman" w:cs="Times New Roman"/>
          <w:bCs/>
          <w:color w:val="0D0D0D"/>
          <w:sz w:val="24"/>
          <w:szCs w:val="24"/>
        </w:rPr>
        <w:t xml:space="preserve"> kapasite endeksi 100 </w:t>
      </w:r>
      <w:r w:rsidRPr="000911C0">
        <w:rPr>
          <w:rFonts w:ascii="Times New Roman" w:hAnsi="Times New Roman" w:cs="Times New Roman"/>
          <w:sz w:val="24"/>
          <w:szCs w:val="24"/>
        </w:rPr>
        <w:t xml:space="preserve">birim olmuş, </w:t>
      </w:r>
      <w:r w:rsidRPr="000911C0">
        <w:rPr>
          <w:rFonts w:ascii="Times New Roman" w:hAnsi="Times New Roman" w:cs="Times New Roman"/>
          <w:bCs/>
          <w:color w:val="0D0D0D"/>
          <w:sz w:val="24"/>
          <w:szCs w:val="24"/>
        </w:rPr>
        <w:t xml:space="preserve">KKO endeksi ise sırasıyla 100 </w:t>
      </w:r>
      <w:r w:rsidRPr="000911C0">
        <w:rPr>
          <w:rFonts w:ascii="Times New Roman" w:hAnsi="Times New Roman" w:cs="Times New Roman"/>
          <w:sz w:val="24"/>
          <w:szCs w:val="24"/>
        </w:rPr>
        <w:t>birim</w:t>
      </w:r>
      <w:r w:rsidRPr="000911C0">
        <w:rPr>
          <w:rFonts w:ascii="Times New Roman" w:hAnsi="Times New Roman" w:cs="Times New Roman"/>
          <w:bCs/>
          <w:color w:val="0D0D0D"/>
          <w:sz w:val="24"/>
          <w:szCs w:val="24"/>
        </w:rPr>
        <w:t>, 119</w:t>
      </w:r>
      <w:r w:rsidRPr="000911C0">
        <w:rPr>
          <w:rFonts w:ascii="Times New Roman" w:hAnsi="Times New Roman" w:cs="Times New Roman"/>
          <w:sz w:val="24"/>
          <w:szCs w:val="24"/>
        </w:rPr>
        <w:t xml:space="preserve"> birim,</w:t>
      </w:r>
      <w:r w:rsidRPr="000911C0">
        <w:rPr>
          <w:rFonts w:ascii="Times New Roman" w:hAnsi="Times New Roman" w:cs="Times New Roman"/>
          <w:bCs/>
          <w:color w:val="0D0D0D"/>
          <w:sz w:val="24"/>
          <w:szCs w:val="24"/>
        </w:rPr>
        <w:t xml:space="preserve"> 115 birim ve 116 birim olarak gerçekleşmiştir. </w:t>
      </w:r>
    </w:p>
    <w:p w14:paraId="0D8738A0" w14:textId="77777777" w:rsidR="0096758A" w:rsidRPr="000911C0" w:rsidRDefault="0096758A" w:rsidP="0096758A">
      <w:pPr>
        <w:tabs>
          <w:tab w:val="left" w:pos="360"/>
        </w:tabs>
        <w:spacing w:before="120" w:after="120"/>
        <w:jc w:val="both"/>
        <w:rPr>
          <w:rFonts w:ascii="Times New Roman" w:hAnsi="Times New Roman" w:cs="Times New Roman"/>
          <w:bCs/>
          <w:spacing w:val="-2"/>
          <w:sz w:val="24"/>
          <w:szCs w:val="24"/>
        </w:rPr>
      </w:pPr>
      <w:r w:rsidRPr="000911C0">
        <w:rPr>
          <w:rFonts w:ascii="Times New Roman" w:hAnsi="Times New Roman" w:cs="Times New Roman"/>
          <w:b/>
          <w:bCs/>
          <w:spacing w:val="-2"/>
          <w:sz w:val="24"/>
          <w:szCs w:val="24"/>
        </w:rPr>
        <w:t>b) Yurt içi ve yurt dışı satışlar</w:t>
      </w:r>
    </w:p>
    <w:p w14:paraId="1794041B" w14:textId="77777777" w:rsidR="0096758A" w:rsidRPr="000911C0" w:rsidRDefault="0096758A" w:rsidP="0096758A">
      <w:pPr>
        <w:tabs>
          <w:tab w:val="left" w:pos="360"/>
        </w:tabs>
        <w:spacing w:before="120" w:after="120"/>
        <w:jc w:val="both"/>
        <w:rPr>
          <w:rFonts w:ascii="Times New Roman" w:hAnsi="Times New Roman" w:cs="Times New Roman"/>
          <w:bCs/>
          <w:color w:val="0D0D0D"/>
          <w:spacing w:val="-2"/>
          <w:sz w:val="24"/>
          <w:szCs w:val="24"/>
        </w:rPr>
      </w:pPr>
      <w:r w:rsidRPr="000911C0">
        <w:rPr>
          <w:rFonts w:ascii="Times New Roman" w:hAnsi="Times New Roman" w:cs="Times New Roman"/>
          <w:bCs/>
          <w:color w:val="0D0D0D"/>
          <w:spacing w:val="-2"/>
          <w:sz w:val="24"/>
          <w:szCs w:val="24"/>
        </w:rPr>
        <w:t xml:space="preserve">(1) </w:t>
      </w:r>
      <w:r w:rsidRPr="000911C0">
        <w:rPr>
          <w:rFonts w:ascii="Times New Roman" w:hAnsi="Times New Roman" w:cs="Times New Roman"/>
          <w:noProof/>
          <w:color w:val="0D0D0D"/>
          <w:sz w:val="24"/>
          <w:szCs w:val="24"/>
        </w:rPr>
        <w:t>Yerli üretim dalının</w:t>
      </w:r>
      <w:r w:rsidRPr="000911C0">
        <w:rPr>
          <w:rFonts w:ascii="Times New Roman" w:hAnsi="Times New Roman" w:cs="Times New Roman"/>
          <w:bCs/>
          <w:color w:val="0D0D0D"/>
          <w:spacing w:val="-2"/>
          <w:sz w:val="24"/>
          <w:szCs w:val="24"/>
        </w:rPr>
        <w:t xml:space="preserve"> </w:t>
      </w:r>
      <w:r w:rsidRPr="000911C0">
        <w:rPr>
          <w:rFonts w:ascii="Times New Roman" w:hAnsi="Times New Roman" w:cs="Times New Roman"/>
          <w:bCs/>
          <w:sz w:val="24"/>
          <w:szCs w:val="24"/>
        </w:rPr>
        <w:t>soruşturma</w:t>
      </w:r>
      <w:r w:rsidRPr="000911C0">
        <w:rPr>
          <w:rFonts w:ascii="Times New Roman" w:hAnsi="Times New Roman" w:cs="Times New Roman"/>
          <w:bCs/>
          <w:color w:val="0D0D0D"/>
          <w:spacing w:val="-2"/>
          <w:sz w:val="24"/>
          <w:szCs w:val="24"/>
        </w:rPr>
        <w:t xml:space="preserve"> konusu ürün için 2020 yılında 100 birim olarak kabul edilen yurt içi satış miktarı endeksi 2021 yılında 116 birim, 2022 yılında 98 birim ve </w:t>
      </w:r>
      <w:proofErr w:type="spellStart"/>
      <w:r w:rsidRPr="000911C0">
        <w:rPr>
          <w:rFonts w:ascii="Times New Roman" w:hAnsi="Times New Roman" w:cs="Times New Roman"/>
          <w:bCs/>
          <w:color w:val="0D0D0D"/>
          <w:spacing w:val="-2"/>
          <w:sz w:val="24"/>
          <w:szCs w:val="24"/>
        </w:rPr>
        <w:t>SD’de</w:t>
      </w:r>
      <w:proofErr w:type="spellEnd"/>
      <w:r w:rsidRPr="000911C0">
        <w:rPr>
          <w:rFonts w:ascii="Times New Roman" w:hAnsi="Times New Roman" w:cs="Times New Roman"/>
          <w:bCs/>
          <w:color w:val="0D0D0D"/>
          <w:spacing w:val="-2"/>
          <w:sz w:val="24"/>
          <w:szCs w:val="24"/>
        </w:rPr>
        <w:t xml:space="preserve"> 107 birim </w:t>
      </w:r>
      <w:r w:rsidRPr="000911C0">
        <w:rPr>
          <w:rFonts w:ascii="Times New Roman" w:hAnsi="Times New Roman" w:cs="Times New Roman"/>
          <w:bCs/>
          <w:color w:val="0D0D0D"/>
          <w:sz w:val="24"/>
          <w:szCs w:val="24"/>
        </w:rPr>
        <w:t>seviyesinde gerçekleşmiştir</w:t>
      </w:r>
      <w:r w:rsidRPr="000911C0">
        <w:rPr>
          <w:rFonts w:ascii="Times New Roman" w:hAnsi="Times New Roman" w:cs="Times New Roman"/>
          <w:bCs/>
          <w:color w:val="0D0D0D"/>
          <w:spacing w:val="-2"/>
          <w:sz w:val="24"/>
          <w:szCs w:val="24"/>
        </w:rPr>
        <w:t xml:space="preserve">. </w:t>
      </w:r>
    </w:p>
    <w:p w14:paraId="246E3935" w14:textId="77777777" w:rsidR="0096758A" w:rsidRPr="000911C0" w:rsidRDefault="0096758A" w:rsidP="0096758A">
      <w:pPr>
        <w:tabs>
          <w:tab w:val="left" w:pos="0"/>
        </w:tabs>
        <w:spacing w:before="120" w:after="120"/>
        <w:jc w:val="both"/>
        <w:rPr>
          <w:rFonts w:ascii="Times New Roman" w:hAnsi="Times New Roman" w:cs="Times New Roman"/>
          <w:bCs/>
          <w:color w:val="0D0D0D"/>
          <w:spacing w:val="-2"/>
          <w:sz w:val="24"/>
          <w:szCs w:val="24"/>
        </w:rPr>
      </w:pPr>
      <w:r w:rsidRPr="000911C0">
        <w:rPr>
          <w:rFonts w:ascii="Times New Roman" w:hAnsi="Times New Roman" w:cs="Times New Roman"/>
          <w:bCs/>
          <w:color w:val="0D0D0D"/>
          <w:spacing w:val="-2"/>
          <w:sz w:val="24"/>
          <w:szCs w:val="24"/>
        </w:rPr>
        <w:t xml:space="preserve">(2) Aynı dönemde, yurt içi satış değer endeksi sırasıyla 100 </w:t>
      </w:r>
      <w:r w:rsidRPr="000911C0">
        <w:rPr>
          <w:rFonts w:ascii="Times New Roman" w:hAnsi="Times New Roman" w:cs="Times New Roman"/>
          <w:sz w:val="24"/>
          <w:szCs w:val="24"/>
        </w:rPr>
        <w:t>birim</w:t>
      </w:r>
      <w:r w:rsidRPr="000911C0">
        <w:rPr>
          <w:rFonts w:ascii="Times New Roman" w:hAnsi="Times New Roman" w:cs="Times New Roman"/>
          <w:bCs/>
          <w:color w:val="0D0D0D"/>
          <w:spacing w:val="-2"/>
          <w:sz w:val="24"/>
          <w:szCs w:val="24"/>
        </w:rPr>
        <w:t xml:space="preserve">, 97 </w:t>
      </w:r>
      <w:r w:rsidRPr="000911C0">
        <w:rPr>
          <w:rFonts w:ascii="Times New Roman" w:hAnsi="Times New Roman" w:cs="Times New Roman"/>
          <w:sz w:val="24"/>
          <w:szCs w:val="24"/>
        </w:rPr>
        <w:t>birim,</w:t>
      </w:r>
      <w:r w:rsidRPr="000911C0">
        <w:rPr>
          <w:rFonts w:ascii="Times New Roman" w:hAnsi="Times New Roman" w:cs="Times New Roman"/>
          <w:bCs/>
          <w:color w:val="0D0D0D"/>
          <w:spacing w:val="-2"/>
          <w:sz w:val="24"/>
          <w:szCs w:val="24"/>
        </w:rPr>
        <w:t xml:space="preserve"> 78 birim ve 75 birim olmuştur.</w:t>
      </w:r>
    </w:p>
    <w:p w14:paraId="33955EFA" w14:textId="77777777" w:rsidR="0096758A" w:rsidRPr="000911C0" w:rsidRDefault="0096758A" w:rsidP="0096758A">
      <w:pPr>
        <w:tabs>
          <w:tab w:val="left" w:pos="360"/>
        </w:tabs>
        <w:jc w:val="both"/>
        <w:rPr>
          <w:rFonts w:ascii="Times New Roman" w:hAnsi="Times New Roman" w:cs="Times New Roman"/>
          <w:bCs/>
          <w:color w:val="0D0D0D"/>
          <w:spacing w:val="-2"/>
          <w:sz w:val="24"/>
          <w:szCs w:val="24"/>
        </w:rPr>
      </w:pPr>
      <w:r w:rsidRPr="000911C0">
        <w:rPr>
          <w:rFonts w:ascii="Times New Roman" w:hAnsi="Times New Roman" w:cs="Times New Roman"/>
          <w:noProof/>
          <w:sz w:val="24"/>
          <w:szCs w:val="24"/>
        </w:rPr>
        <w:t>(3) Yerli üretim dalının</w:t>
      </w:r>
      <w:r w:rsidRPr="000911C0">
        <w:rPr>
          <w:rFonts w:ascii="Times New Roman" w:hAnsi="Times New Roman" w:cs="Times New Roman"/>
          <w:bCs/>
          <w:spacing w:val="-2"/>
          <w:sz w:val="24"/>
          <w:szCs w:val="24"/>
        </w:rPr>
        <w:t xml:space="preserve"> yurt dışı satış miktar endeksi incelenen dönemde sırasıyla 100 birim, 85 birim, 59 birim ve 67 birim olarak gerçekleşirken, yurt dışı satış değer endeksi 100 birim, 122 birim, 76 birim ve 59 birim olarak gerçekleşmiştir.</w:t>
      </w:r>
    </w:p>
    <w:p w14:paraId="0469638E" w14:textId="77777777" w:rsidR="0096758A" w:rsidRPr="000911C0" w:rsidRDefault="0096758A" w:rsidP="0096758A">
      <w:pPr>
        <w:tabs>
          <w:tab w:val="left" w:pos="360"/>
        </w:tabs>
        <w:spacing w:before="120" w:after="120"/>
        <w:jc w:val="both"/>
        <w:rPr>
          <w:rFonts w:ascii="Times New Roman" w:hAnsi="Times New Roman" w:cs="Times New Roman"/>
          <w:bCs/>
          <w:spacing w:val="-2"/>
          <w:sz w:val="24"/>
          <w:szCs w:val="24"/>
        </w:rPr>
      </w:pPr>
      <w:r w:rsidRPr="000911C0">
        <w:rPr>
          <w:rFonts w:ascii="Times New Roman" w:hAnsi="Times New Roman" w:cs="Times New Roman"/>
          <w:b/>
          <w:bCs/>
          <w:spacing w:val="-2"/>
          <w:sz w:val="24"/>
          <w:szCs w:val="24"/>
        </w:rPr>
        <w:t>c) Yurt içi fiyatlar</w:t>
      </w:r>
      <w:r w:rsidRPr="000911C0">
        <w:rPr>
          <w:rFonts w:ascii="Times New Roman" w:hAnsi="Times New Roman" w:cs="Times New Roman"/>
          <w:bCs/>
          <w:spacing w:val="-2"/>
          <w:sz w:val="24"/>
          <w:szCs w:val="24"/>
        </w:rPr>
        <w:tab/>
      </w:r>
    </w:p>
    <w:p w14:paraId="5A1D040B" w14:textId="77777777" w:rsidR="0096758A" w:rsidRPr="000911C0" w:rsidRDefault="0096758A" w:rsidP="0096758A">
      <w:pPr>
        <w:tabs>
          <w:tab w:val="left" w:pos="360"/>
        </w:tabs>
        <w:spacing w:before="120" w:after="120"/>
        <w:jc w:val="both"/>
        <w:rPr>
          <w:rFonts w:ascii="Times New Roman" w:hAnsi="Times New Roman" w:cs="Times New Roman"/>
          <w:bCs/>
          <w:color w:val="0D0D0D"/>
          <w:spacing w:val="-2"/>
          <w:sz w:val="24"/>
          <w:szCs w:val="24"/>
        </w:rPr>
      </w:pPr>
      <w:r w:rsidRPr="000911C0">
        <w:rPr>
          <w:rFonts w:ascii="Times New Roman" w:hAnsi="Times New Roman" w:cs="Times New Roman"/>
          <w:bCs/>
          <w:spacing w:val="-2"/>
          <w:sz w:val="24"/>
          <w:szCs w:val="24"/>
        </w:rPr>
        <w:t xml:space="preserve">(1) </w:t>
      </w:r>
      <w:r w:rsidRPr="000911C0">
        <w:rPr>
          <w:rFonts w:ascii="Times New Roman" w:hAnsi="Times New Roman" w:cs="Times New Roman"/>
          <w:noProof/>
          <w:color w:val="0D0D0D"/>
          <w:sz w:val="24"/>
          <w:szCs w:val="24"/>
        </w:rPr>
        <w:t>Yerli üretim dalının</w:t>
      </w:r>
      <w:r w:rsidRPr="000911C0">
        <w:rPr>
          <w:rFonts w:ascii="Times New Roman" w:hAnsi="Times New Roman" w:cs="Times New Roman"/>
          <w:bCs/>
          <w:color w:val="0D0D0D"/>
          <w:spacing w:val="-2"/>
          <w:sz w:val="24"/>
          <w:szCs w:val="24"/>
        </w:rPr>
        <w:t xml:space="preserve"> </w:t>
      </w:r>
      <w:r w:rsidRPr="000911C0">
        <w:rPr>
          <w:rFonts w:ascii="Times New Roman" w:hAnsi="Times New Roman" w:cs="Times New Roman"/>
          <w:bCs/>
          <w:sz w:val="24"/>
          <w:szCs w:val="24"/>
        </w:rPr>
        <w:t>soruşturma</w:t>
      </w:r>
      <w:r w:rsidRPr="000911C0">
        <w:rPr>
          <w:rFonts w:ascii="Times New Roman" w:hAnsi="Times New Roman" w:cs="Times New Roman"/>
          <w:bCs/>
          <w:color w:val="0D0D0D"/>
          <w:spacing w:val="-2"/>
          <w:sz w:val="24"/>
          <w:szCs w:val="24"/>
        </w:rPr>
        <w:t xml:space="preserve"> konusu ürün için yurt içi birim satış fiyat endeksi 2020 yılında 100 birim, 2021 yılında 84 birim, 2022 yılında 79 birim ve </w:t>
      </w:r>
      <w:proofErr w:type="spellStart"/>
      <w:r w:rsidRPr="000911C0">
        <w:rPr>
          <w:rFonts w:ascii="Times New Roman" w:hAnsi="Times New Roman" w:cs="Times New Roman"/>
          <w:bCs/>
          <w:color w:val="0D0D0D"/>
          <w:spacing w:val="-2"/>
          <w:sz w:val="24"/>
          <w:szCs w:val="24"/>
        </w:rPr>
        <w:t>SD’de</w:t>
      </w:r>
      <w:proofErr w:type="spellEnd"/>
      <w:r w:rsidRPr="000911C0">
        <w:rPr>
          <w:rFonts w:ascii="Times New Roman" w:hAnsi="Times New Roman" w:cs="Times New Roman"/>
          <w:bCs/>
          <w:color w:val="0D0D0D"/>
          <w:spacing w:val="-2"/>
          <w:sz w:val="24"/>
          <w:szCs w:val="24"/>
        </w:rPr>
        <w:t xml:space="preserve"> 71 birim seviyesinde gerçekleşmiştir.</w:t>
      </w:r>
    </w:p>
    <w:p w14:paraId="26310273" w14:textId="77777777" w:rsidR="0096758A" w:rsidRPr="000911C0" w:rsidRDefault="0096758A" w:rsidP="0096758A">
      <w:pPr>
        <w:tabs>
          <w:tab w:val="left" w:pos="360"/>
        </w:tabs>
        <w:spacing w:before="120" w:after="120"/>
        <w:jc w:val="both"/>
        <w:rPr>
          <w:rFonts w:ascii="Times New Roman" w:hAnsi="Times New Roman" w:cs="Times New Roman"/>
          <w:b/>
          <w:bCs/>
          <w:spacing w:val="-2"/>
          <w:sz w:val="24"/>
          <w:szCs w:val="24"/>
          <w:u w:val="single"/>
        </w:rPr>
      </w:pPr>
      <w:proofErr w:type="gramStart"/>
      <w:r w:rsidRPr="000911C0">
        <w:rPr>
          <w:rFonts w:ascii="Times New Roman" w:hAnsi="Times New Roman" w:cs="Times New Roman"/>
          <w:b/>
          <w:bCs/>
          <w:spacing w:val="-2"/>
          <w:sz w:val="24"/>
          <w:szCs w:val="24"/>
        </w:rPr>
        <w:t>ç</w:t>
      </w:r>
      <w:proofErr w:type="gramEnd"/>
      <w:r w:rsidRPr="000911C0">
        <w:rPr>
          <w:rFonts w:ascii="Times New Roman" w:hAnsi="Times New Roman" w:cs="Times New Roman"/>
          <w:b/>
          <w:bCs/>
          <w:spacing w:val="-2"/>
          <w:sz w:val="24"/>
          <w:szCs w:val="24"/>
        </w:rPr>
        <w:t>) Pazar payı</w:t>
      </w:r>
    </w:p>
    <w:p w14:paraId="4137B132" w14:textId="77777777" w:rsidR="0096758A" w:rsidRPr="000911C0" w:rsidRDefault="0096758A" w:rsidP="0096758A">
      <w:pPr>
        <w:tabs>
          <w:tab w:val="left" w:pos="360"/>
        </w:tabs>
        <w:spacing w:before="120" w:after="120"/>
        <w:jc w:val="both"/>
        <w:rPr>
          <w:rFonts w:ascii="Times New Roman" w:hAnsi="Times New Roman" w:cs="Times New Roman"/>
          <w:bCs/>
          <w:spacing w:val="-2"/>
          <w:sz w:val="24"/>
          <w:szCs w:val="24"/>
        </w:rPr>
      </w:pPr>
      <w:r w:rsidRPr="000911C0">
        <w:rPr>
          <w:rFonts w:ascii="Times New Roman" w:hAnsi="Times New Roman" w:cs="Times New Roman"/>
          <w:bCs/>
          <w:spacing w:val="-2"/>
          <w:sz w:val="24"/>
          <w:szCs w:val="24"/>
        </w:rPr>
        <w:t xml:space="preserve">(1) </w:t>
      </w:r>
      <w:r w:rsidRPr="000911C0">
        <w:rPr>
          <w:rFonts w:ascii="Times New Roman" w:hAnsi="Times New Roman" w:cs="Times New Roman"/>
          <w:sz w:val="24"/>
          <w:szCs w:val="24"/>
        </w:rPr>
        <w:t>Yerli üretim dalının pazar payı endeksi 2020-SD arasında sırasıyla 100 birim, 97 birim, 78 birim ve 90 birim olarak gerçekleşmiştir.</w:t>
      </w:r>
    </w:p>
    <w:p w14:paraId="1095A694" w14:textId="77777777" w:rsidR="0096758A" w:rsidRPr="000911C0" w:rsidRDefault="0096758A" w:rsidP="0096758A">
      <w:pPr>
        <w:tabs>
          <w:tab w:val="left" w:pos="360"/>
        </w:tabs>
        <w:spacing w:before="120" w:after="120"/>
        <w:jc w:val="both"/>
        <w:rPr>
          <w:rFonts w:ascii="Times New Roman" w:hAnsi="Times New Roman" w:cs="Times New Roman"/>
          <w:bCs/>
          <w:spacing w:val="-2"/>
          <w:sz w:val="24"/>
          <w:szCs w:val="24"/>
        </w:rPr>
      </w:pPr>
      <w:r w:rsidRPr="000911C0">
        <w:rPr>
          <w:rFonts w:ascii="Times New Roman" w:hAnsi="Times New Roman" w:cs="Times New Roman"/>
          <w:b/>
          <w:bCs/>
          <w:spacing w:val="-2"/>
          <w:sz w:val="24"/>
          <w:szCs w:val="24"/>
        </w:rPr>
        <w:t>d) Maliyetler ve kârlılık</w:t>
      </w:r>
      <w:r w:rsidRPr="000911C0">
        <w:rPr>
          <w:rFonts w:ascii="Times New Roman" w:hAnsi="Times New Roman" w:cs="Times New Roman"/>
          <w:bCs/>
          <w:spacing w:val="-2"/>
          <w:sz w:val="24"/>
          <w:szCs w:val="24"/>
        </w:rPr>
        <w:tab/>
      </w:r>
    </w:p>
    <w:p w14:paraId="58244651" w14:textId="77777777" w:rsidR="0096758A" w:rsidRPr="000911C0" w:rsidRDefault="0096758A" w:rsidP="0096758A">
      <w:pPr>
        <w:tabs>
          <w:tab w:val="left" w:pos="360"/>
        </w:tabs>
        <w:spacing w:before="120" w:after="120"/>
        <w:jc w:val="both"/>
        <w:rPr>
          <w:rFonts w:ascii="Times New Roman" w:hAnsi="Times New Roman" w:cs="Times New Roman"/>
          <w:bCs/>
          <w:color w:val="0D0D0D"/>
          <w:spacing w:val="-2"/>
          <w:sz w:val="24"/>
          <w:szCs w:val="24"/>
        </w:rPr>
      </w:pPr>
      <w:r w:rsidRPr="000911C0">
        <w:rPr>
          <w:rFonts w:ascii="Times New Roman" w:hAnsi="Times New Roman" w:cs="Times New Roman"/>
          <w:bCs/>
          <w:spacing w:val="-2"/>
          <w:sz w:val="24"/>
          <w:szCs w:val="24"/>
        </w:rPr>
        <w:t xml:space="preserve">(1) </w:t>
      </w:r>
      <w:r w:rsidRPr="000911C0">
        <w:rPr>
          <w:rFonts w:ascii="Times New Roman" w:hAnsi="Times New Roman" w:cs="Times New Roman"/>
          <w:noProof/>
          <w:sz w:val="24"/>
          <w:szCs w:val="24"/>
        </w:rPr>
        <w:t>Yerli üretim dalının</w:t>
      </w:r>
      <w:r w:rsidRPr="000911C0">
        <w:rPr>
          <w:rFonts w:ascii="Times New Roman" w:hAnsi="Times New Roman" w:cs="Times New Roman"/>
          <w:bCs/>
          <w:spacing w:val="-2"/>
          <w:sz w:val="24"/>
          <w:szCs w:val="24"/>
        </w:rPr>
        <w:t xml:space="preserve"> </w:t>
      </w:r>
      <w:r w:rsidRPr="000911C0">
        <w:rPr>
          <w:rFonts w:ascii="Times New Roman" w:hAnsi="Times New Roman" w:cs="Times New Roman"/>
          <w:bCs/>
          <w:sz w:val="24"/>
          <w:szCs w:val="24"/>
        </w:rPr>
        <w:t>soruşturma</w:t>
      </w:r>
      <w:r w:rsidRPr="000911C0">
        <w:rPr>
          <w:rFonts w:ascii="Times New Roman" w:hAnsi="Times New Roman" w:cs="Times New Roman"/>
          <w:bCs/>
          <w:spacing w:val="-2"/>
          <w:sz w:val="24"/>
          <w:szCs w:val="24"/>
        </w:rPr>
        <w:t xml:space="preserve"> konusu </w:t>
      </w:r>
      <w:r w:rsidRPr="000911C0">
        <w:rPr>
          <w:rFonts w:ascii="Times New Roman" w:hAnsi="Times New Roman" w:cs="Times New Roman"/>
          <w:bCs/>
          <w:color w:val="0D0D0D"/>
          <w:spacing w:val="-2"/>
          <w:sz w:val="24"/>
          <w:szCs w:val="24"/>
        </w:rPr>
        <w:t xml:space="preserve">ürün için 2020 yılında 100 birim olan birim sınai maliyet endeksi, 2021 yılında 86 birim, 2022 yılında 89 birim ve </w:t>
      </w:r>
      <w:proofErr w:type="spellStart"/>
      <w:r w:rsidRPr="000911C0">
        <w:rPr>
          <w:rFonts w:ascii="Times New Roman" w:hAnsi="Times New Roman" w:cs="Times New Roman"/>
          <w:bCs/>
          <w:color w:val="0D0D0D"/>
          <w:spacing w:val="-2"/>
          <w:sz w:val="24"/>
          <w:szCs w:val="24"/>
        </w:rPr>
        <w:t>SD’de</w:t>
      </w:r>
      <w:proofErr w:type="spellEnd"/>
      <w:r w:rsidRPr="000911C0">
        <w:rPr>
          <w:rFonts w:ascii="Times New Roman" w:hAnsi="Times New Roman" w:cs="Times New Roman"/>
          <w:bCs/>
          <w:color w:val="0D0D0D"/>
          <w:spacing w:val="-2"/>
          <w:sz w:val="24"/>
          <w:szCs w:val="24"/>
        </w:rPr>
        <w:t xml:space="preserve"> 84 birim olurken, faaliyet ve finansman giderleri eklenerek hesaplanan birim ticari maliyet endeksi sırasıyla 100 </w:t>
      </w:r>
      <w:r w:rsidRPr="000911C0">
        <w:rPr>
          <w:rFonts w:ascii="Times New Roman" w:hAnsi="Times New Roman" w:cs="Times New Roman"/>
          <w:sz w:val="24"/>
          <w:szCs w:val="24"/>
        </w:rPr>
        <w:t>birim</w:t>
      </w:r>
      <w:r w:rsidRPr="000911C0">
        <w:rPr>
          <w:rFonts w:ascii="Times New Roman" w:hAnsi="Times New Roman" w:cs="Times New Roman"/>
          <w:bCs/>
          <w:color w:val="0D0D0D"/>
          <w:spacing w:val="-2"/>
          <w:sz w:val="24"/>
          <w:szCs w:val="24"/>
        </w:rPr>
        <w:t xml:space="preserve">, 85 </w:t>
      </w:r>
      <w:r w:rsidRPr="000911C0">
        <w:rPr>
          <w:rFonts w:ascii="Times New Roman" w:hAnsi="Times New Roman" w:cs="Times New Roman"/>
          <w:sz w:val="24"/>
          <w:szCs w:val="24"/>
        </w:rPr>
        <w:t>birim,</w:t>
      </w:r>
      <w:r w:rsidRPr="000911C0">
        <w:rPr>
          <w:rFonts w:ascii="Times New Roman" w:hAnsi="Times New Roman" w:cs="Times New Roman"/>
          <w:bCs/>
          <w:color w:val="0D0D0D"/>
          <w:spacing w:val="-2"/>
          <w:sz w:val="24"/>
          <w:szCs w:val="24"/>
        </w:rPr>
        <w:t xml:space="preserve"> 88 birim ve 83 birim seviyesinde gerçekleşmiştir.</w:t>
      </w:r>
    </w:p>
    <w:p w14:paraId="02AA875E" w14:textId="77777777" w:rsidR="0096758A" w:rsidRPr="000911C0" w:rsidRDefault="0096758A" w:rsidP="0096758A">
      <w:pPr>
        <w:tabs>
          <w:tab w:val="left" w:pos="360"/>
        </w:tabs>
        <w:spacing w:before="120" w:after="120"/>
        <w:jc w:val="both"/>
        <w:rPr>
          <w:rFonts w:ascii="Times New Roman" w:hAnsi="Times New Roman" w:cs="Times New Roman"/>
          <w:bCs/>
          <w:spacing w:val="-2"/>
          <w:sz w:val="24"/>
          <w:szCs w:val="24"/>
        </w:rPr>
      </w:pPr>
      <w:r w:rsidRPr="000911C0">
        <w:rPr>
          <w:rFonts w:ascii="Times New Roman" w:hAnsi="Times New Roman" w:cs="Times New Roman"/>
          <w:bCs/>
          <w:spacing w:val="-2"/>
          <w:sz w:val="24"/>
          <w:szCs w:val="24"/>
        </w:rPr>
        <w:t xml:space="preserve">(2) Yerli üretim dalının </w:t>
      </w:r>
      <w:r w:rsidRPr="000911C0">
        <w:rPr>
          <w:rFonts w:ascii="Times New Roman" w:hAnsi="Times New Roman" w:cs="Times New Roman"/>
          <w:bCs/>
          <w:sz w:val="24"/>
          <w:szCs w:val="24"/>
        </w:rPr>
        <w:t>soruşturma</w:t>
      </w:r>
      <w:r w:rsidRPr="000911C0">
        <w:rPr>
          <w:rFonts w:ascii="Times New Roman" w:hAnsi="Times New Roman" w:cs="Times New Roman"/>
          <w:bCs/>
          <w:spacing w:val="-2"/>
          <w:sz w:val="24"/>
          <w:szCs w:val="24"/>
        </w:rPr>
        <w:t xml:space="preserve"> konusu ürün için gerçekleşen ticari maliyetleri ve yurt içi satış fiyatları dikkate alınarak hesaplanan ve 2020 yılında 100 birim olan yurt içi satışlardan birim kârlılık endeksi, 2021 ve 2022 yıllarında sırasıyla 79 birim ve 45 birim olmuş, </w:t>
      </w:r>
      <w:proofErr w:type="spellStart"/>
      <w:r w:rsidRPr="000911C0">
        <w:rPr>
          <w:rFonts w:ascii="Times New Roman" w:hAnsi="Times New Roman" w:cs="Times New Roman"/>
          <w:bCs/>
          <w:spacing w:val="-2"/>
          <w:sz w:val="24"/>
          <w:szCs w:val="24"/>
        </w:rPr>
        <w:t>SD’de</w:t>
      </w:r>
      <w:proofErr w:type="spellEnd"/>
      <w:r w:rsidRPr="000911C0">
        <w:rPr>
          <w:rFonts w:ascii="Times New Roman" w:hAnsi="Times New Roman" w:cs="Times New Roman"/>
          <w:bCs/>
          <w:spacing w:val="-2"/>
          <w:sz w:val="24"/>
          <w:szCs w:val="24"/>
        </w:rPr>
        <w:t xml:space="preserve"> ise 26 birim düzeyinde gerçekleşmiştir. </w:t>
      </w:r>
    </w:p>
    <w:p w14:paraId="6317D0E0" w14:textId="77777777" w:rsidR="0096758A" w:rsidRPr="000911C0" w:rsidRDefault="0096758A" w:rsidP="0096758A">
      <w:pPr>
        <w:tabs>
          <w:tab w:val="left" w:pos="360"/>
        </w:tabs>
        <w:spacing w:before="120" w:after="120"/>
        <w:jc w:val="both"/>
        <w:rPr>
          <w:rFonts w:ascii="Times New Roman" w:hAnsi="Times New Roman" w:cs="Times New Roman"/>
          <w:sz w:val="24"/>
          <w:szCs w:val="24"/>
        </w:rPr>
      </w:pPr>
      <w:r w:rsidRPr="000911C0">
        <w:rPr>
          <w:rFonts w:ascii="Times New Roman" w:hAnsi="Times New Roman" w:cs="Times New Roman"/>
          <w:sz w:val="24"/>
          <w:szCs w:val="24"/>
        </w:rPr>
        <w:t>(3) Toplam satışlardan elde edilen birim kârlılık ise gözden geçirme döneminde sırasıyla 100 birim, 89 birim, 52 birim ve 29 birim olarak gerçekleşmiştir.</w:t>
      </w:r>
    </w:p>
    <w:p w14:paraId="23B51644" w14:textId="77777777" w:rsidR="0096758A" w:rsidRPr="000911C0" w:rsidRDefault="0096758A" w:rsidP="0096758A">
      <w:pPr>
        <w:tabs>
          <w:tab w:val="left" w:pos="360"/>
        </w:tabs>
        <w:spacing w:before="120" w:after="120"/>
        <w:jc w:val="both"/>
        <w:rPr>
          <w:rFonts w:ascii="Times New Roman" w:hAnsi="Times New Roman" w:cs="Times New Roman"/>
          <w:bCs/>
          <w:spacing w:val="-2"/>
          <w:sz w:val="24"/>
          <w:szCs w:val="24"/>
        </w:rPr>
      </w:pPr>
      <w:r w:rsidRPr="000911C0">
        <w:rPr>
          <w:rFonts w:ascii="Times New Roman" w:hAnsi="Times New Roman" w:cs="Times New Roman"/>
          <w:b/>
          <w:bCs/>
          <w:spacing w:val="-2"/>
          <w:sz w:val="24"/>
          <w:szCs w:val="24"/>
        </w:rPr>
        <w:t>e) Stoklar</w:t>
      </w:r>
      <w:r w:rsidRPr="000911C0">
        <w:rPr>
          <w:rFonts w:ascii="Times New Roman" w:hAnsi="Times New Roman" w:cs="Times New Roman"/>
          <w:bCs/>
          <w:spacing w:val="-2"/>
          <w:sz w:val="24"/>
          <w:szCs w:val="24"/>
        </w:rPr>
        <w:tab/>
      </w:r>
    </w:p>
    <w:p w14:paraId="752406F7" w14:textId="77777777" w:rsidR="0096758A" w:rsidRPr="000911C0" w:rsidRDefault="0096758A" w:rsidP="0096758A">
      <w:pPr>
        <w:tabs>
          <w:tab w:val="left" w:pos="360"/>
        </w:tabs>
        <w:spacing w:before="120" w:after="120"/>
        <w:jc w:val="both"/>
        <w:rPr>
          <w:rFonts w:ascii="Times New Roman" w:hAnsi="Times New Roman" w:cs="Times New Roman"/>
          <w:bCs/>
          <w:color w:val="0D0D0D"/>
          <w:spacing w:val="-2"/>
          <w:sz w:val="24"/>
          <w:szCs w:val="24"/>
        </w:rPr>
      </w:pPr>
      <w:r w:rsidRPr="000911C0">
        <w:rPr>
          <w:rFonts w:ascii="Times New Roman" w:hAnsi="Times New Roman" w:cs="Times New Roman"/>
          <w:bCs/>
          <w:color w:val="0D0D0D"/>
          <w:spacing w:val="-2"/>
          <w:sz w:val="24"/>
          <w:szCs w:val="24"/>
        </w:rPr>
        <w:t xml:space="preserve">(1) </w:t>
      </w:r>
      <w:r w:rsidRPr="000911C0">
        <w:rPr>
          <w:rFonts w:ascii="Times New Roman" w:hAnsi="Times New Roman" w:cs="Times New Roman"/>
          <w:noProof/>
          <w:color w:val="0D0D0D"/>
          <w:sz w:val="24"/>
          <w:szCs w:val="24"/>
        </w:rPr>
        <w:t>Yerli üretim dalının</w:t>
      </w:r>
      <w:r w:rsidRPr="000911C0">
        <w:rPr>
          <w:rFonts w:ascii="Times New Roman" w:hAnsi="Times New Roman" w:cs="Times New Roman"/>
          <w:bCs/>
          <w:color w:val="0D0D0D"/>
          <w:spacing w:val="-2"/>
          <w:sz w:val="24"/>
          <w:szCs w:val="24"/>
        </w:rPr>
        <w:t xml:space="preserve"> dönem sonu stok miktar endeksi </w:t>
      </w:r>
      <w:r w:rsidRPr="000911C0">
        <w:rPr>
          <w:rFonts w:ascii="Times New Roman" w:hAnsi="Times New Roman" w:cs="Times New Roman"/>
          <w:color w:val="0D0D0D"/>
          <w:sz w:val="24"/>
          <w:szCs w:val="24"/>
        </w:rPr>
        <w:t xml:space="preserve">2020-2022 yılları ve </w:t>
      </w:r>
      <w:proofErr w:type="spellStart"/>
      <w:r w:rsidRPr="000911C0">
        <w:rPr>
          <w:rFonts w:ascii="Times New Roman" w:hAnsi="Times New Roman" w:cs="Times New Roman"/>
          <w:color w:val="0D0D0D"/>
          <w:sz w:val="24"/>
          <w:szCs w:val="24"/>
        </w:rPr>
        <w:t>SD’de</w:t>
      </w:r>
      <w:proofErr w:type="spellEnd"/>
      <w:r w:rsidRPr="000911C0">
        <w:rPr>
          <w:rFonts w:ascii="Times New Roman" w:hAnsi="Times New Roman" w:cs="Times New Roman"/>
          <w:color w:val="0D0D0D"/>
          <w:sz w:val="24"/>
          <w:szCs w:val="24"/>
        </w:rPr>
        <w:t xml:space="preserve"> sırasıyla 100 </w:t>
      </w:r>
      <w:r w:rsidRPr="000911C0">
        <w:rPr>
          <w:rFonts w:ascii="Times New Roman" w:hAnsi="Times New Roman" w:cs="Times New Roman"/>
          <w:sz w:val="24"/>
          <w:szCs w:val="24"/>
        </w:rPr>
        <w:t>birim</w:t>
      </w:r>
      <w:r w:rsidRPr="000911C0">
        <w:rPr>
          <w:rFonts w:ascii="Times New Roman" w:hAnsi="Times New Roman" w:cs="Times New Roman"/>
          <w:color w:val="0D0D0D"/>
          <w:sz w:val="24"/>
          <w:szCs w:val="24"/>
        </w:rPr>
        <w:t xml:space="preserve">, 112 </w:t>
      </w:r>
      <w:r w:rsidRPr="000911C0">
        <w:rPr>
          <w:rFonts w:ascii="Times New Roman" w:hAnsi="Times New Roman" w:cs="Times New Roman"/>
          <w:sz w:val="24"/>
          <w:szCs w:val="24"/>
        </w:rPr>
        <w:t>birim,</w:t>
      </w:r>
      <w:r w:rsidRPr="000911C0">
        <w:rPr>
          <w:rFonts w:ascii="Times New Roman" w:hAnsi="Times New Roman" w:cs="Times New Roman"/>
          <w:bCs/>
          <w:color w:val="0D0D0D"/>
          <w:spacing w:val="-2"/>
          <w:sz w:val="24"/>
          <w:szCs w:val="24"/>
        </w:rPr>
        <w:t xml:space="preserve"> 131 birim ve 67 birim olarak gerçekleşmiştir. </w:t>
      </w:r>
    </w:p>
    <w:p w14:paraId="022C30E3" w14:textId="77777777" w:rsidR="0096758A" w:rsidRPr="000911C0" w:rsidRDefault="0096758A" w:rsidP="0096758A">
      <w:pPr>
        <w:tabs>
          <w:tab w:val="left" w:pos="360"/>
        </w:tabs>
        <w:spacing w:before="120" w:after="120"/>
        <w:jc w:val="both"/>
        <w:rPr>
          <w:rFonts w:ascii="Times New Roman" w:hAnsi="Times New Roman" w:cs="Times New Roman"/>
          <w:b/>
          <w:bCs/>
          <w:spacing w:val="-2"/>
          <w:sz w:val="24"/>
          <w:szCs w:val="24"/>
        </w:rPr>
      </w:pPr>
      <w:r w:rsidRPr="000911C0">
        <w:rPr>
          <w:rFonts w:ascii="Times New Roman" w:hAnsi="Times New Roman" w:cs="Times New Roman"/>
          <w:b/>
          <w:bCs/>
          <w:spacing w:val="-2"/>
          <w:sz w:val="24"/>
          <w:szCs w:val="24"/>
        </w:rPr>
        <w:t>f) İstihdam</w:t>
      </w:r>
    </w:p>
    <w:p w14:paraId="745C3161" w14:textId="77777777" w:rsidR="0096758A" w:rsidRPr="000911C0" w:rsidRDefault="0096758A" w:rsidP="0096758A">
      <w:pPr>
        <w:tabs>
          <w:tab w:val="left" w:pos="360"/>
        </w:tabs>
        <w:spacing w:before="120" w:after="120"/>
        <w:jc w:val="both"/>
        <w:rPr>
          <w:rFonts w:ascii="Times New Roman" w:hAnsi="Times New Roman" w:cs="Times New Roman"/>
          <w:bCs/>
          <w:color w:val="0D0D0D"/>
          <w:spacing w:val="-2"/>
          <w:sz w:val="24"/>
          <w:szCs w:val="24"/>
        </w:rPr>
      </w:pPr>
      <w:r w:rsidRPr="000911C0">
        <w:rPr>
          <w:rFonts w:ascii="Times New Roman" w:hAnsi="Times New Roman" w:cs="Times New Roman"/>
          <w:bCs/>
          <w:color w:val="0D0D0D"/>
          <w:spacing w:val="-2"/>
          <w:sz w:val="24"/>
          <w:szCs w:val="24"/>
        </w:rPr>
        <w:t xml:space="preserve">(1) </w:t>
      </w:r>
      <w:r w:rsidRPr="000911C0">
        <w:rPr>
          <w:rFonts w:ascii="Times New Roman" w:hAnsi="Times New Roman" w:cs="Times New Roman"/>
          <w:noProof/>
          <w:color w:val="0D0D0D"/>
          <w:sz w:val="24"/>
          <w:szCs w:val="24"/>
        </w:rPr>
        <w:t>Yerli üretim dalının</w:t>
      </w:r>
      <w:r w:rsidRPr="000911C0">
        <w:rPr>
          <w:rFonts w:ascii="Times New Roman" w:hAnsi="Times New Roman" w:cs="Times New Roman"/>
          <w:bCs/>
          <w:color w:val="0D0D0D"/>
          <w:spacing w:val="-2"/>
          <w:sz w:val="24"/>
          <w:szCs w:val="24"/>
        </w:rPr>
        <w:t xml:space="preserve"> </w:t>
      </w:r>
      <w:r w:rsidRPr="000911C0">
        <w:rPr>
          <w:rFonts w:ascii="Times New Roman" w:hAnsi="Times New Roman" w:cs="Times New Roman"/>
          <w:bCs/>
          <w:sz w:val="24"/>
          <w:szCs w:val="24"/>
        </w:rPr>
        <w:t>soruşturma</w:t>
      </w:r>
      <w:r w:rsidRPr="000911C0">
        <w:rPr>
          <w:rFonts w:ascii="Times New Roman" w:hAnsi="Times New Roman" w:cs="Times New Roman"/>
          <w:bCs/>
          <w:color w:val="0D0D0D"/>
          <w:spacing w:val="-2"/>
          <w:sz w:val="24"/>
          <w:szCs w:val="24"/>
        </w:rPr>
        <w:t xml:space="preserve"> konusu ürün üretiminde çalışan işçi sayısı endeksi aynı dönemde sırasıyla 100 </w:t>
      </w:r>
      <w:r w:rsidRPr="000911C0">
        <w:rPr>
          <w:rFonts w:ascii="Times New Roman" w:hAnsi="Times New Roman" w:cs="Times New Roman"/>
          <w:sz w:val="24"/>
          <w:szCs w:val="24"/>
        </w:rPr>
        <w:t>birim</w:t>
      </w:r>
      <w:r w:rsidRPr="000911C0">
        <w:rPr>
          <w:rFonts w:ascii="Times New Roman" w:hAnsi="Times New Roman" w:cs="Times New Roman"/>
          <w:bCs/>
          <w:color w:val="0D0D0D"/>
          <w:spacing w:val="-2"/>
          <w:sz w:val="24"/>
          <w:szCs w:val="24"/>
        </w:rPr>
        <w:t xml:space="preserve">, 108 </w:t>
      </w:r>
      <w:r w:rsidRPr="000911C0">
        <w:rPr>
          <w:rFonts w:ascii="Times New Roman" w:hAnsi="Times New Roman" w:cs="Times New Roman"/>
          <w:sz w:val="24"/>
          <w:szCs w:val="24"/>
        </w:rPr>
        <w:t>birim,</w:t>
      </w:r>
      <w:r w:rsidRPr="000911C0">
        <w:rPr>
          <w:rFonts w:ascii="Times New Roman" w:hAnsi="Times New Roman" w:cs="Times New Roman"/>
          <w:bCs/>
          <w:color w:val="0D0D0D"/>
          <w:spacing w:val="-2"/>
          <w:sz w:val="24"/>
          <w:szCs w:val="24"/>
        </w:rPr>
        <w:t xml:space="preserve"> 109 birim ve 111 birim olmuştur. </w:t>
      </w:r>
    </w:p>
    <w:p w14:paraId="0FDF49EF" w14:textId="77777777" w:rsidR="0096758A" w:rsidRPr="000911C0" w:rsidRDefault="0096758A" w:rsidP="0096758A">
      <w:pPr>
        <w:tabs>
          <w:tab w:val="left" w:pos="360"/>
        </w:tabs>
        <w:spacing w:before="120" w:after="120"/>
        <w:jc w:val="both"/>
        <w:rPr>
          <w:rFonts w:ascii="Times New Roman" w:hAnsi="Times New Roman" w:cs="Times New Roman"/>
          <w:bCs/>
          <w:spacing w:val="-2"/>
          <w:sz w:val="24"/>
          <w:szCs w:val="24"/>
        </w:rPr>
      </w:pPr>
      <w:r w:rsidRPr="000911C0">
        <w:rPr>
          <w:rFonts w:ascii="Times New Roman" w:hAnsi="Times New Roman" w:cs="Times New Roman"/>
          <w:b/>
          <w:bCs/>
          <w:spacing w:val="-2"/>
          <w:sz w:val="24"/>
          <w:szCs w:val="24"/>
        </w:rPr>
        <w:t>g) Ücretler</w:t>
      </w:r>
      <w:r w:rsidRPr="000911C0">
        <w:rPr>
          <w:rFonts w:ascii="Times New Roman" w:hAnsi="Times New Roman" w:cs="Times New Roman"/>
          <w:bCs/>
          <w:spacing w:val="-2"/>
          <w:sz w:val="24"/>
          <w:szCs w:val="24"/>
        </w:rPr>
        <w:tab/>
      </w:r>
    </w:p>
    <w:p w14:paraId="04240B67" w14:textId="77777777" w:rsidR="0096758A" w:rsidRPr="000911C0" w:rsidRDefault="0096758A" w:rsidP="0096758A">
      <w:pPr>
        <w:tabs>
          <w:tab w:val="left" w:pos="360"/>
        </w:tabs>
        <w:spacing w:before="120" w:after="120"/>
        <w:jc w:val="both"/>
        <w:rPr>
          <w:rFonts w:ascii="Times New Roman" w:hAnsi="Times New Roman" w:cs="Times New Roman"/>
          <w:bCs/>
          <w:color w:val="0D0D0D"/>
          <w:spacing w:val="-2"/>
          <w:sz w:val="24"/>
          <w:szCs w:val="24"/>
        </w:rPr>
      </w:pPr>
      <w:r w:rsidRPr="000911C0">
        <w:rPr>
          <w:rFonts w:ascii="Times New Roman" w:hAnsi="Times New Roman" w:cs="Times New Roman"/>
          <w:bCs/>
          <w:color w:val="0D0D0D"/>
          <w:spacing w:val="-2"/>
          <w:sz w:val="24"/>
          <w:szCs w:val="24"/>
        </w:rPr>
        <w:t xml:space="preserve">(1) </w:t>
      </w:r>
      <w:r w:rsidRPr="000911C0">
        <w:rPr>
          <w:rFonts w:ascii="Times New Roman" w:hAnsi="Times New Roman" w:cs="Times New Roman"/>
          <w:bCs/>
          <w:sz w:val="24"/>
          <w:szCs w:val="24"/>
        </w:rPr>
        <w:t>Soruşturma</w:t>
      </w:r>
      <w:r w:rsidRPr="000911C0">
        <w:rPr>
          <w:rFonts w:ascii="Times New Roman" w:hAnsi="Times New Roman" w:cs="Times New Roman"/>
          <w:bCs/>
          <w:color w:val="0D0D0D"/>
          <w:spacing w:val="-2"/>
          <w:sz w:val="24"/>
          <w:szCs w:val="24"/>
        </w:rPr>
        <w:t xml:space="preserve"> konusu ürün üretiminde çalışan bir işçinin aylık brüt ücret endeksi 2020 yılında 100 birim olarak kabul edildiğinde, 2021 yılında 74 </w:t>
      </w:r>
      <w:r w:rsidRPr="000911C0">
        <w:rPr>
          <w:rFonts w:ascii="Times New Roman" w:hAnsi="Times New Roman" w:cs="Times New Roman"/>
          <w:sz w:val="24"/>
          <w:szCs w:val="24"/>
        </w:rPr>
        <w:t xml:space="preserve">birim, </w:t>
      </w:r>
      <w:r w:rsidRPr="000911C0">
        <w:rPr>
          <w:rFonts w:ascii="Times New Roman" w:hAnsi="Times New Roman" w:cs="Times New Roman"/>
          <w:bCs/>
          <w:color w:val="0D0D0D"/>
          <w:spacing w:val="-2"/>
          <w:sz w:val="24"/>
          <w:szCs w:val="24"/>
        </w:rPr>
        <w:t xml:space="preserve">2022 yılında 61 birim seviyesinde gerçekleşmiş, </w:t>
      </w:r>
      <w:proofErr w:type="spellStart"/>
      <w:r w:rsidRPr="000911C0">
        <w:rPr>
          <w:rFonts w:ascii="Times New Roman" w:hAnsi="Times New Roman" w:cs="Times New Roman"/>
          <w:bCs/>
          <w:color w:val="0D0D0D"/>
          <w:spacing w:val="-2"/>
          <w:sz w:val="24"/>
          <w:szCs w:val="24"/>
        </w:rPr>
        <w:t>SD’de</w:t>
      </w:r>
      <w:proofErr w:type="spellEnd"/>
      <w:r w:rsidRPr="000911C0">
        <w:rPr>
          <w:rFonts w:ascii="Times New Roman" w:hAnsi="Times New Roman" w:cs="Times New Roman"/>
          <w:bCs/>
          <w:color w:val="0D0D0D"/>
          <w:spacing w:val="-2"/>
          <w:sz w:val="24"/>
          <w:szCs w:val="24"/>
        </w:rPr>
        <w:t xml:space="preserve"> ise 86 birim olmuştur. </w:t>
      </w:r>
    </w:p>
    <w:p w14:paraId="75D61D05" w14:textId="77777777" w:rsidR="0096758A" w:rsidRPr="000911C0" w:rsidRDefault="0096758A" w:rsidP="0096758A">
      <w:pPr>
        <w:tabs>
          <w:tab w:val="left" w:pos="360"/>
        </w:tabs>
        <w:spacing w:before="120" w:after="120"/>
        <w:jc w:val="both"/>
        <w:rPr>
          <w:rFonts w:ascii="Times New Roman" w:hAnsi="Times New Roman" w:cs="Times New Roman"/>
          <w:bCs/>
          <w:spacing w:val="-2"/>
          <w:sz w:val="24"/>
          <w:szCs w:val="24"/>
        </w:rPr>
      </w:pPr>
      <w:proofErr w:type="gramStart"/>
      <w:r w:rsidRPr="000911C0">
        <w:rPr>
          <w:rFonts w:ascii="Times New Roman" w:hAnsi="Times New Roman" w:cs="Times New Roman"/>
          <w:b/>
          <w:bCs/>
          <w:spacing w:val="-2"/>
          <w:sz w:val="24"/>
          <w:szCs w:val="24"/>
        </w:rPr>
        <w:lastRenderedPageBreak/>
        <w:t>ğ</w:t>
      </w:r>
      <w:proofErr w:type="gramEnd"/>
      <w:r w:rsidRPr="000911C0">
        <w:rPr>
          <w:rFonts w:ascii="Times New Roman" w:hAnsi="Times New Roman" w:cs="Times New Roman"/>
          <w:b/>
          <w:bCs/>
          <w:spacing w:val="-2"/>
          <w:sz w:val="24"/>
          <w:szCs w:val="24"/>
        </w:rPr>
        <w:t>) Verimlilik</w:t>
      </w:r>
      <w:r w:rsidRPr="000911C0">
        <w:rPr>
          <w:rFonts w:ascii="Times New Roman" w:hAnsi="Times New Roman" w:cs="Times New Roman"/>
          <w:bCs/>
          <w:spacing w:val="-2"/>
          <w:sz w:val="24"/>
          <w:szCs w:val="24"/>
        </w:rPr>
        <w:tab/>
      </w:r>
    </w:p>
    <w:p w14:paraId="32244845" w14:textId="77777777" w:rsidR="0096758A" w:rsidRPr="000911C0" w:rsidRDefault="0096758A" w:rsidP="0096758A">
      <w:pPr>
        <w:tabs>
          <w:tab w:val="left" w:pos="360"/>
        </w:tabs>
        <w:spacing w:before="120" w:after="120"/>
        <w:jc w:val="both"/>
        <w:rPr>
          <w:rFonts w:ascii="Times New Roman" w:hAnsi="Times New Roman" w:cs="Times New Roman"/>
          <w:bCs/>
          <w:color w:val="0D0D0D"/>
          <w:sz w:val="24"/>
          <w:szCs w:val="24"/>
        </w:rPr>
      </w:pPr>
      <w:r w:rsidRPr="000911C0">
        <w:rPr>
          <w:rFonts w:ascii="Times New Roman" w:hAnsi="Times New Roman" w:cs="Times New Roman"/>
          <w:bCs/>
          <w:color w:val="0D0D0D"/>
          <w:spacing w:val="-2"/>
          <w:sz w:val="24"/>
          <w:szCs w:val="24"/>
        </w:rPr>
        <w:t xml:space="preserve">(1) </w:t>
      </w:r>
      <w:r w:rsidRPr="000911C0">
        <w:rPr>
          <w:rFonts w:ascii="Times New Roman" w:hAnsi="Times New Roman" w:cs="Times New Roman"/>
          <w:bCs/>
          <w:sz w:val="24"/>
          <w:szCs w:val="24"/>
        </w:rPr>
        <w:t>Soruşturma</w:t>
      </w:r>
      <w:r w:rsidRPr="000911C0">
        <w:rPr>
          <w:rFonts w:ascii="Times New Roman" w:hAnsi="Times New Roman" w:cs="Times New Roman"/>
          <w:bCs/>
          <w:color w:val="0D0D0D"/>
          <w:spacing w:val="-2"/>
          <w:sz w:val="24"/>
          <w:szCs w:val="24"/>
        </w:rPr>
        <w:t xml:space="preserve"> konusu ürün üretiminde çalışan işçi başına düşen üretim miktarını gösteren verimlilik endeksi 2020 yılında 100 birim, 2021 yılında 111 birim, 2022 yılında 106 birim ve </w:t>
      </w:r>
      <w:proofErr w:type="spellStart"/>
      <w:r w:rsidRPr="000911C0">
        <w:rPr>
          <w:rFonts w:ascii="Times New Roman" w:hAnsi="Times New Roman" w:cs="Times New Roman"/>
          <w:bCs/>
          <w:color w:val="0D0D0D"/>
          <w:spacing w:val="-2"/>
          <w:sz w:val="24"/>
          <w:szCs w:val="24"/>
        </w:rPr>
        <w:t>SD’de</w:t>
      </w:r>
      <w:proofErr w:type="spellEnd"/>
      <w:r w:rsidRPr="000911C0">
        <w:rPr>
          <w:rFonts w:ascii="Times New Roman" w:hAnsi="Times New Roman" w:cs="Times New Roman"/>
          <w:bCs/>
          <w:color w:val="0D0D0D"/>
          <w:spacing w:val="-2"/>
          <w:sz w:val="24"/>
          <w:szCs w:val="24"/>
        </w:rPr>
        <w:t xml:space="preserve"> 104 birim seviyesinde gerçekleşmiştir.</w:t>
      </w:r>
    </w:p>
    <w:p w14:paraId="34F557DC" w14:textId="77777777" w:rsidR="0096758A" w:rsidRPr="000911C0" w:rsidRDefault="0096758A" w:rsidP="0096758A">
      <w:pPr>
        <w:tabs>
          <w:tab w:val="left" w:pos="360"/>
        </w:tabs>
        <w:spacing w:before="120" w:after="120"/>
        <w:jc w:val="both"/>
        <w:rPr>
          <w:rFonts w:ascii="Times New Roman" w:hAnsi="Times New Roman" w:cs="Times New Roman"/>
          <w:bCs/>
          <w:spacing w:val="-2"/>
          <w:sz w:val="24"/>
          <w:szCs w:val="24"/>
        </w:rPr>
      </w:pPr>
      <w:r w:rsidRPr="000911C0">
        <w:rPr>
          <w:rFonts w:ascii="Times New Roman" w:hAnsi="Times New Roman" w:cs="Times New Roman"/>
          <w:b/>
          <w:bCs/>
          <w:spacing w:val="-2"/>
          <w:sz w:val="24"/>
          <w:szCs w:val="24"/>
        </w:rPr>
        <w:t xml:space="preserve">h) Nakit akışı </w:t>
      </w:r>
    </w:p>
    <w:p w14:paraId="43384FC4" w14:textId="77777777" w:rsidR="0096758A" w:rsidRPr="000911C0" w:rsidRDefault="0096758A" w:rsidP="0096758A">
      <w:pPr>
        <w:tabs>
          <w:tab w:val="left" w:pos="360"/>
        </w:tabs>
        <w:spacing w:before="120" w:after="120"/>
        <w:jc w:val="both"/>
        <w:rPr>
          <w:rFonts w:ascii="Times New Roman" w:hAnsi="Times New Roman" w:cs="Times New Roman"/>
          <w:bCs/>
          <w:color w:val="0D0D0D"/>
          <w:spacing w:val="-2"/>
          <w:sz w:val="24"/>
          <w:szCs w:val="24"/>
        </w:rPr>
      </w:pPr>
      <w:r w:rsidRPr="000911C0">
        <w:rPr>
          <w:rFonts w:ascii="Times New Roman" w:hAnsi="Times New Roman" w:cs="Times New Roman"/>
          <w:bCs/>
          <w:color w:val="0D0D0D"/>
          <w:spacing w:val="-2"/>
          <w:sz w:val="24"/>
          <w:szCs w:val="24"/>
        </w:rPr>
        <w:t xml:space="preserve">(1) </w:t>
      </w:r>
      <w:r w:rsidRPr="000911C0">
        <w:rPr>
          <w:rFonts w:ascii="Times New Roman" w:hAnsi="Times New Roman" w:cs="Times New Roman"/>
          <w:noProof/>
          <w:color w:val="0D0D0D"/>
          <w:sz w:val="24"/>
          <w:szCs w:val="24"/>
        </w:rPr>
        <w:t>Yerli üretim dalının</w:t>
      </w:r>
      <w:r w:rsidRPr="000911C0">
        <w:rPr>
          <w:rFonts w:ascii="Times New Roman" w:hAnsi="Times New Roman" w:cs="Times New Roman"/>
          <w:bCs/>
          <w:color w:val="0D0D0D"/>
          <w:spacing w:val="-2"/>
          <w:sz w:val="24"/>
          <w:szCs w:val="24"/>
        </w:rPr>
        <w:t xml:space="preserve"> </w:t>
      </w:r>
      <w:r w:rsidRPr="000911C0">
        <w:rPr>
          <w:rFonts w:ascii="Times New Roman" w:hAnsi="Times New Roman" w:cs="Times New Roman"/>
          <w:bCs/>
          <w:sz w:val="24"/>
          <w:szCs w:val="24"/>
        </w:rPr>
        <w:t>soruşturma</w:t>
      </w:r>
      <w:r w:rsidRPr="000911C0">
        <w:rPr>
          <w:rFonts w:ascii="Times New Roman" w:hAnsi="Times New Roman" w:cs="Times New Roman"/>
          <w:bCs/>
          <w:color w:val="0D0D0D"/>
          <w:spacing w:val="-2"/>
          <w:sz w:val="24"/>
          <w:szCs w:val="24"/>
        </w:rPr>
        <w:t xml:space="preserve"> konusu ürüne ilişkin nakit akışı endeksi 2020 yılında 100 birim, 2021 yılında 100 birim, 2022 yılında 49 birim ve </w:t>
      </w:r>
      <w:proofErr w:type="spellStart"/>
      <w:r w:rsidRPr="000911C0">
        <w:rPr>
          <w:rFonts w:ascii="Times New Roman" w:hAnsi="Times New Roman" w:cs="Times New Roman"/>
          <w:bCs/>
          <w:color w:val="0D0D0D"/>
          <w:spacing w:val="-2"/>
          <w:sz w:val="24"/>
          <w:szCs w:val="24"/>
        </w:rPr>
        <w:t>SD’de</w:t>
      </w:r>
      <w:proofErr w:type="spellEnd"/>
      <w:r w:rsidRPr="000911C0">
        <w:rPr>
          <w:rFonts w:ascii="Times New Roman" w:hAnsi="Times New Roman" w:cs="Times New Roman"/>
          <w:bCs/>
          <w:color w:val="0D0D0D"/>
          <w:spacing w:val="-2"/>
          <w:sz w:val="24"/>
          <w:szCs w:val="24"/>
        </w:rPr>
        <w:t xml:space="preserve"> 30 birim </w:t>
      </w:r>
      <w:r w:rsidRPr="000911C0">
        <w:rPr>
          <w:rFonts w:ascii="Times New Roman" w:hAnsi="Times New Roman" w:cs="Times New Roman"/>
          <w:bCs/>
          <w:color w:val="0D0D0D"/>
          <w:sz w:val="24"/>
          <w:szCs w:val="24"/>
        </w:rPr>
        <w:t>olarak</w:t>
      </w:r>
      <w:r w:rsidRPr="000911C0">
        <w:rPr>
          <w:rFonts w:ascii="Times New Roman" w:hAnsi="Times New Roman" w:cs="Times New Roman"/>
          <w:bCs/>
          <w:color w:val="0D0D0D"/>
          <w:spacing w:val="-2"/>
          <w:sz w:val="24"/>
          <w:szCs w:val="24"/>
        </w:rPr>
        <w:t xml:space="preserve"> gerçekleşmiştir.</w:t>
      </w:r>
    </w:p>
    <w:p w14:paraId="6258D88F" w14:textId="77777777" w:rsidR="0096758A" w:rsidRPr="000911C0" w:rsidRDefault="0096758A" w:rsidP="0096758A">
      <w:pPr>
        <w:tabs>
          <w:tab w:val="left" w:pos="360"/>
        </w:tabs>
        <w:spacing w:before="120" w:after="120"/>
        <w:jc w:val="both"/>
        <w:rPr>
          <w:rFonts w:ascii="Times New Roman" w:hAnsi="Times New Roman" w:cs="Times New Roman"/>
          <w:bCs/>
          <w:spacing w:val="-2"/>
          <w:sz w:val="24"/>
          <w:szCs w:val="24"/>
        </w:rPr>
      </w:pPr>
      <w:r w:rsidRPr="000911C0">
        <w:rPr>
          <w:rFonts w:ascii="Times New Roman" w:hAnsi="Times New Roman" w:cs="Times New Roman"/>
          <w:b/>
          <w:bCs/>
          <w:spacing w:val="-2"/>
          <w:sz w:val="24"/>
          <w:szCs w:val="24"/>
        </w:rPr>
        <w:t>ı) Büyüme</w:t>
      </w:r>
    </w:p>
    <w:p w14:paraId="0578D54C" w14:textId="77777777" w:rsidR="0096758A" w:rsidRPr="000911C0" w:rsidRDefault="0096758A" w:rsidP="0096758A">
      <w:pPr>
        <w:tabs>
          <w:tab w:val="left" w:pos="360"/>
        </w:tabs>
        <w:spacing w:before="120" w:after="120"/>
        <w:jc w:val="both"/>
        <w:rPr>
          <w:rFonts w:ascii="Times New Roman" w:hAnsi="Times New Roman" w:cs="Times New Roman"/>
          <w:bCs/>
          <w:color w:val="0D0D0D"/>
          <w:spacing w:val="-2"/>
          <w:sz w:val="24"/>
          <w:szCs w:val="24"/>
        </w:rPr>
      </w:pPr>
      <w:r w:rsidRPr="000911C0">
        <w:rPr>
          <w:rFonts w:ascii="Times New Roman" w:hAnsi="Times New Roman" w:cs="Times New Roman"/>
          <w:bCs/>
          <w:color w:val="0D0D0D"/>
          <w:spacing w:val="-2"/>
          <w:sz w:val="24"/>
          <w:szCs w:val="24"/>
        </w:rPr>
        <w:t xml:space="preserve">(1) </w:t>
      </w:r>
      <w:r w:rsidRPr="000911C0">
        <w:rPr>
          <w:rFonts w:ascii="Times New Roman" w:hAnsi="Times New Roman" w:cs="Times New Roman"/>
          <w:noProof/>
          <w:color w:val="0D0D0D"/>
          <w:sz w:val="24"/>
          <w:szCs w:val="24"/>
        </w:rPr>
        <w:t>Yerli üretim dalının</w:t>
      </w:r>
      <w:r w:rsidRPr="000911C0">
        <w:rPr>
          <w:rFonts w:ascii="Times New Roman" w:hAnsi="Times New Roman" w:cs="Times New Roman"/>
          <w:bCs/>
          <w:color w:val="0D0D0D"/>
          <w:spacing w:val="-2"/>
          <w:sz w:val="24"/>
          <w:szCs w:val="24"/>
        </w:rPr>
        <w:t xml:space="preserve"> bütün faaliyetlerini kapsayan aktif büyüklüğü 2020 yılında 100 birim, 2021 yılında 112 birim, 2022 yılında 65 birim ve </w:t>
      </w:r>
      <w:proofErr w:type="spellStart"/>
      <w:r w:rsidRPr="000911C0">
        <w:rPr>
          <w:rFonts w:ascii="Times New Roman" w:hAnsi="Times New Roman" w:cs="Times New Roman"/>
          <w:bCs/>
          <w:color w:val="0D0D0D"/>
          <w:spacing w:val="-2"/>
          <w:sz w:val="24"/>
          <w:szCs w:val="24"/>
        </w:rPr>
        <w:t>SD’de</w:t>
      </w:r>
      <w:proofErr w:type="spellEnd"/>
      <w:r w:rsidRPr="000911C0">
        <w:rPr>
          <w:rFonts w:ascii="Times New Roman" w:hAnsi="Times New Roman" w:cs="Times New Roman"/>
          <w:bCs/>
          <w:color w:val="0D0D0D"/>
          <w:spacing w:val="-2"/>
          <w:sz w:val="24"/>
          <w:szCs w:val="24"/>
        </w:rPr>
        <w:t xml:space="preserve"> 55 birim olmuştur. </w:t>
      </w:r>
    </w:p>
    <w:p w14:paraId="079B74F1" w14:textId="77777777" w:rsidR="0096758A" w:rsidRPr="000911C0" w:rsidRDefault="0096758A" w:rsidP="0096758A">
      <w:pPr>
        <w:tabs>
          <w:tab w:val="left" w:pos="360"/>
        </w:tabs>
        <w:spacing w:before="120" w:after="120"/>
        <w:jc w:val="both"/>
        <w:rPr>
          <w:rFonts w:ascii="Times New Roman" w:hAnsi="Times New Roman" w:cs="Times New Roman"/>
          <w:bCs/>
          <w:spacing w:val="-2"/>
          <w:sz w:val="24"/>
          <w:szCs w:val="24"/>
        </w:rPr>
      </w:pPr>
      <w:r w:rsidRPr="000911C0">
        <w:rPr>
          <w:rFonts w:ascii="Times New Roman" w:hAnsi="Times New Roman" w:cs="Times New Roman"/>
          <w:b/>
          <w:bCs/>
          <w:spacing w:val="-2"/>
          <w:sz w:val="24"/>
          <w:szCs w:val="24"/>
        </w:rPr>
        <w:t>i) Sermayeyi artırma yeteneği</w:t>
      </w:r>
    </w:p>
    <w:p w14:paraId="71E1FB18" w14:textId="77777777" w:rsidR="0096758A" w:rsidRPr="000911C0" w:rsidRDefault="0096758A" w:rsidP="0096758A">
      <w:pPr>
        <w:tabs>
          <w:tab w:val="left" w:pos="360"/>
        </w:tabs>
        <w:spacing w:before="120" w:after="120"/>
        <w:jc w:val="both"/>
        <w:rPr>
          <w:rFonts w:ascii="Times New Roman" w:hAnsi="Times New Roman" w:cs="Times New Roman"/>
          <w:bCs/>
          <w:color w:val="0D0D0D"/>
          <w:spacing w:val="-2"/>
          <w:sz w:val="24"/>
          <w:szCs w:val="24"/>
        </w:rPr>
      </w:pPr>
      <w:r w:rsidRPr="000911C0">
        <w:rPr>
          <w:rFonts w:ascii="Times New Roman" w:hAnsi="Times New Roman" w:cs="Times New Roman"/>
          <w:bCs/>
          <w:color w:val="0D0D0D"/>
          <w:spacing w:val="-2"/>
          <w:sz w:val="24"/>
          <w:szCs w:val="24"/>
        </w:rPr>
        <w:t xml:space="preserve">(1) </w:t>
      </w:r>
      <w:r w:rsidRPr="000911C0">
        <w:rPr>
          <w:rFonts w:ascii="Times New Roman" w:hAnsi="Times New Roman" w:cs="Times New Roman"/>
          <w:noProof/>
          <w:color w:val="0D0D0D"/>
          <w:sz w:val="24"/>
          <w:szCs w:val="24"/>
        </w:rPr>
        <w:t>Yerli üretim dalının</w:t>
      </w:r>
      <w:r w:rsidRPr="000911C0">
        <w:rPr>
          <w:rFonts w:ascii="Times New Roman" w:hAnsi="Times New Roman" w:cs="Times New Roman"/>
          <w:bCs/>
          <w:color w:val="0D0D0D"/>
          <w:spacing w:val="-2"/>
          <w:sz w:val="24"/>
          <w:szCs w:val="24"/>
        </w:rPr>
        <w:t xml:space="preserve"> öz sermaye endeksi gözden geçirme döneminde sırasıyla 100 birim, 93 birim, 58 birim ve 51 birim olarak gerçekleşmiştir.</w:t>
      </w:r>
    </w:p>
    <w:p w14:paraId="056AB4BE" w14:textId="77777777" w:rsidR="0096758A" w:rsidRPr="000911C0" w:rsidRDefault="0096758A" w:rsidP="0096758A">
      <w:pPr>
        <w:tabs>
          <w:tab w:val="left" w:pos="360"/>
        </w:tabs>
        <w:spacing w:before="120" w:after="120"/>
        <w:jc w:val="both"/>
        <w:rPr>
          <w:rFonts w:ascii="Times New Roman" w:hAnsi="Times New Roman" w:cs="Times New Roman"/>
          <w:bCs/>
          <w:spacing w:val="-2"/>
          <w:sz w:val="24"/>
          <w:szCs w:val="24"/>
        </w:rPr>
      </w:pPr>
      <w:r w:rsidRPr="000911C0">
        <w:rPr>
          <w:rFonts w:ascii="Times New Roman" w:hAnsi="Times New Roman" w:cs="Times New Roman"/>
          <w:b/>
          <w:bCs/>
          <w:spacing w:val="-2"/>
          <w:sz w:val="24"/>
          <w:szCs w:val="24"/>
        </w:rPr>
        <w:t>j) Yatırımları artırma yeteneği</w:t>
      </w:r>
    </w:p>
    <w:p w14:paraId="69A49B96" w14:textId="77777777" w:rsidR="0096758A" w:rsidRPr="000911C0" w:rsidRDefault="0096758A" w:rsidP="0096758A">
      <w:pPr>
        <w:tabs>
          <w:tab w:val="left" w:pos="360"/>
        </w:tabs>
        <w:spacing w:before="120" w:after="120"/>
        <w:jc w:val="both"/>
        <w:rPr>
          <w:rFonts w:ascii="Times New Roman" w:hAnsi="Times New Roman" w:cs="Times New Roman"/>
          <w:bCs/>
          <w:color w:val="0D0D0D"/>
          <w:spacing w:val="-2"/>
          <w:sz w:val="24"/>
          <w:szCs w:val="24"/>
        </w:rPr>
      </w:pPr>
      <w:r w:rsidRPr="000911C0">
        <w:rPr>
          <w:rFonts w:ascii="Times New Roman" w:hAnsi="Times New Roman" w:cs="Times New Roman"/>
          <w:bCs/>
          <w:color w:val="0D0D0D"/>
          <w:spacing w:val="-2"/>
          <w:sz w:val="24"/>
          <w:szCs w:val="24"/>
        </w:rPr>
        <w:t xml:space="preserve">(1) </w:t>
      </w:r>
      <w:r w:rsidRPr="000911C0">
        <w:rPr>
          <w:rFonts w:ascii="Times New Roman" w:hAnsi="Times New Roman" w:cs="Times New Roman"/>
          <w:noProof/>
          <w:color w:val="0D0D0D"/>
          <w:sz w:val="24"/>
          <w:szCs w:val="24"/>
        </w:rPr>
        <w:t>Yerli üretim dalının</w:t>
      </w:r>
      <w:r w:rsidRPr="000911C0">
        <w:rPr>
          <w:rFonts w:ascii="Times New Roman" w:hAnsi="Times New Roman" w:cs="Times New Roman"/>
          <w:bCs/>
          <w:color w:val="0D0D0D"/>
          <w:spacing w:val="-2"/>
          <w:sz w:val="24"/>
          <w:szCs w:val="24"/>
        </w:rPr>
        <w:t xml:space="preserve"> bütün faaliyetlerine yönelik kapasite artışı için yapılan tevsi yatırımları incelenen dönemde sırasıyla 100 </w:t>
      </w:r>
      <w:r w:rsidRPr="000911C0">
        <w:rPr>
          <w:rFonts w:ascii="Times New Roman" w:hAnsi="Times New Roman" w:cs="Times New Roman"/>
          <w:sz w:val="24"/>
          <w:szCs w:val="24"/>
        </w:rPr>
        <w:t>birim</w:t>
      </w:r>
      <w:r w:rsidRPr="000911C0">
        <w:rPr>
          <w:rFonts w:ascii="Times New Roman" w:hAnsi="Times New Roman" w:cs="Times New Roman"/>
          <w:bCs/>
          <w:color w:val="0D0D0D"/>
          <w:spacing w:val="-2"/>
          <w:sz w:val="24"/>
          <w:szCs w:val="24"/>
        </w:rPr>
        <w:t xml:space="preserve">, 114 </w:t>
      </w:r>
      <w:r w:rsidRPr="000911C0">
        <w:rPr>
          <w:rFonts w:ascii="Times New Roman" w:hAnsi="Times New Roman" w:cs="Times New Roman"/>
          <w:sz w:val="24"/>
          <w:szCs w:val="24"/>
        </w:rPr>
        <w:t>birim</w:t>
      </w:r>
      <w:r w:rsidRPr="000911C0">
        <w:rPr>
          <w:rFonts w:ascii="Times New Roman" w:hAnsi="Times New Roman" w:cs="Times New Roman"/>
          <w:bCs/>
          <w:color w:val="0D0D0D"/>
          <w:spacing w:val="-2"/>
          <w:sz w:val="24"/>
          <w:szCs w:val="24"/>
        </w:rPr>
        <w:t xml:space="preserve">, 37 birim ve 17 birim seviyelerinde gerçekleşmiş olup, 2020 yılında 100 birim olan yenileme yatırımları, 2021 yılında 393 birim, 2022 yılında 228 birim ve </w:t>
      </w:r>
      <w:proofErr w:type="spellStart"/>
      <w:r w:rsidRPr="000911C0">
        <w:rPr>
          <w:rFonts w:ascii="Times New Roman" w:hAnsi="Times New Roman" w:cs="Times New Roman"/>
          <w:bCs/>
          <w:color w:val="0D0D0D"/>
          <w:spacing w:val="-2"/>
          <w:sz w:val="24"/>
          <w:szCs w:val="24"/>
        </w:rPr>
        <w:t>SD’de</w:t>
      </w:r>
      <w:proofErr w:type="spellEnd"/>
      <w:r w:rsidRPr="000911C0">
        <w:rPr>
          <w:rFonts w:ascii="Times New Roman" w:hAnsi="Times New Roman" w:cs="Times New Roman"/>
          <w:bCs/>
          <w:color w:val="0D0D0D"/>
          <w:spacing w:val="-2"/>
          <w:sz w:val="24"/>
          <w:szCs w:val="24"/>
        </w:rPr>
        <w:t xml:space="preserve"> 87 birim olmuştur.</w:t>
      </w:r>
    </w:p>
    <w:p w14:paraId="6AF1BD08" w14:textId="77777777" w:rsidR="0096758A" w:rsidRPr="000911C0" w:rsidRDefault="0096758A" w:rsidP="0096758A">
      <w:pPr>
        <w:tabs>
          <w:tab w:val="left" w:pos="360"/>
        </w:tabs>
        <w:spacing w:before="120" w:after="120"/>
        <w:jc w:val="both"/>
        <w:rPr>
          <w:rFonts w:ascii="Times New Roman" w:hAnsi="Times New Roman" w:cs="Times New Roman"/>
          <w:bCs/>
          <w:color w:val="0D0D0D"/>
          <w:spacing w:val="-2"/>
          <w:sz w:val="24"/>
          <w:szCs w:val="24"/>
        </w:rPr>
      </w:pPr>
      <w:r w:rsidRPr="000911C0">
        <w:rPr>
          <w:rFonts w:ascii="Times New Roman" w:hAnsi="Times New Roman" w:cs="Times New Roman"/>
          <w:bCs/>
          <w:color w:val="0D0D0D"/>
          <w:spacing w:val="-2"/>
          <w:sz w:val="24"/>
          <w:szCs w:val="24"/>
        </w:rPr>
        <w:t xml:space="preserve">(2) </w:t>
      </w:r>
      <w:r w:rsidRPr="000911C0">
        <w:rPr>
          <w:rFonts w:ascii="Times New Roman" w:hAnsi="Times New Roman" w:cs="Times New Roman"/>
          <w:noProof/>
          <w:color w:val="0D0D0D"/>
          <w:sz w:val="24"/>
          <w:szCs w:val="24"/>
        </w:rPr>
        <w:t>Yerli üretim dalının</w:t>
      </w:r>
      <w:r w:rsidRPr="000911C0">
        <w:rPr>
          <w:rFonts w:ascii="Times New Roman" w:hAnsi="Times New Roman" w:cs="Times New Roman"/>
          <w:bCs/>
          <w:color w:val="0D0D0D"/>
          <w:spacing w:val="-2"/>
          <w:sz w:val="24"/>
          <w:szCs w:val="24"/>
        </w:rPr>
        <w:t xml:space="preserve"> firma geneli yatırımlarının geri dönüş oranı (dönem karı/öz sermaye) aynı dönemde sırasıyla 100 </w:t>
      </w:r>
      <w:r w:rsidRPr="000911C0">
        <w:rPr>
          <w:rFonts w:ascii="Times New Roman" w:hAnsi="Times New Roman" w:cs="Times New Roman"/>
          <w:sz w:val="24"/>
          <w:szCs w:val="24"/>
        </w:rPr>
        <w:t>birim</w:t>
      </w:r>
      <w:r w:rsidRPr="000911C0">
        <w:rPr>
          <w:rFonts w:ascii="Times New Roman" w:hAnsi="Times New Roman" w:cs="Times New Roman"/>
          <w:bCs/>
          <w:color w:val="0D0D0D"/>
          <w:spacing w:val="-2"/>
          <w:sz w:val="24"/>
          <w:szCs w:val="24"/>
        </w:rPr>
        <w:t xml:space="preserve">, 109 </w:t>
      </w:r>
      <w:r w:rsidRPr="000911C0">
        <w:rPr>
          <w:rFonts w:ascii="Times New Roman" w:hAnsi="Times New Roman" w:cs="Times New Roman"/>
          <w:sz w:val="24"/>
          <w:szCs w:val="24"/>
        </w:rPr>
        <w:t>birim,</w:t>
      </w:r>
      <w:r w:rsidRPr="000911C0">
        <w:rPr>
          <w:rFonts w:ascii="Times New Roman" w:hAnsi="Times New Roman" w:cs="Times New Roman"/>
          <w:bCs/>
          <w:color w:val="0D0D0D"/>
          <w:spacing w:val="-2"/>
          <w:sz w:val="24"/>
          <w:szCs w:val="24"/>
        </w:rPr>
        <w:t xml:space="preserve"> 87 birim ve 59 birim olmuştur. </w:t>
      </w:r>
    </w:p>
    <w:p w14:paraId="56EDB931" w14:textId="77777777" w:rsidR="0096758A" w:rsidRPr="0096758A" w:rsidRDefault="0096758A" w:rsidP="0096758A">
      <w:pPr>
        <w:pStyle w:val="Balk2"/>
        <w:rPr>
          <w:rFonts w:ascii="Times New Roman" w:hAnsi="Times New Roman" w:cs="Times New Roman"/>
          <w:b/>
          <w:color w:val="auto"/>
          <w:sz w:val="24"/>
          <w:szCs w:val="24"/>
        </w:rPr>
      </w:pPr>
      <w:r w:rsidRPr="0096758A">
        <w:rPr>
          <w:rFonts w:ascii="Times New Roman" w:hAnsi="Times New Roman" w:cs="Times New Roman"/>
          <w:b/>
          <w:color w:val="auto"/>
          <w:sz w:val="24"/>
          <w:szCs w:val="24"/>
        </w:rPr>
        <w:t>4.8. Yerli üretim dalının ekonomik göstergelerinin değerlendirilmesi</w:t>
      </w:r>
      <w:bookmarkEnd w:id="21"/>
    </w:p>
    <w:p w14:paraId="78E66C2E" w14:textId="77777777" w:rsidR="0096758A" w:rsidRPr="000911C0" w:rsidRDefault="0096758A" w:rsidP="0096758A">
      <w:pPr>
        <w:tabs>
          <w:tab w:val="left" w:pos="360"/>
        </w:tabs>
        <w:spacing w:before="120" w:after="120"/>
        <w:jc w:val="both"/>
        <w:rPr>
          <w:rFonts w:ascii="Times New Roman" w:hAnsi="Times New Roman" w:cs="Times New Roman"/>
          <w:bCs/>
          <w:color w:val="0D0D0D"/>
          <w:spacing w:val="-2"/>
          <w:sz w:val="24"/>
          <w:szCs w:val="24"/>
        </w:rPr>
      </w:pPr>
      <w:r w:rsidRPr="000911C0">
        <w:rPr>
          <w:rFonts w:ascii="Times New Roman" w:hAnsi="Times New Roman" w:cs="Times New Roman"/>
          <w:bCs/>
          <w:color w:val="0D0D0D"/>
          <w:spacing w:val="-2"/>
          <w:sz w:val="24"/>
          <w:szCs w:val="24"/>
        </w:rPr>
        <w:t xml:space="preserve">(1) Yerli üretim dalının ekonomik göstergeleri incelendiğinde, üretim ve yurt içi satışlarında artış bulunmakla birlikte, 2022 yılından itibaren maliyetlerden daha yüksek oranda gerçekleşen fiyat düşüşleri neticesinde yurtiçi satış birim karlılığında baz yıla göre 2021 yılında %21, 2022 yılında %55, </w:t>
      </w:r>
      <w:proofErr w:type="spellStart"/>
      <w:r w:rsidRPr="000911C0">
        <w:rPr>
          <w:rFonts w:ascii="Times New Roman" w:hAnsi="Times New Roman" w:cs="Times New Roman"/>
          <w:bCs/>
          <w:color w:val="0D0D0D"/>
          <w:spacing w:val="-2"/>
          <w:sz w:val="24"/>
          <w:szCs w:val="24"/>
        </w:rPr>
        <w:t>SD’de</w:t>
      </w:r>
      <w:proofErr w:type="spellEnd"/>
      <w:r w:rsidRPr="000911C0">
        <w:rPr>
          <w:rFonts w:ascii="Times New Roman" w:hAnsi="Times New Roman" w:cs="Times New Roman"/>
          <w:bCs/>
          <w:color w:val="0D0D0D"/>
          <w:spacing w:val="-2"/>
          <w:sz w:val="24"/>
          <w:szCs w:val="24"/>
        </w:rPr>
        <w:t xml:space="preserve"> ise %74 oranında düşüş yaşandığı görülmektedir.</w:t>
      </w:r>
    </w:p>
    <w:p w14:paraId="3AD129AE" w14:textId="77777777" w:rsidR="0096758A" w:rsidRPr="000911C0" w:rsidRDefault="0096758A" w:rsidP="0096758A">
      <w:pPr>
        <w:tabs>
          <w:tab w:val="left" w:pos="360"/>
        </w:tabs>
        <w:spacing w:before="120" w:after="120"/>
        <w:jc w:val="both"/>
        <w:rPr>
          <w:rFonts w:ascii="Times New Roman" w:hAnsi="Times New Roman" w:cs="Times New Roman"/>
          <w:bCs/>
          <w:color w:val="0D0D0D"/>
          <w:spacing w:val="-2"/>
          <w:sz w:val="24"/>
          <w:szCs w:val="24"/>
        </w:rPr>
      </w:pPr>
      <w:r w:rsidRPr="000911C0">
        <w:rPr>
          <w:rFonts w:ascii="Times New Roman" w:hAnsi="Times New Roman" w:cs="Times New Roman"/>
          <w:bCs/>
          <w:color w:val="0D0D0D"/>
          <w:spacing w:val="-2"/>
          <w:sz w:val="24"/>
          <w:szCs w:val="24"/>
        </w:rPr>
        <w:t xml:space="preserve">(2) Kârlılıktaki söz konusu gelişme, 2022 yılı ve </w:t>
      </w:r>
      <w:proofErr w:type="spellStart"/>
      <w:r w:rsidRPr="000911C0">
        <w:rPr>
          <w:rFonts w:ascii="Times New Roman" w:hAnsi="Times New Roman" w:cs="Times New Roman"/>
          <w:bCs/>
          <w:color w:val="0D0D0D"/>
          <w:spacing w:val="-2"/>
          <w:sz w:val="24"/>
          <w:szCs w:val="24"/>
        </w:rPr>
        <w:t>SD’deki</w:t>
      </w:r>
      <w:proofErr w:type="spellEnd"/>
      <w:r w:rsidRPr="000911C0">
        <w:rPr>
          <w:rFonts w:ascii="Times New Roman" w:hAnsi="Times New Roman" w:cs="Times New Roman"/>
          <w:bCs/>
          <w:color w:val="0D0D0D"/>
          <w:spacing w:val="-2"/>
          <w:sz w:val="24"/>
          <w:szCs w:val="24"/>
        </w:rPr>
        <w:t xml:space="preserve"> ürün nakit akışında da etkisini göstermiştir. Yine yerli üretim dalının piyasa payında baz yıla göre 2022 yılında %22’lik </w:t>
      </w:r>
      <w:proofErr w:type="spellStart"/>
      <w:r w:rsidRPr="000911C0">
        <w:rPr>
          <w:rFonts w:ascii="Times New Roman" w:hAnsi="Times New Roman" w:cs="Times New Roman"/>
          <w:bCs/>
          <w:color w:val="0D0D0D"/>
          <w:spacing w:val="-2"/>
          <w:sz w:val="24"/>
          <w:szCs w:val="24"/>
        </w:rPr>
        <w:t>SD’de</w:t>
      </w:r>
      <w:proofErr w:type="spellEnd"/>
      <w:r w:rsidRPr="000911C0">
        <w:rPr>
          <w:rFonts w:ascii="Times New Roman" w:hAnsi="Times New Roman" w:cs="Times New Roman"/>
          <w:bCs/>
          <w:color w:val="0D0D0D"/>
          <w:spacing w:val="-2"/>
          <w:sz w:val="24"/>
          <w:szCs w:val="24"/>
        </w:rPr>
        <w:t xml:space="preserve"> ise %10’luk bir düşüş yaşandığı anlaşılmaktadır. Firma geneli aktif büyüklük ve öz sermayedeki gerileme ayrıca dikkat çekmektedir.</w:t>
      </w:r>
    </w:p>
    <w:p w14:paraId="0538D38D" w14:textId="77777777" w:rsidR="0096758A" w:rsidRPr="000911C0" w:rsidRDefault="0096758A" w:rsidP="0096758A">
      <w:pPr>
        <w:pStyle w:val="Balk2"/>
        <w:rPr>
          <w:rFonts w:ascii="Times New Roman" w:hAnsi="Times New Roman" w:cs="Times New Roman"/>
          <w:b/>
          <w:color w:val="auto"/>
          <w:sz w:val="24"/>
          <w:szCs w:val="24"/>
        </w:rPr>
      </w:pPr>
      <w:r w:rsidRPr="000911C0">
        <w:rPr>
          <w:rFonts w:ascii="Times New Roman" w:hAnsi="Times New Roman" w:cs="Times New Roman"/>
          <w:b/>
          <w:color w:val="auto"/>
          <w:sz w:val="24"/>
          <w:szCs w:val="24"/>
        </w:rPr>
        <w:t>4.9. Zararın devam etmesi veya yeniden meydana gelmesine ilişkin değerlendirme</w:t>
      </w:r>
    </w:p>
    <w:p w14:paraId="70188BCE" w14:textId="77777777" w:rsidR="0096758A" w:rsidRPr="000911C0" w:rsidRDefault="0096758A" w:rsidP="0096758A">
      <w:pPr>
        <w:spacing w:before="120" w:after="120"/>
        <w:jc w:val="both"/>
        <w:rPr>
          <w:rFonts w:ascii="Times New Roman" w:hAnsi="Times New Roman" w:cs="Times New Roman"/>
          <w:sz w:val="24"/>
          <w:szCs w:val="24"/>
        </w:rPr>
      </w:pPr>
      <w:bookmarkStart w:id="37" w:name="_Toc98149767"/>
      <w:r w:rsidRPr="000911C0">
        <w:rPr>
          <w:rFonts w:ascii="Times New Roman" w:hAnsi="Times New Roman" w:cs="Times New Roman"/>
          <w:sz w:val="24"/>
          <w:szCs w:val="24"/>
        </w:rPr>
        <w:t xml:space="preserve">(1) Zararın devam etmesi veya yeniden meydana gelmesi ihtimaline ilişkin yukarıdaki bilgiler çerçevesinde; </w:t>
      </w:r>
    </w:p>
    <w:p w14:paraId="78B857E4" w14:textId="77777777" w:rsidR="0096758A" w:rsidRPr="0096758A" w:rsidRDefault="0096758A" w:rsidP="0096758A">
      <w:pPr>
        <w:pStyle w:val="ListeParagraf"/>
        <w:numPr>
          <w:ilvl w:val="0"/>
          <w:numId w:val="15"/>
        </w:numPr>
        <w:spacing w:before="120" w:after="120"/>
        <w:ind w:left="426" w:hanging="77"/>
        <w:jc w:val="both"/>
      </w:pPr>
      <w:proofErr w:type="spellStart"/>
      <w:r w:rsidRPr="0096758A">
        <w:t>ÇHC’nin</w:t>
      </w:r>
      <w:proofErr w:type="spellEnd"/>
      <w:r w:rsidRPr="0096758A">
        <w:t xml:space="preserve"> ülkemiz ürün ithalatındaki payı mevcut damping önlemine karşın artmaya devam etmektedir. </w:t>
      </w:r>
    </w:p>
    <w:p w14:paraId="5310C1FC" w14:textId="77777777" w:rsidR="0096758A" w:rsidRPr="0096758A" w:rsidRDefault="0096758A" w:rsidP="0096758A">
      <w:pPr>
        <w:pStyle w:val="ListeParagraf"/>
        <w:numPr>
          <w:ilvl w:val="0"/>
          <w:numId w:val="15"/>
        </w:numPr>
        <w:spacing w:before="120" w:after="120"/>
        <w:ind w:left="426" w:hanging="77"/>
        <w:jc w:val="both"/>
      </w:pPr>
      <w:r w:rsidRPr="0096758A">
        <w:t xml:space="preserve">Öte yandan, Hindistan’ın önleme rağmen ülkemiz piyasasındaki varlığını devam ettirdiği, gözden geçirme döneminde piyasa payını artırdığı görülmektedir. Vietnam’ın ise ithalattaki payı düşük olmakla birlikte, ülkemize ihracatını sürdürdüğü ve piyasa payını yıllar itibarıyla artırmakta olduğu anlaşılmaktadır. </w:t>
      </w:r>
    </w:p>
    <w:p w14:paraId="44EEB9A3" w14:textId="77777777" w:rsidR="0096758A" w:rsidRPr="0096758A" w:rsidRDefault="0096758A" w:rsidP="0096758A">
      <w:pPr>
        <w:pStyle w:val="ListeParagraf"/>
        <w:numPr>
          <w:ilvl w:val="0"/>
          <w:numId w:val="15"/>
        </w:numPr>
        <w:spacing w:before="120" w:after="120"/>
        <w:ind w:left="426" w:hanging="77"/>
        <w:jc w:val="both"/>
      </w:pPr>
      <w:r w:rsidRPr="0096758A">
        <w:t>Yerli üretim dalının ekonomik göstergelerinde 2022 yılından itibaren olumsuz bir tablonun ortaya çıktığı, yerli üretim dalının pazar payının düştüğü ve yurt içi satışlardan kârlılığın önemli düzeyde gerilediği görülmektedir.</w:t>
      </w:r>
    </w:p>
    <w:p w14:paraId="15547AEF" w14:textId="77777777" w:rsidR="0096758A" w:rsidRPr="000911C0" w:rsidRDefault="0096758A" w:rsidP="0096758A">
      <w:pPr>
        <w:spacing w:before="120" w:after="120"/>
        <w:jc w:val="both"/>
        <w:rPr>
          <w:rFonts w:ascii="Times New Roman" w:hAnsi="Times New Roman" w:cs="Times New Roman"/>
          <w:color w:val="0D0D0D"/>
          <w:sz w:val="24"/>
          <w:szCs w:val="24"/>
        </w:rPr>
      </w:pPr>
      <w:r w:rsidRPr="000911C0">
        <w:rPr>
          <w:rFonts w:ascii="Times New Roman" w:hAnsi="Times New Roman" w:cs="Times New Roman"/>
          <w:sz w:val="24"/>
          <w:szCs w:val="24"/>
        </w:rPr>
        <w:lastRenderedPageBreak/>
        <w:t xml:space="preserve">(2) Tüm bu hususlar birlikte dikkate alındığında, zararın devam etmesinin veya yeniden meydana gelmesinin muhtemel olduğu düşünülmektedir. </w:t>
      </w:r>
    </w:p>
    <w:bookmarkEnd w:id="37"/>
    <w:p w14:paraId="64FCD8B2" w14:textId="77777777" w:rsidR="0096758A" w:rsidRPr="000911C0" w:rsidRDefault="0096758A" w:rsidP="0096758A">
      <w:pPr>
        <w:rPr>
          <w:rFonts w:ascii="Times New Roman" w:hAnsi="Times New Roman" w:cs="Times New Roman"/>
          <w:b/>
          <w:bCs/>
          <w:sz w:val="24"/>
          <w:szCs w:val="24"/>
        </w:rPr>
      </w:pPr>
      <w:r w:rsidRPr="000911C0">
        <w:rPr>
          <w:rFonts w:ascii="Times New Roman" w:hAnsi="Times New Roman" w:cs="Times New Roman"/>
          <w:b/>
          <w:bCs/>
          <w:sz w:val="24"/>
          <w:szCs w:val="24"/>
        </w:rPr>
        <w:t>5.  SONUÇ</w:t>
      </w:r>
    </w:p>
    <w:p w14:paraId="53121581" w14:textId="77777777" w:rsidR="0096758A" w:rsidRPr="0096758A" w:rsidRDefault="0096758A" w:rsidP="0096758A">
      <w:pPr>
        <w:pStyle w:val="Default"/>
        <w:spacing w:before="120" w:after="120"/>
        <w:jc w:val="both"/>
      </w:pPr>
      <w:r w:rsidRPr="0096758A">
        <w:t xml:space="preserve">(1) Yürütülen soruşturma esnasında elde edilen bilgi ve bulgular çerçevesinde, önlemin ortadan kalkması durumunda dampingin ve zararın devam etmesinin veya yeniden meydana gelmesinin muhtemel olduğu değerlendirilmiştir. </w:t>
      </w:r>
    </w:p>
    <w:p w14:paraId="77CFE4D4" w14:textId="77777777" w:rsidR="0096758A" w:rsidRPr="0096758A" w:rsidRDefault="0096758A" w:rsidP="0096758A">
      <w:pPr>
        <w:pStyle w:val="Default"/>
        <w:spacing w:before="120" w:after="120"/>
        <w:jc w:val="both"/>
      </w:pPr>
      <w:r w:rsidRPr="0096758A">
        <w:rPr>
          <w:color w:val="000000" w:themeColor="text1"/>
        </w:rPr>
        <w:t>(2)  Bu çerçevede, soruşturma neticesinde ulaşılan tespitleri değerlendiren Kurulun kararı ile, İthalatta Haksız Rekabetin Önlenmesine İlişkin Tebliğ (Tebliğ No: 2018/35</w:t>
      </w:r>
      <w:r w:rsidRPr="0096758A">
        <w:rPr>
          <w:noProof/>
        </w:rPr>
        <w:t xml:space="preserve">) </w:t>
      </w:r>
      <w:r w:rsidRPr="0096758A">
        <w:t xml:space="preserve">ile yürürlükte olan dampinge karşı önlemin, Yönetmeliğin </w:t>
      </w:r>
      <w:proofErr w:type="gramStart"/>
      <w:r w:rsidRPr="0096758A">
        <w:t xml:space="preserve">42 </w:t>
      </w:r>
      <w:proofErr w:type="spellStart"/>
      <w:r w:rsidRPr="0096758A">
        <w:t>nci</w:t>
      </w:r>
      <w:proofErr w:type="spellEnd"/>
      <w:proofErr w:type="gramEnd"/>
      <w:r w:rsidRPr="0096758A">
        <w:t xml:space="preserve"> maddesi çerçevesinde aşağıdaki tabloda gösterilen biçimde aynen uygulanmaya devam edilmesine karar verilmiştir.</w:t>
      </w:r>
    </w:p>
    <w:tbl>
      <w:tblPr>
        <w:tblW w:w="9311" w:type="dxa"/>
        <w:tblCellMar>
          <w:left w:w="70" w:type="dxa"/>
          <w:right w:w="70" w:type="dxa"/>
        </w:tblCellMar>
        <w:tblLook w:val="04A0" w:firstRow="1" w:lastRow="0" w:firstColumn="1" w:lastColumn="0" w:noHBand="0" w:noVBand="1"/>
      </w:tblPr>
      <w:tblGrid>
        <w:gridCol w:w="1820"/>
        <w:gridCol w:w="3470"/>
        <w:gridCol w:w="1964"/>
        <w:gridCol w:w="2057"/>
      </w:tblGrid>
      <w:tr w:rsidR="0096758A" w:rsidRPr="0096758A" w14:paraId="748B8C26" w14:textId="77777777" w:rsidTr="00F74714">
        <w:trPr>
          <w:trHeight w:val="60"/>
        </w:trPr>
        <w:tc>
          <w:tcPr>
            <w:tcW w:w="1696" w:type="dxa"/>
            <w:tcBorders>
              <w:top w:val="single" w:sz="4" w:space="0" w:color="000000"/>
              <w:left w:val="single" w:sz="4" w:space="0" w:color="auto"/>
              <w:bottom w:val="single" w:sz="4" w:space="0" w:color="auto"/>
              <w:right w:val="single" w:sz="4" w:space="0" w:color="auto"/>
            </w:tcBorders>
            <w:vAlign w:val="center"/>
          </w:tcPr>
          <w:p w14:paraId="7D8A9997" w14:textId="77777777" w:rsidR="0096758A" w:rsidRPr="000911C0" w:rsidRDefault="0096758A" w:rsidP="00F74714">
            <w:pPr>
              <w:jc w:val="center"/>
              <w:rPr>
                <w:rFonts w:ascii="Times New Roman" w:hAnsi="Times New Roman" w:cs="Times New Roman"/>
                <w:sz w:val="24"/>
                <w:szCs w:val="24"/>
              </w:rPr>
            </w:pPr>
            <w:r w:rsidRPr="000911C0">
              <w:rPr>
                <w:rFonts w:ascii="Times New Roman" w:hAnsi="Times New Roman" w:cs="Times New Roman"/>
                <w:b/>
                <w:bCs/>
                <w:sz w:val="24"/>
                <w:szCs w:val="24"/>
              </w:rPr>
              <w:t>GTİP</w:t>
            </w:r>
          </w:p>
        </w:tc>
        <w:tc>
          <w:tcPr>
            <w:tcW w:w="3544" w:type="dxa"/>
            <w:tcBorders>
              <w:top w:val="single" w:sz="4" w:space="0" w:color="000000"/>
              <w:left w:val="single" w:sz="4" w:space="0" w:color="auto"/>
              <w:bottom w:val="single" w:sz="4" w:space="0" w:color="auto"/>
              <w:right w:val="single" w:sz="4" w:space="0" w:color="auto"/>
            </w:tcBorders>
            <w:shd w:val="clear" w:color="auto" w:fill="auto"/>
            <w:vAlign w:val="center"/>
            <w:hideMark/>
          </w:tcPr>
          <w:p w14:paraId="49332A5E" w14:textId="77777777" w:rsidR="0096758A" w:rsidRPr="000911C0" w:rsidRDefault="0096758A" w:rsidP="00F74714">
            <w:pPr>
              <w:jc w:val="center"/>
              <w:rPr>
                <w:rFonts w:ascii="Times New Roman" w:hAnsi="Times New Roman" w:cs="Times New Roman"/>
                <w:b/>
                <w:bCs/>
                <w:sz w:val="24"/>
                <w:szCs w:val="24"/>
              </w:rPr>
            </w:pPr>
            <w:r w:rsidRPr="000911C0">
              <w:rPr>
                <w:rFonts w:ascii="Times New Roman" w:hAnsi="Times New Roman" w:cs="Times New Roman"/>
                <w:b/>
                <w:bCs/>
                <w:sz w:val="24"/>
                <w:szCs w:val="24"/>
              </w:rPr>
              <w:t>Eşyanın Tanımı</w:t>
            </w:r>
          </w:p>
        </w:tc>
        <w:tc>
          <w:tcPr>
            <w:tcW w:w="1985" w:type="dxa"/>
            <w:tcBorders>
              <w:top w:val="single" w:sz="4" w:space="0" w:color="auto"/>
              <w:left w:val="single" w:sz="4" w:space="0" w:color="auto"/>
              <w:bottom w:val="single" w:sz="4" w:space="0" w:color="auto"/>
              <w:right w:val="single" w:sz="4" w:space="0" w:color="auto"/>
            </w:tcBorders>
            <w:vAlign w:val="center"/>
          </w:tcPr>
          <w:p w14:paraId="4AED435F" w14:textId="77777777" w:rsidR="0096758A" w:rsidRPr="000911C0" w:rsidRDefault="0096758A" w:rsidP="00F74714">
            <w:pPr>
              <w:jc w:val="center"/>
              <w:rPr>
                <w:rFonts w:ascii="Times New Roman" w:hAnsi="Times New Roman" w:cs="Times New Roman"/>
                <w:b/>
                <w:bCs/>
                <w:sz w:val="24"/>
                <w:szCs w:val="24"/>
              </w:rPr>
            </w:pPr>
            <w:r w:rsidRPr="000911C0">
              <w:rPr>
                <w:rFonts w:ascii="Times New Roman" w:hAnsi="Times New Roman" w:cs="Times New Roman"/>
                <w:b/>
                <w:bCs/>
                <w:sz w:val="24"/>
                <w:szCs w:val="24"/>
              </w:rPr>
              <w:t>Menşe Ülke</w:t>
            </w:r>
          </w:p>
        </w:tc>
        <w:tc>
          <w:tcPr>
            <w:tcW w:w="20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E6A95" w14:textId="77777777" w:rsidR="0096758A" w:rsidRPr="000911C0" w:rsidRDefault="0096758A" w:rsidP="00F74714">
            <w:pPr>
              <w:jc w:val="center"/>
              <w:rPr>
                <w:rFonts w:ascii="Times New Roman" w:hAnsi="Times New Roman" w:cs="Times New Roman"/>
                <w:b/>
                <w:bCs/>
                <w:sz w:val="24"/>
                <w:szCs w:val="24"/>
              </w:rPr>
            </w:pPr>
            <w:r w:rsidRPr="000911C0">
              <w:rPr>
                <w:rFonts w:ascii="Times New Roman" w:hAnsi="Times New Roman" w:cs="Times New Roman"/>
                <w:b/>
                <w:bCs/>
                <w:sz w:val="24"/>
                <w:szCs w:val="24"/>
              </w:rPr>
              <w:t>Dampinge Karşı Önlem</w:t>
            </w:r>
          </w:p>
        </w:tc>
      </w:tr>
      <w:tr w:rsidR="0096758A" w:rsidRPr="0096758A" w14:paraId="5356AE9E" w14:textId="77777777" w:rsidTr="00F74714">
        <w:trPr>
          <w:trHeight w:val="93"/>
        </w:trPr>
        <w:tc>
          <w:tcPr>
            <w:tcW w:w="1696" w:type="dxa"/>
            <w:tcBorders>
              <w:top w:val="single" w:sz="4" w:space="0" w:color="auto"/>
              <w:left w:val="single" w:sz="4" w:space="0" w:color="auto"/>
              <w:bottom w:val="single" w:sz="4" w:space="0" w:color="auto"/>
              <w:right w:val="single" w:sz="4" w:space="0" w:color="auto"/>
            </w:tcBorders>
            <w:vAlign w:val="center"/>
          </w:tcPr>
          <w:p w14:paraId="288C8C96" w14:textId="77777777" w:rsidR="0096758A" w:rsidRPr="000911C0" w:rsidRDefault="0096758A" w:rsidP="00F74714">
            <w:pPr>
              <w:jc w:val="center"/>
              <w:rPr>
                <w:rFonts w:ascii="Times New Roman" w:hAnsi="Times New Roman" w:cs="Times New Roman"/>
                <w:sz w:val="24"/>
                <w:szCs w:val="24"/>
              </w:rPr>
            </w:pPr>
            <w:r w:rsidRPr="000911C0">
              <w:rPr>
                <w:rFonts w:ascii="Times New Roman" w:hAnsi="Times New Roman" w:cs="Times New Roman"/>
                <w:sz w:val="24"/>
                <w:szCs w:val="24"/>
              </w:rPr>
              <w:t>4010.32.00.00.00</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FA16DB" w14:textId="77777777" w:rsidR="0096758A" w:rsidRPr="000911C0" w:rsidRDefault="0096758A" w:rsidP="00F74714">
            <w:pPr>
              <w:rPr>
                <w:rFonts w:ascii="Times New Roman" w:hAnsi="Times New Roman" w:cs="Times New Roman"/>
                <w:sz w:val="24"/>
                <w:szCs w:val="24"/>
              </w:rPr>
            </w:pPr>
            <w:r w:rsidRPr="000911C0">
              <w:rPr>
                <w:rFonts w:ascii="Times New Roman" w:hAnsi="Times New Roman" w:cs="Times New Roman"/>
                <w:sz w:val="24"/>
                <w:szCs w:val="24"/>
              </w:rPr>
              <w:t xml:space="preserve">Dış çevresi 60 </w:t>
            </w:r>
            <w:proofErr w:type="spellStart"/>
            <w:proofErr w:type="gramStart"/>
            <w:r w:rsidRPr="000911C0">
              <w:rPr>
                <w:rFonts w:ascii="Times New Roman" w:hAnsi="Times New Roman" w:cs="Times New Roman"/>
                <w:sz w:val="24"/>
                <w:szCs w:val="24"/>
              </w:rPr>
              <w:t>cm.yi</w:t>
            </w:r>
            <w:proofErr w:type="spellEnd"/>
            <w:proofErr w:type="gramEnd"/>
            <w:r w:rsidRPr="000911C0">
              <w:rPr>
                <w:rFonts w:ascii="Times New Roman" w:hAnsi="Times New Roman" w:cs="Times New Roman"/>
                <w:sz w:val="24"/>
                <w:szCs w:val="24"/>
              </w:rPr>
              <w:t xml:space="preserve"> geçen fakat 180 </w:t>
            </w:r>
            <w:proofErr w:type="spellStart"/>
            <w:r w:rsidRPr="000911C0">
              <w:rPr>
                <w:rFonts w:ascii="Times New Roman" w:hAnsi="Times New Roman" w:cs="Times New Roman"/>
                <w:sz w:val="24"/>
                <w:szCs w:val="24"/>
              </w:rPr>
              <w:t>cm.yi</w:t>
            </w:r>
            <w:proofErr w:type="spellEnd"/>
            <w:r w:rsidRPr="000911C0">
              <w:rPr>
                <w:rFonts w:ascii="Times New Roman" w:hAnsi="Times New Roman" w:cs="Times New Roman"/>
                <w:sz w:val="24"/>
                <w:szCs w:val="24"/>
              </w:rPr>
              <w:t xml:space="preserve"> geçmeyen, kesiti trapez şeklinde (V-kolanlar) olan (V-yivli olanlar hariç) sonsuz transmisyon kolanları</w:t>
            </w:r>
          </w:p>
        </w:tc>
        <w:tc>
          <w:tcPr>
            <w:tcW w:w="1985" w:type="dxa"/>
            <w:vMerge w:val="restart"/>
            <w:tcBorders>
              <w:top w:val="single" w:sz="4" w:space="0" w:color="auto"/>
              <w:left w:val="single" w:sz="4" w:space="0" w:color="000000"/>
              <w:right w:val="single" w:sz="4" w:space="0" w:color="000000"/>
            </w:tcBorders>
            <w:vAlign w:val="center"/>
          </w:tcPr>
          <w:p w14:paraId="3F4BAA86" w14:textId="77777777" w:rsidR="0096758A" w:rsidRPr="000911C0" w:rsidRDefault="0096758A" w:rsidP="00F74714">
            <w:pPr>
              <w:jc w:val="center"/>
              <w:rPr>
                <w:rFonts w:ascii="Times New Roman" w:hAnsi="Times New Roman" w:cs="Times New Roman"/>
                <w:sz w:val="24"/>
                <w:szCs w:val="24"/>
              </w:rPr>
            </w:pPr>
            <w:r w:rsidRPr="000911C0">
              <w:rPr>
                <w:rFonts w:ascii="Times New Roman" w:hAnsi="Times New Roman" w:cs="Times New Roman"/>
                <w:sz w:val="24"/>
                <w:szCs w:val="24"/>
              </w:rPr>
              <w:t>Çin Halk Cumhuriyeti</w:t>
            </w:r>
          </w:p>
          <w:p w14:paraId="54D99DC9" w14:textId="77777777" w:rsidR="0096758A" w:rsidRPr="000911C0" w:rsidRDefault="0096758A" w:rsidP="00F74714">
            <w:pPr>
              <w:jc w:val="center"/>
              <w:rPr>
                <w:rFonts w:ascii="Times New Roman" w:hAnsi="Times New Roman" w:cs="Times New Roman"/>
                <w:sz w:val="24"/>
                <w:szCs w:val="24"/>
              </w:rPr>
            </w:pPr>
          </w:p>
          <w:p w14:paraId="3B871052" w14:textId="77777777" w:rsidR="0096758A" w:rsidRPr="000911C0" w:rsidRDefault="0096758A" w:rsidP="00F74714">
            <w:pPr>
              <w:autoSpaceDE w:val="0"/>
              <w:autoSpaceDN w:val="0"/>
              <w:jc w:val="center"/>
              <w:rPr>
                <w:rFonts w:ascii="Times New Roman" w:hAnsi="Times New Roman" w:cs="Times New Roman"/>
                <w:sz w:val="24"/>
                <w:szCs w:val="24"/>
              </w:rPr>
            </w:pPr>
            <w:r w:rsidRPr="000911C0">
              <w:rPr>
                <w:rFonts w:ascii="Times New Roman" w:hAnsi="Times New Roman" w:cs="Times New Roman"/>
                <w:sz w:val="24"/>
                <w:szCs w:val="24"/>
              </w:rPr>
              <w:t>Hindistan Cumhuriyeti</w:t>
            </w:r>
          </w:p>
          <w:p w14:paraId="4789EDA2" w14:textId="77777777" w:rsidR="0096758A" w:rsidRPr="000911C0" w:rsidRDefault="0096758A" w:rsidP="00F74714">
            <w:pPr>
              <w:autoSpaceDE w:val="0"/>
              <w:autoSpaceDN w:val="0"/>
              <w:jc w:val="center"/>
              <w:rPr>
                <w:rFonts w:ascii="Times New Roman" w:hAnsi="Times New Roman" w:cs="Times New Roman"/>
                <w:sz w:val="24"/>
                <w:szCs w:val="24"/>
              </w:rPr>
            </w:pPr>
          </w:p>
          <w:p w14:paraId="116E4382" w14:textId="77777777" w:rsidR="0096758A" w:rsidRPr="000911C0" w:rsidRDefault="0096758A" w:rsidP="00F74714">
            <w:pPr>
              <w:jc w:val="center"/>
              <w:rPr>
                <w:rFonts w:ascii="Times New Roman" w:hAnsi="Times New Roman" w:cs="Times New Roman"/>
                <w:sz w:val="24"/>
                <w:szCs w:val="24"/>
              </w:rPr>
            </w:pPr>
            <w:r w:rsidRPr="000911C0">
              <w:rPr>
                <w:rFonts w:ascii="Times New Roman" w:hAnsi="Times New Roman" w:cs="Times New Roman"/>
                <w:sz w:val="24"/>
                <w:szCs w:val="24"/>
              </w:rPr>
              <w:t>Vietnam Sosyalist Cumhuriyeti</w:t>
            </w:r>
          </w:p>
        </w:tc>
        <w:tc>
          <w:tcPr>
            <w:tcW w:w="2086"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14:paraId="4E209C08" w14:textId="77777777" w:rsidR="0096758A" w:rsidRPr="000911C0" w:rsidRDefault="0096758A" w:rsidP="00F74714">
            <w:pPr>
              <w:jc w:val="center"/>
              <w:rPr>
                <w:rFonts w:ascii="Times New Roman" w:hAnsi="Times New Roman" w:cs="Times New Roman"/>
                <w:sz w:val="24"/>
                <w:szCs w:val="24"/>
              </w:rPr>
            </w:pPr>
            <w:r w:rsidRPr="000911C0">
              <w:rPr>
                <w:rFonts w:ascii="Times New Roman" w:hAnsi="Times New Roman" w:cs="Times New Roman"/>
                <w:sz w:val="24"/>
                <w:szCs w:val="24"/>
              </w:rPr>
              <w:t xml:space="preserve">3,15 </w:t>
            </w:r>
          </w:p>
          <w:p w14:paraId="540EB586" w14:textId="77777777" w:rsidR="0096758A" w:rsidRPr="000911C0" w:rsidRDefault="0096758A" w:rsidP="00F74714">
            <w:pPr>
              <w:jc w:val="center"/>
              <w:rPr>
                <w:rFonts w:ascii="Times New Roman" w:hAnsi="Times New Roman" w:cs="Times New Roman"/>
                <w:sz w:val="24"/>
                <w:szCs w:val="24"/>
              </w:rPr>
            </w:pPr>
            <w:r w:rsidRPr="000911C0">
              <w:rPr>
                <w:rFonts w:ascii="Times New Roman" w:hAnsi="Times New Roman" w:cs="Times New Roman"/>
                <w:sz w:val="24"/>
                <w:szCs w:val="24"/>
              </w:rPr>
              <w:t>ABD doları/kg</w:t>
            </w:r>
          </w:p>
        </w:tc>
      </w:tr>
      <w:tr w:rsidR="0096758A" w:rsidRPr="0096758A" w14:paraId="5A1CFC54" w14:textId="77777777" w:rsidTr="00F74714">
        <w:trPr>
          <w:trHeight w:val="94"/>
        </w:trPr>
        <w:tc>
          <w:tcPr>
            <w:tcW w:w="1696" w:type="dxa"/>
            <w:tcBorders>
              <w:top w:val="single" w:sz="4" w:space="0" w:color="auto"/>
              <w:left w:val="single" w:sz="4" w:space="0" w:color="auto"/>
              <w:bottom w:val="single" w:sz="4" w:space="0" w:color="auto"/>
              <w:right w:val="single" w:sz="4" w:space="0" w:color="auto"/>
            </w:tcBorders>
            <w:vAlign w:val="center"/>
          </w:tcPr>
          <w:p w14:paraId="3F75D48A" w14:textId="77777777" w:rsidR="0096758A" w:rsidRPr="000911C0" w:rsidRDefault="0096758A" w:rsidP="00F74714">
            <w:pPr>
              <w:autoSpaceDE w:val="0"/>
              <w:autoSpaceDN w:val="0"/>
              <w:jc w:val="center"/>
              <w:rPr>
                <w:rFonts w:ascii="Times New Roman" w:hAnsi="Times New Roman" w:cs="Times New Roman"/>
                <w:sz w:val="24"/>
                <w:szCs w:val="24"/>
              </w:rPr>
            </w:pPr>
            <w:r w:rsidRPr="000911C0">
              <w:rPr>
                <w:rFonts w:ascii="Times New Roman" w:hAnsi="Times New Roman" w:cs="Times New Roman"/>
                <w:sz w:val="24"/>
                <w:szCs w:val="24"/>
              </w:rPr>
              <w:t>4010.34.00.00.00</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2667969D" w14:textId="77777777" w:rsidR="0096758A" w:rsidRPr="000911C0" w:rsidRDefault="0096758A" w:rsidP="00F74714">
            <w:pPr>
              <w:autoSpaceDE w:val="0"/>
              <w:autoSpaceDN w:val="0"/>
              <w:rPr>
                <w:rFonts w:ascii="Times New Roman" w:hAnsi="Times New Roman" w:cs="Times New Roman"/>
                <w:sz w:val="24"/>
                <w:szCs w:val="24"/>
              </w:rPr>
            </w:pPr>
            <w:r w:rsidRPr="000911C0">
              <w:rPr>
                <w:rFonts w:ascii="Times New Roman" w:hAnsi="Times New Roman" w:cs="Times New Roman"/>
                <w:sz w:val="24"/>
                <w:szCs w:val="24"/>
              </w:rPr>
              <w:t xml:space="preserve">Dış çevresi 180 </w:t>
            </w:r>
            <w:proofErr w:type="spellStart"/>
            <w:proofErr w:type="gramStart"/>
            <w:r w:rsidRPr="000911C0">
              <w:rPr>
                <w:rFonts w:ascii="Times New Roman" w:hAnsi="Times New Roman" w:cs="Times New Roman"/>
                <w:sz w:val="24"/>
                <w:szCs w:val="24"/>
              </w:rPr>
              <w:t>cm.yi</w:t>
            </w:r>
            <w:proofErr w:type="spellEnd"/>
            <w:proofErr w:type="gramEnd"/>
            <w:r w:rsidRPr="000911C0">
              <w:rPr>
                <w:rFonts w:ascii="Times New Roman" w:hAnsi="Times New Roman" w:cs="Times New Roman"/>
                <w:sz w:val="24"/>
                <w:szCs w:val="24"/>
              </w:rPr>
              <w:t xml:space="preserve"> geçen fakat 240 </w:t>
            </w:r>
            <w:proofErr w:type="spellStart"/>
            <w:r w:rsidRPr="000911C0">
              <w:rPr>
                <w:rFonts w:ascii="Times New Roman" w:hAnsi="Times New Roman" w:cs="Times New Roman"/>
                <w:sz w:val="24"/>
                <w:szCs w:val="24"/>
              </w:rPr>
              <w:t>cm.yi</w:t>
            </w:r>
            <w:proofErr w:type="spellEnd"/>
            <w:r w:rsidRPr="000911C0">
              <w:rPr>
                <w:rFonts w:ascii="Times New Roman" w:hAnsi="Times New Roman" w:cs="Times New Roman"/>
                <w:sz w:val="24"/>
                <w:szCs w:val="24"/>
              </w:rPr>
              <w:t xml:space="preserve"> geçmeyen, kesiti trapez şeklinde (V-kolanlar) olan (V-yivli olanlar hariç) sonsuz transmisyon kolanları</w:t>
            </w:r>
          </w:p>
        </w:tc>
        <w:tc>
          <w:tcPr>
            <w:tcW w:w="1985" w:type="dxa"/>
            <w:vMerge/>
            <w:tcBorders>
              <w:left w:val="single" w:sz="4" w:space="0" w:color="000000"/>
              <w:right w:val="single" w:sz="4" w:space="0" w:color="000000"/>
            </w:tcBorders>
            <w:vAlign w:val="center"/>
          </w:tcPr>
          <w:p w14:paraId="6F09CEC3" w14:textId="77777777" w:rsidR="0096758A" w:rsidRPr="000911C0" w:rsidRDefault="0096758A" w:rsidP="00F74714">
            <w:pPr>
              <w:jc w:val="center"/>
              <w:rPr>
                <w:rFonts w:ascii="Times New Roman" w:hAnsi="Times New Roman" w:cs="Times New Roman"/>
                <w:sz w:val="24"/>
                <w:szCs w:val="24"/>
              </w:rPr>
            </w:pPr>
          </w:p>
        </w:tc>
        <w:tc>
          <w:tcPr>
            <w:tcW w:w="2086" w:type="dxa"/>
            <w:vMerge/>
            <w:tcBorders>
              <w:top w:val="nil"/>
              <w:left w:val="single" w:sz="4" w:space="0" w:color="000000"/>
              <w:bottom w:val="single" w:sz="4" w:space="0" w:color="000000"/>
              <w:right w:val="single" w:sz="4" w:space="0" w:color="000000"/>
            </w:tcBorders>
            <w:shd w:val="clear" w:color="auto" w:fill="auto"/>
            <w:vAlign w:val="center"/>
          </w:tcPr>
          <w:p w14:paraId="664E04DA" w14:textId="77777777" w:rsidR="0096758A" w:rsidRPr="000911C0" w:rsidRDefault="0096758A" w:rsidP="00F74714">
            <w:pPr>
              <w:jc w:val="center"/>
              <w:rPr>
                <w:rFonts w:ascii="Times New Roman" w:hAnsi="Times New Roman" w:cs="Times New Roman"/>
                <w:sz w:val="24"/>
                <w:szCs w:val="24"/>
              </w:rPr>
            </w:pPr>
          </w:p>
        </w:tc>
      </w:tr>
      <w:tr w:rsidR="0096758A" w:rsidRPr="0096758A" w14:paraId="0FC29E4C" w14:textId="77777777" w:rsidTr="00F74714">
        <w:trPr>
          <w:trHeight w:val="69"/>
        </w:trPr>
        <w:tc>
          <w:tcPr>
            <w:tcW w:w="1696" w:type="dxa"/>
            <w:tcBorders>
              <w:top w:val="single" w:sz="4" w:space="0" w:color="auto"/>
              <w:left w:val="single" w:sz="4" w:space="0" w:color="auto"/>
              <w:bottom w:val="single" w:sz="4" w:space="0" w:color="auto"/>
              <w:right w:val="single" w:sz="4" w:space="0" w:color="auto"/>
            </w:tcBorders>
            <w:vAlign w:val="center"/>
          </w:tcPr>
          <w:p w14:paraId="25091A41" w14:textId="77777777" w:rsidR="0096758A" w:rsidRPr="000911C0" w:rsidRDefault="0096758A" w:rsidP="00F74714">
            <w:pPr>
              <w:jc w:val="center"/>
              <w:rPr>
                <w:rFonts w:ascii="Times New Roman" w:hAnsi="Times New Roman" w:cs="Times New Roman"/>
                <w:sz w:val="24"/>
                <w:szCs w:val="24"/>
              </w:rPr>
            </w:pPr>
            <w:r w:rsidRPr="000911C0">
              <w:rPr>
                <w:rFonts w:ascii="Times New Roman" w:hAnsi="Times New Roman" w:cs="Times New Roman"/>
                <w:sz w:val="24"/>
                <w:szCs w:val="24"/>
              </w:rPr>
              <w:t>4010.39.00.00.00</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40ED21" w14:textId="77777777" w:rsidR="0096758A" w:rsidRPr="000911C0" w:rsidRDefault="0096758A" w:rsidP="00F74714">
            <w:pPr>
              <w:rPr>
                <w:rFonts w:ascii="Times New Roman" w:hAnsi="Times New Roman" w:cs="Times New Roman"/>
                <w:sz w:val="24"/>
                <w:szCs w:val="24"/>
              </w:rPr>
            </w:pPr>
            <w:r w:rsidRPr="000911C0">
              <w:rPr>
                <w:rFonts w:ascii="Times New Roman" w:hAnsi="Times New Roman" w:cs="Times New Roman"/>
                <w:sz w:val="24"/>
                <w:szCs w:val="24"/>
              </w:rPr>
              <w:t>Yalnız "Kesiti trapez şeklinde (V-kolanlar) olan (V-yivli olanlar hariç) sonsuz transmisyon kolanları"</w:t>
            </w:r>
          </w:p>
        </w:tc>
        <w:tc>
          <w:tcPr>
            <w:tcW w:w="1985" w:type="dxa"/>
            <w:vMerge/>
            <w:tcBorders>
              <w:left w:val="single" w:sz="4" w:space="0" w:color="000000"/>
              <w:bottom w:val="single" w:sz="4" w:space="0" w:color="000000"/>
              <w:right w:val="single" w:sz="4" w:space="0" w:color="000000"/>
            </w:tcBorders>
            <w:vAlign w:val="center"/>
          </w:tcPr>
          <w:p w14:paraId="7AD5E9B2" w14:textId="77777777" w:rsidR="0096758A" w:rsidRPr="000911C0" w:rsidRDefault="0096758A" w:rsidP="00F74714">
            <w:pPr>
              <w:rPr>
                <w:rFonts w:ascii="Times New Roman" w:hAnsi="Times New Roman" w:cs="Times New Roman"/>
                <w:sz w:val="24"/>
                <w:szCs w:val="24"/>
              </w:rPr>
            </w:pPr>
          </w:p>
        </w:tc>
        <w:tc>
          <w:tcPr>
            <w:tcW w:w="2086" w:type="dxa"/>
            <w:vMerge/>
            <w:tcBorders>
              <w:top w:val="nil"/>
              <w:left w:val="single" w:sz="4" w:space="0" w:color="000000"/>
              <w:bottom w:val="single" w:sz="4" w:space="0" w:color="000000"/>
              <w:right w:val="single" w:sz="4" w:space="0" w:color="000000"/>
            </w:tcBorders>
            <w:vAlign w:val="center"/>
            <w:hideMark/>
          </w:tcPr>
          <w:p w14:paraId="7B734247" w14:textId="77777777" w:rsidR="0096758A" w:rsidRPr="000911C0" w:rsidRDefault="0096758A" w:rsidP="00F74714">
            <w:pPr>
              <w:rPr>
                <w:rFonts w:ascii="Times New Roman" w:hAnsi="Times New Roman" w:cs="Times New Roman"/>
                <w:sz w:val="24"/>
                <w:szCs w:val="24"/>
              </w:rPr>
            </w:pPr>
          </w:p>
        </w:tc>
      </w:tr>
    </w:tbl>
    <w:p w14:paraId="383F90DE" w14:textId="77777777" w:rsidR="0096758A" w:rsidRPr="000911C0" w:rsidRDefault="0096758A" w:rsidP="0096758A">
      <w:pPr>
        <w:rPr>
          <w:rFonts w:ascii="Times New Roman" w:hAnsi="Times New Roman" w:cs="Times New Roman"/>
          <w:sz w:val="24"/>
          <w:szCs w:val="24"/>
        </w:rPr>
      </w:pPr>
    </w:p>
    <w:p w14:paraId="5CFFFF6D" w14:textId="77777777" w:rsidR="00CA2FB2" w:rsidRPr="0096758A" w:rsidRDefault="00CA2FB2" w:rsidP="005A0E92">
      <w:pPr>
        <w:pStyle w:val="metin"/>
        <w:spacing w:before="0" w:beforeAutospacing="0" w:after="0" w:afterAutospacing="0" w:line="240" w:lineRule="atLeast"/>
        <w:ind w:firstLine="567"/>
        <w:jc w:val="both"/>
        <w:rPr>
          <w:b/>
          <w:bCs/>
          <w:color w:val="000000"/>
        </w:rPr>
      </w:pPr>
    </w:p>
    <w:p w14:paraId="63F6DCC6" w14:textId="77777777" w:rsidR="00CA2FB2" w:rsidRPr="0096758A" w:rsidRDefault="00CA2FB2" w:rsidP="005A0E92">
      <w:pPr>
        <w:pStyle w:val="metin"/>
        <w:spacing w:before="0" w:beforeAutospacing="0" w:after="0" w:afterAutospacing="0" w:line="240" w:lineRule="atLeast"/>
        <w:ind w:firstLine="567"/>
        <w:jc w:val="both"/>
        <w:rPr>
          <w:b/>
          <w:bCs/>
          <w:color w:val="000000"/>
        </w:rPr>
      </w:pPr>
    </w:p>
    <w:p w14:paraId="0F0172A2" w14:textId="77777777" w:rsidR="005A0E92" w:rsidRPr="0096758A" w:rsidRDefault="005A0E92" w:rsidP="005A0E92">
      <w:pPr>
        <w:tabs>
          <w:tab w:val="left" w:pos="566"/>
        </w:tabs>
        <w:spacing w:line="240" w:lineRule="atLeast"/>
        <w:ind w:firstLine="567"/>
        <w:jc w:val="both"/>
        <w:rPr>
          <w:rFonts w:ascii="Times New Roman" w:eastAsia="Times New Roman" w:hAnsi="Times New Roman" w:cs="Times New Roman"/>
          <w:b/>
          <w:sz w:val="24"/>
          <w:szCs w:val="24"/>
          <w:lang w:eastAsia="tr-TR"/>
        </w:rPr>
      </w:pPr>
    </w:p>
    <w:p w14:paraId="4597666D" w14:textId="77777777" w:rsidR="00052138" w:rsidRPr="0096758A" w:rsidRDefault="00052138" w:rsidP="005A0E92">
      <w:pPr>
        <w:tabs>
          <w:tab w:val="left" w:pos="566"/>
        </w:tabs>
        <w:spacing w:line="240" w:lineRule="atLeast"/>
        <w:ind w:firstLine="567"/>
        <w:jc w:val="both"/>
        <w:rPr>
          <w:rFonts w:ascii="Times New Roman" w:eastAsia="Times New Roman" w:hAnsi="Times New Roman" w:cs="Times New Roman"/>
          <w:b/>
          <w:sz w:val="24"/>
          <w:szCs w:val="24"/>
          <w:lang w:eastAsia="tr-TR"/>
        </w:rPr>
      </w:pPr>
    </w:p>
    <w:p w14:paraId="4D8B0209" w14:textId="77777777" w:rsidR="000341BF" w:rsidRPr="0096758A" w:rsidRDefault="00AD41D9" w:rsidP="005A0E92">
      <w:pPr>
        <w:pStyle w:val="metin"/>
        <w:spacing w:before="0" w:beforeAutospacing="0" w:after="0" w:afterAutospacing="0" w:line="240" w:lineRule="atLeast"/>
        <w:ind w:firstLine="567"/>
        <w:jc w:val="both"/>
      </w:pPr>
    </w:p>
    <w:sectPr w:rsidR="000341BF" w:rsidRPr="0096758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C7C1F" w14:textId="77777777" w:rsidR="00875C7F" w:rsidRDefault="00875C7F" w:rsidP="004C51E8">
      <w:r>
        <w:separator/>
      </w:r>
    </w:p>
  </w:endnote>
  <w:endnote w:type="continuationSeparator" w:id="0">
    <w:p w14:paraId="7ED8EF97" w14:textId="77777777" w:rsidR="00875C7F" w:rsidRDefault="00875C7F" w:rsidP="004C5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68C0F" w14:textId="5CF72D49" w:rsidR="004C51E8" w:rsidRPr="004C51E8" w:rsidRDefault="004C51E8" w:rsidP="004C51E8">
    <w:pPr>
      <w:pStyle w:val="AltBilgi"/>
      <w:jc w:val="center"/>
      <w:rPr>
        <w:rFonts w:ascii="Times New Roman" w:hAnsi="Times New Roman" w:cs="Times New Roman"/>
        <w:sz w:val="24"/>
        <w:szCs w:val="24"/>
      </w:rPr>
    </w:pPr>
  </w:p>
  <w:p w14:paraId="6EE7EDDE" w14:textId="77777777" w:rsidR="004C51E8" w:rsidRDefault="004C51E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DC9C5" w14:textId="77777777" w:rsidR="00875C7F" w:rsidRDefault="00875C7F" w:rsidP="004C51E8">
      <w:r>
        <w:separator/>
      </w:r>
    </w:p>
  </w:footnote>
  <w:footnote w:type="continuationSeparator" w:id="0">
    <w:p w14:paraId="617EF360" w14:textId="77777777" w:rsidR="00875C7F" w:rsidRDefault="00875C7F" w:rsidP="004C51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C18FF"/>
    <w:multiLevelType w:val="multilevel"/>
    <w:tmpl w:val="F6B04C42"/>
    <w:lvl w:ilvl="0">
      <w:start w:val="1"/>
      <w:numFmt w:val="decimal"/>
      <w:lvlText w:val="%1."/>
      <w:lvlJc w:val="left"/>
      <w:pPr>
        <w:ind w:left="360" w:hanging="360"/>
      </w:pPr>
      <w:rPr>
        <w:rFonts w:hint="default"/>
        <w:b/>
        <w:color w:val="auto"/>
        <w:sz w:val="24"/>
        <w:szCs w:val="24"/>
      </w:rPr>
    </w:lvl>
    <w:lvl w:ilvl="1">
      <w:start w:val="1"/>
      <w:numFmt w:val="decimal"/>
      <w:suff w:val="space"/>
      <w:lvlText w:val="%1.%2."/>
      <w:lvlJc w:val="left"/>
      <w:pPr>
        <w:ind w:left="0" w:firstLine="0"/>
      </w:pPr>
      <w:rPr>
        <w:rFonts w:hint="default"/>
        <w:b/>
      </w:rPr>
    </w:lvl>
    <w:lvl w:ilvl="2">
      <w:start w:val="1"/>
      <w:numFmt w:val="decimal"/>
      <w:lvlText w:val="%1.%2.%3."/>
      <w:lvlJc w:val="left"/>
      <w:pPr>
        <w:ind w:left="1224" w:hanging="1111"/>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0A668A"/>
    <w:multiLevelType w:val="multilevel"/>
    <w:tmpl w:val="28E64A4E"/>
    <w:lvl w:ilvl="0">
      <w:start w:val="1"/>
      <w:numFmt w:val="decimal"/>
      <w:lvlText w:val="(%1)"/>
      <w:lvlJc w:val="left"/>
      <w:pPr>
        <w:ind w:left="360" w:hanging="360"/>
      </w:pPr>
      <w:rPr>
        <w:rFonts w:hint="default"/>
        <w:color w:val="auto"/>
      </w:rPr>
    </w:lvl>
    <w:lvl w:ilvl="1">
      <w:start w:val="2"/>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F9F74D0"/>
    <w:multiLevelType w:val="hybridMultilevel"/>
    <w:tmpl w:val="34805FD8"/>
    <w:lvl w:ilvl="0" w:tplc="DC2038CA">
      <w:start w:val="1"/>
      <w:numFmt w:val="decimal"/>
      <w:suff w:val="space"/>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1A1E217D"/>
    <w:multiLevelType w:val="multilevel"/>
    <w:tmpl w:val="FAD8C4FA"/>
    <w:lvl w:ilvl="0">
      <w:start w:val="4"/>
      <w:numFmt w:val="decimal"/>
      <w:lvlText w:val="(%1)"/>
      <w:lvlJc w:val="left"/>
      <w:pPr>
        <w:ind w:left="360" w:hanging="360"/>
      </w:pPr>
      <w:rPr>
        <w:rFonts w:hint="default"/>
        <w:color w:val="auto"/>
      </w:rPr>
    </w:lvl>
    <w:lvl w:ilvl="1">
      <w:start w:val="2"/>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DEE6893"/>
    <w:multiLevelType w:val="multilevel"/>
    <w:tmpl w:val="908AA41C"/>
    <w:lvl w:ilvl="0">
      <w:start w:val="1"/>
      <w:numFmt w:val="decimal"/>
      <w:lvlText w:val="(%1)"/>
      <w:lvlJc w:val="left"/>
      <w:pPr>
        <w:ind w:left="360" w:hanging="360"/>
      </w:pPr>
      <w:rPr>
        <w:rFonts w:hint="default"/>
        <w:color w:val="auto"/>
      </w:rPr>
    </w:lvl>
    <w:lvl w:ilvl="1">
      <w:start w:val="2"/>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2B76DDB"/>
    <w:multiLevelType w:val="multilevel"/>
    <w:tmpl w:val="E362C5D0"/>
    <w:lvl w:ilvl="0">
      <w:start w:val="1"/>
      <w:numFmt w:val="decimal"/>
      <w:lvlText w:val="(%1)"/>
      <w:lvlJc w:val="left"/>
      <w:pPr>
        <w:ind w:left="360" w:hanging="360"/>
      </w:pPr>
      <w:rPr>
        <w:rFonts w:hint="default"/>
        <w:color w:val="auto"/>
      </w:r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A9A1629"/>
    <w:multiLevelType w:val="hybridMultilevel"/>
    <w:tmpl w:val="9DA06ADC"/>
    <w:lvl w:ilvl="0" w:tplc="436CDE50">
      <w:start w:val="3"/>
      <w:numFmt w:val="decimal"/>
      <w:suff w:val="space"/>
      <w:lvlText w:val="(%1)"/>
      <w:lvlJc w:val="left"/>
      <w:pPr>
        <w:ind w:left="-644"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A616907"/>
    <w:multiLevelType w:val="hybridMultilevel"/>
    <w:tmpl w:val="28DCE590"/>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7AA7F71"/>
    <w:multiLevelType w:val="hybridMultilevel"/>
    <w:tmpl w:val="DF1CEAE2"/>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1987342"/>
    <w:multiLevelType w:val="hybridMultilevel"/>
    <w:tmpl w:val="7B469F62"/>
    <w:lvl w:ilvl="0" w:tplc="041F001B">
      <w:start w:val="1"/>
      <w:numFmt w:val="low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55C73F1"/>
    <w:multiLevelType w:val="hybridMultilevel"/>
    <w:tmpl w:val="7BCA5074"/>
    <w:lvl w:ilvl="0" w:tplc="9C46A522">
      <w:start w:val="1"/>
      <w:numFmt w:val="lowerRoman"/>
      <w:lvlText w:val="%1."/>
      <w:lvlJc w:val="righ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D0C6F78"/>
    <w:multiLevelType w:val="hybridMultilevel"/>
    <w:tmpl w:val="7B469F62"/>
    <w:lvl w:ilvl="0" w:tplc="041F001B">
      <w:start w:val="1"/>
      <w:numFmt w:val="low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D3454E0"/>
    <w:multiLevelType w:val="hybridMultilevel"/>
    <w:tmpl w:val="34805FD8"/>
    <w:lvl w:ilvl="0" w:tplc="DC2038CA">
      <w:start w:val="1"/>
      <w:numFmt w:val="decimal"/>
      <w:suff w:val="space"/>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5DC769EF"/>
    <w:multiLevelType w:val="multilevel"/>
    <w:tmpl w:val="45482632"/>
    <w:lvl w:ilvl="0">
      <w:start w:val="2"/>
      <w:numFmt w:val="decimal"/>
      <w:lvlText w:val="%1."/>
      <w:lvlJc w:val="left"/>
      <w:pPr>
        <w:ind w:left="360" w:hanging="360"/>
      </w:pPr>
      <w:rPr>
        <w:rFonts w:hint="default"/>
        <w:b/>
        <w:color w:val="auto"/>
        <w:sz w:val="24"/>
        <w:szCs w:val="24"/>
      </w:rPr>
    </w:lvl>
    <w:lvl w:ilvl="1">
      <w:start w:val="1"/>
      <w:numFmt w:val="decimal"/>
      <w:suff w:val="space"/>
      <w:lvlText w:val="%1.%2."/>
      <w:lvlJc w:val="left"/>
      <w:pPr>
        <w:ind w:left="0" w:firstLine="0"/>
      </w:pPr>
      <w:rPr>
        <w:rFonts w:hint="default"/>
        <w:b/>
      </w:rPr>
    </w:lvl>
    <w:lvl w:ilvl="2">
      <w:start w:val="1"/>
      <w:numFmt w:val="decimal"/>
      <w:lvlText w:val="%1.%2.%3."/>
      <w:lvlJc w:val="left"/>
      <w:pPr>
        <w:ind w:left="1224" w:hanging="1111"/>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E5A763B"/>
    <w:multiLevelType w:val="multilevel"/>
    <w:tmpl w:val="9B6E5DAC"/>
    <w:lvl w:ilvl="0">
      <w:start w:val="4"/>
      <w:numFmt w:val="decimal"/>
      <w:lvlText w:val="%1."/>
      <w:lvlJc w:val="left"/>
      <w:pPr>
        <w:ind w:left="360" w:hanging="360"/>
      </w:pPr>
      <w:rPr>
        <w:rFonts w:hint="default"/>
        <w:color w:val="auto"/>
      </w:rPr>
    </w:lvl>
    <w:lvl w:ilvl="1">
      <w:start w:val="4"/>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2"/>
  </w:num>
  <w:num w:numId="3">
    <w:abstractNumId w:val="7"/>
  </w:num>
  <w:num w:numId="4">
    <w:abstractNumId w:val="13"/>
  </w:num>
  <w:num w:numId="5">
    <w:abstractNumId w:val="8"/>
  </w:num>
  <w:num w:numId="6">
    <w:abstractNumId w:val="14"/>
  </w:num>
  <w:num w:numId="7">
    <w:abstractNumId w:val="5"/>
  </w:num>
  <w:num w:numId="8">
    <w:abstractNumId w:val="3"/>
  </w:num>
  <w:num w:numId="9">
    <w:abstractNumId w:val="1"/>
  </w:num>
  <w:num w:numId="10">
    <w:abstractNumId w:val="12"/>
  </w:num>
  <w:num w:numId="11">
    <w:abstractNumId w:val="6"/>
  </w:num>
  <w:num w:numId="12">
    <w:abstractNumId w:val="9"/>
  </w:num>
  <w:num w:numId="13">
    <w:abstractNumId w:val="11"/>
  </w:num>
  <w:num w:numId="14">
    <w:abstractNumId w:val="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70C"/>
    <w:rsid w:val="00052138"/>
    <w:rsid w:val="00062339"/>
    <w:rsid w:val="0006469D"/>
    <w:rsid w:val="00070D2D"/>
    <w:rsid w:val="000911C0"/>
    <w:rsid w:val="000A1965"/>
    <w:rsid w:val="000A71B9"/>
    <w:rsid w:val="000D55DF"/>
    <w:rsid w:val="000F3511"/>
    <w:rsid w:val="00143B67"/>
    <w:rsid w:val="001569DB"/>
    <w:rsid w:val="0020052A"/>
    <w:rsid w:val="00227630"/>
    <w:rsid w:val="00262518"/>
    <w:rsid w:val="002C7CF2"/>
    <w:rsid w:val="002D1F82"/>
    <w:rsid w:val="00302C7A"/>
    <w:rsid w:val="00311778"/>
    <w:rsid w:val="003225DB"/>
    <w:rsid w:val="003719E1"/>
    <w:rsid w:val="00397FF6"/>
    <w:rsid w:val="003A0C0E"/>
    <w:rsid w:val="0044568C"/>
    <w:rsid w:val="0046104C"/>
    <w:rsid w:val="004C51E8"/>
    <w:rsid w:val="004D1DB2"/>
    <w:rsid w:val="004E6AF4"/>
    <w:rsid w:val="005047C8"/>
    <w:rsid w:val="005127BF"/>
    <w:rsid w:val="005356F6"/>
    <w:rsid w:val="0054079B"/>
    <w:rsid w:val="00544301"/>
    <w:rsid w:val="005A0E92"/>
    <w:rsid w:val="00600752"/>
    <w:rsid w:val="0064291E"/>
    <w:rsid w:val="00697505"/>
    <w:rsid w:val="006A35CB"/>
    <w:rsid w:val="006C3831"/>
    <w:rsid w:val="0073730B"/>
    <w:rsid w:val="007909AE"/>
    <w:rsid w:val="007A67DF"/>
    <w:rsid w:val="00815796"/>
    <w:rsid w:val="00875C7F"/>
    <w:rsid w:val="0089655E"/>
    <w:rsid w:val="008B4057"/>
    <w:rsid w:val="008F1FA2"/>
    <w:rsid w:val="008F7DD6"/>
    <w:rsid w:val="0096758A"/>
    <w:rsid w:val="00977410"/>
    <w:rsid w:val="00993C3A"/>
    <w:rsid w:val="009E263C"/>
    <w:rsid w:val="009E2CB6"/>
    <w:rsid w:val="00A04324"/>
    <w:rsid w:val="00A20050"/>
    <w:rsid w:val="00A24F23"/>
    <w:rsid w:val="00A5007F"/>
    <w:rsid w:val="00AA1DD6"/>
    <w:rsid w:val="00AB019C"/>
    <w:rsid w:val="00AB38D7"/>
    <w:rsid w:val="00AD41D9"/>
    <w:rsid w:val="00B44026"/>
    <w:rsid w:val="00B50978"/>
    <w:rsid w:val="00B6770C"/>
    <w:rsid w:val="00B8783F"/>
    <w:rsid w:val="00BA653F"/>
    <w:rsid w:val="00BC3134"/>
    <w:rsid w:val="00BE64DB"/>
    <w:rsid w:val="00C06350"/>
    <w:rsid w:val="00C230D8"/>
    <w:rsid w:val="00C73256"/>
    <w:rsid w:val="00C83072"/>
    <w:rsid w:val="00CA2FB2"/>
    <w:rsid w:val="00CD0648"/>
    <w:rsid w:val="00D55305"/>
    <w:rsid w:val="00D65530"/>
    <w:rsid w:val="00DE2311"/>
    <w:rsid w:val="00E62E48"/>
    <w:rsid w:val="00EC109D"/>
    <w:rsid w:val="00ED13F5"/>
    <w:rsid w:val="00ED2C0A"/>
    <w:rsid w:val="00F93705"/>
    <w:rsid w:val="00FC39EF"/>
    <w:rsid w:val="00FD5BCE"/>
    <w:rsid w:val="00FF12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B776A0"/>
  <w15:chartTrackingRefBased/>
  <w15:docId w15:val="{7D6C66FC-F34E-48F9-9DB6-CCBA400F6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FF6"/>
    <w:pPr>
      <w:spacing w:after="0" w:line="240" w:lineRule="auto"/>
    </w:pPr>
    <w:rPr>
      <w:rFonts w:ascii="Calibri" w:hAnsi="Calibri" w:cs="Calibri"/>
    </w:rPr>
  </w:style>
  <w:style w:type="paragraph" w:styleId="Balk1">
    <w:name w:val="heading 1"/>
    <w:basedOn w:val="Normal"/>
    <w:next w:val="Normal"/>
    <w:link w:val="Balk1Char"/>
    <w:uiPriority w:val="9"/>
    <w:qFormat/>
    <w:rsid w:val="0096758A"/>
    <w:pPr>
      <w:keepNext/>
      <w:keepLines/>
      <w:spacing w:before="240" w:after="240"/>
      <w:outlineLvl w:val="0"/>
    </w:pPr>
    <w:rPr>
      <w:rFonts w:asciiTheme="majorHAnsi" w:eastAsiaTheme="majorEastAsia" w:hAnsiTheme="majorHAnsi" w:cstheme="majorBidi"/>
      <w:b/>
      <w:bCs/>
      <w:caps/>
      <w:sz w:val="28"/>
      <w:szCs w:val="28"/>
      <w:lang w:eastAsia="tr-TR"/>
    </w:rPr>
  </w:style>
  <w:style w:type="paragraph" w:styleId="Balk2">
    <w:name w:val="heading 2"/>
    <w:basedOn w:val="Normal"/>
    <w:next w:val="Normal"/>
    <w:link w:val="Balk2Char"/>
    <w:uiPriority w:val="9"/>
    <w:unhideWhenUsed/>
    <w:qFormat/>
    <w:rsid w:val="0096758A"/>
    <w:pPr>
      <w:keepNext/>
      <w:keepLines/>
      <w:spacing w:before="40"/>
      <w:outlineLvl w:val="1"/>
    </w:pPr>
    <w:rPr>
      <w:rFonts w:asciiTheme="majorHAnsi" w:eastAsiaTheme="majorEastAsia" w:hAnsiTheme="majorHAnsi" w:cstheme="majorBidi"/>
      <w:color w:val="2E74B5" w:themeColor="accent1" w:themeShade="BF"/>
      <w:sz w:val="26"/>
      <w:szCs w:val="2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lk11pt">
    <w:name w:val="balk11pt"/>
    <w:basedOn w:val="Normal"/>
    <w:rsid w:val="00C06350"/>
    <w:pPr>
      <w:spacing w:before="100" w:beforeAutospacing="1" w:after="100" w:afterAutospacing="1"/>
    </w:pPr>
    <w:rPr>
      <w:rFonts w:ascii="Times New Roman" w:eastAsia="Times New Roman" w:hAnsi="Times New Roman" w:cs="Times New Roman"/>
      <w:sz w:val="24"/>
      <w:szCs w:val="24"/>
      <w:lang w:eastAsia="tr-TR"/>
    </w:rPr>
  </w:style>
  <w:style w:type="paragraph" w:customStyle="1" w:styleId="ortabalkbold">
    <w:name w:val="ortabalkbold"/>
    <w:basedOn w:val="Normal"/>
    <w:rsid w:val="00C06350"/>
    <w:pPr>
      <w:spacing w:before="100" w:beforeAutospacing="1" w:after="100" w:afterAutospacing="1"/>
    </w:pPr>
    <w:rPr>
      <w:rFonts w:ascii="Times New Roman" w:eastAsia="Times New Roman" w:hAnsi="Times New Roman" w:cs="Times New Roman"/>
      <w:sz w:val="24"/>
      <w:szCs w:val="24"/>
      <w:lang w:eastAsia="tr-TR"/>
    </w:rPr>
  </w:style>
  <w:style w:type="paragraph" w:customStyle="1" w:styleId="metin">
    <w:name w:val="metin"/>
    <w:basedOn w:val="Normal"/>
    <w:rsid w:val="00C06350"/>
    <w:pPr>
      <w:spacing w:before="100" w:beforeAutospacing="1" w:after="100" w:afterAutospacing="1"/>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4C51E8"/>
    <w:pPr>
      <w:tabs>
        <w:tab w:val="center" w:pos="4536"/>
        <w:tab w:val="right" w:pos="9072"/>
      </w:tabs>
    </w:pPr>
  </w:style>
  <w:style w:type="character" w:customStyle="1" w:styleId="stBilgiChar">
    <w:name w:val="Üst Bilgi Char"/>
    <w:basedOn w:val="VarsaylanParagrafYazTipi"/>
    <w:link w:val="stBilgi"/>
    <w:uiPriority w:val="99"/>
    <w:rsid w:val="004C51E8"/>
    <w:rPr>
      <w:rFonts w:ascii="Calibri" w:hAnsi="Calibri" w:cs="Calibri"/>
    </w:rPr>
  </w:style>
  <w:style w:type="paragraph" w:styleId="AltBilgi">
    <w:name w:val="footer"/>
    <w:basedOn w:val="Normal"/>
    <w:link w:val="AltBilgiChar"/>
    <w:uiPriority w:val="99"/>
    <w:unhideWhenUsed/>
    <w:rsid w:val="004C51E8"/>
    <w:pPr>
      <w:tabs>
        <w:tab w:val="center" w:pos="4536"/>
        <w:tab w:val="right" w:pos="9072"/>
      </w:tabs>
    </w:pPr>
  </w:style>
  <w:style w:type="character" w:customStyle="1" w:styleId="AltBilgiChar">
    <w:name w:val="Alt Bilgi Char"/>
    <w:basedOn w:val="VarsaylanParagrafYazTipi"/>
    <w:link w:val="AltBilgi"/>
    <w:uiPriority w:val="99"/>
    <w:rsid w:val="004C51E8"/>
    <w:rPr>
      <w:rFonts w:ascii="Calibri" w:hAnsi="Calibri" w:cs="Calibri"/>
    </w:rPr>
  </w:style>
  <w:style w:type="character" w:styleId="zlenenKpr">
    <w:name w:val="FollowedHyperlink"/>
    <w:uiPriority w:val="99"/>
    <w:rsid w:val="00CA2FB2"/>
    <w:rPr>
      <w:color w:val="800080"/>
      <w:u w:val="single"/>
    </w:rPr>
  </w:style>
  <w:style w:type="paragraph" w:customStyle="1" w:styleId="Default">
    <w:name w:val="Default"/>
    <w:rsid w:val="00CA2FB2"/>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BalonMetni">
    <w:name w:val="Balloon Text"/>
    <w:basedOn w:val="Normal"/>
    <w:link w:val="BalonMetniChar"/>
    <w:uiPriority w:val="99"/>
    <w:semiHidden/>
    <w:unhideWhenUsed/>
    <w:rsid w:val="00D5530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55305"/>
    <w:rPr>
      <w:rFonts w:ascii="Segoe UI" w:hAnsi="Segoe UI" w:cs="Segoe UI"/>
      <w:sz w:val="18"/>
      <w:szCs w:val="18"/>
    </w:rPr>
  </w:style>
  <w:style w:type="character" w:customStyle="1" w:styleId="Balk1Char">
    <w:name w:val="Başlık 1 Char"/>
    <w:basedOn w:val="VarsaylanParagrafYazTipi"/>
    <w:link w:val="Balk1"/>
    <w:uiPriority w:val="9"/>
    <w:rsid w:val="0096758A"/>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rsid w:val="0096758A"/>
    <w:rPr>
      <w:rFonts w:asciiTheme="majorHAnsi" w:eastAsiaTheme="majorEastAsia" w:hAnsiTheme="majorHAnsi" w:cstheme="majorBidi"/>
      <w:color w:val="2E74B5" w:themeColor="accent1" w:themeShade="BF"/>
      <w:sz w:val="26"/>
      <w:szCs w:val="26"/>
      <w:lang w:eastAsia="tr-TR"/>
    </w:rPr>
  </w:style>
  <w:style w:type="paragraph" w:styleId="ListeParagraf">
    <w:name w:val="List Paragraph"/>
    <w:basedOn w:val="Normal"/>
    <w:uiPriority w:val="34"/>
    <w:qFormat/>
    <w:rsid w:val="0096758A"/>
    <w:pPr>
      <w:ind w:left="708"/>
    </w:pPr>
    <w:rPr>
      <w:rFonts w:ascii="Times New Roman" w:eastAsia="Times New Roman" w:hAnsi="Times New Roman" w:cs="Times New Roman"/>
      <w:sz w:val="24"/>
      <w:szCs w:val="24"/>
    </w:rPr>
  </w:style>
  <w:style w:type="paragraph" w:styleId="Altyaz">
    <w:name w:val="Subtitle"/>
    <w:basedOn w:val="Normal"/>
    <w:next w:val="Normal"/>
    <w:link w:val="AltyazChar"/>
    <w:qFormat/>
    <w:rsid w:val="0096758A"/>
    <w:pPr>
      <w:spacing w:after="60"/>
      <w:jc w:val="center"/>
      <w:outlineLvl w:val="1"/>
    </w:pPr>
    <w:rPr>
      <w:rFonts w:ascii="Calibri Light" w:eastAsia="Times New Roman" w:hAnsi="Calibri Light" w:cs="Times New Roman"/>
      <w:sz w:val="24"/>
      <w:szCs w:val="24"/>
    </w:rPr>
  </w:style>
  <w:style w:type="character" w:customStyle="1" w:styleId="AltyazChar">
    <w:name w:val="Altyazı Char"/>
    <w:basedOn w:val="VarsaylanParagrafYazTipi"/>
    <w:link w:val="Altyaz"/>
    <w:rsid w:val="0096758A"/>
    <w:rPr>
      <w:rFonts w:ascii="Calibri Light" w:eastAsia="Times New Roman" w:hAnsi="Calibri Ligh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767630">
      <w:bodyDiv w:val="1"/>
      <w:marLeft w:val="0"/>
      <w:marRight w:val="0"/>
      <w:marTop w:val="0"/>
      <w:marBottom w:val="0"/>
      <w:divBdr>
        <w:top w:val="none" w:sz="0" w:space="0" w:color="auto"/>
        <w:left w:val="none" w:sz="0" w:space="0" w:color="auto"/>
        <w:bottom w:val="none" w:sz="0" w:space="0" w:color="auto"/>
        <w:right w:val="none" w:sz="0" w:space="0" w:color="auto"/>
      </w:divBdr>
    </w:div>
    <w:div w:id="406654707">
      <w:bodyDiv w:val="1"/>
      <w:marLeft w:val="0"/>
      <w:marRight w:val="0"/>
      <w:marTop w:val="0"/>
      <w:marBottom w:val="0"/>
      <w:divBdr>
        <w:top w:val="none" w:sz="0" w:space="0" w:color="auto"/>
        <w:left w:val="none" w:sz="0" w:space="0" w:color="auto"/>
        <w:bottom w:val="none" w:sz="0" w:space="0" w:color="auto"/>
        <w:right w:val="none" w:sz="0" w:space="0" w:color="auto"/>
      </w:divBdr>
    </w:div>
    <w:div w:id="201098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4689</Words>
  <Characters>26728</Characters>
  <Application>Microsoft Office Word</Application>
  <DocSecurity>0</DocSecurity>
  <Lines>222</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31355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Mevzuat Bilgi Sistemi</dc:creator>
  <cp:keywords/>
  <dc:description/>
  <cp:lastModifiedBy>Efsun Güneri</cp:lastModifiedBy>
  <cp:revision>2</cp:revision>
  <cp:lastPrinted>2024-07-17T06:39:00Z</cp:lastPrinted>
  <dcterms:created xsi:type="dcterms:W3CDTF">2024-08-23T11:26:00Z</dcterms:created>
  <dcterms:modified xsi:type="dcterms:W3CDTF">2024-08-23T11:26:00Z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user=51646653860</vt:lpwstr>
  </property>
  <property fmtid="{D5CDD505-2E9C-101B-9397-08002B2CF9AE}" pid="4" name="geodilabeltime">
    <vt:lpwstr>datetime=2024-04-04T07:29:41.031Z</vt:lpwstr>
  </property>
</Properties>
</file>