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0EE98E" w14:textId="77777777" w:rsidR="00F575DB" w:rsidRDefault="00F575DB" w:rsidP="00F575DB">
      <w:pPr>
        <w:keepNext/>
        <w:outlineLvl w:val="0"/>
        <w:rPr>
          <w:b/>
          <w:color w:val="0D0D0D"/>
        </w:rPr>
      </w:pPr>
      <w:r>
        <w:rPr>
          <w:b/>
          <w:color w:val="0D0D0D"/>
        </w:rPr>
        <w:t>EK:</w:t>
      </w:r>
    </w:p>
    <w:p w14:paraId="7422C61F" w14:textId="77777777" w:rsidR="00F575DB" w:rsidRDefault="00F575DB" w:rsidP="00F575DB">
      <w:pPr>
        <w:pStyle w:val="stBilgi"/>
        <w:jc w:val="center"/>
        <w:rPr>
          <w:b/>
          <w:color w:val="0D0D0D"/>
        </w:rPr>
      </w:pPr>
    </w:p>
    <w:p w14:paraId="751795C9" w14:textId="60B0EDEF" w:rsidR="00F575DB" w:rsidRDefault="00BC3155" w:rsidP="00F575DB">
      <w:pPr>
        <w:pStyle w:val="stBilgi"/>
        <w:jc w:val="center"/>
      </w:pPr>
      <w:r>
        <w:rPr>
          <w:b/>
          <w:color w:val="0D0D0D"/>
        </w:rPr>
        <w:t>2024</w:t>
      </w:r>
      <w:r w:rsidR="00F575DB" w:rsidRPr="00C26FDD">
        <w:rPr>
          <w:b/>
          <w:color w:val="0D0D0D"/>
        </w:rPr>
        <w:t>/</w:t>
      </w:r>
      <w:r w:rsidR="00790E7B">
        <w:rPr>
          <w:b/>
          <w:color w:val="0D0D0D"/>
        </w:rPr>
        <w:t>1</w:t>
      </w:r>
      <w:r w:rsidR="008672E8">
        <w:rPr>
          <w:b/>
          <w:color w:val="0D0D0D"/>
        </w:rPr>
        <w:t>2</w:t>
      </w:r>
      <w:r w:rsidR="00F575DB" w:rsidRPr="00C26FDD">
        <w:rPr>
          <w:b/>
          <w:color w:val="0D0D0D"/>
        </w:rPr>
        <w:t xml:space="preserve"> SAYILI İTHALATTA HAKSIZ REKABETİN ÖNLENMESİNE İLİŞKİN TEBLİĞE DAİR BİLGİLENDİRME RAPORU</w:t>
      </w:r>
    </w:p>
    <w:p w14:paraId="1DEC8C66" w14:textId="64A5E8C4" w:rsidR="007C4122" w:rsidRDefault="007C4122">
      <w:pPr>
        <w:spacing w:after="160" w:line="259" w:lineRule="auto"/>
        <w:rPr>
          <w:rFonts w:eastAsiaTheme="majorEastAsia"/>
          <w:b/>
          <w:bCs/>
          <w:caps/>
          <w:color w:val="000000" w:themeColor="text1"/>
          <w:szCs w:val="28"/>
        </w:rPr>
      </w:pPr>
    </w:p>
    <w:p w14:paraId="5D9C6C29" w14:textId="12D609DB" w:rsidR="009053B4" w:rsidRPr="007C1282" w:rsidRDefault="005252E5" w:rsidP="001910F1">
      <w:pPr>
        <w:pStyle w:val="Balk1"/>
        <w:numPr>
          <w:ilvl w:val="0"/>
          <w:numId w:val="1"/>
        </w:numPr>
        <w:jc w:val="both"/>
        <w:rPr>
          <w:rFonts w:ascii="Times New Roman" w:hAnsi="Times New Roman" w:cs="Times New Roman"/>
          <w:color w:val="000000" w:themeColor="text1"/>
          <w:sz w:val="24"/>
        </w:rPr>
      </w:pPr>
      <w:bookmarkStart w:id="0" w:name="_Toc148627842"/>
      <w:r w:rsidRPr="007C1282">
        <w:rPr>
          <w:rFonts w:ascii="Times New Roman" w:hAnsi="Times New Roman" w:cs="Times New Roman"/>
          <w:color w:val="000000" w:themeColor="text1"/>
          <w:sz w:val="24"/>
        </w:rPr>
        <w:t>Genel Bilgi ve İşlemler</w:t>
      </w:r>
      <w:bookmarkEnd w:id="0"/>
    </w:p>
    <w:p w14:paraId="54EE552F" w14:textId="1444D44B" w:rsidR="009053B4" w:rsidRPr="00681B8A" w:rsidRDefault="00EB7884" w:rsidP="004830C2">
      <w:pPr>
        <w:pStyle w:val="Balk2"/>
        <w:numPr>
          <w:ilvl w:val="1"/>
          <w:numId w:val="1"/>
        </w:numPr>
      </w:pPr>
      <w:bookmarkStart w:id="1" w:name="_Toc148627843"/>
      <w:r w:rsidRPr="00681B8A">
        <w:t xml:space="preserve">Kapsam ve </w:t>
      </w:r>
      <w:r w:rsidR="00811B35">
        <w:t>Yasal D</w:t>
      </w:r>
      <w:r w:rsidR="009C6A07" w:rsidRPr="00681B8A">
        <w:t>ayanak</w:t>
      </w:r>
      <w:bookmarkEnd w:id="1"/>
    </w:p>
    <w:p w14:paraId="291D2AB8" w14:textId="005602C3" w:rsidR="008672E8" w:rsidRPr="008672E8" w:rsidRDefault="008672E8" w:rsidP="003471C7">
      <w:pPr>
        <w:pStyle w:val="Default"/>
        <w:numPr>
          <w:ilvl w:val="0"/>
          <w:numId w:val="6"/>
        </w:numPr>
        <w:spacing w:before="120" w:after="120"/>
        <w:ind w:left="0" w:firstLine="0"/>
        <w:jc w:val="both"/>
        <w:rPr>
          <w:color w:val="000000" w:themeColor="text1"/>
        </w:rPr>
      </w:pPr>
      <w:r w:rsidRPr="00811B35">
        <w:rPr>
          <w:color w:val="000000" w:themeColor="text1"/>
        </w:rPr>
        <w:t xml:space="preserve">Bu rapor, 14/6/1989 tarihli ve 3577 sayılı İthalatta Haksız Rekabetin Önlenmesi Hakkında Kanun, 20/10/1999 </w:t>
      </w:r>
      <w:r w:rsidRPr="00811B35">
        <w:rPr>
          <w:color w:val="000000" w:themeColor="text1"/>
          <w:lang w:eastAsia="en-US"/>
        </w:rPr>
        <w:t>tarihli</w:t>
      </w:r>
      <w:r w:rsidRPr="00811B35">
        <w:rPr>
          <w:color w:val="000000" w:themeColor="text1"/>
        </w:rPr>
        <w:t xml:space="preserve"> ve 99/13482 sayılı Bakanlar Kurulu Kararı ile yürürlüğe konulan İthalatta Haksız Rekabetin Önlenmesi Hakkında Karar ve 30/10/1999 tarihli ve 23861 sayılı Resmî Gazete’de yayımlanan İthalatta Haksız Rekabetin Önlenmesi Hakkında Yönetmelik (Yönetmelik) hükümleri çerçevesinde yürütülen nihai gözden geçirme soruşturması (NGGS) sonucunda alınacak karara esas teşkil edecek bilgi ve bulguları içermektedir.</w:t>
      </w:r>
    </w:p>
    <w:p w14:paraId="739979E2" w14:textId="6192C3E2" w:rsidR="0032552E" w:rsidRPr="00681B8A" w:rsidRDefault="00811B35" w:rsidP="004830C2">
      <w:pPr>
        <w:pStyle w:val="Balk2"/>
        <w:numPr>
          <w:ilvl w:val="1"/>
          <w:numId w:val="1"/>
        </w:numPr>
        <w:jc w:val="both"/>
        <w:rPr>
          <w:color w:val="000000" w:themeColor="text1"/>
        </w:rPr>
      </w:pPr>
      <w:bookmarkStart w:id="2" w:name="_Toc148627844"/>
      <w:r>
        <w:rPr>
          <w:color w:val="000000" w:themeColor="text1"/>
        </w:rPr>
        <w:t>Mevcut Ö</w:t>
      </w:r>
      <w:r w:rsidR="00117424" w:rsidRPr="00681B8A">
        <w:rPr>
          <w:color w:val="000000" w:themeColor="text1"/>
        </w:rPr>
        <w:t xml:space="preserve">nlem ve </w:t>
      </w:r>
      <w:r>
        <w:rPr>
          <w:color w:val="000000" w:themeColor="text1"/>
        </w:rPr>
        <w:t>G</w:t>
      </w:r>
      <w:r w:rsidR="004A19B7" w:rsidRPr="00681B8A">
        <w:rPr>
          <w:color w:val="000000" w:themeColor="text1"/>
        </w:rPr>
        <w:t>eçmişi</w:t>
      </w:r>
      <w:bookmarkEnd w:id="2"/>
    </w:p>
    <w:p w14:paraId="067A361D" w14:textId="77777777" w:rsidR="008672E8" w:rsidRPr="00DD5B0C" w:rsidRDefault="008672E8" w:rsidP="003471C7">
      <w:pPr>
        <w:pStyle w:val="Default"/>
        <w:numPr>
          <w:ilvl w:val="0"/>
          <w:numId w:val="7"/>
        </w:numPr>
        <w:spacing w:before="120" w:after="120"/>
        <w:jc w:val="both"/>
        <w:rPr>
          <w:color w:val="000000" w:themeColor="text1"/>
          <w:lang w:eastAsia="en-US"/>
        </w:rPr>
      </w:pPr>
      <w:r w:rsidRPr="00DD5B0C">
        <w:rPr>
          <w:color w:val="000000" w:themeColor="text1"/>
          <w:lang w:eastAsia="en-US"/>
        </w:rPr>
        <w:t>Yunanistan Cumhuriyeti (Yunanistan) menşeli “rafine edilmiş bakırdan ince ve kalın borular” için 17/10/2017 tarihli ve 30213 sayılı Resmî Gazete’de yayımlanan İthalatta Haksız Rekabetin Önlenmesine İlişkin Tebliğ (Tebliğ No: 2017/25) uyarınca firma bazında CIF bedelin %5’i ve %9’u oranlarında dampinge karşı önlem yürürlüğe konulmuştur.</w:t>
      </w:r>
    </w:p>
    <w:p w14:paraId="197AA18C" w14:textId="77777777" w:rsidR="008672E8" w:rsidRPr="00DD5B0C" w:rsidRDefault="008672E8" w:rsidP="003471C7">
      <w:pPr>
        <w:pStyle w:val="Default"/>
        <w:numPr>
          <w:ilvl w:val="0"/>
          <w:numId w:val="7"/>
        </w:numPr>
        <w:spacing w:before="120" w:after="120"/>
        <w:jc w:val="both"/>
        <w:rPr>
          <w:color w:val="000000" w:themeColor="text1"/>
          <w:lang w:eastAsia="en-US"/>
        </w:rPr>
      </w:pPr>
      <w:r w:rsidRPr="00DD5B0C">
        <w:rPr>
          <w:color w:val="000000" w:themeColor="text1"/>
          <w:lang w:eastAsia="en-US"/>
        </w:rPr>
        <w:t>6/3/2018 tarihli ve 30352 sayılı Resmî Gazete’de yayımlanan İthalatta Haksız Rekabetin Önlenmesine İlişkin Tebliğ (Tebliğ No: 2017/25)’de Değişiklik Yapılmasına Dair Tebliğ ile 2017/25 sayılı Tebliğin 4 üncü maddesinde yer alan tablodaki “Halcor Metal Works S.A.” ibaresi “Elvalhalcor Hellenic Copper and Aluminium Industry S.A.” (Elvalhalcor) olarak değiştirilmiştir.</w:t>
      </w:r>
    </w:p>
    <w:p w14:paraId="10943561" w14:textId="70DD80E5" w:rsidR="008672E8" w:rsidRPr="003B502C" w:rsidRDefault="00304788" w:rsidP="003471C7">
      <w:pPr>
        <w:pStyle w:val="Default"/>
        <w:numPr>
          <w:ilvl w:val="0"/>
          <w:numId w:val="7"/>
        </w:numPr>
        <w:spacing w:before="120" w:after="120"/>
        <w:jc w:val="both"/>
      </w:pPr>
      <w:r>
        <w:t xml:space="preserve">30/12/2023 tarihli ve 8040 sayılı </w:t>
      </w:r>
      <w:r w:rsidRPr="00496CFC">
        <w:rPr>
          <w:color w:val="000000" w:themeColor="text1"/>
        </w:rPr>
        <w:t>Cumhurbaşkanlığı Kararı ile yürürlüğe konulan</w:t>
      </w:r>
      <w:r w:rsidR="008672E8">
        <w:t xml:space="preserve"> </w:t>
      </w:r>
      <w:r w:rsidR="008672E8" w:rsidRPr="003B502C">
        <w:t>İstatistik Pozisyonlarına Bölü</w:t>
      </w:r>
      <w:r w:rsidR="008672E8">
        <w:t>nmüş Türk Gümrük Tarife Cetveli</w:t>
      </w:r>
      <w:r w:rsidR="008672E8" w:rsidRPr="003B502C">
        <w:t xml:space="preserve">nde yapılan değişiklikler </w:t>
      </w:r>
      <w:r w:rsidR="008672E8">
        <w:t>doğrultusunda önlem konusu gümrük tarife istatistik pozisyonları (GTİP)</w:t>
      </w:r>
      <w:r w:rsidR="008672E8" w:rsidRPr="003B502C">
        <w:t xml:space="preserve"> güncellenmiş olup hâlihazırda </w:t>
      </w:r>
      <w:r w:rsidR="008672E8" w:rsidRPr="00DD5B0C">
        <w:t>7411.10.10.00.00, 7411.10.90.00.11, 7411.10.90.00.19, 7411.10.90.00.21 ve 7411.10.90.00.29</w:t>
      </w:r>
      <w:r w:rsidR="008672E8" w:rsidRPr="003B502C">
        <w:t xml:space="preserve"> GTİP’leri</w:t>
      </w:r>
      <w:r w:rsidR="008672E8">
        <w:t>nde firma bazında</w:t>
      </w:r>
      <w:r w:rsidR="008672E8" w:rsidRPr="003B502C">
        <w:t xml:space="preserve"> </w:t>
      </w:r>
      <w:r w:rsidR="008672E8" w:rsidRPr="00DD5B0C">
        <w:rPr>
          <w:color w:val="000000" w:themeColor="text1"/>
          <w:lang w:eastAsia="en-US"/>
        </w:rPr>
        <w:t>CIF bedelin %5’i ve %9’u oranlarında</w:t>
      </w:r>
      <w:r w:rsidR="008672E8" w:rsidRPr="003B502C">
        <w:t xml:space="preserve"> dampinge karşı önlem yürürlüktedir</w:t>
      </w:r>
      <w:r w:rsidR="008672E8">
        <w:t>.</w:t>
      </w:r>
    </w:p>
    <w:p w14:paraId="6E697D11" w14:textId="31642DBD" w:rsidR="004A19B7" w:rsidRPr="00811B35" w:rsidRDefault="004A19B7" w:rsidP="004830C2">
      <w:pPr>
        <w:pStyle w:val="Balk2"/>
        <w:numPr>
          <w:ilvl w:val="1"/>
          <w:numId w:val="1"/>
        </w:numPr>
        <w:jc w:val="both"/>
        <w:rPr>
          <w:color w:val="000000" w:themeColor="text1"/>
        </w:rPr>
      </w:pPr>
      <w:bookmarkStart w:id="3" w:name="_Toc148627845"/>
      <w:r w:rsidRPr="00811B35">
        <w:rPr>
          <w:color w:val="000000" w:themeColor="text1"/>
        </w:rPr>
        <w:t>Soruşturma</w:t>
      </w:r>
      <w:bookmarkEnd w:id="3"/>
    </w:p>
    <w:p w14:paraId="7AC53B1A" w14:textId="77777777" w:rsidR="008672E8" w:rsidRPr="00BC73FE" w:rsidRDefault="008672E8" w:rsidP="003471C7">
      <w:pPr>
        <w:pStyle w:val="Default"/>
        <w:numPr>
          <w:ilvl w:val="0"/>
          <w:numId w:val="14"/>
        </w:numPr>
        <w:spacing w:before="120" w:after="120"/>
        <w:ind w:left="0" w:firstLine="0"/>
        <w:jc w:val="both"/>
      </w:pPr>
      <w:r w:rsidRPr="00BC73FE">
        <w:t xml:space="preserve">Yönetmeliğin 35 inci maddesinin ikinci fıkrası hükmünce, 11/2/2022 tarihli ve 31747 sayılı Resmî Gazete’de yayımlanan İthalatta Haksız Rekabetin Önlenmesine İlişkin Tebliğ </w:t>
      </w:r>
      <w:r>
        <w:t>(Tebliğ No: 2022/5</w:t>
      </w:r>
      <w:r w:rsidRPr="006832DA">
        <w:t xml:space="preserve">) </w:t>
      </w:r>
      <w:r w:rsidRPr="00BC73FE">
        <w:t>ile mevcut önlemin yürürlükte kalma süre</w:t>
      </w:r>
      <w:r>
        <w:t>sinin</w:t>
      </w:r>
      <w:r w:rsidRPr="00BC73FE">
        <w:t xml:space="preserve"> sona ereceği ilan edilmiştir. Tebliğ ile ayrıca, ilgili ürünün yerli üreticilerinin mevzuatta öngörülen süreler içinde, yeterli delillerle desteklenmiş bir başvuru ile NGGS açılması talebinde bulunabilecekleri duyurulmuştur.</w:t>
      </w:r>
    </w:p>
    <w:p w14:paraId="7B79511F" w14:textId="77777777" w:rsidR="008672E8" w:rsidRPr="00245B1A" w:rsidRDefault="008672E8" w:rsidP="003471C7">
      <w:pPr>
        <w:pStyle w:val="Default"/>
        <w:numPr>
          <w:ilvl w:val="0"/>
          <w:numId w:val="14"/>
        </w:numPr>
        <w:spacing w:before="120" w:after="120"/>
        <w:ind w:left="0" w:firstLine="0"/>
        <w:jc w:val="both"/>
      </w:pPr>
      <w:r w:rsidRPr="00245B1A">
        <w:t>Bu çerçevede, Sarkuysan Elektrolitik Bakır Sanayii ve Ticaret A.Ş. (Sarkuysan) firması, Yunanistan menşeli “rafine edilmiş bakırdan ince ve kalın borular” ithalatına yönelik olarak bir NGGS açılması için başvuruda bulunmuştur. Söz konusu başvuru Küçükarslanlar Bakır, Çinko Sanayi ve Ticaret A.Ş., Baksar Bakır Boru Sanayi ve Ticaret A.Ş. ve Arslan Metal Sanayi ve Ticaret A.Ş. tarafından desteklenmiştir.</w:t>
      </w:r>
    </w:p>
    <w:p w14:paraId="1A71B216" w14:textId="77777777" w:rsidR="00F055CE" w:rsidRDefault="008672E8" w:rsidP="003471C7">
      <w:pPr>
        <w:pStyle w:val="Default"/>
        <w:numPr>
          <w:ilvl w:val="0"/>
          <w:numId w:val="14"/>
        </w:numPr>
        <w:spacing w:before="120" w:after="120"/>
        <w:ind w:left="0" w:firstLine="0"/>
        <w:jc w:val="both"/>
      </w:pPr>
      <w:r w:rsidRPr="00245B1A">
        <w:t>Başvuru kapsamında sunulan bilgi ve belgeler, İthalatta Haksız Rekabeti Değerlendirme Kurulu (Kurul) tarafından değerlendirilmiş ve bir NGGS açılmasını haklı kılacak yeterlilikte delillerin mevcu</w:t>
      </w:r>
      <w:r>
        <w:t>diyetine kanaat getirilmiş</w:t>
      </w:r>
      <w:r w:rsidR="00F055CE">
        <w:t>tir.</w:t>
      </w:r>
    </w:p>
    <w:p w14:paraId="782A1C0D" w14:textId="53C23AE9" w:rsidR="008672E8" w:rsidRPr="00245B1A" w:rsidRDefault="00F055CE" w:rsidP="003471C7">
      <w:pPr>
        <w:pStyle w:val="Default"/>
        <w:numPr>
          <w:ilvl w:val="0"/>
          <w:numId w:val="14"/>
        </w:numPr>
        <w:spacing w:before="120" w:after="120"/>
        <w:ind w:left="0" w:firstLine="0"/>
        <w:jc w:val="both"/>
      </w:pPr>
      <w:r>
        <w:lastRenderedPageBreak/>
        <w:t>Bu çerçevede,</w:t>
      </w:r>
      <w:r w:rsidR="008672E8" w:rsidRPr="00245B1A">
        <w:t xml:space="preserve"> 12/10/2022 tarihli ve 31981 sayılı Resmî Gazete’de yayımlanan İthalatta Haksız Rekabetin Önlenmesine İlişkin Tebliğ (Tebliğ No: 2022/30) ile Yunanistan menşeli 7411.10.10.00.11, 7411.10.10.00.12, 7411.10.10.00.19 ve 7411.10.90.00.00 gümrük tarife istatistik pozisyonları altında sınıflandırılan “rafine edilmiş bakırdan ince ve kalın borular” ürününün ithalatına yönelik bir NGGS açılmıştır.</w:t>
      </w:r>
    </w:p>
    <w:p w14:paraId="545923F4" w14:textId="204D7E1D" w:rsidR="008672E8" w:rsidRPr="00BC73FE" w:rsidRDefault="008672E8" w:rsidP="003471C7">
      <w:pPr>
        <w:pStyle w:val="Default"/>
        <w:numPr>
          <w:ilvl w:val="0"/>
          <w:numId w:val="14"/>
        </w:numPr>
        <w:spacing w:before="120" w:after="120"/>
        <w:ind w:left="0" w:firstLine="0"/>
        <w:jc w:val="both"/>
      </w:pPr>
      <w:r w:rsidRPr="00BC73FE">
        <w:t xml:space="preserve">T.C. Ticaret Bakanlığı (Bakanlık) İthalat Genel Müdürlüğü </w:t>
      </w:r>
      <w:r w:rsidRPr="009F2C70">
        <w:rPr>
          <w:color w:val="000000" w:themeColor="text1"/>
        </w:rPr>
        <w:t>tarafından yürütülen soruşturma tamamlanmıştır.</w:t>
      </w:r>
    </w:p>
    <w:p w14:paraId="7A16226E" w14:textId="7DC71086" w:rsidR="00BD39DF" w:rsidRPr="00681B8A" w:rsidRDefault="00BD39DF" w:rsidP="004830C2">
      <w:pPr>
        <w:pStyle w:val="Balk2"/>
        <w:numPr>
          <w:ilvl w:val="1"/>
          <w:numId w:val="1"/>
        </w:numPr>
        <w:jc w:val="both"/>
        <w:rPr>
          <w:color w:val="000000" w:themeColor="text1"/>
        </w:rPr>
      </w:pPr>
      <w:bookmarkStart w:id="4" w:name="_Toc148627846"/>
      <w:r w:rsidRPr="00681B8A">
        <w:rPr>
          <w:color w:val="000000" w:themeColor="text1"/>
        </w:rPr>
        <w:t xml:space="preserve">Yerli </w:t>
      </w:r>
      <w:r w:rsidR="00E45C8B" w:rsidRPr="00681B8A">
        <w:rPr>
          <w:color w:val="000000" w:themeColor="text1"/>
        </w:rPr>
        <w:t xml:space="preserve">Üretim </w:t>
      </w:r>
      <w:r w:rsidR="00E45C8B" w:rsidRPr="00715CB9">
        <w:rPr>
          <w:color w:val="000000" w:themeColor="text1"/>
        </w:rPr>
        <w:t>Dalının Temsil Niteliği</w:t>
      </w:r>
      <w:bookmarkEnd w:id="4"/>
    </w:p>
    <w:p w14:paraId="241F96F5" w14:textId="4D525968" w:rsidR="005A034C" w:rsidRPr="005A034C" w:rsidRDefault="005A034C" w:rsidP="003471C7">
      <w:pPr>
        <w:pStyle w:val="Default"/>
        <w:numPr>
          <w:ilvl w:val="0"/>
          <w:numId w:val="15"/>
        </w:numPr>
        <w:spacing w:before="120" w:after="120"/>
        <w:ind w:left="0" w:firstLine="0"/>
        <w:jc w:val="both"/>
        <w:rPr>
          <w:color w:val="000000" w:themeColor="text1"/>
        </w:rPr>
      </w:pPr>
      <w:bookmarkStart w:id="5" w:name="_Toc148627847"/>
      <w:r w:rsidRPr="00E45C8B">
        <w:rPr>
          <w:color w:val="000000" w:themeColor="text1"/>
        </w:rPr>
        <w:t xml:space="preserve">Yönetmeliğin 18 inci maddesi uyarınca yerli üretim dalını temsil etme niteliğine sahip olan yerli üretici </w:t>
      </w:r>
      <w:r w:rsidR="00F055CE">
        <w:rPr>
          <w:color w:val="000000" w:themeColor="text1"/>
        </w:rPr>
        <w:t>Sarkuysan</w:t>
      </w:r>
      <w:r w:rsidRPr="00E45C8B">
        <w:rPr>
          <w:color w:val="000000" w:themeColor="text1"/>
        </w:rPr>
        <w:t xml:space="preserve"> firması</w:t>
      </w:r>
      <w:r w:rsidRPr="00E45C8B">
        <w:rPr>
          <w:bCs/>
          <w:color w:val="000000" w:themeColor="text1"/>
        </w:rPr>
        <w:t xml:space="preserve"> </w:t>
      </w:r>
      <w:r w:rsidRPr="00E45C8B">
        <w:rPr>
          <w:color w:val="000000" w:themeColor="text1"/>
        </w:rPr>
        <w:t>tarafından yapılan başvurunun, Yönetmeliğin 20 nci maddesi uyarınca yerli üretim dalı adına yapıldığı anlaşılmıştır. Anılan firma, bu raporun ilgili bölümlerinde “yerli üretim dalı” olarak anılacaktır.</w:t>
      </w:r>
    </w:p>
    <w:p w14:paraId="6313D8CD" w14:textId="36FEB74A" w:rsidR="00E8795C" w:rsidRPr="00681B8A" w:rsidRDefault="002D533C" w:rsidP="008C2A7C">
      <w:pPr>
        <w:pStyle w:val="Balk2"/>
        <w:numPr>
          <w:ilvl w:val="1"/>
          <w:numId w:val="1"/>
        </w:numPr>
        <w:jc w:val="both"/>
        <w:rPr>
          <w:color w:val="000000" w:themeColor="text1"/>
        </w:rPr>
      </w:pPr>
      <w:r w:rsidRPr="00681B8A">
        <w:rPr>
          <w:color w:val="000000" w:themeColor="text1"/>
        </w:rPr>
        <w:t xml:space="preserve">Soruşturma </w:t>
      </w:r>
      <w:r w:rsidR="00E45C8B">
        <w:rPr>
          <w:color w:val="000000" w:themeColor="text1"/>
        </w:rPr>
        <w:t>v</w:t>
      </w:r>
      <w:r w:rsidR="00E45C8B" w:rsidRPr="00681B8A">
        <w:rPr>
          <w:color w:val="000000" w:themeColor="text1"/>
        </w:rPr>
        <w:t>e Gözden Geçirme Dönemi</w:t>
      </w:r>
      <w:bookmarkEnd w:id="5"/>
      <w:r w:rsidR="00E45C8B" w:rsidRPr="00681B8A">
        <w:rPr>
          <w:color w:val="000000" w:themeColor="text1"/>
        </w:rPr>
        <w:t xml:space="preserve"> </w:t>
      </w:r>
    </w:p>
    <w:p w14:paraId="0B71291C" w14:textId="71A759A0" w:rsidR="00087117" w:rsidRPr="00F055CE" w:rsidRDefault="00E45C8B" w:rsidP="00F055CE">
      <w:pPr>
        <w:pStyle w:val="Default"/>
        <w:spacing w:before="120" w:after="120"/>
        <w:jc w:val="both"/>
        <w:rPr>
          <w:color w:val="auto"/>
        </w:rPr>
      </w:pPr>
      <w:bookmarkStart w:id="6" w:name="_Toc317854276"/>
      <w:r>
        <w:rPr>
          <w:color w:val="000000" w:themeColor="text1"/>
        </w:rPr>
        <w:t xml:space="preserve">(1) </w:t>
      </w:r>
      <w:r w:rsidR="00F055CE" w:rsidRPr="007051EA">
        <w:rPr>
          <w:color w:val="auto"/>
        </w:rPr>
        <w:t xml:space="preserve">Mevcut önlemin yürürlükten kalkması durumunda, dampingin ve zararın devam etmesinin veya yeniden meydana gelmesinin muhtemel olup olmadığının tespiti için </w:t>
      </w:r>
      <w:r w:rsidR="00F055CE">
        <w:t>1/1/2019- 30/6/2022</w:t>
      </w:r>
      <w:r w:rsidR="00F055CE" w:rsidRPr="007051EA">
        <w:rPr>
          <w:color w:val="auto"/>
        </w:rPr>
        <w:t xml:space="preserve"> arasındaki dönem gözden geçirme dönemi</w:t>
      </w:r>
      <w:r w:rsidR="00F055CE">
        <w:rPr>
          <w:color w:val="auto"/>
        </w:rPr>
        <w:t>; 1/7/2021-30/6/2022 arasındaki dönem ise soruşturma dönemi (SD) olarak belirlenmiştir.</w:t>
      </w:r>
    </w:p>
    <w:p w14:paraId="0F42DB96" w14:textId="13348BC3" w:rsidR="00E8795C" w:rsidRPr="00681B8A" w:rsidRDefault="00E8795C" w:rsidP="008C2A7C">
      <w:pPr>
        <w:pStyle w:val="Balk2"/>
        <w:numPr>
          <w:ilvl w:val="1"/>
          <w:numId w:val="1"/>
        </w:numPr>
        <w:jc w:val="both"/>
        <w:rPr>
          <w:color w:val="000000" w:themeColor="text1"/>
        </w:rPr>
      </w:pPr>
      <w:bookmarkStart w:id="7" w:name="_Toc317854277"/>
      <w:bookmarkStart w:id="8" w:name="_Toc148627848"/>
      <w:bookmarkEnd w:id="6"/>
      <w:r w:rsidRPr="00681B8A">
        <w:rPr>
          <w:color w:val="000000" w:themeColor="text1"/>
        </w:rPr>
        <w:t xml:space="preserve">İlgili </w:t>
      </w:r>
      <w:r w:rsidR="00E45C8B" w:rsidRPr="00681B8A">
        <w:rPr>
          <w:color w:val="000000" w:themeColor="text1"/>
        </w:rPr>
        <w:t>Tarafların</w:t>
      </w:r>
      <w:r w:rsidR="00E45C8B">
        <w:rPr>
          <w:color w:val="000000" w:themeColor="text1"/>
        </w:rPr>
        <w:t xml:space="preserve"> Bilgilendirilmesi, Dinlenmesi v</w:t>
      </w:r>
      <w:r w:rsidR="00E45C8B" w:rsidRPr="00681B8A">
        <w:rPr>
          <w:color w:val="000000" w:themeColor="text1"/>
        </w:rPr>
        <w:t>e Bilgilerin Değerlendirilmesi</w:t>
      </w:r>
      <w:bookmarkEnd w:id="7"/>
      <w:bookmarkEnd w:id="8"/>
    </w:p>
    <w:p w14:paraId="4A59362B" w14:textId="77777777" w:rsidR="008672E8" w:rsidRPr="00AD2823" w:rsidRDefault="008672E8" w:rsidP="003471C7">
      <w:pPr>
        <w:pStyle w:val="Default"/>
        <w:numPr>
          <w:ilvl w:val="0"/>
          <w:numId w:val="2"/>
        </w:numPr>
        <w:spacing w:before="120" w:after="120"/>
        <w:ind w:firstLine="0"/>
        <w:jc w:val="both"/>
        <w:rPr>
          <w:color w:val="auto"/>
        </w:rPr>
      </w:pPr>
      <w:bookmarkStart w:id="9" w:name="_Toc317854278"/>
      <w:r w:rsidRPr="00CC4F92">
        <w:rPr>
          <w:color w:val="auto"/>
        </w:rPr>
        <w:t xml:space="preserve">Soruşturma açılmasını müteakip, soruşturma konusu ürünün Bakanlık tarafından tespit edilen </w:t>
      </w:r>
      <w:r>
        <w:rPr>
          <w:color w:val="auto"/>
        </w:rPr>
        <w:t xml:space="preserve">Yunanistan’da yerleşik </w:t>
      </w:r>
      <w:r w:rsidRPr="00CC4F92">
        <w:rPr>
          <w:color w:val="auto"/>
        </w:rPr>
        <w:t xml:space="preserve">üreticilerine/ihracatçılarına, </w:t>
      </w:r>
      <w:r w:rsidRPr="00CC4F92">
        <w:rPr>
          <w:color w:val="auto"/>
          <w:szCs w:val="20"/>
        </w:rPr>
        <w:t xml:space="preserve">Türkiye’de yerleşik </w:t>
      </w:r>
      <w:r w:rsidRPr="00CC4F92">
        <w:rPr>
          <w:color w:val="auto"/>
        </w:rPr>
        <w:t>ithalatçılarına</w:t>
      </w:r>
      <w:r w:rsidRPr="00CC4F92">
        <w:rPr>
          <w:color w:val="auto"/>
          <w:szCs w:val="20"/>
        </w:rPr>
        <w:t xml:space="preserve"> ve ayrıca mezkûr ülke</w:t>
      </w:r>
      <w:r>
        <w:rPr>
          <w:color w:val="auto"/>
          <w:szCs w:val="20"/>
        </w:rPr>
        <w:t>de</w:t>
      </w:r>
      <w:r w:rsidRPr="00CC4F92">
        <w:rPr>
          <w:color w:val="auto"/>
          <w:szCs w:val="20"/>
        </w:rPr>
        <w:t xml:space="preserve"> yerleşik diğer üreticilere/ihracatçılara iletilebilmesini teminen </w:t>
      </w:r>
      <w:r>
        <w:rPr>
          <w:color w:val="auto"/>
          <w:szCs w:val="20"/>
        </w:rPr>
        <w:t xml:space="preserve">Yunanistan’ın </w:t>
      </w:r>
      <w:r w:rsidRPr="00EA6412">
        <w:rPr>
          <w:color w:val="auto"/>
          <w:szCs w:val="20"/>
        </w:rPr>
        <w:t>Ankara Büyükelçili</w:t>
      </w:r>
      <w:r>
        <w:rPr>
          <w:color w:val="auto"/>
          <w:szCs w:val="20"/>
        </w:rPr>
        <w:t>ği</w:t>
      </w:r>
      <w:r w:rsidRPr="00EA6412">
        <w:rPr>
          <w:color w:val="auto"/>
          <w:szCs w:val="20"/>
        </w:rPr>
        <w:t xml:space="preserve"> ile Avrupa Birliği Türkiye Delegasyonuna </w:t>
      </w:r>
      <w:r w:rsidRPr="00CC4F92">
        <w:rPr>
          <w:color w:val="auto"/>
          <w:szCs w:val="20"/>
        </w:rPr>
        <w:t>soruşturmanın açılışına ilişkin bildirimde bulunulmuştur.</w:t>
      </w:r>
    </w:p>
    <w:p w14:paraId="5B7FEB68" w14:textId="77777777" w:rsidR="008672E8" w:rsidRPr="00AD2823" w:rsidRDefault="008672E8" w:rsidP="003471C7">
      <w:pPr>
        <w:pStyle w:val="Default"/>
        <w:numPr>
          <w:ilvl w:val="0"/>
          <w:numId w:val="2"/>
        </w:numPr>
        <w:spacing w:before="120" w:after="120"/>
        <w:ind w:firstLine="0"/>
        <w:jc w:val="both"/>
        <w:rPr>
          <w:color w:val="auto"/>
          <w:szCs w:val="20"/>
        </w:rPr>
      </w:pPr>
      <w:r w:rsidRPr="00CC4F92">
        <w:rPr>
          <w:color w:val="auto"/>
        </w:rPr>
        <w:t>Bildirimde</w:t>
      </w:r>
      <w:r w:rsidRPr="00CC4F92">
        <w:rPr>
          <w:color w:val="auto"/>
          <w:szCs w:val="20"/>
        </w:rPr>
        <w:t>, soruşturma açılış Tebliğine, başvurunun gizli olmayan özetine ve soru formlarına nereden erişilebileceği hususunda bilgi verilmiştir.</w:t>
      </w:r>
    </w:p>
    <w:p w14:paraId="5576E22D" w14:textId="25780123" w:rsidR="008672E8" w:rsidRPr="00AD2823" w:rsidRDefault="008672E8" w:rsidP="003471C7">
      <w:pPr>
        <w:pStyle w:val="Default"/>
        <w:numPr>
          <w:ilvl w:val="0"/>
          <w:numId w:val="2"/>
        </w:numPr>
        <w:spacing w:before="120" w:after="120"/>
        <w:ind w:firstLine="0"/>
        <w:jc w:val="both"/>
        <w:rPr>
          <w:color w:val="auto"/>
          <w:szCs w:val="20"/>
        </w:rPr>
      </w:pPr>
      <w:r w:rsidRPr="00CC4F92">
        <w:rPr>
          <w:color w:val="auto"/>
          <w:szCs w:val="20"/>
        </w:rPr>
        <w:t xml:space="preserve">Taraflara görüş bildirme ve soru formunu yanıtlamaları için posta süresi dâhil 37 gün süre </w:t>
      </w:r>
      <w:r w:rsidRPr="00CC4F92">
        <w:rPr>
          <w:color w:val="auto"/>
        </w:rPr>
        <w:t>tanınmıştır</w:t>
      </w:r>
      <w:r w:rsidRPr="00CC4F92">
        <w:rPr>
          <w:color w:val="auto"/>
          <w:szCs w:val="20"/>
        </w:rPr>
        <w:t xml:space="preserve">. Ayrıca, ilgili tarafların süre uzatımı yönündeki </w:t>
      </w:r>
      <w:r w:rsidR="00F055CE" w:rsidRPr="00CC4F92">
        <w:rPr>
          <w:color w:val="auto"/>
          <w:szCs w:val="20"/>
        </w:rPr>
        <w:t>m</w:t>
      </w:r>
      <w:r w:rsidR="00F055CE">
        <w:rPr>
          <w:color w:val="auto"/>
        </w:rPr>
        <w:t>a</w:t>
      </w:r>
      <w:r w:rsidR="00F055CE" w:rsidRPr="00CC4F92">
        <w:rPr>
          <w:color w:val="auto"/>
          <w:szCs w:val="20"/>
        </w:rPr>
        <w:t>kul</w:t>
      </w:r>
      <w:r w:rsidRPr="00CC4F92">
        <w:rPr>
          <w:color w:val="auto"/>
          <w:szCs w:val="20"/>
        </w:rPr>
        <w:t xml:space="preserve"> talepleri karşılanmıştır.</w:t>
      </w:r>
    </w:p>
    <w:p w14:paraId="4CCFB9AE" w14:textId="77777777" w:rsidR="008672E8" w:rsidRPr="00EF14AE" w:rsidRDefault="008672E8" w:rsidP="003471C7">
      <w:pPr>
        <w:pStyle w:val="Default"/>
        <w:numPr>
          <w:ilvl w:val="0"/>
          <w:numId w:val="2"/>
        </w:numPr>
        <w:spacing w:before="120" w:after="120"/>
        <w:ind w:firstLine="0"/>
        <w:jc w:val="both"/>
        <w:rPr>
          <w:color w:val="auto"/>
          <w:szCs w:val="20"/>
        </w:rPr>
      </w:pPr>
      <w:r w:rsidRPr="00CC4F92">
        <w:rPr>
          <w:color w:val="auto"/>
          <w:szCs w:val="20"/>
        </w:rPr>
        <w:t>Yerli üretim dalı, soruşturma süresi boyunca Bakanlık ile iş</w:t>
      </w:r>
      <w:r>
        <w:rPr>
          <w:color w:val="auto"/>
          <w:szCs w:val="20"/>
        </w:rPr>
        <w:t xml:space="preserve"> </w:t>
      </w:r>
      <w:r w:rsidRPr="00CC4F92">
        <w:rPr>
          <w:color w:val="auto"/>
          <w:szCs w:val="20"/>
        </w:rPr>
        <w:t xml:space="preserve">birliği içinde olmuş ve gerektiğinde </w:t>
      </w:r>
      <w:r w:rsidRPr="00EF14AE">
        <w:rPr>
          <w:color w:val="auto"/>
          <w:szCs w:val="20"/>
        </w:rPr>
        <w:t>talep edilen ilave bilgileri temin etmiştir.</w:t>
      </w:r>
    </w:p>
    <w:p w14:paraId="5813202D" w14:textId="56016F23" w:rsidR="008672E8" w:rsidRPr="00EF14AE" w:rsidRDefault="008672E8" w:rsidP="003471C7">
      <w:pPr>
        <w:pStyle w:val="Default"/>
        <w:numPr>
          <w:ilvl w:val="0"/>
          <w:numId w:val="2"/>
        </w:numPr>
        <w:spacing w:before="120" w:after="120"/>
        <w:ind w:firstLine="0"/>
        <w:jc w:val="both"/>
        <w:rPr>
          <w:color w:val="auto"/>
        </w:rPr>
      </w:pPr>
      <w:r w:rsidRPr="00EF14AE">
        <w:rPr>
          <w:color w:val="auto"/>
        </w:rPr>
        <w:t>Soruşturma</w:t>
      </w:r>
      <w:r w:rsidRPr="00EF14AE">
        <w:rPr>
          <w:color w:val="auto"/>
          <w:szCs w:val="20"/>
        </w:rPr>
        <w:t xml:space="preserve"> konusu ürün</w:t>
      </w:r>
      <w:r w:rsidR="00FA1165">
        <w:rPr>
          <w:color w:val="auto"/>
          <w:szCs w:val="20"/>
        </w:rPr>
        <w:t>ün Yunanistan’dan</w:t>
      </w:r>
      <w:r w:rsidRPr="00EF14AE">
        <w:rPr>
          <w:color w:val="auto"/>
          <w:szCs w:val="20"/>
        </w:rPr>
        <w:t xml:space="preserve"> ithalat</w:t>
      </w:r>
      <w:r w:rsidR="00FA1165">
        <w:rPr>
          <w:color w:val="auto"/>
          <w:szCs w:val="20"/>
        </w:rPr>
        <w:t>ını</w:t>
      </w:r>
      <w:r w:rsidRPr="00EF14AE">
        <w:rPr>
          <w:color w:val="auto"/>
          <w:szCs w:val="20"/>
        </w:rPr>
        <w:t xml:space="preserve"> gerçekleştirdiği tespit edilen ithalatçı firmalara soruşturma açılışına ilişkin bildirimde bulunulmuş olup söz konusu firmalardan </w:t>
      </w:r>
      <w:r>
        <w:rPr>
          <w:color w:val="auto"/>
          <w:szCs w:val="20"/>
        </w:rPr>
        <w:t>8</w:t>
      </w:r>
      <w:r w:rsidRPr="00EF14AE">
        <w:rPr>
          <w:color w:val="auto"/>
          <w:szCs w:val="20"/>
        </w:rPr>
        <w:t xml:space="preserve"> tanesinin iş birliğinde bulunduğu kabul edilmiştir. </w:t>
      </w:r>
    </w:p>
    <w:p w14:paraId="70C641A0" w14:textId="77777777" w:rsidR="008672E8" w:rsidRPr="004669D8" w:rsidRDefault="008672E8" w:rsidP="003471C7">
      <w:pPr>
        <w:pStyle w:val="Default"/>
        <w:numPr>
          <w:ilvl w:val="0"/>
          <w:numId w:val="2"/>
        </w:numPr>
        <w:spacing w:before="120" w:after="120"/>
        <w:ind w:firstLine="0"/>
        <w:jc w:val="both"/>
        <w:rPr>
          <w:color w:val="auto"/>
        </w:rPr>
      </w:pPr>
      <w:r>
        <w:rPr>
          <w:color w:val="auto"/>
        </w:rPr>
        <w:t xml:space="preserve">İlgili sektör temsilcilerinden </w:t>
      </w:r>
      <w:r w:rsidRPr="00603EE1">
        <w:rPr>
          <w:color w:val="auto"/>
        </w:rPr>
        <w:t xml:space="preserve">İklimlendirme Sanayi İhracatçıları Birliği </w:t>
      </w:r>
      <w:r>
        <w:rPr>
          <w:color w:val="auto"/>
        </w:rPr>
        <w:t>(İSİB)</w:t>
      </w:r>
      <w:r w:rsidRPr="0059602B">
        <w:rPr>
          <w:color w:val="auto"/>
        </w:rPr>
        <w:t xml:space="preserve"> ve </w:t>
      </w:r>
      <w:r w:rsidRPr="00603EE1">
        <w:rPr>
          <w:color w:val="auto"/>
        </w:rPr>
        <w:t xml:space="preserve">İklimlendirme Soğutma Klima İmalatçıları Derneği </w:t>
      </w:r>
      <w:r>
        <w:rPr>
          <w:color w:val="auto"/>
        </w:rPr>
        <w:t>(İSKİD)</w:t>
      </w:r>
      <w:r w:rsidRPr="0059602B">
        <w:rPr>
          <w:color w:val="auto"/>
        </w:rPr>
        <w:t xml:space="preserve"> soruşturma açılışını müteakip görüşlerini paylaşmak suretiyle ilgili taraf </w:t>
      </w:r>
      <w:r w:rsidRPr="004669D8">
        <w:rPr>
          <w:color w:val="auto"/>
        </w:rPr>
        <w:t>olmuşlardır.</w:t>
      </w:r>
    </w:p>
    <w:p w14:paraId="00D08AD2" w14:textId="77777777" w:rsidR="008672E8" w:rsidRPr="00496CFC" w:rsidRDefault="008672E8" w:rsidP="003471C7">
      <w:pPr>
        <w:pStyle w:val="Default"/>
        <w:numPr>
          <w:ilvl w:val="0"/>
          <w:numId w:val="2"/>
        </w:numPr>
        <w:spacing w:before="120" w:after="120"/>
        <w:ind w:firstLine="0"/>
        <w:jc w:val="both"/>
      </w:pPr>
      <w:r w:rsidRPr="004669D8">
        <w:rPr>
          <w:color w:val="auto"/>
          <w:szCs w:val="20"/>
        </w:rPr>
        <w:t xml:space="preserve">Türkiye’ye Yunanistan menşeli soruşturma konusu ürünün ihracatını gerçekleştirdiği tespit edilen üretici/ihracatçı firmalardan Elvalhalcor firması </w:t>
      </w:r>
      <w:r w:rsidRPr="004669D8">
        <w:rPr>
          <w:szCs w:val="20"/>
          <w:lang w:eastAsia="en-US"/>
        </w:rPr>
        <w:t>soru formuna yanıt vererek iş birliğinde bulunmuştur.</w:t>
      </w:r>
    </w:p>
    <w:p w14:paraId="5B6A38C9" w14:textId="77777777" w:rsidR="008672E8" w:rsidRPr="00F40F8D" w:rsidRDefault="008672E8" w:rsidP="003471C7">
      <w:pPr>
        <w:pStyle w:val="Default"/>
        <w:numPr>
          <w:ilvl w:val="0"/>
          <w:numId w:val="2"/>
        </w:numPr>
        <w:spacing w:before="120" w:after="120"/>
        <w:ind w:firstLine="0"/>
        <w:jc w:val="both"/>
        <w:rPr>
          <w:color w:val="auto"/>
        </w:rPr>
      </w:pPr>
      <w:r w:rsidRPr="00F40F8D">
        <w:rPr>
          <w:color w:val="auto"/>
        </w:rPr>
        <w:t>Soruşturma sonucunda alınacak karara esas teşkil edecek bilgi, bulgu, tespit ve değerlendirmeleri içeren nihai bildirim raporu 3</w:t>
      </w:r>
      <w:r>
        <w:rPr>
          <w:color w:val="auto"/>
        </w:rPr>
        <w:t>0</w:t>
      </w:r>
      <w:r w:rsidRPr="00F40F8D">
        <w:rPr>
          <w:color w:val="auto"/>
        </w:rPr>
        <w:t>/1</w:t>
      </w:r>
      <w:r>
        <w:rPr>
          <w:color w:val="auto"/>
        </w:rPr>
        <w:t>/2024</w:t>
      </w:r>
      <w:r w:rsidRPr="00F40F8D">
        <w:rPr>
          <w:color w:val="auto"/>
        </w:rPr>
        <w:t xml:space="preserve"> tarihinde yayımlanmıştır.</w:t>
      </w:r>
    </w:p>
    <w:p w14:paraId="53ED89D8" w14:textId="4162D9FB" w:rsidR="008672E8" w:rsidRPr="008672E8" w:rsidRDefault="008672E8" w:rsidP="003471C7">
      <w:pPr>
        <w:pStyle w:val="Default"/>
        <w:numPr>
          <w:ilvl w:val="0"/>
          <w:numId w:val="2"/>
        </w:numPr>
        <w:spacing w:before="120" w:after="120"/>
        <w:ind w:firstLine="0"/>
        <w:jc w:val="both"/>
        <w:rPr>
          <w:color w:val="auto"/>
        </w:rPr>
      </w:pPr>
      <w:r w:rsidRPr="00F40F8D">
        <w:rPr>
          <w:color w:val="auto"/>
        </w:rPr>
        <w:t>Nihai bildirim sonrasında, ilgili tarafların nihai bildirime ilişkin görüşlerini sözlü olarak da sunmalarına imkân tanımak amacıyla 1</w:t>
      </w:r>
      <w:r>
        <w:rPr>
          <w:color w:val="auto"/>
        </w:rPr>
        <w:t>3</w:t>
      </w:r>
      <w:r w:rsidRPr="00F40F8D">
        <w:rPr>
          <w:color w:val="auto"/>
        </w:rPr>
        <w:t>/</w:t>
      </w:r>
      <w:r>
        <w:rPr>
          <w:color w:val="auto"/>
        </w:rPr>
        <w:t>2</w:t>
      </w:r>
      <w:r w:rsidRPr="00F40F8D">
        <w:rPr>
          <w:color w:val="auto"/>
        </w:rPr>
        <w:t>/</w:t>
      </w:r>
      <w:r>
        <w:rPr>
          <w:color w:val="auto"/>
        </w:rPr>
        <w:t>2024</w:t>
      </w:r>
      <w:r w:rsidRPr="00F40F8D">
        <w:rPr>
          <w:color w:val="auto"/>
        </w:rPr>
        <w:t xml:space="preserve"> tarihinde kamu dinleme toplantısı yapılmıştır.</w:t>
      </w:r>
    </w:p>
    <w:p w14:paraId="03B90902" w14:textId="4B7D2899" w:rsidR="008672E8" w:rsidRPr="00135305" w:rsidRDefault="008672E8" w:rsidP="003471C7">
      <w:pPr>
        <w:pStyle w:val="Default"/>
        <w:numPr>
          <w:ilvl w:val="0"/>
          <w:numId w:val="2"/>
        </w:numPr>
        <w:spacing w:before="120" w:after="120"/>
        <w:ind w:firstLine="0"/>
        <w:jc w:val="both"/>
      </w:pPr>
      <w:r w:rsidRPr="00443C2F">
        <w:lastRenderedPageBreak/>
        <w:t>Tarafların işbu soruşturma boyunca ortaya koyduğu tüm bilgi, belge ve görüşler incelenmiş, mezkûr görüşlerden mevzuat kapsamında değerlendirilebilecek olanlara bu raporun ilgili bölümlerinde yer verilmiştir.</w:t>
      </w:r>
    </w:p>
    <w:p w14:paraId="50FB9409" w14:textId="3691C4A0" w:rsidR="009D4B01" w:rsidRPr="00681B8A" w:rsidRDefault="009D4B01" w:rsidP="008C2A7C">
      <w:pPr>
        <w:pStyle w:val="Balk2"/>
        <w:numPr>
          <w:ilvl w:val="1"/>
          <w:numId w:val="1"/>
        </w:numPr>
        <w:jc w:val="both"/>
        <w:rPr>
          <w:color w:val="000000" w:themeColor="text1"/>
        </w:rPr>
      </w:pPr>
      <w:bookmarkStart w:id="10" w:name="_Toc148627849"/>
      <w:r w:rsidRPr="00681B8A">
        <w:rPr>
          <w:color w:val="000000" w:themeColor="text1"/>
        </w:rPr>
        <w:t xml:space="preserve">Yerinde </w:t>
      </w:r>
      <w:r w:rsidR="00E45C8B" w:rsidRPr="00681B8A">
        <w:rPr>
          <w:color w:val="000000" w:themeColor="text1"/>
        </w:rPr>
        <w:t xml:space="preserve">Doğrulama </w:t>
      </w:r>
      <w:bookmarkEnd w:id="9"/>
      <w:r w:rsidR="00E45C8B" w:rsidRPr="00681B8A">
        <w:rPr>
          <w:color w:val="000000" w:themeColor="text1"/>
        </w:rPr>
        <w:t>İncelemesi</w:t>
      </w:r>
      <w:bookmarkEnd w:id="10"/>
    </w:p>
    <w:p w14:paraId="5E6B0C76" w14:textId="694FC694" w:rsidR="00160749" w:rsidRPr="004818E0" w:rsidRDefault="009D4B01" w:rsidP="003471C7">
      <w:pPr>
        <w:pStyle w:val="Default"/>
        <w:numPr>
          <w:ilvl w:val="0"/>
          <w:numId w:val="3"/>
        </w:numPr>
        <w:spacing w:before="120" w:after="120"/>
        <w:ind w:firstLine="0"/>
        <w:jc w:val="both"/>
        <w:rPr>
          <w:color w:val="000000" w:themeColor="text1"/>
        </w:rPr>
      </w:pPr>
      <w:r w:rsidRPr="004818E0">
        <w:rPr>
          <w:color w:val="000000" w:themeColor="text1"/>
        </w:rPr>
        <w:t>Yönetmeliğin 21 inci maddesi çerçevesinde</w:t>
      </w:r>
      <w:r w:rsidR="004E71F3">
        <w:rPr>
          <w:color w:val="000000" w:themeColor="text1"/>
        </w:rPr>
        <w:t>,</w:t>
      </w:r>
      <w:r w:rsidRPr="004818E0">
        <w:rPr>
          <w:color w:val="000000" w:themeColor="text1"/>
        </w:rPr>
        <w:t xml:space="preserve"> </w:t>
      </w:r>
      <w:r w:rsidR="00232011" w:rsidRPr="004818E0">
        <w:rPr>
          <w:color w:val="000000" w:themeColor="text1"/>
        </w:rPr>
        <w:t xml:space="preserve">yerli üretici </w:t>
      </w:r>
      <w:r w:rsidR="008672E8">
        <w:rPr>
          <w:bCs/>
          <w:color w:val="000000" w:themeColor="text1"/>
        </w:rPr>
        <w:t>Sarkuysan</w:t>
      </w:r>
      <w:r w:rsidR="00797AEE" w:rsidRPr="004818E0">
        <w:rPr>
          <w:color w:val="000000" w:themeColor="text1"/>
        </w:rPr>
        <w:t xml:space="preserve"> </w:t>
      </w:r>
      <w:r w:rsidR="00C069B1" w:rsidRPr="004818E0">
        <w:rPr>
          <w:color w:val="000000" w:themeColor="text1"/>
          <w:szCs w:val="20"/>
        </w:rPr>
        <w:t>firma</w:t>
      </w:r>
      <w:r w:rsidR="00C470C5" w:rsidRPr="004818E0">
        <w:rPr>
          <w:color w:val="000000" w:themeColor="text1"/>
          <w:szCs w:val="20"/>
        </w:rPr>
        <w:t>s</w:t>
      </w:r>
      <w:r w:rsidR="00C069B1" w:rsidRPr="004818E0">
        <w:rPr>
          <w:color w:val="000000" w:themeColor="text1"/>
          <w:szCs w:val="20"/>
        </w:rPr>
        <w:t>ı</w:t>
      </w:r>
      <w:r w:rsidR="004E71F3">
        <w:rPr>
          <w:color w:val="000000" w:themeColor="text1"/>
          <w:szCs w:val="20"/>
        </w:rPr>
        <w:t>nın üretim ve idari tesislerinde</w:t>
      </w:r>
      <w:r w:rsidR="00232011" w:rsidRPr="004818E0">
        <w:rPr>
          <w:color w:val="000000" w:themeColor="text1"/>
        </w:rPr>
        <w:t xml:space="preserve"> </w:t>
      </w:r>
      <w:r w:rsidR="004818E0" w:rsidRPr="004818E0">
        <w:rPr>
          <w:color w:val="000000" w:themeColor="text1"/>
        </w:rPr>
        <w:t xml:space="preserve">yerinde </w:t>
      </w:r>
      <w:r w:rsidR="00160749" w:rsidRPr="004818E0">
        <w:rPr>
          <w:color w:val="000000" w:themeColor="text1"/>
        </w:rPr>
        <w:t xml:space="preserve">doğrulama incelemesi gerçekleştirilmiştir. </w:t>
      </w:r>
      <w:r w:rsidR="0046238C" w:rsidRPr="004818E0">
        <w:rPr>
          <w:color w:val="000000" w:themeColor="text1"/>
        </w:rPr>
        <w:t xml:space="preserve"> </w:t>
      </w:r>
    </w:p>
    <w:p w14:paraId="4BC9F9FC" w14:textId="77777777" w:rsidR="009053B4" w:rsidRPr="007C1282" w:rsidRDefault="009053B4" w:rsidP="003471C7">
      <w:pPr>
        <w:pStyle w:val="Balk1"/>
        <w:numPr>
          <w:ilvl w:val="0"/>
          <w:numId w:val="16"/>
        </w:numPr>
        <w:jc w:val="both"/>
        <w:rPr>
          <w:rFonts w:ascii="Times New Roman" w:hAnsi="Times New Roman" w:cs="Times New Roman"/>
          <w:color w:val="000000" w:themeColor="text1"/>
          <w:sz w:val="24"/>
        </w:rPr>
      </w:pPr>
      <w:bookmarkStart w:id="11" w:name="_Toc148627850"/>
      <w:r w:rsidRPr="007C1282">
        <w:rPr>
          <w:rFonts w:ascii="Times New Roman" w:hAnsi="Times New Roman" w:cs="Times New Roman"/>
          <w:color w:val="000000" w:themeColor="text1"/>
          <w:sz w:val="24"/>
        </w:rPr>
        <w:t>Soruşturma Konusu Ürün ve Benzer Ürün</w:t>
      </w:r>
      <w:bookmarkEnd w:id="11"/>
    </w:p>
    <w:p w14:paraId="1E8820B3" w14:textId="6AFC1F99" w:rsidR="009053B4" w:rsidRPr="00681B8A" w:rsidRDefault="009148B5" w:rsidP="003471C7">
      <w:pPr>
        <w:pStyle w:val="Balk2"/>
        <w:numPr>
          <w:ilvl w:val="1"/>
          <w:numId w:val="16"/>
        </w:numPr>
        <w:ind w:left="426" w:hanging="432"/>
        <w:jc w:val="both"/>
        <w:rPr>
          <w:color w:val="000000" w:themeColor="text1"/>
        </w:rPr>
      </w:pPr>
      <w:bookmarkStart w:id="12" w:name="_Toc148627851"/>
      <w:r w:rsidRPr="00681B8A">
        <w:rPr>
          <w:color w:val="000000" w:themeColor="text1"/>
        </w:rPr>
        <w:t xml:space="preserve">Soruşturma </w:t>
      </w:r>
      <w:r w:rsidR="004818E0">
        <w:rPr>
          <w:color w:val="000000" w:themeColor="text1"/>
        </w:rPr>
        <w:t>Konusu Ürün v</w:t>
      </w:r>
      <w:r w:rsidR="004818E0" w:rsidRPr="00681B8A">
        <w:rPr>
          <w:color w:val="000000" w:themeColor="text1"/>
        </w:rPr>
        <w:t>e Benzer Ürün</w:t>
      </w:r>
      <w:bookmarkEnd w:id="12"/>
    </w:p>
    <w:p w14:paraId="28C54136" w14:textId="5EC89C7D" w:rsidR="008672E8" w:rsidRPr="00496CFC" w:rsidRDefault="008672E8" w:rsidP="003471C7">
      <w:pPr>
        <w:pStyle w:val="Default"/>
        <w:numPr>
          <w:ilvl w:val="0"/>
          <w:numId w:val="8"/>
        </w:numPr>
        <w:spacing w:before="120" w:after="120"/>
        <w:jc w:val="both"/>
        <w:rPr>
          <w:color w:val="000000" w:themeColor="text1"/>
        </w:rPr>
      </w:pPr>
      <w:bookmarkStart w:id="13" w:name="_Toc519505558"/>
      <w:bookmarkStart w:id="14" w:name="_Toc148627852"/>
      <w:r w:rsidRPr="00496CFC">
        <w:rPr>
          <w:color w:val="000000" w:themeColor="text1"/>
        </w:rPr>
        <w:t xml:space="preserve">Soruşturma konusu ürün, </w:t>
      </w:r>
      <w:r>
        <w:rPr>
          <w:color w:val="000000" w:themeColor="text1"/>
        </w:rPr>
        <w:t xml:space="preserve">Yunanistan menşeli </w:t>
      </w:r>
      <w:r w:rsidRPr="00496CFC">
        <w:rPr>
          <w:color w:val="000000" w:themeColor="text1"/>
        </w:rPr>
        <w:t xml:space="preserve">7411.10.10.00.00, 7411.10.90.00.11, 7411.10.90.00.19, 7411.10.90.00.21 ve 7411.10.90.00.29 </w:t>
      </w:r>
      <w:r>
        <w:rPr>
          <w:color w:val="000000" w:themeColor="text1"/>
        </w:rPr>
        <w:t>GTİP’leri</w:t>
      </w:r>
      <w:r w:rsidRPr="00496CFC">
        <w:rPr>
          <w:color w:val="000000" w:themeColor="text1"/>
        </w:rPr>
        <w:t xml:space="preserve"> altında sınıflandırılan “rafine edilmiş </w:t>
      </w:r>
      <w:r w:rsidR="00027E71">
        <w:rPr>
          <w:color w:val="000000" w:themeColor="text1"/>
        </w:rPr>
        <w:t>bakırdan ince ve kalın borular”</w:t>
      </w:r>
      <w:r w:rsidRPr="00496CFC">
        <w:rPr>
          <w:color w:val="000000" w:themeColor="text1"/>
        </w:rPr>
        <w:t>dır.</w:t>
      </w:r>
    </w:p>
    <w:p w14:paraId="32638697" w14:textId="2841DA1B" w:rsidR="008672E8" w:rsidRPr="00496CFC" w:rsidRDefault="008672E8" w:rsidP="003471C7">
      <w:pPr>
        <w:pStyle w:val="Default"/>
        <w:numPr>
          <w:ilvl w:val="0"/>
          <w:numId w:val="8"/>
        </w:numPr>
        <w:spacing w:before="120" w:after="120"/>
        <w:jc w:val="both"/>
        <w:rPr>
          <w:color w:val="000000" w:themeColor="text1"/>
        </w:rPr>
      </w:pPr>
      <w:r w:rsidRPr="00496CFC">
        <w:rPr>
          <w:color w:val="000000" w:themeColor="text1"/>
        </w:rPr>
        <w:t>Söz konusu önleme tabi ürünlerin yer aldığı “düz olanlar” tanımlı 7411.10.10.00.00</w:t>
      </w:r>
      <w:r w:rsidR="00304788">
        <w:rPr>
          <w:color w:val="000000" w:themeColor="text1"/>
        </w:rPr>
        <w:t xml:space="preserve"> GTİP, 30/12/2021 tarihli ve 50</w:t>
      </w:r>
      <w:r w:rsidRPr="00496CFC">
        <w:rPr>
          <w:color w:val="000000" w:themeColor="text1"/>
        </w:rPr>
        <w:t>4</w:t>
      </w:r>
      <w:r w:rsidR="00304788">
        <w:rPr>
          <w:color w:val="000000" w:themeColor="text1"/>
        </w:rPr>
        <w:t>5 sayılı Cumhurbaşkan</w:t>
      </w:r>
      <w:r w:rsidRPr="00496CFC">
        <w:rPr>
          <w:color w:val="000000" w:themeColor="text1"/>
        </w:rPr>
        <w:t>ı Kararı ile yürürlüğe konulan İstatistik Pozisyonlarına Bölünmüş Türk Gümrük Tarife Cetveli (TGTC) ile kaldırılmıştır. 7411.10.10.00.00 GTİP’i altında sınıflandırılan eşya, mezkûr karar ile “yivli olanlar” tanımlı 7411.10.10.00.11 GTİP’i, “çapı 0,35 mm'den az olanlar” tanımlı 7411.10.10.00.12 GTİP’i ve “diğerleri” tanımlı 7411.10.10.00.19 GTİP’i altında sınıflandırılmaya başlanmıştır. Ardından 30/12/2022 tarihl</w:t>
      </w:r>
      <w:r w:rsidR="00304788">
        <w:rPr>
          <w:color w:val="000000" w:themeColor="text1"/>
        </w:rPr>
        <w:t>i ve 6622 sayılı Cumhurbaşkan</w:t>
      </w:r>
      <w:r w:rsidRPr="00496CFC">
        <w:rPr>
          <w:color w:val="000000" w:themeColor="text1"/>
        </w:rPr>
        <w:t>ı Kararı ile yürürlüğe konulan TGTC ile yapılan bu değişiklik geri alınarak 7411.10.10.00.11, 7411.10.10.00.12 ve 7411.10.10.00.19 GTİP’leri tekrar “düz olanlar” tanımlı 7411.10.10.00.00 GTİP’i altında birleştirilmiştir.</w:t>
      </w:r>
    </w:p>
    <w:p w14:paraId="2F2F1DC2" w14:textId="342C6B23" w:rsidR="008672E8" w:rsidRPr="00496CFC" w:rsidRDefault="008672E8" w:rsidP="003471C7">
      <w:pPr>
        <w:pStyle w:val="Default"/>
        <w:numPr>
          <w:ilvl w:val="0"/>
          <w:numId w:val="8"/>
        </w:numPr>
        <w:spacing w:before="120" w:after="120"/>
        <w:jc w:val="both"/>
        <w:rPr>
          <w:color w:val="000000" w:themeColor="text1"/>
        </w:rPr>
      </w:pPr>
      <w:r w:rsidRPr="00496CFC">
        <w:rPr>
          <w:color w:val="000000" w:themeColor="text1"/>
        </w:rPr>
        <w:t>30/12/2023 tarihli ve 8040 sayılı Cumhurbaşkanı Kararı ile yürürlüğe konulan TGTC ile ise “diğerleri” tanımlı 7411.10.90.00.00 GTİP kaldırılmıştır. Söz konusu GTİP altında sınıflandırılan eşya, mezkûr karar ile “et kalınlığı 0,36 mm’den az olanlar” için “yivli olanlar” tanımlı 7411.10.90.00.11 GTİP’i ve “diğerleri” tanımlı 7411.10.90.00.19 GTİP’i altında; “et kalınlığı 0,36 mm veya daha fazla olanlar” için ise “yivli olanlar” tanımlı 7411.10.90.00.21 GTİP’i ve “diğerleri” tanımlı 7411.10.90.00.29 GTİP’i altında sınıflandırılmaya başlanmıştır.</w:t>
      </w:r>
    </w:p>
    <w:p w14:paraId="3D955938" w14:textId="77777777" w:rsidR="008672E8" w:rsidRPr="00496CFC" w:rsidRDefault="008672E8" w:rsidP="003471C7">
      <w:pPr>
        <w:pStyle w:val="Default"/>
        <w:numPr>
          <w:ilvl w:val="0"/>
          <w:numId w:val="8"/>
        </w:numPr>
        <w:spacing w:before="120" w:after="120"/>
        <w:jc w:val="both"/>
        <w:rPr>
          <w:color w:val="000000" w:themeColor="text1"/>
        </w:rPr>
      </w:pPr>
      <w:r w:rsidRPr="00496CFC">
        <w:rPr>
          <w:color w:val="000000" w:themeColor="text1"/>
        </w:rPr>
        <w:t>Soruşturmaya konu bakır borular; dış çapları 4,76 mm ila 22,70 mm arasında, et kalınlıkları 0,30 mm ila 1,50 mm arasında değişen kangal halde, tavlı veya sert, kimyasal olarak %0,015 ile %0,040 arasında fosfor ihtiva eden, Cu-DHP kalite bakır borular olarak adlandırılmaktadır. Aynı özellikteki borular tavlı veya sert halde 6 metreye kadar düz boy boru olarak, 15 ila 100 metreye kadar ise pancake kangallar olarak üretilmektedir.</w:t>
      </w:r>
    </w:p>
    <w:p w14:paraId="258C8699" w14:textId="77777777" w:rsidR="008672E8" w:rsidRPr="00496CFC" w:rsidRDefault="008672E8" w:rsidP="003471C7">
      <w:pPr>
        <w:pStyle w:val="Default"/>
        <w:numPr>
          <w:ilvl w:val="0"/>
          <w:numId w:val="8"/>
        </w:numPr>
        <w:spacing w:before="120" w:after="120"/>
        <w:jc w:val="both"/>
        <w:rPr>
          <w:color w:val="000000" w:themeColor="text1"/>
        </w:rPr>
      </w:pPr>
      <w:r w:rsidRPr="00496CFC">
        <w:rPr>
          <w:color w:val="000000" w:themeColor="text1"/>
        </w:rPr>
        <w:t>Soruşturma konusu bakır boruların üretim basamakları şu şekildedir: kütük döküm fırınlarında Cu-DHP bileşiminde kütük üretimi, ön ısıtma fırınında ekstrüzyon sıcaklığına kadar ısıtma, ekstrüzyon presinde ısıtılan kütükler ile taslak boru üretimi, taslak boruların kaba çekim ve tamburlu çekim tezgâhlarında çekilmesi, son çekim makinalarında lwc, pancake ya da düz boy olarak boru çekimi, tavlanacak ürünün koruyucu atmosferli fırınlarda ısıl işleme tabi tutulması ve nihai kalite kontrol ve ambalajlama.</w:t>
      </w:r>
    </w:p>
    <w:p w14:paraId="1B14597A" w14:textId="77777777" w:rsidR="008672E8" w:rsidRPr="00496CFC" w:rsidRDefault="008672E8" w:rsidP="003471C7">
      <w:pPr>
        <w:pStyle w:val="Default"/>
        <w:numPr>
          <w:ilvl w:val="0"/>
          <w:numId w:val="8"/>
        </w:numPr>
        <w:spacing w:before="120" w:after="120"/>
        <w:jc w:val="both"/>
        <w:rPr>
          <w:color w:val="000000" w:themeColor="text1"/>
        </w:rPr>
      </w:pPr>
      <w:r w:rsidRPr="00496CFC">
        <w:rPr>
          <w:color w:val="000000" w:themeColor="text1"/>
        </w:rPr>
        <w:t xml:space="preserve">Soruşturmaya konu bakır borular her türlü ısıtma, soğutma, iklimlendirme, havalandırma, gaz ve su tesisatlarında kullanılmaktadır.  </w:t>
      </w:r>
    </w:p>
    <w:p w14:paraId="76B95224" w14:textId="77777777" w:rsidR="008672E8" w:rsidRPr="00A0755D" w:rsidRDefault="008672E8" w:rsidP="003471C7">
      <w:pPr>
        <w:pStyle w:val="Default"/>
        <w:numPr>
          <w:ilvl w:val="0"/>
          <w:numId w:val="8"/>
        </w:numPr>
        <w:spacing w:before="120" w:after="120"/>
        <w:jc w:val="both"/>
        <w:rPr>
          <w:color w:val="000000" w:themeColor="text1"/>
        </w:rPr>
      </w:pPr>
      <w:r w:rsidRPr="00A0755D">
        <w:rPr>
          <w:color w:val="000000" w:themeColor="text1"/>
        </w:rPr>
        <w:t xml:space="preserve">Soruşturma konusu ürünün Yunanistan’da yerleşik üretici/ihracatçısı Elvalhalcor tarafından, başvuru sahibi yerli üreticinin soruşturma konusu ürünün tüm tiplerini üretmediği, üretilen ürünlerin ise teknik özelliklerinde ve kalitesinde farklılıklar olduğu iddia edilmiştir.  </w:t>
      </w:r>
    </w:p>
    <w:p w14:paraId="3E913174" w14:textId="77777777" w:rsidR="008672E8" w:rsidRPr="00A0755D" w:rsidRDefault="008672E8" w:rsidP="003471C7">
      <w:pPr>
        <w:pStyle w:val="Default"/>
        <w:numPr>
          <w:ilvl w:val="0"/>
          <w:numId w:val="8"/>
        </w:numPr>
        <w:spacing w:before="120" w:after="120"/>
        <w:jc w:val="both"/>
        <w:rPr>
          <w:color w:val="000000" w:themeColor="text1"/>
        </w:rPr>
      </w:pPr>
      <w:r w:rsidRPr="00A0755D">
        <w:rPr>
          <w:color w:val="000000" w:themeColor="text1"/>
        </w:rPr>
        <w:lastRenderedPageBreak/>
        <w:t xml:space="preserve">Ayrıca, bazı ithalatçı firmalar ile sektör temsilcileri İSİB ve İSKİD tarafından belirli ürün tiplerinin (et kalınlığı 0,36 mm. altında olan bakır borular ile yivli bakır borular) yerli üretim dalı tarafından üretilmediği ve bazı ürünlerde kalite problemleri yaşandığı iddia edilmiştir. </w:t>
      </w:r>
    </w:p>
    <w:p w14:paraId="63230B13" w14:textId="77777777" w:rsidR="008672E8" w:rsidRPr="00A0755D" w:rsidRDefault="008672E8" w:rsidP="003471C7">
      <w:pPr>
        <w:pStyle w:val="Default"/>
        <w:numPr>
          <w:ilvl w:val="0"/>
          <w:numId w:val="8"/>
        </w:numPr>
        <w:spacing w:before="120" w:after="120"/>
        <w:jc w:val="both"/>
        <w:rPr>
          <w:color w:val="000000" w:themeColor="text1"/>
        </w:rPr>
      </w:pPr>
      <w:r w:rsidRPr="00A0755D">
        <w:rPr>
          <w:color w:val="000000" w:themeColor="text1"/>
        </w:rPr>
        <w:t xml:space="preserve">İhracatçılar ve ithalatçılar tarafından dile getirilen mezkur iddialar yerinde doğrulama incelemesi sırasında yerli üretim dalına sorulmuştur. Yapılan inceleme sonucunda, yerli üretim </w:t>
      </w:r>
      <w:r>
        <w:rPr>
          <w:color w:val="000000" w:themeColor="text1"/>
        </w:rPr>
        <w:t xml:space="preserve">dalının soruşturma konusu ürün olan bakır boruların düz olmayanlarında </w:t>
      </w:r>
      <w:r w:rsidRPr="00A0755D">
        <w:rPr>
          <w:color w:val="000000" w:themeColor="text1"/>
        </w:rPr>
        <w:t>et kalınlığı 0,36 mm. altında olan</w:t>
      </w:r>
      <w:r>
        <w:rPr>
          <w:color w:val="000000" w:themeColor="text1"/>
        </w:rPr>
        <w:t>ları</w:t>
      </w:r>
      <w:r w:rsidRPr="00A0755D">
        <w:rPr>
          <w:color w:val="000000" w:themeColor="text1"/>
        </w:rPr>
        <w:t xml:space="preserve"> ile yivli </w:t>
      </w:r>
      <w:r>
        <w:rPr>
          <w:color w:val="000000" w:themeColor="text1"/>
        </w:rPr>
        <w:t xml:space="preserve">olanlarını </w:t>
      </w:r>
      <w:r w:rsidRPr="00A0755D">
        <w:rPr>
          <w:color w:val="000000" w:themeColor="text1"/>
        </w:rPr>
        <w:t>üretmediği anlaşılmıştır. Öte yandan, bazı ürünlerde yaşanan kalite problemleri iddiasına ilişkin olarak yerli üretim dalının gerekli kalite yönetim sistemi belgelerine sahip olduğu anlaşıldığından söz konusu iddialar yerinde bulunmamıştır.</w:t>
      </w:r>
    </w:p>
    <w:p w14:paraId="526CD33C" w14:textId="77777777" w:rsidR="008672E8" w:rsidRPr="00A0755D" w:rsidRDefault="008672E8" w:rsidP="003471C7">
      <w:pPr>
        <w:pStyle w:val="Default"/>
        <w:numPr>
          <w:ilvl w:val="0"/>
          <w:numId w:val="8"/>
        </w:numPr>
        <w:spacing w:before="120" w:after="120"/>
        <w:jc w:val="both"/>
        <w:rPr>
          <w:color w:val="000000" w:themeColor="text1"/>
        </w:rPr>
      </w:pPr>
      <w:r w:rsidRPr="00A0755D">
        <w:rPr>
          <w:color w:val="000000" w:themeColor="text1"/>
        </w:rPr>
        <w:t>Soruşturma konusu ürün ve benzer ürün ile ilgili açıklamalar bağlayıcı nitelikte olmayıp genel içerikli ve bilgi amaçlıdır.</w:t>
      </w:r>
    </w:p>
    <w:p w14:paraId="0676BC6A" w14:textId="06175633" w:rsidR="00581F60" w:rsidRPr="00D75A4B" w:rsidRDefault="0076289A" w:rsidP="003471C7">
      <w:pPr>
        <w:pStyle w:val="Balk2"/>
        <w:numPr>
          <w:ilvl w:val="1"/>
          <w:numId w:val="16"/>
        </w:numPr>
        <w:ind w:left="426" w:hanging="426"/>
        <w:jc w:val="both"/>
        <w:rPr>
          <w:color w:val="000000" w:themeColor="text1"/>
        </w:rPr>
      </w:pPr>
      <w:r w:rsidRPr="00D75A4B">
        <w:rPr>
          <w:color w:val="000000" w:themeColor="text1"/>
        </w:rPr>
        <w:t xml:space="preserve">Ürünün İthalinde Uygulanan </w:t>
      </w:r>
      <w:bookmarkEnd w:id="13"/>
      <w:r w:rsidRPr="00D75A4B">
        <w:rPr>
          <w:color w:val="000000" w:themeColor="text1"/>
        </w:rPr>
        <w:t>Vergi Oranları ve Diğer Yükümlülükler</w:t>
      </w:r>
      <w:bookmarkEnd w:id="14"/>
    </w:p>
    <w:p w14:paraId="1521AEF6" w14:textId="4841D3A8" w:rsidR="00027E71" w:rsidRDefault="008672E8" w:rsidP="00027E71">
      <w:pPr>
        <w:pStyle w:val="Default"/>
        <w:numPr>
          <w:ilvl w:val="0"/>
          <w:numId w:val="28"/>
        </w:numPr>
        <w:spacing w:before="120" w:after="120"/>
        <w:ind w:left="0" w:firstLine="0"/>
        <w:jc w:val="both"/>
        <w:rPr>
          <w:bCs/>
          <w:color w:val="auto"/>
        </w:rPr>
      </w:pPr>
      <w:r w:rsidRPr="00544428">
        <w:rPr>
          <w:bCs/>
          <w:color w:val="auto"/>
        </w:rPr>
        <w:t xml:space="preserve">Soruşturma konusu ürün için meri İthalat Rejimi Kararı çerçevesinde belirlenen gümrük vergileri aşağıda yer almaktadır. </w:t>
      </w:r>
    </w:p>
    <w:p w14:paraId="51DD4538" w14:textId="51286118" w:rsidR="008672E8" w:rsidRPr="00DE443C" w:rsidRDefault="008672E8" w:rsidP="00027E71">
      <w:pPr>
        <w:pStyle w:val="Default"/>
        <w:numPr>
          <w:ilvl w:val="0"/>
          <w:numId w:val="28"/>
        </w:numPr>
        <w:spacing w:before="120" w:after="120"/>
        <w:ind w:left="0" w:firstLine="0"/>
        <w:jc w:val="both"/>
        <w:rPr>
          <w:bCs/>
          <w:color w:val="auto"/>
        </w:rPr>
      </w:pPr>
      <w:r w:rsidRPr="00544428">
        <w:rPr>
          <w:bCs/>
          <w:color w:val="auto"/>
        </w:rPr>
        <w:t>Buna göre, soruşturma konusu ürünün Yunanistan menşeli olanlarına yönelik %0 gümrük vergisi, %20</w:t>
      </w:r>
      <w:r>
        <w:rPr>
          <w:bCs/>
          <w:color w:val="auto"/>
        </w:rPr>
        <w:t xml:space="preserve"> oranında</w:t>
      </w:r>
      <w:r w:rsidRPr="00544428">
        <w:rPr>
          <w:bCs/>
          <w:color w:val="auto"/>
        </w:rPr>
        <w:t xml:space="preserve"> katma değer</w:t>
      </w:r>
      <w:r>
        <w:rPr>
          <w:bCs/>
          <w:color w:val="auto"/>
        </w:rPr>
        <w:t xml:space="preserve"> vergisi (KDV) uygulanmaktadır. </w:t>
      </w:r>
      <w:r w:rsidRPr="00544428">
        <w:rPr>
          <w:bCs/>
          <w:color w:val="auto"/>
        </w:rPr>
        <w:t>Soruşturma döneminde yürürlükte bulunan İthalat Rejimi Kararı çerçevesinde de soruşturma konusu ülke için aynı vergi oranları uygulanmış</w:t>
      </w:r>
      <w:r>
        <w:rPr>
          <w:bCs/>
          <w:color w:val="auto"/>
        </w:rPr>
        <w:t xml:space="preserve"> olup KDV %18 olarak alınmıştır.</w:t>
      </w:r>
    </w:p>
    <w:tbl>
      <w:tblPr>
        <w:tblW w:w="9053" w:type="dxa"/>
        <w:tblInd w:w="-5" w:type="dxa"/>
        <w:tblCellMar>
          <w:left w:w="70" w:type="dxa"/>
          <w:right w:w="70" w:type="dxa"/>
        </w:tblCellMar>
        <w:tblLook w:val="04A0" w:firstRow="1" w:lastRow="0" w:firstColumn="1" w:lastColumn="0" w:noHBand="0" w:noVBand="1"/>
      </w:tblPr>
      <w:tblGrid>
        <w:gridCol w:w="1820"/>
        <w:gridCol w:w="785"/>
        <w:gridCol w:w="716"/>
        <w:gridCol w:w="740"/>
        <w:gridCol w:w="807"/>
        <w:gridCol w:w="1076"/>
        <w:gridCol w:w="1076"/>
        <w:gridCol w:w="1083"/>
        <w:gridCol w:w="950"/>
      </w:tblGrid>
      <w:tr w:rsidR="008672E8" w:rsidRPr="000E22A5" w14:paraId="7CC156DC" w14:textId="77777777" w:rsidTr="000E22A5">
        <w:trPr>
          <w:trHeight w:val="543"/>
        </w:trPr>
        <w:tc>
          <w:tcPr>
            <w:tcW w:w="1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B544D8" w14:textId="77777777" w:rsidR="008672E8" w:rsidRPr="000E22A5" w:rsidRDefault="008672E8" w:rsidP="00835353">
            <w:pPr>
              <w:jc w:val="center"/>
              <w:rPr>
                <w:b/>
                <w:bCs/>
                <w:color w:val="000000"/>
                <w:sz w:val="22"/>
                <w:szCs w:val="20"/>
              </w:rPr>
            </w:pPr>
            <w:r w:rsidRPr="000E22A5">
              <w:rPr>
                <w:b/>
                <w:bCs/>
                <w:color w:val="000000"/>
                <w:sz w:val="22"/>
                <w:szCs w:val="20"/>
              </w:rPr>
              <w:t>GTİP</w:t>
            </w:r>
          </w:p>
        </w:tc>
        <w:tc>
          <w:tcPr>
            <w:tcW w:w="7233" w:type="dxa"/>
            <w:gridSpan w:val="8"/>
            <w:tcBorders>
              <w:top w:val="single" w:sz="4" w:space="0" w:color="auto"/>
              <w:left w:val="single" w:sz="4" w:space="0" w:color="auto"/>
              <w:bottom w:val="single" w:sz="4" w:space="0" w:color="auto"/>
              <w:right w:val="single" w:sz="4" w:space="0" w:color="auto"/>
            </w:tcBorders>
            <w:vAlign w:val="center"/>
          </w:tcPr>
          <w:p w14:paraId="351EE198" w14:textId="77777777" w:rsidR="008672E8" w:rsidRPr="000E22A5" w:rsidRDefault="008672E8" w:rsidP="00835353">
            <w:pPr>
              <w:jc w:val="center"/>
              <w:rPr>
                <w:b/>
                <w:sz w:val="22"/>
              </w:rPr>
            </w:pPr>
            <w:r w:rsidRPr="000E22A5">
              <w:rPr>
                <w:b/>
                <w:sz w:val="22"/>
              </w:rPr>
              <w:t>GÜMRÜK VERGİSİ ORANI (%)</w:t>
            </w:r>
          </w:p>
        </w:tc>
      </w:tr>
      <w:tr w:rsidR="008672E8" w:rsidRPr="000E22A5" w14:paraId="6290C772" w14:textId="77777777" w:rsidTr="000E22A5">
        <w:trPr>
          <w:trHeight w:val="164"/>
        </w:trPr>
        <w:tc>
          <w:tcPr>
            <w:tcW w:w="1820" w:type="dxa"/>
            <w:vMerge/>
            <w:tcBorders>
              <w:top w:val="single" w:sz="4" w:space="0" w:color="auto"/>
              <w:left w:val="single" w:sz="4" w:space="0" w:color="auto"/>
              <w:bottom w:val="single" w:sz="4" w:space="0" w:color="auto"/>
              <w:right w:val="single" w:sz="4" w:space="0" w:color="auto"/>
            </w:tcBorders>
            <w:vAlign w:val="center"/>
            <w:hideMark/>
          </w:tcPr>
          <w:p w14:paraId="202E438A" w14:textId="77777777" w:rsidR="008672E8" w:rsidRPr="000E22A5" w:rsidRDefault="008672E8" w:rsidP="00835353">
            <w:pPr>
              <w:rPr>
                <w:b/>
                <w:bCs/>
                <w:color w:val="000000"/>
                <w:sz w:val="22"/>
                <w:szCs w:val="20"/>
              </w:rPr>
            </w:pPr>
          </w:p>
        </w:tc>
        <w:tc>
          <w:tcPr>
            <w:tcW w:w="7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E1C44D" w14:textId="77777777" w:rsidR="008672E8" w:rsidRPr="000E22A5" w:rsidRDefault="008672E8" w:rsidP="00835353">
            <w:pPr>
              <w:jc w:val="center"/>
              <w:rPr>
                <w:b/>
                <w:bCs/>
                <w:color w:val="000000"/>
                <w:sz w:val="22"/>
                <w:szCs w:val="20"/>
              </w:rPr>
            </w:pPr>
            <w:r w:rsidRPr="000E22A5">
              <w:rPr>
                <w:b/>
                <w:bCs/>
                <w:color w:val="000000"/>
                <w:sz w:val="22"/>
                <w:szCs w:val="20"/>
              </w:rPr>
              <w:t>1</w:t>
            </w:r>
          </w:p>
        </w:tc>
        <w:tc>
          <w:tcPr>
            <w:tcW w:w="7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534762B" w14:textId="77777777" w:rsidR="008672E8" w:rsidRPr="000E22A5" w:rsidRDefault="008672E8" w:rsidP="00835353">
            <w:pPr>
              <w:jc w:val="center"/>
              <w:rPr>
                <w:b/>
                <w:bCs/>
                <w:color w:val="000000"/>
                <w:sz w:val="22"/>
                <w:szCs w:val="20"/>
              </w:rPr>
            </w:pPr>
            <w:r w:rsidRPr="000E22A5">
              <w:rPr>
                <w:b/>
                <w:bCs/>
                <w:color w:val="000000"/>
                <w:sz w:val="22"/>
                <w:szCs w:val="20"/>
              </w:rPr>
              <w:t>2</w:t>
            </w:r>
          </w:p>
        </w:tc>
        <w:tc>
          <w:tcPr>
            <w:tcW w:w="7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A6324D" w14:textId="77777777" w:rsidR="008672E8" w:rsidRPr="000E22A5" w:rsidRDefault="008672E8" w:rsidP="00835353">
            <w:pPr>
              <w:jc w:val="center"/>
              <w:rPr>
                <w:b/>
                <w:bCs/>
                <w:color w:val="000000"/>
                <w:sz w:val="22"/>
                <w:szCs w:val="20"/>
              </w:rPr>
            </w:pPr>
            <w:r w:rsidRPr="000E22A5">
              <w:rPr>
                <w:b/>
                <w:bCs/>
                <w:color w:val="000000"/>
                <w:sz w:val="22"/>
                <w:szCs w:val="20"/>
              </w:rPr>
              <w:t>3</w:t>
            </w:r>
          </w:p>
        </w:tc>
        <w:tc>
          <w:tcPr>
            <w:tcW w:w="8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E49646" w14:textId="77777777" w:rsidR="008672E8" w:rsidRPr="000E22A5" w:rsidRDefault="008672E8" w:rsidP="00835353">
            <w:pPr>
              <w:jc w:val="center"/>
              <w:rPr>
                <w:b/>
                <w:bCs/>
                <w:color w:val="000000"/>
                <w:sz w:val="22"/>
                <w:szCs w:val="20"/>
              </w:rPr>
            </w:pPr>
            <w:r w:rsidRPr="000E22A5">
              <w:rPr>
                <w:b/>
                <w:bCs/>
                <w:color w:val="000000"/>
                <w:sz w:val="22"/>
                <w:szCs w:val="20"/>
              </w:rPr>
              <w:t>4</w:t>
            </w:r>
          </w:p>
        </w:tc>
        <w:tc>
          <w:tcPr>
            <w:tcW w:w="323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E66079F" w14:textId="77777777" w:rsidR="008672E8" w:rsidRPr="000E22A5" w:rsidRDefault="008672E8" w:rsidP="00835353">
            <w:pPr>
              <w:jc w:val="center"/>
              <w:rPr>
                <w:b/>
                <w:bCs/>
                <w:color w:val="000000"/>
                <w:sz w:val="22"/>
                <w:szCs w:val="20"/>
              </w:rPr>
            </w:pPr>
            <w:r w:rsidRPr="000E22A5">
              <w:rPr>
                <w:b/>
                <w:bCs/>
                <w:color w:val="000000"/>
                <w:sz w:val="22"/>
                <w:szCs w:val="20"/>
              </w:rPr>
              <w:t>GTS ÜLKELERİ</w:t>
            </w:r>
          </w:p>
        </w:tc>
        <w:tc>
          <w:tcPr>
            <w:tcW w:w="9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3F32E9" w14:textId="77777777" w:rsidR="008672E8" w:rsidRPr="000E22A5" w:rsidRDefault="008672E8" w:rsidP="00835353">
            <w:pPr>
              <w:jc w:val="center"/>
              <w:rPr>
                <w:b/>
                <w:bCs/>
                <w:color w:val="000000"/>
                <w:sz w:val="22"/>
                <w:szCs w:val="20"/>
              </w:rPr>
            </w:pPr>
            <w:r w:rsidRPr="000E22A5">
              <w:rPr>
                <w:b/>
                <w:bCs/>
                <w:color w:val="000000"/>
                <w:sz w:val="22"/>
                <w:szCs w:val="20"/>
              </w:rPr>
              <w:t>8</w:t>
            </w:r>
          </w:p>
        </w:tc>
      </w:tr>
      <w:tr w:rsidR="008672E8" w:rsidRPr="000E22A5" w14:paraId="5294B6FF" w14:textId="77777777" w:rsidTr="000E22A5">
        <w:trPr>
          <w:trHeight w:val="65"/>
        </w:trPr>
        <w:tc>
          <w:tcPr>
            <w:tcW w:w="1820" w:type="dxa"/>
            <w:vMerge/>
            <w:tcBorders>
              <w:top w:val="single" w:sz="4" w:space="0" w:color="auto"/>
              <w:left w:val="single" w:sz="4" w:space="0" w:color="auto"/>
              <w:bottom w:val="single" w:sz="4" w:space="0" w:color="auto"/>
              <w:right w:val="single" w:sz="4" w:space="0" w:color="auto"/>
            </w:tcBorders>
            <w:vAlign w:val="center"/>
            <w:hideMark/>
          </w:tcPr>
          <w:p w14:paraId="67404018" w14:textId="77777777" w:rsidR="008672E8" w:rsidRPr="000E22A5" w:rsidRDefault="008672E8" w:rsidP="00835353">
            <w:pPr>
              <w:rPr>
                <w:b/>
                <w:bCs/>
                <w:color w:val="000000"/>
                <w:sz w:val="22"/>
                <w:szCs w:val="20"/>
              </w:rPr>
            </w:pPr>
          </w:p>
        </w:tc>
        <w:tc>
          <w:tcPr>
            <w:tcW w:w="785" w:type="dxa"/>
            <w:vMerge/>
            <w:tcBorders>
              <w:top w:val="single" w:sz="4" w:space="0" w:color="auto"/>
              <w:left w:val="single" w:sz="4" w:space="0" w:color="auto"/>
              <w:bottom w:val="single" w:sz="4" w:space="0" w:color="auto"/>
              <w:right w:val="single" w:sz="4" w:space="0" w:color="auto"/>
            </w:tcBorders>
            <w:vAlign w:val="center"/>
            <w:hideMark/>
          </w:tcPr>
          <w:p w14:paraId="26E7D733" w14:textId="77777777" w:rsidR="008672E8" w:rsidRPr="000E22A5" w:rsidRDefault="008672E8" w:rsidP="00835353">
            <w:pPr>
              <w:rPr>
                <w:b/>
                <w:bCs/>
                <w:color w:val="000000"/>
                <w:sz w:val="22"/>
                <w:szCs w:val="20"/>
              </w:rPr>
            </w:pPr>
          </w:p>
        </w:tc>
        <w:tc>
          <w:tcPr>
            <w:tcW w:w="716" w:type="dxa"/>
            <w:vMerge/>
            <w:tcBorders>
              <w:top w:val="single" w:sz="4" w:space="0" w:color="auto"/>
              <w:left w:val="single" w:sz="4" w:space="0" w:color="auto"/>
              <w:bottom w:val="single" w:sz="4" w:space="0" w:color="auto"/>
              <w:right w:val="single" w:sz="4" w:space="0" w:color="auto"/>
            </w:tcBorders>
            <w:vAlign w:val="center"/>
          </w:tcPr>
          <w:p w14:paraId="27378A62" w14:textId="77777777" w:rsidR="008672E8" w:rsidRPr="000E22A5" w:rsidRDefault="008672E8" w:rsidP="00835353">
            <w:pPr>
              <w:rPr>
                <w:b/>
                <w:bCs/>
                <w:color w:val="000000"/>
                <w:sz w:val="22"/>
                <w:szCs w:val="20"/>
              </w:rPr>
            </w:pPr>
          </w:p>
        </w:tc>
        <w:tc>
          <w:tcPr>
            <w:tcW w:w="740" w:type="dxa"/>
            <w:vMerge/>
            <w:tcBorders>
              <w:top w:val="single" w:sz="4" w:space="0" w:color="auto"/>
              <w:left w:val="single" w:sz="4" w:space="0" w:color="auto"/>
              <w:bottom w:val="single" w:sz="4" w:space="0" w:color="auto"/>
              <w:right w:val="single" w:sz="4" w:space="0" w:color="auto"/>
            </w:tcBorders>
            <w:vAlign w:val="center"/>
            <w:hideMark/>
          </w:tcPr>
          <w:p w14:paraId="18C496B0" w14:textId="77777777" w:rsidR="008672E8" w:rsidRPr="000E22A5" w:rsidRDefault="008672E8" w:rsidP="00835353">
            <w:pPr>
              <w:rPr>
                <w:b/>
                <w:bCs/>
                <w:color w:val="000000"/>
                <w:sz w:val="22"/>
                <w:szCs w:val="20"/>
              </w:rPr>
            </w:pPr>
          </w:p>
        </w:tc>
        <w:tc>
          <w:tcPr>
            <w:tcW w:w="807" w:type="dxa"/>
            <w:vMerge/>
            <w:tcBorders>
              <w:top w:val="single" w:sz="4" w:space="0" w:color="auto"/>
              <w:left w:val="single" w:sz="4" w:space="0" w:color="auto"/>
              <w:bottom w:val="single" w:sz="4" w:space="0" w:color="auto"/>
              <w:right w:val="single" w:sz="4" w:space="0" w:color="auto"/>
            </w:tcBorders>
            <w:vAlign w:val="center"/>
            <w:hideMark/>
          </w:tcPr>
          <w:p w14:paraId="48D5A38C" w14:textId="77777777" w:rsidR="008672E8" w:rsidRPr="000E22A5" w:rsidRDefault="008672E8" w:rsidP="00835353">
            <w:pPr>
              <w:rPr>
                <w:b/>
                <w:bCs/>
                <w:color w:val="000000"/>
                <w:sz w:val="22"/>
                <w:szCs w:val="20"/>
              </w:rPr>
            </w:pPr>
          </w:p>
        </w:tc>
        <w:tc>
          <w:tcPr>
            <w:tcW w:w="10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F001E2" w14:textId="77777777" w:rsidR="008672E8" w:rsidRPr="000E22A5" w:rsidRDefault="008672E8" w:rsidP="00835353">
            <w:pPr>
              <w:jc w:val="center"/>
              <w:rPr>
                <w:b/>
                <w:bCs/>
                <w:color w:val="000000"/>
                <w:sz w:val="22"/>
                <w:szCs w:val="20"/>
              </w:rPr>
            </w:pPr>
            <w:r w:rsidRPr="000E22A5">
              <w:rPr>
                <w:b/>
                <w:bCs/>
                <w:color w:val="000000"/>
                <w:sz w:val="22"/>
                <w:szCs w:val="20"/>
              </w:rPr>
              <w:t>5</w:t>
            </w:r>
          </w:p>
        </w:tc>
        <w:tc>
          <w:tcPr>
            <w:tcW w:w="10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8514A5" w14:textId="77777777" w:rsidR="008672E8" w:rsidRPr="000E22A5" w:rsidRDefault="008672E8" w:rsidP="00835353">
            <w:pPr>
              <w:jc w:val="center"/>
              <w:rPr>
                <w:b/>
                <w:bCs/>
                <w:color w:val="000000"/>
                <w:sz w:val="22"/>
                <w:szCs w:val="20"/>
              </w:rPr>
            </w:pPr>
            <w:r w:rsidRPr="000E22A5">
              <w:rPr>
                <w:b/>
                <w:bCs/>
                <w:color w:val="000000"/>
                <w:sz w:val="22"/>
                <w:szCs w:val="20"/>
              </w:rPr>
              <w:t>6</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75B3BE" w14:textId="77777777" w:rsidR="008672E8" w:rsidRPr="000E22A5" w:rsidRDefault="008672E8" w:rsidP="00835353">
            <w:pPr>
              <w:jc w:val="center"/>
              <w:rPr>
                <w:b/>
                <w:bCs/>
                <w:color w:val="000000"/>
                <w:sz w:val="22"/>
                <w:szCs w:val="20"/>
              </w:rPr>
            </w:pPr>
            <w:r w:rsidRPr="000E22A5">
              <w:rPr>
                <w:b/>
                <w:bCs/>
                <w:color w:val="000000"/>
                <w:sz w:val="22"/>
                <w:szCs w:val="20"/>
              </w:rPr>
              <w:t>7</w:t>
            </w:r>
          </w:p>
        </w:tc>
        <w:tc>
          <w:tcPr>
            <w:tcW w:w="94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7D438A" w14:textId="77777777" w:rsidR="008672E8" w:rsidRPr="000E22A5" w:rsidRDefault="008672E8" w:rsidP="00835353">
            <w:pPr>
              <w:rPr>
                <w:b/>
                <w:bCs/>
                <w:color w:val="000000"/>
                <w:sz w:val="22"/>
                <w:szCs w:val="20"/>
              </w:rPr>
            </w:pPr>
          </w:p>
        </w:tc>
      </w:tr>
      <w:tr w:rsidR="008672E8" w:rsidRPr="000E22A5" w14:paraId="43F2503E" w14:textId="77777777" w:rsidTr="000E22A5">
        <w:trPr>
          <w:trHeight w:val="408"/>
        </w:trPr>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3D3D20" w14:textId="77777777" w:rsidR="008672E8" w:rsidRPr="000E22A5" w:rsidRDefault="008672E8" w:rsidP="00835353">
            <w:pPr>
              <w:jc w:val="center"/>
              <w:rPr>
                <w:color w:val="000000"/>
                <w:sz w:val="22"/>
                <w:szCs w:val="20"/>
              </w:rPr>
            </w:pPr>
            <w:r w:rsidRPr="000E22A5">
              <w:rPr>
                <w:color w:val="000000"/>
                <w:sz w:val="22"/>
                <w:szCs w:val="20"/>
              </w:rPr>
              <w:t xml:space="preserve">7411.10.10.00.00  </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5EC6BE" w14:textId="77777777" w:rsidR="008672E8" w:rsidRPr="000E22A5" w:rsidRDefault="008672E8" w:rsidP="00835353">
            <w:pPr>
              <w:jc w:val="center"/>
              <w:rPr>
                <w:color w:val="000000"/>
                <w:sz w:val="22"/>
                <w:szCs w:val="20"/>
              </w:rPr>
            </w:pPr>
            <w:r w:rsidRPr="000E22A5">
              <w:rPr>
                <w:color w:val="000000"/>
                <w:sz w:val="22"/>
                <w:szCs w:val="20"/>
              </w:rPr>
              <w:t>0</w:t>
            </w:r>
          </w:p>
        </w:tc>
        <w:tc>
          <w:tcPr>
            <w:tcW w:w="716" w:type="dxa"/>
            <w:tcBorders>
              <w:top w:val="single" w:sz="4" w:space="0" w:color="auto"/>
              <w:left w:val="single" w:sz="4" w:space="0" w:color="auto"/>
              <w:bottom w:val="single" w:sz="4" w:space="0" w:color="auto"/>
              <w:right w:val="single" w:sz="4" w:space="0" w:color="auto"/>
            </w:tcBorders>
            <w:shd w:val="clear" w:color="auto" w:fill="auto"/>
            <w:vAlign w:val="center"/>
          </w:tcPr>
          <w:p w14:paraId="14FB6A3A" w14:textId="77777777" w:rsidR="008672E8" w:rsidRPr="000E22A5" w:rsidRDefault="008672E8" w:rsidP="00835353">
            <w:pPr>
              <w:jc w:val="center"/>
              <w:rPr>
                <w:color w:val="000000"/>
                <w:sz w:val="22"/>
                <w:szCs w:val="20"/>
              </w:rPr>
            </w:pPr>
            <w:r w:rsidRPr="000E22A5">
              <w:rPr>
                <w:color w:val="000000"/>
                <w:sz w:val="22"/>
                <w:szCs w:val="20"/>
              </w:rPr>
              <w:t>0</w:t>
            </w: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26E8A6" w14:textId="77777777" w:rsidR="008672E8" w:rsidRPr="000E22A5" w:rsidRDefault="008672E8" w:rsidP="00835353">
            <w:pPr>
              <w:jc w:val="center"/>
              <w:rPr>
                <w:color w:val="000000"/>
                <w:sz w:val="22"/>
                <w:szCs w:val="20"/>
              </w:rPr>
            </w:pPr>
            <w:r w:rsidRPr="000E22A5">
              <w:rPr>
                <w:color w:val="000000"/>
                <w:sz w:val="22"/>
                <w:szCs w:val="20"/>
              </w:rPr>
              <w:t>4,8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B7D6E9" w14:textId="77777777" w:rsidR="008672E8" w:rsidRPr="000E22A5" w:rsidRDefault="008672E8" w:rsidP="00835353">
            <w:pPr>
              <w:jc w:val="center"/>
              <w:rPr>
                <w:color w:val="000000"/>
                <w:sz w:val="22"/>
                <w:szCs w:val="20"/>
              </w:rPr>
            </w:pPr>
            <w:r w:rsidRPr="000E22A5">
              <w:rPr>
                <w:color w:val="000000"/>
                <w:sz w:val="22"/>
                <w:szCs w:val="20"/>
              </w:rPr>
              <w:t>4,8</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BC81BB" w14:textId="77777777" w:rsidR="008672E8" w:rsidRPr="000E22A5" w:rsidRDefault="008672E8" w:rsidP="00835353">
            <w:pPr>
              <w:jc w:val="center"/>
              <w:rPr>
                <w:color w:val="000000"/>
                <w:sz w:val="22"/>
                <w:szCs w:val="20"/>
              </w:rPr>
            </w:pPr>
            <w:r w:rsidRPr="000E22A5">
              <w:rPr>
                <w:color w:val="000000"/>
                <w:sz w:val="22"/>
                <w:szCs w:val="20"/>
              </w:rPr>
              <w:t>0</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C9E203" w14:textId="77777777" w:rsidR="008672E8" w:rsidRPr="000E22A5" w:rsidRDefault="008672E8" w:rsidP="00835353">
            <w:pPr>
              <w:jc w:val="center"/>
              <w:rPr>
                <w:color w:val="000000"/>
                <w:sz w:val="22"/>
                <w:szCs w:val="20"/>
              </w:rPr>
            </w:pPr>
            <w:r w:rsidRPr="000E22A5">
              <w:rPr>
                <w:color w:val="000000"/>
                <w:sz w:val="22"/>
                <w:szCs w:val="20"/>
              </w:rPr>
              <w:t>0</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F06954" w14:textId="77777777" w:rsidR="008672E8" w:rsidRPr="000E22A5" w:rsidRDefault="008672E8" w:rsidP="00835353">
            <w:pPr>
              <w:jc w:val="center"/>
              <w:rPr>
                <w:color w:val="000000"/>
                <w:sz w:val="22"/>
                <w:szCs w:val="20"/>
              </w:rPr>
            </w:pPr>
            <w:r w:rsidRPr="000E22A5">
              <w:rPr>
                <w:color w:val="000000"/>
                <w:sz w:val="22"/>
                <w:szCs w:val="20"/>
              </w:rPr>
              <w:t>1,3</w:t>
            </w: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0585FE" w14:textId="77777777" w:rsidR="008672E8" w:rsidRPr="000E22A5" w:rsidRDefault="008672E8" w:rsidP="00835353">
            <w:pPr>
              <w:jc w:val="center"/>
              <w:rPr>
                <w:color w:val="000000"/>
                <w:sz w:val="22"/>
                <w:szCs w:val="20"/>
              </w:rPr>
            </w:pPr>
            <w:r w:rsidRPr="000E22A5">
              <w:rPr>
                <w:color w:val="000000"/>
                <w:sz w:val="22"/>
                <w:szCs w:val="20"/>
              </w:rPr>
              <w:t>4,8</w:t>
            </w:r>
          </w:p>
        </w:tc>
      </w:tr>
      <w:tr w:rsidR="008672E8" w:rsidRPr="000E22A5" w14:paraId="2F2E6CBE" w14:textId="77777777" w:rsidTr="000E22A5">
        <w:trPr>
          <w:trHeight w:val="325"/>
        </w:trPr>
        <w:tc>
          <w:tcPr>
            <w:tcW w:w="1820" w:type="dxa"/>
            <w:tcBorders>
              <w:top w:val="single" w:sz="4" w:space="0" w:color="auto"/>
              <w:left w:val="single" w:sz="4" w:space="0" w:color="auto"/>
              <w:bottom w:val="single" w:sz="4" w:space="0" w:color="auto"/>
              <w:right w:val="single" w:sz="4" w:space="0" w:color="auto"/>
            </w:tcBorders>
            <w:shd w:val="clear" w:color="auto" w:fill="auto"/>
          </w:tcPr>
          <w:p w14:paraId="41FD34BD" w14:textId="77777777" w:rsidR="008672E8" w:rsidRPr="000E22A5" w:rsidRDefault="008672E8" w:rsidP="00835353">
            <w:pPr>
              <w:jc w:val="center"/>
              <w:rPr>
                <w:color w:val="000000"/>
                <w:sz w:val="22"/>
                <w:szCs w:val="20"/>
              </w:rPr>
            </w:pPr>
            <w:r w:rsidRPr="000E22A5">
              <w:rPr>
                <w:color w:val="000000"/>
                <w:sz w:val="22"/>
                <w:szCs w:val="20"/>
              </w:rPr>
              <w:t xml:space="preserve">7411.10.90.00.11  </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tcPr>
          <w:p w14:paraId="29DD04D0" w14:textId="77777777" w:rsidR="008672E8" w:rsidRPr="000E22A5" w:rsidRDefault="008672E8" w:rsidP="00835353">
            <w:pPr>
              <w:jc w:val="center"/>
              <w:rPr>
                <w:color w:val="000000"/>
                <w:sz w:val="22"/>
                <w:szCs w:val="20"/>
              </w:rPr>
            </w:pPr>
            <w:r w:rsidRPr="000E22A5">
              <w:rPr>
                <w:color w:val="000000"/>
                <w:sz w:val="22"/>
                <w:szCs w:val="20"/>
              </w:rPr>
              <w:t>0</w:t>
            </w:r>
          </w:p>
        </w:tc>
        <w:tc>
          <w:tcPr>
            <w:tcW w:w="716" w:type="dxa"/>
            <w:tcBorders>
              <w:top w:val="single" w:sz="4" w:space="0" w:color="auto"/>
              <w:left w:val="single" w:sz="4" w:space="0" w:color="auto"/>
              <w:bottom w:val="single" w:sz="4" w:space="0" w:color="auto"/>
              <w:right w:val="single" w:sz="4" w:space="0" w:color="auto"/>
            </w:tcBorders>
            <w:shd w:val="clear" w:color="auto" w:fill="auto"/>
            <w:vAlign w:val="center"/>
          </w:tcPr>
          <w:p w14:paraId="1F0E6459" w14:textId="77777777" w:rsidR="008672E8" w:rsidRPr="000E22A5" w:rsidRDefault="008672E8" w:rsidP="00835353">
            <w:pPr>
              <w:jc w:val="center"/>
              <w:rPr>
                <w:color w:val="000000"/>
                <w:sz w:val="22"/>
                <w:szCs w:val="20"/>
              </w:rPr>
            </w:pPr>
            <w:r w:rsidRPr="000E22A5">
              <w:rPr>
                <w:color w:val="000000"/>
                <w:sz w:val="22"/>
                <w:szCs w:val="20"/>
              </w:rPr>
              <w:t>0</w:t>
            </w: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tcPr>
          <w:p w14:paraId="062C7A6F" w14:textId="77777777" w:rsidR="008672E8" w:rsidRPr="000E22A5" w:rsidRDefault="008672E8" w:rsidP="00835353">
            <w:pPr>
              <w:jc w:val="center"/>
              <w:rPr>
                <w:color w:val="000000"/>
                <w:sz w:val="22"/>
                <w:szCs w:val="20"/>
              </w:rPr>
            </w:pPr>
            <w:r w:rsidRPr="000E22A5">
              <w:rPr>
                <w:color w:val="000000"/>
                <w:sz w:val="22"/>
                <w:szCs w:val="20"/>
              </w:rPr>
              <w:t>4,8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361AE77" w14:textId="77777777" w:rsidR="008672E8" w:rsidRPr="000E22A5" w:rsidRDefault="008672E8" w:rsidP="00835353">
            <w:pPr>
              <w:jc w:val="center"/>
              <w:rPr>
                <w:color w:val="000000"/>
                <w:sz w:val="22"/>
                <w:szCs w:val="20"/>
              </w:rPr>
            </w:pPr>
            <w:r w:rsidRPr="000E22A5">
              <w:rPr>
                <w:color w:val="000000"/>
                <w:sz w:val="22"/>
                <w:szCs w:val="20"/>
              </w:rPr>
              <w:t>4,8</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14:paraId="056F09A3" w14:textId="77777777" w:rsidR="008672E8" w:rsidRPr="000E22A5" w:rsidRDefault="008672E8" w:rsidP="00835353">
            <w:pPr>
              <w:jc w:val="center"/>
              <w:rPr>
                <w:color w:val="000000"/>
                <w:sz w:val="22"/>
                <w:szCs w:val="20"/>
              </w:rPr>
            </w:pPr>
            <w:r w:rsidRPr="000E22A5">
              <w:rPr>
                <w:color w:val="000000"/>
                <w:sz w:val="22"/>
                <w:szCs w:val="20"/>
              </w:rPr>
              <w:t>0</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14:paraId="0FD1762E" w14:textId="77777777" w:rsidR="008672E8" w:rsidRPr="000E22A5" w:rsidRDefault="008672E8" w:rsidP="00835353">
            <w:pPr>
              <w:jc w:val="center"/>
              <w:rPr>
                <w:color w:val="000000"/>
                <w:sz w:val="22"/>
                <w:szCs w:val="20"/>
              </w:rPr>
            </w:pPr>
            <w:r w:rsidRPr="000E22A5">
              <w:rPr>
                <w:color w:val="000000"/>
                <w:sz w:val="22"/>
                <w:szCs w:val="20"/>
              </w:rPr>
              <w:t>0</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71AF6C85" w14:textId="77777777" w:rsidR="008672E8" w:rsidRPr="000E22A5" w:rsidRDefault="008672E8" w:rsidP="00835353">
            <w:pPr>
              <w:jc w:val="center"/>
              <w:rPr>
                <w:color w:val="000000"/>
                <w:sz w:val="22"/>
                <w:szCs w:val="20"/>
              </w:rPr>
            </w:pPr>
            <w:r w:rsidRPr="000E22A5">
              <w:rPr>
                <w:color w:val="000000"/>
                <w:sz w:val="22"/>
                <w:szCs w:val="20"/>
              </w:rPr>
              <w:t>1,3</w:t>
            </w: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14:paraId="71E311CA" w14:textId="77777777" w:rsidR="008672E8" w:rsidRPr="000E22A5" w:rsidRDefault="008672E8" w:rsidP="00835353">
            <w:pPr>
              <w:jc w:val="center"/>
              <w:rPr>
                <w:color w:val="000000"/>
                <w:sz w:val="22"/>
                <w:szCs w:val="20"/>
              </w:rPr>
            </w:pPr>
            <w:r w:rsidRPr="000E22A5">
              <w:rPr>
                <w:color w:val="000000"/>
                <w:sz w:val="22"/>
                <w:szCs w:val="20"/>
              </w:rPr>
              <w:t>4,8</w:t>
            </w:r>
          </w:p>
        </w:tc>
      </w:tr>
      <w:tr w:rsidR="008672E8" w:rsidRPr="000E22A5" w14:paraId="779BA97C" w14:textId="77777777" w:rsidTr="000E22A5">
        <w:trPr>
          <w:trHeight w:val="330"/>
        </w:trPr>
        <w:tc>
          <w:tcPr>
            <w:tcW w:w="1820" w:type="dxa"/>
            <w:tcBorders>
              <w:top w:val="single" w:sz="4" w:space="0" w:color="auto"/>
              <w:left w:val="single" w:sz="4" w:space="0" w:color="auto"/>
              <w:bottom w:val="single" w:sz="4" w:space="0" w:color="auto"/>
              <w:right w:val="single" w:sz="4" w:space="0" w:color="auto"/>
            </w:tcBorders>
            <w:shd w:val="clear" w:color="auto" w:fill="auto"/>
          </w:tcPr>
          <w:p w14:paraId="230E8054" w14:textId="77777777" w:rsidR="008672E8" w:rsidRPr="000E22A5" w:rsidRDefault="008672E8" w:rsidP="00835353">
            <w:pPr>
              <w:jc w:val="center"/>
              <w:rPr>
                <w:color w:val="000000"/>
                <w:sz w:val="22"/>
                <w:szCs w:val="20"/>
              </w:rPr>
            </w:pPr>
            <w:r w:rsidRPr="000E22A5">
              <w:rPr>
                <w:color w:val="000000"/>
                <w:sz w:val="22"/>
                <w:szCs w:val="20"/>
              </w:rPr>
              <w:t xml:space="preserve">7411.10.90.00.19  </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tcPr>
          <w:p w14:paraId="7E5DDF0B" w14:textId="77777777" w:rsidR="008672E8" w:rsidRPr="000E22A5" w:rsidRDefault="008672E8" w:rsidP="00835353">
            <w:pPr>
              <w:jc w:val="center"/>
              <w:rPr>
                <w:color w:val="000000"/>
                <w:sz w:val="22"/>
                <w:szCs w:val="20"/>
              </w:rPr>
            </w:pPr>
            <w:r w:rsidRPr="000E22A5">
              <w:rPr>
                <w:color w:val="000000"/>
                <w:sz w:val="22"/>
                <w:szCs w:val="20"/>
              </w:rPr>
              <w:t>0</w:t>
            </w:r>
          </w:p>
        </w:tc>
        <w:tc>
          <w:tcPr>
            <w:tcW w:w="716" w:type="dxa"/>
            <w:tcBorders>
              <w:top w:val="single" w:sz="4" w:space="0" w:color="auto"/>
              <w:left w:val="single" w:sz="4" w:space="0" w:color="auto"/>
              <w:bottom w:val="single" w:sz="4" w:space="0" w:color="auto"/>
              <w:right w:val="single" w:sz="4" w:space="0" w:color="auto"/>
            </w:tcBorders>
            <w:shd w:val="clear" w:color="auto" w:fill="auto"/>
            <w:vAlign w:val="center"/>
          </w:tcPr>
          <w:p w14:paraId="7242A29A" w14:textId="77777777" w:rsidR="008672E8" w:rsidRPr="000E22A5" w:rsidRDefault="008672E8" w:rsidP="00835353">
            <w:pPr>
              <w:jc w:val="center"/>
              <w:rPr>
                <w:color w:val="000000"/>
                <w:sz w:val="22"/>
                <w:szCs w:val="20"/>
              </w:rPr>
            </w:pPr>
            <w:r w:rsidRPr="000E22A5">
              <w:rPr>
                <w:color w:val="000000"/>
                <w:sz w:val="22"/>
                <w:szCs w:val="20"/>
              </w:rPr>
              <w:t>0</w:t>
            </w: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tcPr>
          <w:p w14:paraId="0164E6A9" w14:textId="77777777" w:rsidR="008672E8" w:rsidRPr="000E22A5" w:rsidRDefault="008672E8" w:rsidP="00835353">
            <w:pPr>
              <w:jc w:val="center"/>
              <w:rPr>
                <w:color w:val="000000"/>
                <w:sz w:val="22"/>
                <w:szCs w:val="20"/>
              </w:rPr>
            </w:pPr>
            <w:r w:rsidRPr="000E22A5">
              <w:rPr>
                <w:color w:val="000000"/>
                <w:sz w:val="22"/>
                <w:szCs w:val="20"/>
              </w:rPr>
              <w:t>4,8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6F1867D" w14:textId="77777777" w:rsidR="008672E8" w:rsidRPr="000E22A5" w:rsidRDefault="008672E8" w:rsidP="00835353">
            <w:pPr>
              <w:jc w:val="center"/>
              <w:rPr>
                <w:color w:val="000000"/>
                <w:sz w:val="22"/>
                <w:szCs w:val="20"/>
              </w:rPr>
            </w:pPr>
            <w:r w:rsidRPr="000E22A5">
              <w:rPr>
                <w:color w:val="000000"/>
                <w:sz w:val="22"/>
                <w:szCs w:val="20"/>
              </w:rPr>
              <w:t>4,8</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14:paraId="4AC11984" w14:textId="77777777" w:rsidR="008672E8" w:rsidRPr="000E22A5" w:rsidRDefault="008672E8" w:rsidP="00835353">
            <w:pPr>
              <w:jc w:val="center"/>
              <w:rPr>
                <w:color w:val="000000"/>
                <w:sz w:val="22"/>
                <w:szCs w:val="20"/>
              </w:rPr>
            </w:pPr>
            <w:r w:rsidRPr="000E22A5">
              <w:rPr>
                <w:color w:val="000000"/>
                <w:sz w:val="22"/>
                <w:szCs w:val="20"/>
              </w:rPr>
              <w:t>0</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14:paraId="6CFCB375" w14:textId="77777777" w:rsidR="008672E8" w:rsidRPr="000E22A5" w:rsidRDefault="008672E8" w:rsidP="00835353">
            <w:pPr>
              <w:jc w:val="center"/>
              <w:rPr>
                <w:color w:val="000000"/>
                <w:sz w:val="22"/>
                <w:szCs w:val="20"/>
              </w:rPr>
            </w:pPr>
            <w:r w:rsidRPr="000E22A5">
              <w:rPr>
                <w:color w:val="000000"/>
                <w:sz w:val="22"/>
                <w:szCs w:val="20"/>
              </w:rPr>
              <w:t>0</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357D7136" w14:textId="77777777" w:rsidR="008672E8" w:rsidRPr="000E22A5" w:rsidRDefault="008672E8" w:rsidP="00835353">
            <w:pPr>
              <w:jc w:val="center"/>
              <w:rPr>
                <w:color w:val="000000"/>
                <w:sz w:val="22"/>
                <w:szCs w:val="20"/>
              </w:rPr>
            </w:pPr>
            <w:r w:rsidRPr="000E22A5">
              <w:rPr>
                <w:color w:val="000000"/>
                <w:sz w:val="22"/>
                <w:szCs w:val="20"/>
              </w:rPr>
              <w:t>1,3</w:t>
            </w: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14:paraId="286CF910" w14:textId="77777777" w:rsidR="008672E8" w:rsidRPr="000E22A5" w:rsidRDefault="008672E8" w:rsidP="00835353">
            <w:pPr>
              <w:jc w:val="center"/>
              <w:rPr>
                <w:color w:val="000000"/>
                <w:sz w:val="22"/>
                <w:szCs w:val="20"/>
              </w:rPr>
            </w:pPr>
            <w:r w:rsidRPr="000E22A5">
              <w:rPr>
                <w:color w:val="000000"/>
                <w:sz w:val="22"/>
                <w:szCs w:val="20"/>
              </w:rPr>
              <w:t>4,8</w:t>
            </w:r>
          </w:p>
        </w:tc>
      </w:tr>
      <w:tr w:rsidR="008672E8" w:rsidRPr="000E22A5" w14:paraId="42D6EE5E" w14:textId="77777777" w:rsidTr="000E22A5">
        <w:trPr>
          <w:trHeight w:val="334"/>
        </w:trPr>
        <w:tc>
          <w:tcPr>
            <w:tcW w:w="1820" w:type="dxa"/>
            <w:tcBorders>
              <w:top w:val="single" w:sz="4" w:space="0" w:color="auto"/>
              <w:left w:val="single" w:sz="4" w:space="0" w:color="auto"/>
              <w:bottom w:val="single" w:sz="4" w:space="0" w:color="auto"/>
              <w:right w:val="single" w:sz="4" w:space="0" w:color="auto"/>
            </w:tcBorders>
            <w:shd w:val="clear" w:color="auto" w:fill="auto"/>
          </w:tcPr>
          <w:p w14:paraId="29C1EF9C" w14:textId="77777777" w:rsidR="008672E8" w:rsidRPr="000E22A5" w:rsidRDefault="008672E8" w:rsidP="00835353">
            <w:pPr>
              <w:jc w:val="center"/>
              <w:rPr>
                <w:color w:val="000000"/>
                <w:sz w:val="22"/>
                <w:szCs w:val="20"/>
              </w:rPr>
            </w:pPr>
            <w:r w:rsidRPr="000E22A5">
              <w:rPr>
                <w:color w:val="000000"/>
                <w:sz w:val="22"/>
                <w:szCs w:val="20"/>
              </w:rPr>
              <w:t xml:space="preserve">7411.10.90.00.21  </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tcPr>
          <w:p w14:paraId="10120D5D" w14:textId="77777777" w:rsidR="008672E8" w:rsidRPr="000E22A5" w:rsidRDefault="008672E8" w:rsidP="00835353">
            <w:pPr>
              <w:jc w:val="center"/>
              <w:rPr>
                <w:color w:val="000000"/>
                <w:sz w:val="22"/>
                <w:szCs w:val="20"/>
              </w:rPr>
            </w:pPr>
            <w:r w:rsidRPr="000E22A5">
              <w:rPr>
                <w:color w:val="000000"/>
                <w:sz w:val="22"/>
                <w:szCs w:val="20"/>
              </w:rPr>
              <w:t>0</w:t>
            </w:r>
          </w:p>
        </w:tc>
        <w:tc>
          <w:tcPr>
            <w:tcW w:w="716" w:type="dxa"/>
            <w:tcBorders>
              <w:top w:val="single" w:sz="4" w:space="0" w:color="auto"/>
              <w:left w:val="single" w:sz="4" w:space="0" w:color="auto"/>
              <w:bottom w:val="single" w:sz="4" w:space="0" w:color="auto"/>
              <w:right w:val="single" w:sz="4" w:space="0" w:color="auto"/>
            </w:tcBorders>
            <w:shd w:val="clear" w:color="auto" w:fill="auto"/>
            <w:vAlign w:val="center"/>
          </w:tcPr>
          <w:p w14:paraId="1F976C86" w14:textId="77777777" w:rsidR="008672E8" w:rsidRPr="000E22A5" w:rsidRDefault="008672E8" w:rsidP="00835353">
            <w:pPr>
              <w:jc w:val="center"/>
              <w:rPr>
                <w:color w:val="000000"/>
                <w:sz w:val="22"/>
                <w:szCs w:val="20"/>
              </w:rPr>
            </w:pPr>
            <w:r w:rsidRPr="000E22A5">
              <w:rPr>
                <w:color w:val="000000"/>
                <w:sz w:val="22"/>
                <w:szCs w:val="20"/>
              </w:rPr>
              <w:t>0</w:t>
            </w: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tcPr>
          <w:p w14:paraId="0F2B0BF4" w14:textId="77777777" w:rsidR="008672E8" w:rsidRPr="000E22A5" w:rsidRDefault="008672E8" w:rsidP="00835353">
            <w:pPr>
              <w:jc w:val="center"/>
              <w:rPr>
                <w:color w:val="000000"/>
                <w:sz w:val="22"/>
                <w:szCs w:val="20"/>
              </w:rPr>
            </w:pPr>
            <w:r w:rsidRPr="000E22A5">
              <w:rPr>
                <w:color w:val="000000"/>
                <w:sz w:val="22"/>
                <w:szCs w:val="20"/>
              </w:rPr>
              <w:t>4,8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17636C2" w14:textId="77777777" w:rsidR="008672E8" w:rsidRPr="000E22A5" w:rsidRDefault="008672E8" w:rsidP="00835353">
            <w:pPr>
              <w:jc w:val="center"/>
              <w:rPr>
                <w:color w:val="000000"/>
                <w:sz w:val="22"/>
                <w:szCs w:val="20"/>
              </w:rPr>
            </w:pPr>
            <w:r w:rsidRPr="000E22A5">
              <w:rPr>
                <w:color w:val="000000"/>
                <w:sz w:val="22"/>
                <w:szCs w:val="20"/>
              </w:rPr>
              <w:t>4,8</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14:paraId="2F1F5CE9" w14:textId="77777777" w:rsidR="008672E8" w:rsidRPr="000E22A5" w:rsidRDefault="008672E8" w:rsidP="00835353">
            <w:pPr>
              <w:jc w:val="center"/>
              <w:rPr>
                <w:color w:val="000000"/>
                <w:sz w:val="22"/>
                <w:szCs w:val="20"/>
              </w:rPr>
            </w:pPr>
            <w:r w:rsidRPr="000E22A5">
              <w:rPr>
                <w:color w:val="000000"/>
                <w:sz w:val="22"/>
                <w:szCs w:val="20"/>
              </w:rPr>
              <w:t>0</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14:paraId="613C2578" w14:textId="77777777" w:rsidR="008672E8" w:rsidRPr="000E22A5" w:rsidRDefault="008672E8" w:rsidP="00835353">
            <w:pPr>
              <w:jc w:val="center"/>
              <w:rPr>
                <w:color w:val="000000"/>
                <w:sz w:val="22"/>
                <w:szCs w:val="20"/>
              </w:rPr>
            </w:pPr>
            <w:r w:rsidRPr="000E22A5">
              <w:rPr>
                <w:color w:val="000000"/>
                <w:sz w:val="22"/>
                <w:szCs w:val="20"/>
              </w:rPr>
              <w:t>0</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5B76553B" w14:textId="77777777" w:rsidR="008672E8" w:rsidRPr="000E22A5" w:rsidRDefault="008672E8" w:rsidP="00835353">
            <w:pPr>
              <w:jc w:val="center"/>
              <w:rPr>
                <w:color w:val="000000"/>
                <w:sz w:val="22"/>
                <w:szCs w:val="20"/>
              </w:rPr>
            </w:pPr>
            <w:r w:rsidRPr="000E22A5">
              <w:rPr>
                <w:color w:val="000000"/>
                <w:sz w:val="22"/>
                <w:szCs w:val="20"/>
              </w:rPr>
              <w:t>1,3</w:t>
            </w: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14:paraId="65B0987D" w14:textId="77777777" w:rsidR="008672E8" w:rsidRPr="000E22A5" w:rsidRDefault="008672E8" w:rsidP="00835353">
            <w:pPr>
              <w:jc w:val="center"/>
              <w:rPr>
                <w:color w:val="000000"/>
                <w:sz w:val="22"/>
                <w:szCs w:val="20"/>
              </w:rPr>
            </w:pPr>
            <w:r w:rsidRPr="000E22A5">
              <w:rPr>
                <w:color w:val="000000"/>
                <w:sz w:val="22"/>
                <w:szCs w:val="20"/>
              </w:rPr>
              <w:t>4,8</w:t>
            </w:r>
          </w:p>
        </w:tc>
      </w:tr>
      <w:tr w:rsidR="008672E8" w:rsidRPr="000E22A5" w14:paraId="7838E6CC" w14:textId="77777777" w:rsidTr="000E22A5">
        <w:trPr>
          <w:trHeight w:val="322"/>
        </w:trPr>
        <w:tc>
          <w:tcPr>
            <w:tcW w:w="1820" w:type="dxa"/>
            <w:tcBorders>
              <w:top w:val="single" w:sz="4" w:space="0" w:color="auto"/>
              <w:left w:val="single" w:sz="4" w:space="0" w:color="auto"/>
              <w:bottom w:val="single" w:sz="4" w:space="0" w:color="auto"/>
              <w:right w:val="single" w:sz="4" w:space="0" w:color="auto"/>
            </w:tcBorders>
            <w:shd w:val="clear" w:color="auto" w:fill="auto"/>
          </w:tcPr>
          <w:p w14:paraId="4A8368C2" w14:textId="77777777" w:rsidR="008672E8" w:rsidRPr="000E22A5" w:rsidRDefault="008672E8" w:rsidP="00835353">
            <w:pPr>
              <w:jc w:val="center"/>
              <w:rPr>
                <w:color w:val="000000"/>
                <w:sz w:val="22"/>
                <w:szCs w:val="20"/>
              </w:rPr>
            </w:pPr>
            <w:r w:rsidRPr="000E22A5">
              <w:rPr>
                <w:color w:val="000000"/>
                <w:sz w:val="22"/>
                <w:szCs w:val="20"/>
              </w:rPr>
              <w:t xml:space="preserve">7411.10.90.00.29  </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tcPr>
          <w:p w14:paraId="2E56C7CC" w14:textId="77777777" w:rsidR="008672E8" w:rsidRPr="000E22A5" w:rsidRDefault="008672E8" w:rsidP="00835353">
            <w:pPr>
              <w:jc w:val="center"/>
              <w:rPr>
                <w:color w:val="000000"/>
                <w:sz w:val="22"/>
                <w:szCs w:val="20"/>
              </w:rPr>
            </w:pPr>
            <w:r w:rsidRPr="000E22A5">
              <w:rPr>
                <w:color w:val="000000"/>
                <w:sz w:val="22"/>
                <w:szCs w:val="20"/>
              </w:rPr>
              <w:t>0</w:t>
            </w:r>
          </w:p>
        </w:tc>
        <w:tc>
          <w:tcPr>
            <w:tcW w:w="716" w:type="dxa"/>
            <w:tcBorders>
              <w:top w:val="single" w:sz="4" w:space="0" w:color="auto"/>
              <w:left w:val="single" w:sz="4" w:space="0" w:color="auto"/>
              <w:bottom w:val="single" w:sz="4" w:space="0" w:color="auto"/>
              <w:right w:val="single" w:sz="4" w:space="0" w:color="auto"/>
            </w:tcBorders>
            <w:shd w:val="clear" w:color="auto" w:fill="auto"/>
            <w:vAlign w:val="center"/>
          </w:tcPr>
          <w:p w14:paraId="523BB779" w14:textId="77777777" w:rsidR="008672E8" w:rsidRPr="000E22A5" w:rsidRDefault="008672E8" w:rsidP="00835353">
            <w:pPr>
              <w:jc w:val="center"/>
              <w:rPr>
                <w:color w:val="000000"/>
                <w:sz w:val="22"/>
                <w:szCs w:val="20"/>
              </w:rPr>
            </w:pPr>
            <w:r w:rsidRPr="000E22A5">
              <w:rPr>
                <w:color w:val="000000"/>
                <w:sz w:val="22"/>
                <w:szCs w:val="20"/>
              </w:rPr>
              <w:t>0</w:t>
            </w: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tcPr>
          <w:p w14:paraId="57FA790B" w14:textId="77777777" w:rsidR="008672E8" w:rsidRPr="000E22A5" w:rsidRDefault="008672E8" w:rsidP="00835353">
            <w:pPr>
              <w:jc w:val="center"/>
              <w:rPr>
                <w:color w:val="000000"/>
                <w:sz w:val="22"/>
                <w:szCs w:val="20"/>
              </w:rPr>
            </w:pPr>
            <w:r w:rsidRPr="000E22A5">
              <w:rPr>
                <w:color w:val="000000"/>
                <w:sz w:val="22"/>
                <w:szCs w:val="20"/>
              </w:rPr>
              <w:t>4,8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F027DE7" w14:textId="77777777" w:rsidR="008672E8" w:rsidRPr="000E22A5" w:rsidRDefault="008672E8" w:rsidP="00835353">
            <w:pPr>
              <w:jc w:val="center"/>
              <w:rPr>
                <w:color w:val="000000"/>
                <w:sz w:val="22"/>
                <w:szCs w:val="20"/>
              </w:rPr>
            </w:pPr>
            <w:r w:rsidRPr="000E22A5">
              <w:rPr>
                <w:color w:val="000000"/>
                <w:sz w:val="22"/>
                <w:szCs w:val="20"/>
              </w:rPr>
              <w:t>4,8</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14:paraId="5DA4D7C4" w14:textId="77777777" w:rsidR="008672E8" w:rsidRPr="000E22A5" w:rsidRDefault="008672E8" w:rsidP="00835353">
            <w:pPr>
              <w:jc w:val="center"/>
              <w:rPr>
                <w:color w:val="000000"/>
                <w:sz w:val="22"/>
                <w:szCs w:val="20"/>
              </w:rPr>
            </w:pPr>
            <w:r w:rsidRPr="000E22A5">
              <w:rPr>
                <w:color w:val="000000"/>
                <w:sz w:val="22"/>
                <w:szCs w:val="20"/>
              </w:rPr>
              <w:t>0</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14:paraId="17F653AC" w14:textId="77777777" w:rsidR="008672E8" w:rsidRPr="000E22A5" w:rsidRDefault="008672E8" w:rsidP="00835353">
            <w:pPr>
              <w:jc w:val="center"/>
              <w:rPr>
                <w:color w:val="000000"/>
                <w:sz w:val="22"/>
                <w:szCs w:val="20"/>
              </w:rPr>
            </w:pPr>
            <w:r w:rsidRPr="000E22A5">
              <w:rPr>
                <w:color w:val="000000"/>
                <w:sz w:val="22"/>
                <w:szCs w:val="20"/>
              </w:rPr>
              <w:t>0</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5FF49C50" w14:textId="77777777" w:rsidR="008672E8" w:rsidRPr="000E22A5" w:rsidRDefault="008672E8" w:rsidP="00835353">
            <w:pPr>
              <w:jc w:val="center"/>
              <w:rPr>
                <w:color w:val="000000"/>
                <w:sz w:val="22"/>
                <w:szCs w:val="20"/>
              </w:rPr>
            </w:pPr>
            <w:r w:rsidRPr="000E22A5">
              <w:rPr>
                <w:color w:val="000000"/>
                <w:sz w:val="22"/>
                <w:szCs w:val="20"/>
              </w:rPr>
              <w:t>1,3</w:t>
            </w: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14:paraId="461D970F" w14:textId="77777777" w:rsidR="008672E8" w:rsidRPr="000E22A5" w:rsidRDefault="008672E8" w:rsidP="00835353">
            <w:pPr>
              <w:jc w:val="center"/>
              <w:rPr>
                <w:color w:val="000000"/>
                <w:sz w:val="22"/>
                <w:szCs w:val="20"/>
              </w:rPr>
            </w:pPr>
            <w:r w:rsidRPr="000E22A5">
              <w:rPr>
                <w:color w:val="000000"/>
                <w:sz w:val="22"/>
                <w:szCs w:val="20"/>
              </w:rPr>
              <w:t>4,8</w:t>
            </w:r>
          </w:p>
        </w:tc>
      </w:tr>
    </w:tbl>
    <w:p w14:paraId="39FB23D6" w14:textId="77777777" w:rsidR="008672E8" w:rsidRPr="008672E8" w:rsidRDefault="008672E8" w:rsidP="008672E8">
      <w:pPr>
        <w:pStyle w:val="ListeParagraf"/>
        <w:spacing w:before="120" w:after="120"/>
        <w:ind w:left="0"/>
        <w:jc w:val="both"/>
        <w:rPr>
          <w:sz w:val="18"/>
          <w:szCs w:val="18"/>
        </w:rPr>
      </w:pPr>
      <w:r w:rsidRPr="008672E8">
        <w:rPr>
          <w:b/>
          <w:sz w:val="18"/>
          <w:szCs w:val="18"/>
        </w:rPr>
        <w:t>Kaynak:</w:t>
      </w:r>
      <w:r w:rsidRPr="008672E8">
        <w:rPr>
          <w:sz w:val="18"/>
          <w:szCs w:val="18"/>
        </w:rPr>
        <w:t xml:space="preserve"> 2024 Yılı İthalat Rejimi Kararı</w:t>
      </w:r>
    </w:p>
    <w:p w14:paraId="7C4493CE" w14:textId="45DFDE59" w:rsidR="008672E8" w:rsidRPr="008672E8" w:rsidRDefault="008672E8" w:rsidP="008672E8">
      <w:pPr>
        <w:spacing w:before="120" w:after="120"/>
        <w:jc w:val="both"/>
        <w:rPr>
          <w:sz w:val="18"/>
          <w:szCs w:val="18"/>
        </w:rPr>
      </w:pPr>
      <w:r w:rsidRPr="008672E8">
        <w:rPr>
          <w:sz w:val="18"/>
          <w:szCs w:val="18"/>
        </w:rPr>
        <w:t>1: AB Üyesi Ülkeler, EFTA Üyesi Ülkeler, Serbest Ticaret Anlaşması Ülkeleri: Arnavutluk, Büyük Britanya ve Kuzey İrlanda Birleşik Krallığı, Bosna-Hersek, Fas, Faroe Adaları, Filistin, Gürcistan, Güney Kore, İsrail, Karadağ, Kosova, Kuzey Makedonya Cumhuriyeti,</w:t>
      </w:r>
      <w:r w:rsidRPr="008265E4">
        <w:t xml:space="preserve"> </w:t>
      </w:r>
      <w:r w:rsidRPr="008672E8">
        <w:rPr>
          <w:sz w:val="18"/>
          <w:szCs w:val="18"/>
        </w:rPr>
        <w:t>Malezya, Mısır Arap Cumhuriyeti, Morityus, Moldova, Sırbistan, Singapur Cumhuriyeti, Şili, Tunus. 2: Bolivarcı Venezuela Cumhuriyeti. 3: TPS-OIC İslam Konferansı Teşkilatı Üyesi Devletler Arasında Tercihli Ticaret Sistemi Çerçeve Anlaşması ve Tercihli Tarife Düzenlemesi Protokolü (PRETAS) kapsamındaki ülkeler (Bahreyn Krallığı, Bangladeş Halk Cumhuriyeti, Birleşik Arap Emirlikleri, Fas Krallığı, İran İslam Cumhuriyeti, Katar Devleti, Kuveyt Devleti, Malezya, Pakistan İslam Cumhuriyeti, Suudi Arabistan Krallığı, Umman Sultanlığı ve Ürdün Haşimi Krallığı). 4: Birleşik Arap Emirlikleri. GTS ÜLKELERİ: Meri İthalat Rejimi Kararı Ek -1’inde yer alan Genelleştirilmiş Tercihler Sisteminden Yararlanacak Ülkeler. 5: En Az Gelişmiş Ülkeler. 6: Özel Teşvik Düzenlemelerinden Yararlanacak Ülkeler. 7: Gelişme Yolundaki Ülkeler. 8: Diğer Ülkeler</w:t>
      </w:r>
    </w:p>
    <w:p w14:paraId="414817A0" w14:textId="0F55FB16" w:rsidR="00A1068B" w:rsidRPr="007C1282" w:rsidRDefault="00983D60" w:rsidP="003471C7">
      <w:pPr>
        <w:pStyle w:val="Balk1"/>
        <w:numPr>
          <w:ilvl w:val="0"/>
          <w:numId w:val="16"/>
        </w:numPr>
        <w:jc w:val="both"/>
        <w:rPr>
          <w:rFonts w:ascii="Times New Roman" w:hAnsi="Times New Roman" w:cs="Times New Roman"/>
          <w:color w:val="000000" w:themeColor="text1"/>
          <w:sz w:val="24"/>
        </w:rPr>
      </w:pPr>
      <w:bookmarkStart w:id="15" w:name="_Toc148627853"/>
      <w:r w:rsidRPr="007C1282">
        <w:rPr>
          <w:rFonts w:ascii="Times New Roman" w:hAnsi="Times New Roman" w:cs="Times New Roman"/>
          <w:color w:val="000000" w:themeColor="text1"/>
          <w:sz w:val="24"/>
        </w:rPr>
        <w:t>Dampingin Deva</w:t>
      </w:r>
      <w:r w:rsidR="007C1282" w:rsidRPr="007C1282">
        <w:rPr>
          <w:rFonts w:ascii="Times New Roman" w:hAnsi="Times New Roman" w:cs="Times New Roman"/>
          <w:color w:val="000000" w:themeColor="text1"/>
          <w:sz w:val="24"/>
        </w:rPr>
        <w:t xml:space="preserve">mı veya Yeniden Meydana Gelmesi </w:t>
      </w:r>
      <w:r w:rsidRPr="007C1282">
        <w:rPr>
          <w:rFonts w:ascii="Times New Roman" w:hAnsi="Times New Roman" w:cs="Times New Roman"/>
          <w:color w:val="000000" w:themeColor="text1"/>
          <w:sz w:val="24"/>
        </w:rPr>
        <w:t>İhtimali</w:t>
      </w:r>
      <w:bookmarkStart w:id="16" w:name="_Toc317854285"/>
      <w:bookmarkEnd w:id="15"/>
    </w:p>
    <w:p w14:paraId="05BF19FD" w14:textId="6E89F264" w:rsidR="00A1068B" w:rsidRPr="00D56F8C" w:rsidRDefault="00A1068B" w:rsidP="003471C7">
      <w:pPr>
        <w:pStyle w:val="Balk2"/>
        <w:numPr>
          <w:ilvl w:val="1"/>
          <w:numId w:val="16"/>
        </w:numPr>
        <w:jc w:val="both"/>
        <w:rPr>
          <w:rFonts w:eastAsia="Times New Roman" w:cs="Times New Roman"/>
          <w:bCs/>
          <w:color w:val="000000" w:themeColor="text1"/>
          <w:szCs w:val="24"/>
          <w:lang w:eastAsia="tr-TR"/>
        </w:rPr>
      </w:pPr>
      <w:bookmarkStart w:id="17" w:name="_Toc148627854"/>
      <w:r w:rsidRPr="00D56F8C">
        <w:rPr>
          <w:rFonts w:eastAsia="Times New Roman" w:cs="Times New Roman"/>
          <w:bCs/>
          <w:color w:val="000000" w:themeColor="text1"/>
          <w:szCs w:val="24"/>
          <w:lang w:eastAsia="tr-TR"/>
        </w:rPr>
        <w:t>Genel</w:t>
      </w:r>
      <w:r w:rsidR="0076289A" w:rsidRPr="00D56F8C">
        <w:rPr>
          <w:rFonts w:eastAsia="Times New Roman" w:cs="Times New Roman"/>
          <w:bCs/>
          <w:color w:val="000000" w:themeColor="text1"/>
          <w:szCs w:val="24"/>
          <w:lang w:eastAsia="tr-TR"/>
        </w:rPr>
        <w:t xml:space="preserve"> A</w:t>
      </w:r>
      <w:r w:rsidR="00983D60" w:rsidRPr="00D56F8C">
        <w:rPr>
          <w:rFonts w:eastAsia="Times New Roman" w:cs="Times New Roman"/>
          <w:bCs/>
          <w:color w:val="000000" w:themeColor="text1"/>
          <w:szCs w:val="24"/>
          <w:lang w:eastAsia="tr-TR"/>
        </w:rPr>
        <w:t>çıklamalar</w:t>
      </w:r>
      <w:bookmarkEnd w:id="17"/>
    </w:p>
    <w:p w14:paraId="0F54AF9E" w14:textId="77777777" w:rsidR="00AE633B" w:rsidRPr="0076289A" w:rsidRDefault="00983D60" w:rsidP="003471C7">
      <w:pPr>
        <w:pStyle w:val="Default"/>
        <w:numPr>
          <w:ilvl w:val="0"/>
          <w:numId w:val="4"/>
        </w:numPr>
        <w:spacing w:before="120" w:after="120"/>
        <w:ind w:firstLine="0"/>
        <w:jc w:val="both"/>
        <w:rPr>
          <w:bCs/>
          <w:color w:val="000000" w:themeColor="text1"/>
        </w:rPr>
      </w:pPr>
      <w:r w:rsidRPr="0076289A">
        <w:rPr>
          <w:bCs/>
          <w:color w:val="000000" w:themeColor="text1"/>
        </w:rPr>
        <w:t>Yönetmeliğin 35 inci maddesi çerçevesinde önlem</w:t>
      </w:r>
      <w:r w:rsidR="003E0AEB" w:rsidRPr="0076289A">
        <w:rPr>
          <w:bCs/>
          <w:color w:val="000000" w:themeColor="text1"/>
        </w:rPr>
        <w:t>ler</w:t>
      </w:r>
      <w:r w:rsidRPr="0076289A">
        <w:rPr>
          <w:bCs/>
          <w:color w:val="000000" w:themeColor="text1"/>
        </w:rPr>
        <w:t>in yürürlükten kalkması halinde dampingin devam etmesinin veya yeniden meydana gelmesinin muhtemel olup olmadığı incelenmiş</w:t>
      </w:r>
      <w:r w:rsidR="00AE633B" w:rsidRPr="0076289A">
        <w:rPr>
          <w:bCs/>
          <w:color w:val="000000" w:themeColor="text1"/>
        </w:rPr>
        <w:t>tir.</w:t>
      </w:r>
    </w:p>
    <w:p w14:paraId="7FC37807" w14:textId="49084EB5" w:rsidR="00157921" w:rsidRPr="00681B8A" w:rsidRDefault="00157921" w:rsidP="003471C7">
      <w:pPr>
        <w:pStyle w:val="Balk2"/>
        <w:numPr>
          <w:ilvl w:val="1"/>
          <w:numId w:val="16"/>
        </w:numPr>
        <w:jc w:val="both"/>
        <w:rPr>
          <w:rFonts w:eastAsia="Times New Roman" w:cs="Times New Roman"/>
          <w:bCs/>
          <w:color w:val="000000" w:themeColor="text1"/>
          <w:szCs w:val="24"/>
          <w:lang w:eastAsia="tr-TR"/>
        </w:rPr>
      </w:pPr>
      <w:bookmarkStart w:id="18" w:name="_Toc148627855"/>
      <w:r w:rsidRPr="00681B8A">
        <w:rPr>
          <w:rFonts w:eastAsia="Times New Roman" w:cs="Times New Roman"/>
          <w:bCs/>
          <w:color w:val="000000" w:themeColor="text1"/>
          <w:szCs w:val="24"/>
          <w:lang w:eastAsia="tr-TR"/>
        </w:rPr>
        <w:lastRenderedPageBreak/>
        <w:t>Damping</w:t>
      </w:r>
      <w:r w:rsidR="00F7559B" w:rsidRPr="00681B8A">
        <w:rPr>
          <w:rFonts w:eastAsia="Times New Roman" w:cs="Times New Roman"/>
          <w:bCs/>
          <w:color w:val="000000" w:themeColor="text1"/>
          <w:szCs w:val="24"/>
          <w:lang w:eastAsia="tr-TR"/>
        </w:rPr>
        <w:t xml:space="preserve">in </w:t>
      </w:r>
      <w:r w:rsidR="0076289A" w:rsidRPr="00681B8A">
        <w:rPr>
          <w:rFonts w:eastAsia="Times New Roman" w:cs="Times New Roman"/>
          <w:bCs/>
          <w:color w:val="000000" w:themeColor="text1"/>
          <w:szCs w:val="24"/>
          <w:lang w:eastAsia="tr-TR"/>
        </w:rPr>
        <w:t>Devam Etme İhtimali</w:t>
      </w:r>
      <w:bookmarkEnd w:id="18"/>
    </w:p>
    <w:p w14:paraId="2D4B0311" w14:textId="7B1077E0" w:rsidR="00265031" w:rsidRDefault="000106D8" w:rsidP="003471C7">
      <w:pPr>
        <w:pStyle w:val="Default"/>
        <w:numPr>
          <w:ilvl w:val="0"/>
          <w:numId w:val="18"/>
        </w:numPr>
        <w:spacing w:before="120" w:after="120"/>
        <w:ind w:firstLine="0"/>
        <w:jc w:val="both"/>
        <w:rPr>
          <w:bCs/>
          <w:color w:val="000000" w:themeColor="text1"/>
        </w:rPr>
      </w:pPr>
      <w:r w:rsidRPr="00B30E9C">
        <w:rPr>
          <w:bCs/>
          <w:color w:val="000000" w:themeColor="text1"/>
        </w:rPr>
        <w:t xml:space="preserve">Yönetmeliğin </w:t>
      </w:r>
      <w:r w:rsidR="00265031" w:rsidRPr="00B30E9C">
        <w:rPr>
          <w:bCs/>
          <w:color w:val="000000" w:themeColor="text1"/>
        </w:rPr>
        <w:t>40 ıncı ve 41 inci maddeleri çerçevesinde, soruşturma sırasında yeniden bir damping marjı hesaplanmamış, esas soruşturmada hesaplanmış olan damping marjları gösterge olarak dikkate alınmıştır.</w:t>
      </w:r>
    </w:p>
    <w:p w14:paraId="1D014B77" w14:textId="77777777" w:rsidR="008672E8" w:rsidRPr="00496CFC" w:rsidRDefault="008672E8" w:rsidP="003471C7">
      <w:pPr>
        <w:pStyle w:val="Default"/>
        <w:numPr>
          <w:ilvl w:val="0"/>
          <w:numId w:val="18"/>
        </w:numPr>
        <w:spacing w:before="120" w:after="120"/>
        <w:ind w:firstLine="0"/>
        <w:jc w:val="both"/>
        <w:rPr>
          <w:bCs/>
          <w:color w:val="000000" w:themeColor="text1"/>
        </w:rPr>
      </w:pPr>
      <w:r w:rsidRPr="00496CFC">
        <w:rPr>
          <w:bCs/>
          <w:color w:val="000000" w:themeColor="text1"/>
        </w:rPr>
        <w:t>Buna göre, İthalatta Haksız Rekabetin Önlenmesine İlişkin Tebliğ (Tebliğ No: 2017/25) ile tamamlanan esas soruşturmada, Yunanistan’da yerleşik Elvalhalcor firması i</w:t>
      </w:r>
      <w:r>
        <w:rPr>
          <w:bCs/>
          <w:color w:val="000000" w:themeColor="text1"/>
        </w:rPr>
        <w:t>çin damping marjı CIF bedelin %</w:t>
      </w:r>
      <w:r w:rsidRPr="00496CFC">
        <w:rPr>
          <w:bCs/>
          <w:color w:val="000000" w:themeColor="text1"/>
        </w:rPr>
        <w:t>9,02’si oranında hesaplanmıştır.</w:t>
      </w:r>
    </w:p>
    <w:p w14:paraId="55B8E753" w14:textId="77777777" w:rsidR="008672E8" w:rsidRPr="00496CFC" w:rsidRDefault="008672E8" w:rsidP="003471C7">
      <w:pPr>
        <w:pStyle w:val="Default"/>
        <w:numPr>
          <w:ilvl w:val="0"/>
          <w:numId w:val="18"/>
        </w:numPr>
        <w:spacing w:before="120" w:after="120"/>
        <w:ind w:firstLine="0"/>
        <w:jc w:val="both"/>
        <w:rPr>
          <w:bCs/>
          <w:color w:val="000000" w:themeColor="text1"/>
        </w:rPr>
      </w:pPr>
      <w:r w:rsidRPr="00496CFC">
        <w:rPr>
          <w:bCs/>
          <w:color w:val="000000" w:themeColor="text1"/>
        </w:rPr>
        <w:t>Mevcut dampinge karşı önlemin hukuki ve idari alt yapısını teşkil eden esas soruşturma esnasında tespit edilen damping marjının, firmanın önlemin yürürlükten kalkması halindeki muhtemel davranışlarını yansıtacak önemli bir gösterge niteliği taşıdığı değerlendirilmektedir.</w:t>
      </w:r>
    </w:p>
    <w:p w14:paraId="09C43100" w14:textId="30948CFD" w:rsidR="002772A7" w:rsidRPr="00681B8A" w:rsidRDefault="002772A7" w:rsidP="003471C7">
      <w:pPr>
        <w:pStyle w:val="Balk2"/>
        <w:numPr>
          <w:ilvl w:val="1"/>
          <w:numId w:val="16"/>
        </w:numPr>
        <w:jc w:val="both"/>
        <w:rPr>
          <w:rFonts w:eastAsia="Times New Roman" w:cs="Times New Roman"/>
          <w:bCs/>
          <w:color w:val="000000" w:themeColor="text1"/>
          <w:szCs w:val="24"/>
          <w:lang w:eastAsia="tr-TR"/>
        </w:rPr>
      </w:pPr>
      <w:bookmarkStart w:id="19" w:name="_Toc148627856"/>
      <w:r w:rsidRPr="00681B8A">
        <w:rPr>
          <w:rFonts w:eastAsia="Times New Roman" w:cs="Times New Roman"/>
          <w:bCs/>
          <w:color w:val="000000" w:themeColor="text1"/>
          <w:szCs w:val="24"/>
          <w:lang w:eastAsia="tr-TR"/>
        </w:rPr>
        <w:t xml:space="preserve">Dampingin </w:t>
      </w:r>
      <w:r w:rsidR="00B30E9C" w:rsidRPr="00681B8A">
        <w:rPr>
          <w:rFonts w:eastAsia="Times New Roman" w:cs="Times New Roman"/>
          <w:bCs/>
          <w:color w:val="000000" w:themeColor="text1"/>
          <w:szCs w:val="24"/>
          <w:lang w:eastAsia="tr-TR"/>
        </w:rPr>
        <w:t>Yeniden Meydana Gelmesi İhtimali</w:t>
      </w:r>
      <w:bookmarkEnd w:id="19"/>
    </w:p>
    <w:p w14:paraId="0E3828DA" w14:textId="47F067B1" w:rsidR="001B5634" w:rsidRPr="00FE0639" w:rsidRDefault="002B7B2B" w:rsidP="002B7B2B">
      <w:pPr>
        <w:spacing w:before="120" w:after="120"/>
        <w:jc w:val="both"/>
        <w:rPr>
          <w:bCs/>
          <w:color w:val="000000" w:themeColor="text1"/>
        </w:rPr>
      </w:pPr>
      <w:r>
        <w:rPr>
          <w:bCs/>
          <w:color w:val="000000" w:themeColor="text1"/>
        </w:rPr>
        <w:t xml:space="preserve">(1) </w:t>
      </w:r>
      <w:r w:rsidR="00D72864" w:rsidRPr="001B5634">
        <w:rPr>
          <w:bCs/>
          <w:color w:val="000000" w:themeColor="text1"/>
        </w:rPr>
        <w:t xml:space="preserve">İhracatçı firmaların davranışlarını ve yeniden meydana gelmesi muhtemel olan </w:t>
      </w:r>
      <w:r w:rsidR="00D72864" w:rsidRPr="00FE0639">
        <w:rPr>
          <w:bCs/>
          <w:color w:val="000000" w:themeColor="text1"/>
        </w:rPr>
        <w:t>dampingi göstermesi açısından soruşturma konusu ülke</w:t>
      </w:r>
      <w:r w:rsidR="008672E8">
        <w:rPr>
          <w:bCs/>
          <w:color w:val="000000" w:themeColor="text1"/>
        </w:rPr>
        <w:t>nin</w:t>
      </w:r>
      <w:r w:rsidR="00D72864" w:rsidRPr="00FE0639">
        <w:rPr>
          <w:bCs/>
          <w:color w:val="000000" w:themeColor="text1"/>
        </w:rPr>
        <w:t xml:space="preserve"> üretim ve ihracat kapasiteleri ile fiyatları ve diğer ülkeler tarafından uygulanmakta olan </w:t>
      </w:r>
      <w:r w:rsidR="0005271A" w:rsidRPr="00FE0639">
        <w:rPr>
          <w:bCs/>
          <w:color w:val="000000" w:themeColor="text1"/>
        </w:rPr>
        <w:t xml:space="preserve">önlemler </w:t>
      </w:r>
      <w:r w:rsidR="00D72864" w:rsidRPr="00FE0639">
        <w:rPr>
          <w:bCs/>
          <w:color w:val="000000" w:themeColor="text1"/>
        </w:rPr>
        <w:t>ya da yürütülmekte olan damping soruşturmaları önem arz etmektedir.</w:t>
      </w:r>
    </w:p>
    <w:p w14:paraId="2EA186C0" w14:textId="30E5BB89" w:rsidR="009F1715" w:rsidRPr="00681B8A" w:rsidRDefault="003677EB" w:rsidP="00CB49E7">
      <w:pPr>
        <w:pStyle w:val="Default"/>
        <w:jc w:val="both"/>
        <w:rPr>
          <w:b/>
          <w:color w:val="000000" w:themeColor="text1"/>
        </w:rPr>
      </w:pPr>
      <w:r w:rsidRPr="00681B8A">
        <w:rPr>
          <w:b/>
          <w:color w:val="000000" w:themeColor="text1"/>
        </w:rPr>
        <w:t xml:space="preserve">3.3.1. </w:t>
      </w:r>
      <w:r w:rsidR="000A085F" w:rsidRPr="00681B8A">
        <w:rPr>
          <w:b/>
          <w:color w:val="000000" w:themeColor="text1"/>
        </w:rPr>
        <w:t xml:space="preserve">Soruşturma </w:t>
      </w:r>
      <w:r w:rsidR="00AB7495">
        <w:rPr>
          <w:b/>
          <w:color w:val="000000" w:themeColor="text1"/>
        </w:rPr>
        <w:t>Konusu Ülken</w:t>
      </w:r>
      <w:r w:rsidR="00B30E9C">
        <w:rPr>
          <w:b/>
          <w:color w:val="000000" w:themeColor="text1"/>
        </w:rPr>
        <w:t>in Üretim v</w:t>
      </w:r>
      <w:r w:rsidR="007C1282">
        <w:rPr>
          <w:b/>
          <w:color w:val="000000" w:themeColor="text1"/>
        </w:rPr>
        <w:t>e İhracat Kapasite</w:t>
      </w:r>
      <w:r w:rsidR="007D28BB">
        <w:rPr>
          <w:b/>
          <w:color w:val="000000" w:themeColor="text1"/>
        </w:rPr>
        <w:t>si</w:t>
      </w:r>
      <w:r w:rsidR="007C1282">
        <w:rPr>
          <w:b/>
          <w:color w:val="000000" w:themeColor="text1"/>
        </w:rPr>
        <w:t xml:space="preserve"> i</w:t>
      </w:r>
      <w:r w:rsidR="00B30E9C" w:rsidRPr="00681B8A">
        <w:rPr>
          <w:b/>
          <w:color w:val="000000" w:themeColor="text1"/>
        </w:rPr>
        <w:t xml:space="preserve">le Fiyatları </w:t>
      </w:r>
    </w:p>
    <w:p w14:paraId="1E54AC13" w14:textId="77777777" w:rsidR="008672E8" w:rsidRPr="008B3A00" w:rsidRDefault="008672E8" w:rsidP="003471C7">
      <w:pPr>
        <w:pStyle w:val="ListeParagraf"/>
        <w:numPr>
          <w:ilvl w:val="0"/>
          <w:numId w:val="9"/>
        </w:numPr>
        <w:tabs>
          <w:tab w:val="left" w:pos="142"/>
        </w:tabs>
        <w:spacing w:before="120" w:after="120"/>
        <w:ind w:left="0" w:firstLine="0"/>
        <w:jc w:val="both"/>
      </w:pPr>
      <w:bookmarkStart w:id="20" w:name="_Hlk117865430"/>
      <w:r w:rsidRPr="00B354F4">
        <w:rPr>
          <w:bCs/>
        </w:rPr>
        <w:t xml:space="preserve">Soruşturma konusu </w:t>
      </w:r>
      <w:r w:rsidRPr="006476B5">
        <w:rPr>
          <w:bCs/>
        </w:rPr>
        <w:t>ülkenin üretim ve ihracat kabiliyetlerine ilişkin değerlendirmede</w:t>
      </w:r>
      <w:r>
        <w:rPr>
          <w:bCs/>
        </w:rPr>
        <w:t>, Uluslararası Ticaret Merkezi’nin (</w:t>
      </w:r>
      <w:r>
        <w:t xml:space="preserve">International Trade Center, </w:t>
      </w:r>
      <w:r>
        <w:rPr>
          <w:bCs/>
        </w:rPr>
        <w:t xml:space="preserve">ITC) 7411.10 gümrük tarife pozisyonuna (GTP) ilişkin </w:t>
      </w:r>
      <w:r>
        <w:t xml:space="preserve">2019-2021 yılları ile SD </w:t>
      </w:r>
      <w:r>
        <w:rPr>
          <w:bCs/>
        </w:rPr>
        <w:t>ihracat verileri kullanılmıştır.</w:t>
      </w:r>
    </w:p>
    <w:p w14:paraId="315A29B9" w14:textId="77777777" w:rsidR="008672E8" w:rsidRDefault="008672E8" w:rsidP="003471C7">
      <w:pPr>
        <w:pStyle w:val="ListeParagraf"/>
        <w:numPr>
          <w:ilvl w:val="0"/>
          <w:numId w:val="9"/>
        </w:numPr>
        <w:tabs>
          <w:tab w:val="left" w:pos="142"/>
        </w:tabs>
        <w:spacing w:before="120" w:after="120"/>
        <w:ind w:left="0" w:firstLine="0"/>
        <w:jc w:val="both"/>
        <w:rPr>
          <w:bCs/>
        </w:rPr>
      </w:pPr>
      <w:r>
        <w:rPr>
          <w:bCs/>
        </w:rPr>
        <w:t xml:space="preserve">ITC verileri incelendiğinde soruşturma konusu üründe, dünya ihracatının, </w:t>
      </w:r>
      <w:r w:rsidRPr="00292B8F">
        <w:rPr>
          <w:bCs/>
        </w:rPr>
        <w:t xml:space="preserve">2019 yılında </w:t>
      </w:r>
      <w:r w:rsidRPr="008409D6">
        <w:rPr>
          <w:bCs/>
        </w:rPr>
        <w:t>647</w:t>
      </w:r>
      <w:r>
        <w:rPr>
          <w:bCs/>
        </w:rPr>
        <w:t>.</w:t>
      </w:r>
      <w:r w:rsidRPr="008409D6">
        <w:rPr>
          <w:bCs/>
        </w:rPr>
        <w:t>230</w:t>
      </w:r>
      <w:r>
        <w:rPr>
          <w:bCs/>
        </w:rPr>
        <w:t xml:space="preserve"> </w:t>
      </w:r>
      <w:r w:rsidRPr="00292B8F">
        <w:rPr>
          <w:bCs/>
        </w:rPr>
        <w:t xml:space="preserve">ton, 2020 yılında </w:t>
      </w:r>
      <w:r>
        <w:rPr>
          <w:bCs/>
        </w:rPr>
        <w:t>613.977 ton,</w:t>
      </w:r>
      <w:r w:rsidRPr="00292B8F">
        <w:rPr>
          <w:bCs/>
        </w:rPr>
        <w:t xml:space="preserve"> 2021 yılında </w:t>
      </w:r>
      <w:r>
        <w:rPr>
          <w:bCs/>
        </w:rPr>
        <w:t>698.212 ton ve SD’de 841.221 ton olarak gerçekleştiği görülmektedir.</w:t>
      </w:r>
    </w:p>
    <w:p w14:paraId="6AFF695C" w14:textId="77777777" w:rsidR="008672E8" w:rsidRDefault="008672E8" w:rsidP="003471C7">
      <w:pPr>
        <w:pStyle w:val="ListeParagraf"/>
        <w:numPr>
          <w:ilvl w:val="0"/>
          <w:numId w:val="9"/>
        </w:numPr>
        <w:tabs>
          <w:tab w:val="left" w:pos="142"/>
        </w:tabs>
        <w:spacing w:before="120" w:after="120"/>
        <w:ind w:left="0" w:firstLine="0"/>
        <w:jc w:val="both"/>
        <w:rPr>
          <w:bCs/>
        </w:rPr>
      </w:pPr>
      <w:r>
        <w:rPr>
          <w:bCs/>
        </w:rPr>
        <w:t>S</w:t>
      </w:r>
      <w:r w:rsidRPr="005B6E85">
        <w:rPr>
          <w:bCs/>
        </w:rPr>
        <w:t xml:space="preserve">öz konusu ihracatın değerleri </w:t>
      </w:r>
      <w:r w:rsidRPr="00484B0B">
        <w:t xml:space="preserve">incelenen dönem itibarıyla sırasıyla </w:t>
      </w:r>
      <w:r>
        <w:rPr>
          <w:bCs/>
        </w:rPr>
        <w:t xml:space="preserve">4,9 </w:t>
      </w:r>
      <w:r w:rsidRPr="005B6E85">
        <w:rPr>
          <w:bCs/>
        </w:rPr>
        <w:t>milyar ABD doları</w:t>
      </w:r>
      <w:r>
        <w:rPr>
          <w:bCs/>
        </w:rPr>
        <w:t xml:space="preserve">, 4,7 </w:t>
      </w:r>
      <w:r w:rsidRPr="005B6E85">
        <w:rPr>
          <w:bCs/>
        </w:rPr>
        <w:t>milyar ABD doları</w:t>
      </w:r>
      <w:r>
        <w:rPr>
          <w:bCs/>
        </w:rPr>
        <w:t xml:space="preserve">, 7,2 </w:t>
      </w:r>
      <w:r w:rsidRPr="005B6E85">
        <w:rPr>
          <w:bCs/>
        </w:rPr>
        <w:t>milyar ABD doları</w:t>
      </w:r>
      <w:r>
        <w:rPr>
          <w:bCs/>
        </w:rPr>
        <w:t xml:space="preserve"> ve 7,0 </w:t>
      </w:r>
      <w:r w:rsidRPr="005B6E85">
        <w:rPr>
          <w:bCs/>
        </w:rPr>
        <w:t>milyar ABD doları</w:t>
      </w:r>
      <w:r>
        <w:rPr>
          <w:bCs/>
        </w:rPr>
        <w:t xml:space="preserve"> olarak gerçekleşmiştir.</w:t>
      </w:r>
    </w:p>
    <w:p w14:paraId="6379CF61" w14:textId="77777777" w:rsidR="008672E8" w:rsidRDefault="008672E8" w:rsidP="003471C7">
      <w:pPr>
        <w:pStyle w:val="ListeParagraf"/>
        <w:numPr>
          <w:ilvl w:val="0"/>
          <w:numId w:val="9"/>
        </w:numPr>
        <w:tabs>
          <w:tab w:val="left" w:pos="142"/>
        </w:tabs>
        <w:spacing w:before="120" w:after="120"/>
        <w:ind w:left="0" w:firstLine="0"/>
        <w:jc w:val="both"/>
        <w:rPr>
          <w:bCs/>
        </w:rPr>
      </w:pPr>
      <w:r>
        <w:rPr>
          <w:bCs/>
        </w:rPr>
        <w:t>Söz konusu</w:t>
      </w:r>
      <w:r w:rsidRPr="00292B8F">
        <w:rPr>
          <w:bCs/>
        </w:rPr>
        <w:t xml:space="preserve"> </w:t>
      </w:r>
      <w:r w:rsidRPr="009200B2">
        <w:rPr>
          <w:bCs/>
        </w:rPr>
        <w:t>ihracatın birim fiyatları</w:t>
      </w:r>
      <w:r>
        <w:rPr>
          <w:bCs/>
        </w:rPr>
        <w:t>nın</w:t>
      </w:r>
      <w:r w:rsidRPr="009200B2">
        <w:rPr>
          <w:bCs/>
        </w:rPr>
        <w:t xml:space="preserve"> </w:t>
      </w:r>
      <w:r>
        <w:rPr>
          <w:bCs/>
        </w:rPr>
        <w:t xml:space="preserve">ise </w:t>
      </w:r>
      <w:r w:rsidRPr="009200B2">
        <w:rPr>
          <w:bCs/>
        </w:rPr>
        <w:t xml:space="preserve">sırasıyla </w:t>
      </w:r>
      <w:r>
        <w:rPr>
          <w:bCs/>
        </w:rPr>
        <w:t>7.578</w:t>
      </w:r>
      <w:r w:rsidRPr="009200B2">
        <w:rPr>
          <w:bCs/>
        </w:rPr>
        <w:t xml:space="preserve"> ABD doları/ton, </w:t>
      </w:r>
      <w:r>
        <w:rPr>
          <w:bCs/>
        </w:rPr>
        <w:t>7.573</w:t>
      </w:r>
      <w:r w:rsidRPr="009200B2">
        <w:rPr>
          <w:bCs/>
        </w:rPr>
        <w:t xml:space="preserve"> ABD doları/ton</w:t>
      </w:r>
      <w:r>
        <w:rPr>
          <w:bCs/>
        </w:rPr>
        <w:t>,</w:t>
      </w:r>
      <w:r w:rsidRPr="009200B2">
        <w:rPr>
          <w:bCs/>
        </w:rPr>
        <w:t xml:space="preserve"> </w:t>
      </w:r>
      <w:r>
        <w:rPr>
          <w:bCs/>
        </w:rPr>
        <w:t>10.340</w:t>
      </w:r>
      <w:r w:rsidRPr="009200B2">
        <w:rPr>
          <w:bCs/>
        </w:rPr>
        <w:t xml:space="preserve"> ABD doları/ton</w:t>
      </w:r>
      <w:r>
        <w:rPr>
          <w:bCs/>
        </w:rPr>
        <w:t xml:space="preserve"> ve 8.317 </w:t>
      </w:r>
      <w:r w:rsidRPr="009200B2">
        <w:rPr>
          <w:bCs/>
        </w:rPr>
        <w:t>ABD doları/ton olarak gerçekleştiği görülmüştür</w:t>
      </w:r>
      <w:r>
        <w:rPr>
          <w:bCs/>
        </w:rPr>
        <w:t xml:space="preserve">. </w:t>
      </w:r>
    </w:p>
    <w:p w14:paraId="531597E0" w14:textId="77777777" w:rsidR="008672E8" w:rsidRDefault="008672E8" w:rsidP="003471C7">
      <w:pPr>
        <w:pStyle w:val="ListeParagraf"/>
        <w:numPr>
          <w:ilvl w:val="0"/>
          <w:numId w:val="9"/>
        </w:numPr>
        <w:tabs>
          <w:tab w:val="left" w:pos="142"/>
        </w:tabs>
        <w:spacing w:before="120" w:after="120"/>
        <w:ind w:left="0" w:firstLine="0"/>
        <w:jc w:val="both"/>
        <w:rPr>
          <w:bCs/>
        </w:rPr>
      </w:pPr>
      <w:r w:rsidRPr="008B3A00">
        <w:rPr>
          <w:bCs/>
        </w:rPr>
        <w:t xml:space="preserve">Yunanistan’ın </w:t>
      </w:r>
      <w:r>
        <w:rPr>
          <w:bCs/>
        </w:rPr>
        <w:t>dünyaya ihracatı</w:t>
      </w:r>
      <w:r w:rsidRPr="008B3A00">
        <w:rPr>
          <w:bCs/>
        </w:rPr>
        <w:t xml:space="preserve"> 2019 yılında </w:t>
      </w:r>
      <w:r>
        <w:rPr>
          <w:bCs/>
        </w:rPr>
        <w:t>68.897</w:t>
      </w:r>
      <w:r w:rsidRPr="008B3A00">
        <w:rPr>
          <w:bCs/>
        </w:rPr>
        <w:t xml:space="preserve"> ton</w:t>
      </w:r>
      <w:r>
        <w:rPr>
          <w:bCs/>
        </w:rPr>
        <w:t xml:space="preserve">, 2020 yılında 69.904 ton, </w:t>
      </w:r>
      <w:r w:rsidRPr="008B3A00">
        <w:rPr>
          <w:bCs/>
        </w:rPr>
        <w:t xml:space="preserve">2021 yılında 68.921 ton ve </w:t>
      </w:r>
      <w:r>
        <w:rPr>
          <w:bCs/>
        </w:rPr>
        <w:t xml:space="preserve">SD’de </w:t>
      </w:r>
      <w:r w:rsidRPr="008B3A00">
        <w:rPr>
          <w:bCs/>
        </w:rPr>
        <w:t xml:space="preserve">74.469 ton </w:t>
      </w:r>
      <w:r>
        <w:rPr>
          <w:bCs/>
        </w:rPr>
        <w:t>olarak gerçekleşmiştir.</w:t>
      </w:r>
    </w:p>
    <w:p w14:paraId="7E704BD5" w14:textId="77777777" w:rsidR="008672E8" w:rsidRPr="00A262A3" w:rsidRDefault="008672E8" w:rsidP="003471C7">
      <w:pPr>
        <w:pStyle w:val="ListeParagraf"/>
        <w:numPr>
          <w:ilvl w:val="0"/>
          <w:numId w:val="9"/>
        </w:numPr>
        <w:tabs>
          <w:tab w:val="left" w:pos="142"/>
        </w:tabs>
        <w:spacing w:before="120" w:after="120"/>
        <w:ind w:left="0" w:firstLine="0"/>
        <w:jc w:val="both"/>
        <w:rPr>
          <w:bCs/>
        </w:rPr>
      </w:pPr>
      <w:r>
        <w:rPr>
          <w:bCs/>
        </w:rPr>
        <w:t xml:space="preserve">Yunanistan’ın gerçekleştirdiği ihracatın değerleri </w:t>
      </w:r>
      <w:r w:rsidRPr="00484B0B">
        <w:t xml:space="preserve">incelenen dönem itibarıyla </w:t>
      </w:r>
      <w:r>
        <w:rPr>
          <w:bCs/>
        </w:rPr>
        <w:t>sırasıyla 489 milyon ABD doları, 506 milyon ABD doları, 703 milyon</w:t>
      </w:r>
      <w:r w:rsidRPr="00B354F4">
        <w:rPr>
          <w:bCs/>
        </w:rPr>
        <w:t xml:space="preserve"> </w:t>
      </w:r>
      <w:r>
        <w:rPr>
          <w:bCs/>
        </w:rPr>
        <w:t>ABD doları ve 771 milyon</w:t>
      </w:r>
      <w:r w:rsidRPr="00B354F4">
        <w:rPr>
          <w:bCs/>
        </w:rPr>
        <w:t xml:space="preserve"> </w:t>
      </w:r>
      <w:r>
        <w:rPr>
          <w:bCs/>
        </w:rPr>
        <w:t xml:space="preserve">ABD doları olarak </w:t>
      </w:r>
      <w:r w:rsidRPr="00A262A3">
        <w:rPr>
          <w:bCs/>
        </w:rPr>
        <w:t>gerçekleşmiştir.</w:t>
      </w:r>
    </w:p>
    <w:p w14:paraId="351A13F4" w14:textId="77777777" w:rsidR="008672E8" w:rsidRPr="00A262A3" w:rsidRDefault="008672E8" w:rsidP="003471C7">
      <w:pPr>
        <w:pStyle w:val="ListeParagraf"/>
        <w:numPr>
          <w:ilvl w:val="0"/>
          <w:numId w:val="9"/>
        </w:numPr>
        <w:tabs>
          <w:tab w:val="left" w:pos="142"/>
        </w:tabs>
        <w:spacing w:before="120" w:after="120"/>
        <w:ind w:left="0" w:firstLine="0"/>
        <w:jc w:val="both"/>
        <w:rPr>
          <w:bCs/>
        </w:rPr>
      </w:pPr>
      <w:r w:rsidRPr="00A262A3">
        <w:rPr>
          <w:bCs/>
        </w:rPr>
        <w:t xml:space="preserve"> Söz konusu ihracatın birim fiyatlarının ise sırasıyla 7.104 ABD doları/ton, 7.240 ABD doları/ton, 10.206 ABD doları/ton ve 10.355 ABD doları/ton olarak gerçekleştiği görülmüştür.   </w:t>
      </w:r>
    </w:p>
    <w:p w14:paraId="447C4EEF" w14:textId="77777777" w:rsidR="008672E8" w:rsidRPr="00A262A3" w:rsidRDefault="008672E8" w:rsidP="003471C7">
      <w:pPr>
        <w:pStyle w:val="ListeParagraf"/>
        <w:numPr>
          <w:ilvl w:val="0"/>
          <w:numId w:val="9"/>
        </w:numPr>
        <w:tabs>
          <w:tab w:val="left" w:pos="142"/>
        </w:tabs>
        <w:spacing w:before="120" w:after="120"/>
        <w:ind w:left="0" w:firstLine="0"/>
        <w:jc w:val="both"/>
        <w:rPr>
          <w:bCs/>
        </w:rPr>
      </w:pPr>
      <w:r w:rsidRPr="00A262A3">
        <w:rPr>
          <w:bCs/>
        </w:rPr>
        <w:t>Yunanistan’ın dünya ihracatından değer bazında aldığı pay ise 2019 yılında %10, 2020 yılında %10,9, 2021 yılında %9,7 ve SD’de %11 olarak gerçekleşmiştir.</w:t>
      </w:r>
    </w:p>
    <w:p w14:paraId="6FECF1C0" w14:textId="77777777" w:rsidR="008672E8" w:rsidRPr="00A262A3" w:rsidRDefault="008672E8" w:rsidP="003471C7">
      <w:pPr>
        <w:pStyle w:val="ListeParagraf"/>
        <w:numPr>
          <w:ilvl w:val="0"/>
          <w:numId w:val="9"/>
        </w:numPr>
        <w:tabs>
          <w:tab w:val="left" w:pos="142"/>
        </w:tabs>
        <w:spacing w:before="120" w:after="120"/>
        <w:ind w:left="0" w:firstLine="0"/>
        <w:jc w:val="both"/>
        <w:rPr>
          <w:bCs/>
        </w:rPr>
      </w:pPr>
      <w:r w:rsidRPr="00A262A3">
        <w:rPr>
          <w:color w:val="000000" w:themeColor="text1"/>
        </w:rPr>
        <w:t xml:space="preserve">Soruşturma konusu ürünün Yunanistan’da yerleşik üretici/ihracatçısı </w:t>
      </w:r>
      <w:r w:rsidRPr="00A262A3">
        <w:rPr>
          <w:bCs/>
        </w:rPr>
        <w:t>Elvalhalcor tarafından nihai bildirim raporuna y</w:t>
      </w:r>
      <w:r>
        <w:rPr>
          <w:bCs/>
        </w:rPr>
        <w:t>önelik olarak sunulan görüşler</w:t>
      </w:r>
      <w:r w:rsidRPr="00A262A3">
        <w:rPr>
          <w:bCs/>
        </w:rPr>
        <w:t xml:space="preserve">de, Yunanistan menşeli bakır borulara yönelik yerel ve küresel talebin artmakta olduğu, önlemin sonlandırılması halinde Türkiye pazarına yönlendirilebilecek atıl bir kapasitesinin bulunmadığı ifade edilmiştir. Ancak, Yunanistan’ın </w:t>
      </w:r>
      <w:r w:rsidRPr="00A262A3">
        <w:rPr>
          <w:color w:val="000000" w:themeColor="text1"/>
        </w:rPr>
        <w:t>soruşturma konusu ürünün</w:t>
      </w:r>
      <w:r w:rsidRPr="00A262A3">
        <w:t xml:space="preserve"> dünya pazarında önemli tedarikçi ülkeler</w:t>
      </w:r>
      <w:r>
        <w:t>in</w:t>
      </w:r>
      <w:r w:rsidRPr="00A262A3">
        <w:t>den biri olması, üretim ve ihracat kabiliyetlerinin yüksek olması nedeniyle önlemin sona ermesi durumunda mevcut kapasitesini ve satışlarını kolaylıkla Türkiye pazarına yönlendirebileceği değerlendirilmektedir.</w:t>
      </w:r>
    </w:p>
    <w:p w14:paraId="7003452A" w14:textId="77777777" w:rsidR="008672E8" w:rsidRPr="00A262A3" w:rsidRDefault="008672E8" w:rsidP="003471C7">
      <w:pPr>
        <w:pStyle w:val="ListeParagraf"/>
        <w:numPr>
          <w:ilvl w:val="0"/>
          <w:numId w:val="9"/>
        </w:numPr>
        <w:tabs>
          <w:tab w:val="left" w:pos="142"/>
        </w:tabs>
        <w:spacing w:before="120" w:after="120"/>
        <w:ind w:left="0" w:firstLine="0"/>
        <w:jc w:val="both"/>
        <w:rPr>
          <w:bCs/>
        </w:rPr>
      </w:pPr>
      <w:r w:rsidRPr="00A262A3">
        <w:rPr>
          <w:bCs/>
        </w:rPr>
        <w:lastRenderedPageBreak/>
        <w:t>Öte yandan, Elvalhalcor tarafından bakır madeninin borsa fiyatının soruşturma konusu ürün fiyatı üzerinde belirleyici olduğu bu sebeple ürünün fiyat duyarlılığının düşük olduğu iddia edilmiştir. Benzer şekilde, ürününün ithalatçıları tarafından da Yunanistan’dan ithalatı tercih etmelerinin esas olarak soruşturma konusu ürünlerin tipleri, özellikleri ile kalitesinden kaynaklandığı ifade edilmiştir. Bu kapsamda, yerli üretim dalı nezdinde gerçekleştirilmiş olan yerinde doğrulama ziyareti sırasında edinilen bilgilere göre, yerli üretim dalının üretimini gerçekleştirdiği ürün tipleri açısından talebi etkileyen en önemli unsurun fiyat olduğu ve fiyat farklılıklarının müşteriler tarafından tercih edilmede önemli rol oynadığı değerlendirilm</w:t>
      </w:r>
      <w:r>
        <w:rPr>
          <w:bCs/>
        </w:rPr>
        <w:t>ektedir</w:t>
      </w:r>
      <w:r w:rsidRPr="00A262A3">
        <w:rPr>
          <w:bCs/>
        </w:rPr>
        <w:t xml:space="preserve">. </w:t>
      </w:r>
    </w:p>
    <w:bookmarkEnd w:id="20"/>
    <w:p w14:paraId="4148E8E3" w14:textId="4F749BA8" w:rsidR="000A085F" w:rsidRPr="00681B8A" w:rsidRDefault="008C2F60" w:rsidP="00CB49E7">
      <w:pPr>
        <w:pStyle w:val="Default"/>
        <w:jc w:val="both"/>
        <w:rPr>
          <w:b/>
          <w:color w:val="000000" w:themeColor="text1"/>
        </w:rPr>
      </w:pPr>
      <w:r w:rsidRPr="00681B8A">
        <w:rPr>
          <w:b/>
          <w:color w:val="000000" w:themeColor="text1"/>
        </w:rPr>
        <w:t xml:space="preserve">3.3.2. </w:t>
      </w:r>
      <w:r w:rsidR="000A085F" w:rsidRPr="00681B8A">
        <w:rPr>
          <w:b/>
          <w:color w:val="000000" w:themeColor="text1"/>
        </w:rPr>
        <w:t xml:space="preserve">Diğer </w:t>
      </w:r>
      <w:r w:rsidR="00B30E9C" w:rsidRPr="00681B8A">
        <w:rPr>
          <w:b/>
          <w:color w:val="000000" w:themeColor="text1"/>
        </w:rPr>
        <w:t>Ülkeler Tarafından Uygulanmakta Olan Damping Önlemleri</w:t>
      </w:r>
    </w:p>
    <w:p w14:paraId="4FBB3015" w14:textId="77777777" w:rsidR="008672E8" w:rsidRPr="00A262A3" w:rsidRDefault="008672E8" w:rsidP="003471C7">
      <w:pPr>
        <w:pStyle w:val="ListeParagraf"/>
        <w:numPr>
          <w:ilvl w:val="0"/>
          <w:numId w:val="13"/>
        </w:numPr>
        <w:spacing w:before="120" w:after="120"/>
        <w:ind w:left="0" w:firstLine="0"/>
        <w:jc w:val="both"/>
        <w:rPr>
          <w:bCs/>
        </w:rPr>
      </w:pPr>
      <w:r w:rsidRPr="00240E5E">
        <w:rPr>
          <w:bCs/>
        </w:rPr>
        <w:t xml:space="preserve">Soruşturma konusu üründe soruşturma konusu ülkeye diğer ülkeler tarafından uygulanan önlemler, ihracatçı firmaların davranışlarını ve muhtemel olan dampingli ithalatı göstermesi </w:t>
      </w:r>
      <w:r w:rsidRPr="00A262A3">
        <w:rPr>
          <w:bCs/>
        </w:rPr>
        <w:t>açısından önem taşımaktadır.</w:t>
      </w:r>
    </w:p>
    <w:p w14:paraId="5B3075C3" w14:textId="77777777" w:rsidR="008672E8" w:rsidRPr="00A262A3" w:rsidRDefault="008672E8" w:rsidP="003471C7">
      <w:pPr>
        <w:pStyle w:val="ListeParagraf"/>
        <w:numPr>
          <w:ilvl w:val="0"/>
          <w:numId w:val="13"/>
        </w:numPr>
        <w:spacing w:before="120" w:after="120"/>
        <w:ind w:left="0" w:firstLine="0"/>
        <w:jc w:val="both"/>
        <w:rPr>
          <w:bCs/>
        </w:rPr>
      </w:pPr>
      <w:r w:rsidRPr="00A262A3">
        <w:rPr>
          <w:bCs/>
        </w:rPr>
        <w:t>Bu çerçevede, Yunanistan menşeli şikâyet konusu ürüne ilişkin Kanada tarafından 18/12/2013 tarihinde yürürlüğe konulan %11 ile %82,4 arasında değişen oranlardaki dampinge karşı önlemin süresi 25/9/2019 tarihinde 5 yıl süreyle uzatılmıştır.</w:t>
      </w:r>
    </w:p>
    <w:p w14:paraId="76EEF21C" w14:textId="3527C8D1" w:rsidR="008672E8" w:rsidRPr="008672E8" w:rsidRDefault="008672E8" w:rsidP="003471C7">
      <w:pPr>
        <w:pStyle w:val="ListeParagraf"/>
        <w:numPr>
          <w:ilvl w:val="0"/>
          <w:numId w:val="13"/>
        </w:numPr>
        <w:spacing w:before="120" w:after="120"/>
        <w:ind w:left="0" w:firstLine="0"/>
        <w:jc w:val="both"/>
        <w:rPr>
          <w:color w:val="000000" w:themeColor="text1"/>
        </w:rPr>
      </w:pPr>
      <w:r w:rsidRPr="00A262A3">
        <w:rPr>
          <w:color w:val="000000" w:themeColor="text1"/>
        </w:rPr>
        <w:t>Soruşturma konusu ürünün Yunanistan’da yerleşik üretici/ihracatçısı Elvalhalcor tarafından, Kanada tarafından uygulanan ilgili önlemin Yunanistan’ın soruşturma konusu ürüne yönelik ihracatında herhangi bir etkiye sahip olmadığı iddia edilmiştir. Bu kapsamda, diğer ülkeler tarafından uygulanan önlemler anılan ülke menşeli ürünlerin ihracatı üzerindeki etkileri göstermesi açı</w:t>
      </w:r>
      <w:r>
        <w:rPr>
          <w:color w:val="000000" w:themeColor="text1"/>
        </w:rPr>
        <w:t>sından değil işbu raporun 3.3.2 nci</w:t>
      </w:r>
      <w:r w:rsidRPr="00A262A3">
        <w:rPr>
          <w:color w:val="000000" w:themeColor="text1"/>
        </w:rPr>
        <w:t xml:space="preserve"> maddesinin birinci fıkrasında belirtildiği üzere, ihracatçı firmaların davranışları ile muhtemel dampingli ithalatı göstermesi açısından önem taşımaktadır.  </w:t>
      </w:r>
    </w:p>
    <w:p w14:paraId="315D8285" w14:textId="035F8D8E" w:rsidR="006E6F50" w:rsidRDefault="006E6F50" w:rsidP="006E6F50">
      <w:pPr>
        <w:pStyle w:val="Balk2"/>
        <w:numPr>
          <w:ilvl w:val="1"/>
          <w:numId w:val="16"/>
        </w:numPr>
        <w:jc w:val="both"/>
        <w:rPr>
          <w:bCs/>
          <w:color w:val="000000" w:themeColor="text1"/>
          <w:lang w:eastAsia="tr-TR"/>
        </w:rPr>
      </w:pPr>
      <w:r w:rsidRPr="00984125">
        <w:rPr>
          <w:bCs/>
          <w:color w:val="000000" w:themeColor="text1"/>
          <w:lang w:eastAsia="tr-TR"/>
        </w:rPr>
        <w:t xml:space="preserve">Dampingin </w:t>
      </w:r>
      <w:r>
        <w:rPr>
          <w:bCs/>
          <w:color w:val="000000" w:themeColor="text1"/>
          <w:lang w:eastAsia="tr-TR"/>
        </w:rPr>
        <w:t>Devamı v</w:t>
      </w:r>
      <w:r w:rsidRPr="00984125">
        <w:rPr>
          <w:bCs/>
          <w:color w:val="000000" w:themeColor="text1"/>
          <w:lang w:eastAsia="tr-TR"/>
        </w:rPr>
        <w:t xml:space="preserve">eya </w:t>
      </w:r>
      <w:r w:rsidR="00B426DF">
        <w:rPr>
          <w:bCs/>
          <w:color w:val="000000" w:themeColor="text1"/>
          <w:lang w:eastAsia="tr-TR"/>
        </w:rPr>
        <w:t>Yeniden Meydana Gelme</w:t>
      </w:r>
      <w:r w:rsidRPr="00984125">
        <w:rPr>
          <w:bCs/>
          <w:color w:val="000000" w:themeColor="text1"/>
          <w:lang w:eastAsia="tr-TR"/>
        </w:rPr>
        <w:t xml:space="preserve"> İhtimaline İlişkin Değerlendirme </w:t>
      </w:r>
    </w:p>
    <w:p w14:paraId="64F625EA" w14:textId="77777777" w:rsidR="006E6F50" w:rsidRPr="00EF14AE" w:rsidRDefault="006E6F50" w:rsidP="006E6F50">
      <w:pPr>
        <w:spacing w:before="120" w:after="120"/>
        <w:jc w:val="both"/>
        <w:rPr>
          <w:color w:val="000000"/>
        </w:rPr>
      </w:pPr>
      <w:r w:rsidRPr="00EF14AE">
        <w:rPr>
          <w:bCs/>
        </w:rPr>
        <w:t>(1)</w:t>
      </w:r>
      <w:r>
        <w:rPr>
          <w:bCs/>
        </w:rPr>
        <w:t xml:space="preserve">  </w:t>
      </w:r>
      <w:r w:rsidRPr="00EF14AE">
        <w:rPr>
          <w:color w:val="000000"/>
        </w:rPr>
        <w:t>Yapılan inceleme sonucunda;</w:t>
      </w:r>
    </w:p>
    <w:p w14:paraId="52197AF1" w14:textId="77777777" w:rsidR="006E6F50" w:rsidRPr="00240E5E" w:rsidRDefault="006E6F50" w:rsidP="006E6F50">
      <w:pPr>
        <w:numPr>
          <w:ilvl w:val="0"/>
          <w:numId w:val="27"/>
        </w:numPr>
        <w:spacing w:before="120" w:after="120"/>
        <w:ind w:left="709" w:hanging="349"/>
        <w:jc w:val="both"/>
        <w:rPr>
          <w:color w:val="000000"/>
        </w:rPr>
      </w:pPr>
      <w:r>
        <w:rPr>
          <w:color w:val="000000"/>
        </w:rPr>
        <w:t>Soruşturma</w:t>
      </w:r>
      <w:r w:rsidRPr="00240E5E">
        <w:rPr>
          <w:color w:val="000000"/>
        </w:rPr>
        <w:t xml:space="preserve"> konusu üründe dünyadaki önemli tedarikçi ülkelerden birisi olan Yunanistan’ın halihazırda Türkiye’ye yönlendirebileceği önemli üretim kapasitesinin ve ihracat kabiliyetinin bulunduğu, </w:t>
      </w:r>
    </w:p>
    <w:p w14:paraId="368E4FD6" w14:textId="77777777" w:rsidR="006E6F50" w:rsidRPr="00EF14AE" w:rsidRDefault="006E6F50" w:rsidP="006E6F50">
      <w:pPr>
        <w:numPr>
          <w:ilvl w:val="0"/>
          <w:numId w:val="27"/>
        </w:numPr>
        <w:spacing w:before="120" w:after="120"/>
        <w:ind w:left="709" w:hanging="349"/>
        <w:jc w:val="both"/>
        <w:rPr>
          <w:color w:val="000000"/>
        </w:rPr>
      </w:pPr>
      <w:r>
        <w:rPr>
          <w:color w:val="000000"/>
        </w:rPr>
        <w:t>Önlemin yürürlükten kalkması durumunda, s</w:t>
      </w:r>
      <w:r w:rsidRPr="00EF14AE">
        <w:rPr>
          <w:color w:val="000000"/>
        </w:rPr>
        <w:t>öz konusu ürün ihracatını büyük miktarlarda ve kolaylıkla Türkiye pazarına yönlendirilebileceği,</w:t>
      </w:r>
    </w:p>
    <w:p w14:paraId="0C9987E2" w14:textId="77777777" w:rsidR="006E6F50" w:rsidRPr="00B82ECB" w:rsidRDefault="006E6F50" w:rsidP="006E6F50">
      <w:pPr>
        <w:numPr>
          <w:ilvl w:val="0"/>
          <w:numId w:val="27"/>
        </w:numPr>
        <w:spacing w:before="120" w:after="120"/>
        <w:ind w:left="709" w:hanging="349"/>
        <w:jc w:val="both"/>
        <w:rPr>
          <w:color w:val="000000"/>
        </w:rPr>
      </w:pPr>
      <w:r w:rsidRPr="00EF14AE">
        <w:t xml:space="preserve">Türkiye pazarının, bakır borunun temel kullanım alanları arasında yer alan iklimlendirme ve beyaz eşya </w:t>
      </w:r>
      <w:r w:rsidRPr="00AB2AEC">
        <w:t>sektöründeki büyüklüğü ile coğrafi yakınlığı birlikte</w:t>
      </w:r>
      <w:r w:rsidRPr="00130F73">
        <w:t xml:space="preserve"> değerlendirildiğinde</w:t>
      </w:r>
      <w:r w:rsidRPr="00EF14AE">
        <w:t>, Yunanistan’da yerleşik üreticiler için cazip koşullar sunduğu</w:t>
      </w:r>
      <w:r>
        <w:t>,</w:t>
      </w:r>
    </w:p>
    <w:p w14:paraId="78FE92FC" w14:textId="77777777" w:rsidR="006E6F50" w:rsidRPr="00B82ECB" w:rsidRDefault="006E6F50" w:rsidP="006E6F50">
      <w:pPr>
        <w:numPr>
          <w:ilvl w:val="0"/>
          <w:numId w:val="27"/>
        </w:numPr>
        <w:spacing w:before="120" w:after="120"/>
        <w:ind w:left="709" w:hanging="349"/>
        <w:jc w:val="both"/>
        <w:rPr>
          <w:color w:val="000000"/>
        </w:rPr>
      </w:pPr>
      <w:r>
        <w:t>Esas soruşturmada Yunanistan menşeli soruşturma</w:t>
      </w:r>
      <w:r w:rsidRPr="000930A0">
        <w:t xml:space="preserve"> konusu </w:t>
      </w:r>
      <w:r>
        <w:t>ürün için önemli oranda damping marjı tespit edildiği,</w:t>
      </w:r>
    </w:p>
    <w:p w14:paraId="5959BBFD" w14:textId="0A29EE71" w:rsidR="006E6F50" w:rsidRPr="002E2402" w:rsidRDefault="006E6F50" w:rsidP="006E6F50">
      <w:pPr>
        <w:numPr>
          <w:ilvl w:val="0"/>
          <w:numId w:val="27"/>
        </w:numPr>
        <w:spacing w:before="120" w:after="120"/>
        <w:ind w:left="709" w:hanging="349"/>
        <w:jc w:val="both"/>
        <w:rPr>
          <w:color w:val="000000"/>
        </w:rPr>
      </w:pPr>
      <w:r>
        <w:t xml:space="preserve">Kanada’nın </w:t>
      </w:r>
      <w:r w:rsidRPr="000930A0">
        <w:t xml:space="preserve">Yunanistan menşeli </w:t>
      </w:r>
      <w:r>
        <w:t>soruşturma</w:t>
      </w:r>
      <w:r w:rsidRPr="000930A0">
        <w:t xml:space="preserve"> konusu ürüne ilişkin</w:t>
      </w:r>
      <w:r>
        <w:t xml:space="preserve"> aldığı dampinge karşı önlemin yürürlük süresinin devam etmesi</w:t>
      </w:r>
      <w:r w:rsidR="0095335F">
        <w:t>,</w:t>
      </w:r>
      <w:r>
        <w:rPr>
          <w:color w:val="000000"/>
        </w:rPr>
        <w:t xml:space="preserve"> </w:t>
      </w:r>
    </w:p>
    <w:p w14:paraId="628DCF38" w14:textId="77777777" w:rsidR="006E6F50" w:rsidRDefault="006E6F50" w:rsidP="006E6F50">
      <w:pPr>
        <w:spacing w:before="120" w:after="120"/>
        <w:jc w:val="both"/>
        <w:rPr>
          <w:bCs/>
        </w:rPr>
      </w:pPr>
      <w:r w:rsidRPr="00EF14AE">
        <w:rPr>
          <w:color w:val="000000"/>
        </w:rPr>
        <w:t>hususları birlikte değerlendirildiğinde,</w:t>
      </w:r>
      <w:r w:rsidRPr="00EF14AE">
        <w:rPr>
          <w:bCs/>
        </w:rPr>
        <w:t xml:space="preserve"> meri önlemin yürürlükten kalkması halinde dampingin devam etmesinin veya yeniden meydana gelmesinin muhtemel olduğu değerlendirilmektedir.</w:t>
      </w:r>
    </w:p>
    <w:p w14:paraId="6F7B5096" w14:textId="77777777" w:rsidR="00E63906" w:rsidRPr="00A122F1" w:rsidRDefault="00101D28" w:rsidP="003471C7">
      <w:pPr>
        <w:pStyle w:val="Balk1"/>
        <w:numPr>
          <w:ilvl w:val="0"/>
          <w:numId w:val="16"/>
        </w:numPr>
        <w:jc w:val="both"/>
        <w:rPr>
          <w:rFonts w:ascii="Times New Roman" w:hAnsi="Times New Roman" w:cs="Times New Roman"/>
          <w:color w:val="000000" w:themeColor="text1"/>
          <w:sz w:val="24"/>
        </w:rPr>
      </w:pPr>
      <w:bookmarkStart w:id="21" w:name="_Toc148627858"/>
      <w:bookmarkEnd w:id="16"/>
      <w:r w:rsidRPr="00A122F1">
        <w:rPr>
          <w:rFonts w:ascii="Times New Roman" w:hAnsi="Times New Roman" w:cs="Times New Roman"/>
          <w:color w:val="000000" w:themeColor="text1"/>
          <w:sz w:val="24"/>
        </w:rPr>
        <w:t>Zararın Devamı veya Yeniden Meydana Gelmesi İhtimali</w:t>
      </w:r>
      <w:bookmarkEnd w:id="21"/>
    </w:p>
    <w:p w14:paraId="68CF79AF" w14:textId="1079AF02" w:rsidR="00E63906" w:rsidRPr="00681B8A" w:rsidRDefault="00735768" w:rsidP="003471C7">
      <w:pPr>
        <w:pStyle w:val="Balk2"/>
        <w:numPr>
          <w:ilvl w:val="1"/>
          <w:numId w:val="16"/>
        </w:numPr>
        <w:jc w:val="both"/>
        <w:rPr>
          <w:color w:val="000000" w:themeColor="text1"/>
        </w:rPr>
      </w:pPr>
      <w:bookmarkStart w:id="22" w:name="_Toc317854287"/>
      <w:bookmarkStart w:id="23" w:name="_Toc148627859"/>
      <w:r>
        <w:rPr>
          <w:color w:val="000000" w:themeColor="text1"/>
        </w:rPr>
        <w:t>Genel A</w:t>
      </w:r>
      <w:r w:rsidR="00416783" w:rsidRPr="00681B8A">
        <w:rPr>
          <w:color w:val="000000" w:themeColor="text1"/>
        </w:rPr>
        <w:t>çıklamalar</w:t>
      </w:r>
      <w:bookmarkEnd w:id="22"/>
      <w:bookmarkEnd w:id="23"/>
    </w:p>
    <w:p w14:paraId="014BB819" w14:textId="77777777" w:rsidR="000A3EE0" w:rsidRPr="000A3EE0" w:rsidRDefault="00E81482" w:rsidP="000A3EE0">
      <w:pPr>
        <w:pStyle w:val="ListeParagraf"/>
        <w:numPr>
          <w:ilvl w:val="0"/>
          <w:numId w:val="5"/>
        </w:numPr>
        <w:jc w:val="both"/>
      </w:pPr>
      <w:r w:rsidRPr="000A3EE0">
        <w:rPr>
          <w:color w:val="000000" w:themeColor="text1"/>
        </w:rPr>
        <w:t xml:space="preserve">Yönetmeliğin 35 inci maddesi çerçevesinde, gözden geçirme döneminde yerli üretim dalının ekonomik göstergeleri ve önlemin yürürlükten kalkması halinde zararın devam etmesinin veya tekrar etmesinin muhtemel olup olmadığı incelenmiştir. Bu çerçevede, ithalatın </w:t>
      </w:r>
      <w:r w:rsidRPr="000A3EE0">
        <w:rPr>
          <w:color w:val="000000" w:themeColor="text1"/>
        </w:rPr>
        <w:lastRenderedPageBreak/>
        <w:t>mutlak ve nispi olarak gelişimi, ithalat fiyatlarının gelişimi ile yerli üretim dalının ekonomik göstergeleri değerlendirilmiştir.</w:t>
      </w:r>
      <w:r w:rsidR="00735768" w:rsidRPr="00735768">
        <w:t xml:space="preserve"> </w:t>
      </w:r>
      <w:r w:rsidR="000A3EE0" w:rsidRPr="000A3EE0">
        <w:t>Yerli üretim dalının ekonomik göstergeleri 1/1/2019- 30/6/2022 dönemi için analiz edilmiştir.</w:t>
      </w:r>
    </w:p>
    <w:p w14:paraId="60E1F1DE" w14:textId="6B10DF19" w:rsidR="00F207F9" w:rsidRPr="000A3EE0" w:rsidRDefault="00ED53F9" w:rsidP="00FF5495">
      <w:pPr>
        <w:pStyle w:val="ListeParagraf"/>
        <w:numPr>
          <w:ilvl w:val="0"/>
          <w:numId w:val="5"/>
        </w:numPr>
        <w:spacing w:before="120" w:after="120"/>
        <w:jc w:val="both"/>
        <w:rPr>
          <w:color w:val="000000" w:themeColor="text1"/>
        </w:rPr>
      </w:pPr>
      <w:r w:rsidRPr="000A3EE0">
        <w:rPr>
          <w:color w:val="000000" w:themeColor="text1"/>
        </w:rPr>
        <w:t xml:space="preserve">Soruşturma konusu </w:t>
      </w:r>
      <w:r w:rsidR="00D254FF" w:rsidRPr="000A3EE0">
        <w:rPr>
          <w:color w:val="000000" w:themeColor="text1"/>
        </w:rPr>
        <w:t xml:space="preserve">ürünün genel ithalatı ve </w:t>
      </w:r>
      <w:r w:rsidRPr="000A3EE0">
        <w:rPr>
          <w:color w:val="000000" w:themeColor="text1"/>
        </w:rPr>
        <w:t xml:space="preserve">soruşturma konusu </w:t>
      </w:r>
      <w:r w:rsidR="00D254FF" w:rsidRPr="000A3EE0">
        <w:rPr>
          <w:color w:val="000000" w:themeColor="text1"/>
        </w:rPr>
        <w:t xml:space="preserve">ülkeden yapılan ithalatının incelenmesinde </w:t>
      </w:r>
      <w:r w:rsidR="002E1861" w:rsidRPr="000A3EE0">
        <w:rPr>
          <w:color w:val="000000" w:themeColor="text1"/>
        </w:rPr>
        <w:t xml:space="preserve">Bakanlığımız </w:t>
      </w:r>
      <w:r w:rsidR="00EA21EE" w:rsidRPr="000A3EE0">
        <w:rPr>
          <w:color w:val="000000" w:themeColor="text1"/>
        </w:rPr>
        <w:t>veri tabanı</w:t>
      </w:r>
      <w:r w:rsidR="00D254FF" w:rsidRPr="000A3EE0">
        <w:rPr>
          <w:color w:val="000000" w:themeColor="text1"/>
        </w:rPr>
        <w:t xml:space="preserve"> </w:t>
      </w:r>
      <w:r w:rsidR="002E1861" w:rsidRPr="000A3EE0">
        <w:rPr>
          <w:color w:val="000000" w:themeColor="text1"/>
        </w:rPr>
        <w:t>KÜBİS</w:t>
      </w:r>
      <w:r w:rsidR="000E7D60" w:rsidRPr="000A3EE0">
        <w:rPr>
          <w:color w:val="000000" w:themeColor="text1"/>
        </w:rPr>
        <w:t xml:space="preserve"> özel ticaret sistemi (ÖTS)</w:t>
      </w:r>
      <w:r w:rsidR="002E1861" w:rsidRPr="000A3EE0">
        <w:rPr>
          <w:color w:val="000000" w:themeColor="text1"/>
        </w:rPr>
        <w:t xml:space="preserve"> </w:t>
      </w:r>
      <w:r w:rsidR="00D254FF" w:rsidRPr="000A3EE0">
        <w:rPr>
          <w:color w:val="000000" w:themeColor="text1"/>
        </w:rPr>
        <w:t>verileri kullanılmıştır.</w:t>
      </w:r>
    </w:p>
    <w:p w14:paraId="703593CF" w14:textId="5FE3C164" w:rsidR="00C73818" w:rsidRPr="00735768" w:rsidRDefault="00C73818" w:rsidP="003471C7">
      <w:pPr>
        <w:pStyle w:val="Balk2"/>
        <w:numPr>
          <w:ilvl w:val="1"/>
          <w:numId w:val="16"/>
        </w:numPr>
        <w:jc w:val="both"/>
        <w:rPr>
          <w:b w:val="0"/>
          <w:color w:val="000000" w:themeColor="text1"/>
        </w:rPr>
      </w:pPr>
      <w:bookmarkStart w:id="24" w:name="_Toc148627860"/>
      <w:r w:rsidRPr="00735768">
        <w:rPr>
          <w:color w:val="000000" w:themeColor="text1"/>
        </w:rPr>
        <w:t xml:space="preserve">Ürünün </w:t>
      </w:r>
      <w:r w:rsidR="00735768" w:rsidRPr="00735768">
        <w:rPr>
          <w:color w:val="000000" w:themeColor="text1"/>
        </w:rPr>
        <w:t xml:space="preserve">Genel İthalatının Mutlak Gelişimi </w:t>
      </w:r>
      <w:r w:rsidR="00B426DF">
        <w:rPr>
          <w:color w:val="000000" w:themeColor="text1"/>
        </w:rPr>
        <w:t>ve</w:t>
      </w:r>
      <w:r w:rsidR="00735768" w:rsidRPr="00735768">
        <w:rPr>
          <w:color w:val="000000" w:themeColor="text1"/>
        </w:rPr>
        <w:t xml:space="preserve"> Fiyatları</w:t>
      </w:r>
      <w:bookmarkEnd w:id="24"/>
      <w:r w:rsidR="00735768" w:rsidRPr="00735768">
        <w:rPr>
          <w:color w:val="000000" w:themeColor="text1"/>
        </w:rPr>
        <w:t xml:space="preserve"> </w:t>
      </w:r>
    </w:p>
    <w:p w14:paraId="18822434" w14:textId="77777777" w:rsidR="00E62DB7" w:rsidRPr="00240E5E" w:rsidRDefault="00E62DB7" w:rsidP="003471C7">
      <w:pPr>
        <w:pStyle w:val="ListeParagraf"/>
        <w:numPr>
          <w:ilvl w:val="0"/>
          <w:numId w:val="10"/>
        </w:numPr>
        <w:spacing w:before="120" w:after="120"/>
        <w:ind w:left="0" w:firstLine="0"/>
        <w:jc w:val="both"/>
        <w:rPr>
          <w:bCs/>
        </w:rPr>
      </w:pPr>
      <w:r w:rsidRPr="00240E5E">
        <w:rPr>
          <w:bCs/>
        </w:rPr>
        <w:t>Soruşturma konusu ürüne ilişkin genel ithalat istatistiklerine bakıldığında, ürünün 2019 yılında 18.502 ton olan ithalat miktarının 2020 yılında 22.418 ton, 2021 yılında 28.591 ton, SD’de ise 32.997 ton seviyesinde gerçekleştiği görülmektedir.</w:t>
      </w:r>
    </w:p>
    <w:p w14:paraId="53B39E81" w14:textId="77777777" w:rsidR="00E62DB7" w:rsidRPr="00240E5E" w:rsidRDefault="00E62DB7" w:rsidP="003471C7">
      <w:pPr>
        <w:pStyle w:val="ListeParagraf"/>
        <w:numPr>
          <w:ilvl w:val="0"/>
          <w:numId w:val="10"/>
        </w:numPr>
        <w:spacing w:before="120" w:after="120"/>
        <w:ind w:left="0" w:firstLine="0"/>
        <w:jc w:val="both"/>
        <w:rPr>
          <w:bCs/>
        </w:rPr>
      </w:pPr>
      <w:r w:rsidRPr="00240E5E">
        <w:rPr>
          <w:bCs/>
        </w:rPr>
        <w:t>Söz konusu ithalat değerleri sırasıyla 132,6 milyon ABD doları, 160,7 milyon ABD doları, 284,2 milyon ABD doları ve 354,6 milyon ABD doları seviyelerinde gerçekleşmiştir.</w:t>
      </w:r>
    </w:p>
    <w:p w14:paraId="1345323F" w14:textId="6595CBE8" w:rsidR="00790E7B" w:rsidRPr="000A3EE0" w:rsidRDefault="00E62DB7" w:rsidP="00CB49E7">
      <w:pPr>
        <w:pStyle w:val="ListeParagraf"/>
        <w:numPr>
          <w:ilvl w:val="0"/>
          <w:numId w:val="10"/>
        </w:numPr>
        <w:spacing w:before="120" w:after="120"/>
        <w:ind w:left="0" w:firstLine="0"/>
        <w:jc w:val="both"/>
        <w:rPr>
          <w:bCs/>
        </w:rPr>
      </w:pPr>
      <w:r w:rsidRPr="00240E5E">
        <w:rPr>
          <w:bCs/>
        </w:rPr>
        <w:t xml:space="preserve">Söz konusu ithalatın ortalama birim fiyatları, incelenen dönem itibarıyla sırasıyla 7.165 ABD doları/ton, 7.168 ABD doları/ton, 9.941 ABD doları/ton ve 10.748 ABD doları/ton olarak gerçekleşmiştir. </w:t>
      </w:r>
    </w:p>
    <w:p w14:paraId="2094C611" w14:textId="3D0F9916" w:rsidR="00C73818" w:rsidRPr="00735768" w:rsidRDefault="00C73818" w:rsidP="003471C7">
      <w:pPr>
        <w:pStyle w:val="Balk2"/>
        <w:numPr>
          <w:ilvl w:val="1"/>
          <w:numId w:val="16"/>
        </w:numPr>
        <w:jc w:val="both"/>
        <w:rPr>
          <w:color w:val="000000" w:themeColor="text1"/>
        </w:rPr>
      </w:pPr>
      <w:bookmarkStart w:id="25" w:name="_Toc148627861"/>
      <w:r w:rsidRPr="00735768">
        <w:rPr>
          <w:color w:val="000000" w:themeColor="text1"/>
        </w:rPr>
        <w:t xml:space="preserve">Ürünün </w:t>
      </w:r>
      <w:r w:rsidR="00735768" w:rsidRPr="00735768">
        <w:rPr>
          <w:color w:val="000000" w:themeColor="text1"/>
        </w:rPr>
        <w:t xml:space="preserve">Soruşturma Konusu Ülkeden İthalatının Mutlak Gelişimi </w:t>
      </w:r>
      <w:r w:rsidR="007C1282">
        <w:rPr>
          <w:color w:val="000000" w:themeColor="text1"/>
        </w:rPr>
        <w:t>ve</w:t>
      </w:r>
      <w:r w:rsidR="00735768" w:rsidRPr="00735768">
        <w:rPr>
          <w:color w:val="000000" w:themeColor="text1"/>
        </w:rPr>
        <w:t xml:space="preserve"> Fiyatları</w:t>
      </w:r>
      <w:bookmarkEnd w:id="25"/>
      <w:r w:rsidR="00735768" w:rsidRPr="00735768">
        <w:rPr>
          <w:color w:val="000000" w:themeColor="text1"/>
        </w:rPr>
        <w:t xml:space="preserve"> </w:t>
      </w:r>
    </w:p>
    <w:p w14:paraId="586732D6" w14:textId="77777777" w:rsidR="00E62DB7" w:rsidRDefault="00E62DB7" w:rsidP="003471C7">
      <w:pPr>
        <w:numPr>
          <w:ilvl w:val="0"/>
          <w:numId w:val="19"/>
        </w:numPr>
        <w:spacing w:before="120" w:after="120"/>
        <w:ind w:left="0" w:firstLine="0"/>
        <w:jc w:val="both"/>
        <w:rPr>
          <w:bCs/>
          <w:spacing w:val="-2"/>
        </w:rPr>
      </w:pPr>
      <w:bookmarkStart w:id="26" w:name="_Toc148627862"/>
      <w:r w:rsidRPr="006476B5">
        <w:rPr>
          <w:bCs/>
          <w:spacing w:val="-2"/>
        </w:rPr>
        <w:t xml:space="preserve">Yunanistan menşeli </w:t>
      </w:r>
      <w:r>
        <w:rPr>
          <w:bCs/>
          <w:spacing w:val="-2"/>
        </w:rPr>
        <w:t>soruşturma</w:t>
      </w:r>
      <w:r w:rsidRPr="006476B5">
        <w:rPr>
          <w:bCs/>
          <w:spacing w:val="-2"/>
        </w:rPr>
        <w:t xml:space="preserve"> konusu ürün ithalatı</w:t>
      </w:r>
      <w:r>
        <w:rPr>
          <w:bCs/>
          <w:spacing w:val="-2"/>
        </w:rPr>
        <w:t>nın</w:t>
      </w:r>
      <w:r w:rsidRPr="006476B5">
        <w:rPr>
          <w:bCs/>
          <w:spacing w:val="-2"/>
        </w:rPr>
        <w:t xml:space="preserve">, </w:t>
      </w:r>
      <w:r w:rsidRPr="006476B5">
        <w:rPr>
          <w:bCs/>
        </w:rPr>
        <w:t>2019 yılında 4.039 ton, 2020 yılında 3.905 ton,</w:t>
      </w:r>
      <w:r w:rsidRPr="006476B5">
        <w:rPr>
          <w:bCs/>
          <w:spacing w:val="-2"/>
        </w:rPr>
        <w:t xml:space="preserve"> </w:t>
      </w:r>
      <w:r w:rsidRPr="006476B5">
        <w:rPr>
          <w:bCs/>
        </w:rPr>
        <w:t xml:space="preserve">2021 yılında 3.476 ton </w:t>
      </w:r>
      <w:r>
        <w:rPr>
          <w:bCs/>
        </w:rPr>
        <w:t>ve</w:t>
      </w:r>
      <w:r w:rsidRPr="006476B5">
        <w:rPr>
          <w:bCs/>
        </w:rPr>
        <w:t xml:space="preserve"> </w:t>
      </w:r>
      <w:r>
        <w:rPr>
          <w:bCs/>
        </w:rPr>
        <w:t>SD’de</w:t>
      </w:r>
      <w:r w:rsidRPr="006476B5">
        <w:rPr>
          <w:bCs/>
        </w:rPr>
        <w:t xml:space="preserve"> 4.060 ton </w:t>
      </w:r>
      <w:r w:rsidRPr="006476B5">
        <w:rPr>
          <w:bCs/>
          <w:spacing w:val="-2"/>
        </w:rPr>
        <w:t>seviyesinde gerçekleş</w:t>
      </w:r>
      <w:r>
        <w:rPr>
          <w:bCs/>
          <w:spacing w:val="-2"/>
        </w:rPr>
        <w:t>tiği görülmektedir</w:t>
      </w:r>
      <w:r w:rsidRPr="006476B5">
        <w:rPr>
          <w:bCs/>
          <w:spacing w:val="-2"/>
        </w:rPr>
        <w:t>.</w:t>
      </w:r>
    </w:p>
    <w:p w14:paraId="0A16173C" w14:textId="77777777" w:rsidR="00E62DB7" w:rsidRPr="00484B0B" w:rsidRDefault="00E62DB7" w:rsidP="003471C7">
      <w:pPr>
        <w:pStyle w:val="ListeParagraf"/>
        <w:numPr>
          <w:ilvl w:val="0"/>
          <w:numId w:val="19"/>
        </w:numPr>
        <w:spacing w:before="120" w:after="120"/>
        <w:ind w:left="0" w:firstLine="0"/>
        <w:jc w:val="both"/>
        <w:rPr>
          <w:bCs/>
        </w:rPr>
      </w:pPr>
      <w:r>
        <w:rPr>
          <w:bCs/>
        </w:rPr>
        <w:t>Söz konusu ithalat değerleri sırasıyla 30,2 milyon ABD doları, 29,2 milyon ABD doları, 36,3 milyon ABD doları ve 45,9 milyon ABD doları seviyesinde gerçekleşmiştir.</w:t>
      </w:r>
    </w:p>
    <w:p w14:paraId="0C8603F6" w14:textId="77777777" w:rsidR="00E62DB7" w:rsidRPr="006476B5" w:rsidRDefault="00E62DB7" w:rsidP="003471C7">
      <w:pPr>
        <w:numPr>
          <w:ilvl w:val="0"/>
          <w:numId w:val="19"/>
        </w:numPr>
        <w:spacing w:before="120" w:after="120"/>
        <w:ind w:left="0" w:firstLine="0"/>
        <w:jc w:val="both"/>
        <w:rPr>
          <w:bCs/>
          <w:spacing w:val="-2"/>
        </w:rPr>
      </w:pPr>
      <w:r w:rsidRPr="006476B5">
        <w:rPr>
          <w:bCs/>
          <w:spacing w:val="-2"/>
        </w:rPr>
        <w:t xml:space="preserve">Söz konusu ithalatın birim fiyatları incelenen dönemde sırasıyla 7.472 </w:t>
      </w:r>
      <w:r w:rsidRPr="006476B5">
        <w:rPr>
          <w:bCs/>
        </w:rPr>
        <w:t>ABD doları/ton, 7.491 ABD doları/ton, 10.449 ABD doları/ton ve 11.312 ABD doları/ton olarak gerçekleşmiştir.</w:t>
      </w:r>
    </w:p>
    <w:p w14:paraId="66A4E5EA" w14:textId="16C1E8E4" w:rsidR="00E62DB7" w:rsidRPr="00E62DB7" w:rsidRDefault="00E62DB7" w:rsidP="003471C7">
      <w:pPr>
        <w:numPr>
          <w:ilvl w:val="0"/>
          <w:numId w:val="19"/>
        </w:numPr>
        <w:spacing w:before="120" w:after="120"/>
        <w:ind w:left="0" w:firstLine="0"/>
        <w:jc w:val="both"/>
        <w:rPr>
          <w:bCs/>
          <w:spacing w:val="-2"/>
        </w:rPr>
      </w:pPr>
      <w:r w:rsidRPr="006476B5">
        <w:rPr>
          <w:bCs/>
          <w:spacing w:val="-2"/>
        </w:rPr>
        <w:t>Yunanistan menşeli ürün ithalatının toplam ithalat içindeki payı ise sırasıyla %21,8, %17,4, %12,2 ve %12,3 olarak gerçekleşmiştir.</w:t>
      </w:r>
      <w:r w:rsidRPr="006476B5">
        <w:t xml:space="preserve"> </w:t>
      </w:r>
    </w:p>
    <w:p w14:paraId="25EAA28C" w14:textId="09B36070" w:rsidR="00735768" w:rsidRPr="005712A2" w:rsidRDefault="00EF26AF" w:rsidP="003471C7">
      <w:pPr>
        <w:pStyle w:val="Balk2"/>
        <w:numPr>
          <w:ilvl w:val="1"/>
          <w:numId w:val="16"/>
        </w:numPr>
        <w:jc w:val="both"/>
        <w:rPr>
          <w:color w:val="000000" w:themeColor="text1"/>
        </w:rPr>
      </w:pPr>
      <w:r w:rsidRPr="005712A2">
        <w:rPr>
          <w:color w:val="000000" w:themeColor="text1"/>
        </w:rPr>
        <w:t xml:space="preserve">Diğer </w:t>
      </w:r>
      <w:r w:rsidR="00735768" w:rsidRPr="005712A2">
        <w:rPr>
          <w:color w:val="000000" w:themeColor="text1"/>
        </w:rPr>
        <w:t xml:space="preserve">Ülkelerden İthalatın Mutlak Gelişimi </w:t>
      </w:r>
      <w:r w:rsidR="00B426DF">
        <w:rPr>
          <w:color w:val="000000" w:themeColor="text1"/>
        </w:rPr>
        <w:t>ve</w:t>
      </w:r>
      <w:r w:rsidR="00735768" w:rsidRPr="005712A2">
        <w:rPr>
          <w:color w:val="000000" w:themeColor="text1"/>
        </w:rPr>
        <w:t xml:space="preserve"> Fiyatları</w:t>
      </w:r>
      <w:bookmarkEnd w:id="26"/>
      <w:r w:rsidR="00735768" w:rsidRPr="005712A2">
        <w:rPr>
          <w:color w:val="000000" w:themeColor="text1"/>
        </w:rPr>
        <w:t xml:space="preserve"> </w:t>
      </w:r>
    </w:p>
    <w:p w14:paraId="1A7F645A" w14:textId="77777777" w:rsidR="00E62DB7" w:rsidRDefault="00E62DB7" w:rsidP="003471C7">
      <w:pPr>
        <w:pStyle w:val="ListeParagraf"/>
        <w:numPr>
          <w:ilvl w:val="0"/>
          <w:numId w:val="20"/>
        </w:numPr>
        <w:spacing w:before="120" w:after="120"/>
        <w:ind w:left="0" w:firstLine="0"/>
        <w:jc w:val="both"/>
        <w:rPr>
          <w:bCs/>
        </w:rPr>
      </w:pPr>
      <w:bookmarkStart w:id="27" w:name="_Hlk39942775"/>
      <w:r>
        <w:rPr>
          <w:bCs/>
        </w:rPr>
        <w:t xml:space="preserve">Soruşturma </w:t>
      </w:r>
      <w:r w:rsidRPr="00FD5B93">
        <w:rPr>
          <w:bCs/>
        </w:rPr>
        <w:t>konusu ürünün diğer ülkelerden ithalatı</w:t>
      </w:r>
      <w:r>
        <w:rPr>
          <w:bCs/>
        </w:rPr>
        <w:t>nın</w:t>
      </w:r>
      <w:r w:rsidRPr="00FD5B93">
        <w:rPr>
          <w:bCs/>
        </w:rPr>
        <w:t xml:space="preserve">, 2019 yılında 14.463 ton, 2020 yılında 18.513 ton, 2021 yılında 25.115 ton, SD’de ise 28.937 ton </w:t>
      </w:r>
      <w:r w:rsidRPr="00FD5B93">
        <w:rPr>
          <w:bCs/>
          <w:spacing w:val="-2"/>
        </w:rPr>
        <w:t xml:space="preserve">olarak </w:t>
      </w:r>
      <w:r w:rsidRPr="006476B5">
        <w:rPr>
          <w:bCs/>
          <w:spacing w:val="-2"/>
        </w:rPr>
        <w:t>gerçekleş</w:t>
      </w:r>
      <w:r>
        <w:rPr>
          <w:bCs/>
          <w:spacing w:val="-2"/>
        </w:rPr>
        <w:t>tiği görülmektedir</w:t>
      </w:r>
      <w:r w:rsidRPr="006476B5">
        <w:rPr>
          <w:bCs/>
          <w:spacing w:val="-2"/>
        </w:rPr>
        <w:t>.</w:t>
      </w:r>
    </w:p>
    <w:p w14:paraId="243995A2" w14:textId="77777777" w:rsidR="00E62DB7" w:rsidRPr="00544428" w:rsidRDefault="00E62DB7" w:rsidP="003471C7">
      <w:pPr>
        <w:pStyle w:val="ListeParagraf"/>
        <w:numPr>
          <w:ilvl w:val="0"/>
          <w:numId w:val="20"/>
        </w:numPr>
        <w:spacing w:before="120" w:after="120"/>
        <w:ind w:left="0" w:firstLine="0"/>
        <w:jc w:val="both"/>
        <w:rPr>
          <w:bCs/>
        </w:rPr>
      </w:pPr>
      <w:r>
        <w:rPr>
          <w:bCs/>
        </w:rPr>
        <w:t>Söz konusu ithalat değerlerinin sırasıyla 102,4 milyon ABD doları, 131,4 milyon ABD doları, 247,9 milyon ABD doları ve 308,7 milyon ABD doları seviyesinde gerçekleşmiştir.</w:t>
      </w:r>
    </w:p>
    <w:p w14:paraId="502E1F86" w14:textId="77777777" w:rsidR="00E62DB7" w:rsidRPr="00413451" w:rsidRDefault="00E62DB7" w:rsidP="003471C7">
      <w:pPr>
        <w:pStyle w:val="ListeParagraf"/>
        <w:numPr>
          <w:ilvl w:val="0"/>
          <w:numId w:val="20"/>
        </w:numPr>
        <w:spacing w:before="120" w:after="120"/>
        <w:ind w:left="0" w:firstLine="0"/>
        <w:jc w:val="both"/>
        <w:rPr>
          <w:bCs/>
        </w:rPr>
      </w:pPr>
      <w:r w:rsidRPr="000F29AE">
        <w:rPr>
          <w:bCs/>
        </w:rPr>
        <w:t xml:space="preserve">Söz konusu ithalatın ortalama birim fiyatları, incelenen dönem itibarıyla sırasıyla 7.079 ABD doları/ton, 7.100 ABD doları/ton, 9.871 ABD doları/ton ve 10.669 ABD doları/ton olarak gerçekleşmiştir. Söz konusu ithalatın toplam ithalat içindeki payı ise sırasıyla %78,2, %82,6, %87,8 </w:t>
      </w:r>
      <w:r w:rsidRPr="00413451">
        <w:rPr>
          <w:bCs/>
        </w:rPr>
        <w:t>ve %87,7 olarak gerçekleşmiştir.</w:t>
      </w:r>
      <w:bookmarkEnd w:id="27"/>
    </w:p>
    <w:p w14:paraId="22051D80" w14:textId="4FA24E9E" w:rsidR="00E62DB7" w:rsidRPr="00E62DB7" w:rsidRDefault="00E62DB7" w:rsidP="003471C7">
      <w:pPr>
        <w:pStyle w:val="ListeParagraf"/>
        <w:numPr>
          <w:ilvl w:val="0"/>
          <w:numId w:val="20"/>
        </w:numPr>
        <w:spacing w:before="120" w:after="120"/>
        <w:ind w:left="0" w:firstLine="0"/>
        <w:jc w:val="both"/>
        <w:rPr>
          <w:bCs/>
        </w:rPr>
      </w:pPr>
      <w:r w:rsidRPr="00413451">
        <w:rPr>
          <w:bCs/>
        </w:rPr>
        <w:t>Elvalhalcor tarafından, soruşturma döneminde Türkiye’ye soruşturma konusu ürün ihracatını gerçekleştiren b</w:t>
      </w:r>
      <w:r w:rsidR="00B426DF">
        <w:rPr>
          <w:bCs/>
        </w:rPr>
        <w:t xml:space="preserve">aşlıca ülkelerin diğer ülkeler </w:t>
      </w:r>
      <w:r w:rsidRPr="00413451">
        <w:rPr>
          <w:bCs/>
        </w:rPr>
        <w:t xml:space="preserve">olduğu, bu hususun yerli üretim dalı tarafından da kabul edildiği ifade edilmiştir. Hâlihazırda Yunanistan menşeli ithalata karşı yürürlükte olan dampinge karşı önlem sebebiyle Yunanistan menşeli ithalatın düşmüş ve diğer ülke menşeli ithalatın artmış olduğu düşünülmektedir. Öte yandan, esas soruşturmada Yunanistan menşeli ithalatın Türkiye’deki toplam ithalat içerisinde </w:t>
      </w:r>
      <w:r w:rsidR="00B426DF">
        <w:rPr>
          <w:bCs/>
        </w:rPr>
        <w:t>yüksek oranda</w:t>
      </w:r>
      <w:r w:rsidRPr="00413451">
        <w:rPr>
          <w:bCs/>
        </w:rPr>
        <w:t xml:space="preserve"> bir paya sahip olması sebebiyle</w:t>
      </w:r>
      <w:r>
        <w:rPr>
          <w:bCs/>
        </w:rPr>
        <w:t xml:space="preserve"> meri</w:t>
      </w:r>
      <w:r w:rsidRPr="00413451">
        <w:rPr>
          <w:bCs/>
        </w:rPr>
        <w:t xml:space="preserve"> önlemin yürürlükten kalkması halinde Yunanistan</w:t>
      </w:r>
      <w:r>
        <w:rPr>
          <w:bCs/>
        </w:rPr>
        <w:t xml:space="preserve"> menşeli </w:t>
      </w:r>
      <w:r w:rsidRPr="00413451">
        <w:rPr>
          <w:bCs/>
        </w:rPr>
        <w:t xml:space="preserve">ithalatın artarak devam </w:t>
      </w:r>
      <w:r>
        <w:rPr>
          <w:bCs/>
        </w:rPr>
        <w:t>edebileceği</w:t>
      </w:r>
      <w:r w:rsidRPr="00413451">
        <w:rPr>
          <w:bCs/>
        </w:rPr>
        <w:t xml:space="preserve"> değerlendirilmektedir.</w:t>
      </w:r>
    </w:p>
    <w:p w14:paraId="124BBD1D" w14:textId="6F44834D" w:rsidR="00EF26AF" w:rsidRPr="007C072D" w:rsidRDefault="00EF26AF" w:rsidP="003471C7">
      <w:pPr>
        <w:pStyle w:val="Balk2"/>
        <w:numPr>
          <w:ilvl w:val="1"/>
          <w:numId w:val="16"/>
        </w:numPr>
        <w:spacing w:before="120" w:after="120"/>
        <w:jc w:val="both"/>
        <w:rPr>
          <w:color w:val="000000" w:themeColor="text1"/>
        </w:rPr>
      </w:pPr>
      <w:bookmarkStart w:id="28" w:name="_Toc148627863"/>
      <w:r w:rsidRPr="007C072D">
        <w:rPr>
          <w:color w:val="000000" w:themeColor="text1"/>
        </w:rPr>
        <w:lastRenderedPageBreak/>
        <w:t xml:space="preserve">İthalatın </w:t>
      </w:r>
      <w:r w:rsidR="00735768" w:rsidRPr="007C072D">
        <w:rPr>
          <w:color w:val="000000" w:themeColor="text1"/>
        </w:rPr>
        <w:t>Nispi Gelişimi</w:t>
      </w:r>
      <w:bookmarkEnd w:id="28"/>
    </w:p>
    <w:p w14:paraId="337AA89D" w14:textId="577FDCBB" w:rsidR="00E62DB7" w:rsidRPr="00413451" w:rsidRDefault="00E62DB7" w:rsidP="003471C7">
      <w:pPr>
        <w:pStyle w:val="ListeParagraf"/>
        <w:numPr>
          <w:ilvl w:val="0"/>
          <w:numId w:val="21"/>
        </w:numPr>
        <w:tabs>
          <w:tab w:val="left" w:pos="360"/>
          <w:tab w:val="left" w:pos="851"/>
        </w:tabs>
        <w:spacing w:before="120" w:after="120"/>
        <w:ind w:left="0" w:firstLine="0"/>
        <w:jc w:val="both"/>
      </w:pPr>
      <w:r w:rsidRPr="00413451">
        <w:rPr>
          <w:color w:val="0D0D0D"/>
        </w:rPr>
        <w:t xml:space="preserve">Önlem konusu ithalatın nispi gelişimini görebilmek için soruşturma konusu ülkeden gerçekleştirilen ithalatın toplam Türkiye benzer mal tüketimi içindeki payı incelenmiştir. Bu bağlamda, öncelikle yerli üretim dalı </w:t>
      </w:r>
      <w:r w:rsidR="00B426DF">
        <w:rPr>
          <w:color w:val="0D0D0D"/>
        </w:rPr>
        <w:t xml:space="preserve">ve diğer yerli üreticilerin </w:t>
      </w:r>
      <w:r w:rsidRPr="00413451">
        <w:rPr>
          <w:color w:val="0D0D0D"/>
        </w:rPr>
        <w:t xml:space="preserve">yurt içi satışları ile genel ithalat miktarı toplanarak ilgili yıllarda toplam Türkiye benzer mal tüketimi elde edilmiştir. Yerli üretim dalının yurt içi satışlarının ve soruşturma konusu ülkeden gerçekleştirilen ithalatın toplam tüketime oranlanmasıyla pazar payları hesaplanmıştır. İncelenen </w:t>
      </w:r>
      <w:r w:rsidRPr="00413451">
        <w:rPr>
          <w:noProof/>
          <w:color w:val="0D0D0D"/>
        </w:rPr>
        <w:t xml:space="preserve">veriler 2019 yılı=100 olacak şekilde </w:t>
      </w:r>
      <w:r w:rsidRPr="00413451">
        <w:rPr>
          <w:color w:val="0D0D0D"/>
        </w:rPr>
        <w:t xml:space="preserve">endekslenmiştir. </w:t>
      </w:r>
    </w:p>
    <w:p w14:paraId="03A36090" w14:textId="77777777" w:rsidR="00E62DB7" w:rsidRPr="00413451" w:rsidRDefault="00E62DB7" w:rsidP="003471C7">
      <w:pPr>
        <w:pStyle w:val="ListeParagraf"/>
        <w:numPr>
          <w:ilvl w:val="0"/>
          <w:numId w:val="21"/>
        </w:numPr>
        <w:tabs>
          <w:tab w:val="left" w:pos="360"/>
          <w:tab w:val="left" w:pos="851"/>
        </w:tabs>
        <w:spacing w:before="120" w:after="120"/>
        <w:ind w:left="0" w:firstLine="0"/>
        <w:jc w:val="both"/>
      </w:pPr>
      <w:r w:rsidRPr="00413451">
        <w:t>Bu çerçevede, yurt içi tüketim endeksi incelenen dönem itibarıyla sırasıyla 100 birim, 112 birim, 141 birim ve 157 birim olarak gerçekleşmiştir.</w:t>
      </w:r>
    </w:p>
    <w:p w14:paraId="2DBC1967" w14:textId="77777777" w:rsidR="00E62DB7" w:rsidRPr="00413451" w:rsidRDefault="00E62DB7" w:rsidP="003471C7">
      <w:pPr>
        <w:pStyle w:val="ListeParagraf"/>
        <w:numPr>
          <w:ilvl w:val="0"/>
          <w:numId w:val="21"/>
        </w:numPr>
        <w:tabs>
          <w:tab w:val="left" w:pos="360"/>
          <w:tab w:val="left" w:pos="851"/>
        </w:tabs>
        <w:spacing w:before="120" w:after="120"/>
        <w:ind w:left="0" w:firstLine="0"/>
        <w:jc w:val="both"/>
      </w:pPr>
      <w:r w:rsidRPr="00413451">
        <w:t>Yunanistan menşeli ithalatın 2019 yılında 100 birim olan pazar payı endeksi 2020 yılında 86 birime düşmüş, 2021 yılında 61 birim olarak gerçekleşmiş ve SD’de 64 birime yükselmiştir.</w:t>
      </w:r>
    </w:p>
    <w:p w14:paraId="24275AE3" w14:textId="77777777" w:rsidR="00E62DB7" w:rsidRPr="00413451" w:rsidRDefault="00E62DB7" w:rsidP="003471C7">
      <w:pPr>
        <w:pStyle w:val="ListeParagraf"/>
        <w:numPr>
          <w:ilvl w:val="0"/>
          <w:numId w:val="21"/>
        </w:numPr>
        <w:tabs>
          <w:tab w:val="left" w:pos="360"/>
          <w:tab w:val="left" w:pos="851"/>
        </w:tabs>
        <w:spacing w:before="120" w:after="120"/>
        <w:ind w:left="0" w:firstLine="0"/>
        <w:jc w:val="both"/>
      </w:pPr>
      <w:r w:rsidRPr="00413451">
        <w:t>Diğer ülkeler menşeli ithalatın 2019 yılında 100 birim olan pazar payı endeksi 2020 yılında 114 birim, 2021 yılında 123 birim ve SD’de 128 birim olarak gerçekleşmiştir.</w:t>
      </w:r>
    </w:p>
    <w:p w14:paraId="14D68179" w14:textId="77777777" w:rsidR="00E62DB7" w:rsidRPr="00413451" w:rsidRDefault="00E62DB7" w:rsidP="003471C7">
      <w:pPr>
        <w:pStyle w:val="ListeParagraf"/>
        <w:numPr>
          <w:ilvl w:val="0"/>
          <w:numId w:val="21"/>
        </w:numPr>
        <w:tabs>
          <w:tab w:val="left" w:pos="360"/>
          <w:tab w:val="left" w:pos="851"/>
        </w:tabs>
        <w:spacing w:before="120" w:after="120"/>
        <w:ind w:left="0" w:firstLine="0"/>
        <w:jc w:val="both"/>
      </w:pPr>
      <w:r w:rsidRPr="00413451">
        <w:t>Yerli üretim dalının 2019 yılında 100 birim olan pazar payı endeksi, 2020 yılında 82 birime, 2021 yılında 81 birime ve SD’de 71 birime düşmüştür.</w:t>
      </w:r>
    </w:p>
    <w:p w14:paraId="30B5DCC7" w14:textId="617C22E2" w:rsidR="00E62DB7" w:rsidRPr="00E62DB7" w:rsidRDefault="00E62DB7" w:rsidP="003471C7">
      <w:pPr>
        <w:pStyle w:val="ListeParagraf"/>
        <w:numPr>
          <w:ilvl w:val="0"/>
          <w:numId w:val="21"/>
        </w:numPr>
        <w:tabs>
          <w:tab w:val="left" w:pos="360"/>
          <w:tab w:val="left" w:pos="851"/>
        </w:tabs>
        <w:spacing w:before="120" w:after="120"/>
        <w:ind w:left="0" w:firstLine="0"/>
        <w:jc w:val="both"/>
        <w:rPr>
          <w:bCs/>
        </w:rPr>
      </w:pPr>
      <w:r w:rsidRPr="00413451">
        <w:rPr>
          <w:bCs/>
        </w:rPr>
        <w:t xml:space="preserve">Elvalhalcor tarafından, </w:t>
      </w:r>
      <w:r w:rsidRPr="00413451">
        <w:t xml:space="preserve">hem Yunanistan menşeli ithalatta hem de yurtiçi satışlarda pazar paylarının düşüş seyri gösterirken diğer ülkelerin pazar payının önemli ölçüde arttığı vurgulanarak Yunanistan’ın herhangi bir zarar veya zarar tehdidine yol açmasının muhtemel olmadığı iddia edilmiştir. Ancak, esas soruşturmada Yunanistan menşeli ithalatın Türkiye tüketiminden aldığı pazar payının </w:t>
      </w:r>
      <w:r w:rsidR="00B426DF">
        <w:t>yüksek oranda</w:t>
      </w:r>
      <w:r w:rsidRPr="00413451">
        <w:t xml:space="preserve"> olduğu göz önünde bulundurulduğunda, meri önlemin yürürlükten kalkması halinde </w:t>
      </w:r>
      <w:r w:rsidRPr="00413451">
        <w:rPr>
          <w:bCs/>
        </w:rPr>
        <w:t xml:space="preserve">Yunanistan menşeli ithalatın </w:t>
      </w:r>
      <w:r>
        <w:rPr>
          <w:bCs/>
        </w:rPr>
        <w:t xml:space="preserve">Türkiye </w:t>
      </w:r>
      <w:r w:rsidRPr="00413451">
        <w:rPr>
          <w:bCs/>
        </w:rPr>
        <w:t>pazar</w:t>
      </w:r>
      <w:r>
        <w:rPr>
          <w:bCs/>
        </w:rPr>
        <w:t>ındaki</w:t>
      </w:r>
      <w:r w:rsidRPr="00413451">
        <w:rPr>
          <w:bCs/>
        </w:rPr>
        <w:t xml:space="preserve"> payının artabileceği değerlendirilmektedir.</w:t>
      </w:r>
    </w:p>
    <w:p w14:paraId="0A15F85F" w14:textId="0938708C" w:rsidR="00F575DB" w:rsidRPr="005712A2" w:rsidRDefault="00F575DB" w:rsidP="003471C7">
      <w:pPr>
        <w:pStyle w:val="Balk2"/>
        <w:numPr>
          <w:ilvl w:val="1"/>
          <w:numId w:val="16"/>
        </w:numPr>
        <w:spacing w:before="120" w:after="120"/>
        <w:jc w:val="both"/>
        <w:rPr>
          <w:color w:val="000000" w:themeColor="text1"/>
        </w:rPr>
      </w:pPr>
      <w:bookmarkStart w:id="29" w:name="_Toc147751362"/>
      <w:bookmarkStart w:id="30" w:name="_Toc44517760"/>
      <w:bookmarkStart w:id="31" w:name="_Toc148627865"/>
      <w:r w:rsidRPr="007C072D">
        <w:rPr>
          <w:color w:val="000000" w:themeColor="text1"/>
        </w:rPr>
        <w:t>Fiyat Kırılması ve Baskısı</w:t>
      </w:r>
      <w:bookmarkEnd w:id="29"/>
    </w:p>
    <w:p w14:paraId="07E612B5" w14:textId="12E84B1A" w:rsidR="00F575DB" w:rsidRPr="007C072D" w:rsidRDefault="00F575DB" w:rsidP="00F575DB">
      <w:pPr>
        <w:spacing w:before="120" w:after="120"/>
        <w:jc w:val="both"/>
        <w:rPr>
          <w:b/>
          <w:bCs/>
        </w:rPr>
      </w:pPr>
      <w:r w:rsidRPr="007C072D">
        <w:rPr>
          <w:b/>
          <w:bCs/>
        </w:rPr>
        <w:t>4.6.1</w:t>
      </w:r>
      <w:r w:rsidR="00F207F9">
        <w:rPr>
          <w:b/>
          <w:bCs/>
        </w:rPr>
        <w:t>.</w:t>
      </w:r>
      <w:r w:rsidRPr="007C072D">
        <w:rPr>
          <w:b/>
          <w:bCs/>
        </w:rPr>
        <w:t xml:space="preserve"> Fiyat Kırılması </w:t>
      </w:r>
    </w:p>
    <w:p w14:paraId="018CA636" w14:textId="77777777" w:rsidR="00E62DB7" w:rsidRPr="000D5E7B" w:rsidRDefault="00E62DB7" w:rsidP="003471C7">
      <w:pPr>
        <w:pStyle w:val="ListeParagraf"/>
        <w:numPr>
          <w:ilvl w:val="0"/>
          <w:numId w:val="22"/>
        </w:numPr>
        <w:tabs>
          <w:tab w:val="left" w:pos="360"/>
          <w:tab w:val="left" w:pos="851"/>
        </w:tabs>
        <w:spacing w:before="120" w:after="120"/>
        <w:ind w:left="0" w:firstLine="0"/>
        <w:jc w:val="both"/>
        <w:rPr>
          <w:color w:val="0D0D0D"/>
        </w:rPr>
      </w:pPr>
      <w:r w:rsidRPr="000D5E7B">
        <w:rPr>
          <w:color w:val="0D0D0D"/>
        </w:rPr>
        <w:t>Yönetmeliğin 17 nci maddesinin ilgili hükümleri çerçevesinde, dampingli olduğu iddia edilen ithalatın yerli üretim dalının satış fiyatları üzerindeki etkisi değerlendirilirken başvuru konusu ülkeden gerçekleştirilen ithalatın yerli üretim dalının fiyatlarını kırıp kırmadığı incelenmiştir. Fiyat kırılması, ithal ürünün ortalama pazara giriş fiyatının Türkiye piyasasında yerli üretim dalının ortalama yurt içi birim satış fiyatının yüzde olarak ne kadar altında kaldığını göstermekte</w:t>
      </w:r>
      <w:r>
        <w:rPr>
          <w:color w:val="0D0D0D"/>
        </w:rPr>
        <w:t xml:space="preserve"> olup CIF ihraç fiyatının yüzdesi olarak hesaplanmaktadır. </w:t>
      </w:r>
    </w:p>
    <w:p w14:paraId="0BD12191" w14:textId="77777777" w:rsidR="00E62DB7" w:rsidRDefault="00E62DB7" w:rsidP="003471C7">
      <w:pPr>
        <w:pStyle w:val="ListeParagraf"/>
        <w:numPr>
          <w:ilvl w:val="0"/>
          <w:numId w:val="22"/>
        </w:numPr>
        <w:tabs>
          <w:tab w:val="left" w:pos="360"/>
          <w:tab w:val="left" w:pos="851"/>
        </w:tabs>
        <w:spacing w:before="120" w:after="120"/>
        <w:ind w:left="0" w:firstLine="0"/>
        <w:jc w:val="both"/>
        <w:rPr>
          <w:color w:val="0D0D0D"/>
        </w:rPr>
      </w:pPr>
      <w:r w:rsidRPr="000D5E7B">
        <w:rPr>
          <w:color w:val="0D0D0D"/>
        </w:rPr>
        <w:t xml:space="preserve">Fiyat kırılması hesaplanırken, </w:t>
      </w:r>
      <w:r w:rsidRPr="006476B5">
        <w:rPr>
          <w:color w:val="0D0D0D"/>
        </w:rPr>
        <w:t xml:space="preserve">ortalama CIF ithal birim fiyatının üzerine </w:t>
      </w:r>
      <w:r>
        <w:rPr>
          <w:color w:val="0D0D0D"/>
        </w:rPr>
        <w:t>soruşturma</w:t>
      </w:r>
      <w:r w:rsidRPr="006476B5">
        <w:rPr>
          <w:color w:val="0D0D0D"/>
        </w:rPr>
        <w:t xml:space="preserve"> konusu ülkeye yönelik uygulanan gümrük vergisi (%0) ile CIF kıymetin %2’si tutarındaki diğer ithalat masrafları eklenerek ürünün Türkiye piyasasına giriş fiyatı bulunmuştur. </w:t>
      </w:r>
      <w:r w:rsidRPr="000D5E7B">
        <w:rPr>
          <w:color w:val="0D0D0D"/>
        </w:rPr>
        <w:t>Bulunan değer</w:t>
      </w:r>
      <w:r>
        <w:rPr>
          <w:color w:val="0D0D0D"/>
        </w:rPr>
        <w:t>ler</w:t>
      </w:r>
      <w:r w:rsidRPr="000D5E7B">
        <w:rPr>
          <w:color w:val="0D0D0D"/>
        </w:rPr>
        <w:t xml:space="preserve"> ile yerli üretim dalının </w:t>
      </w:r>
      <w:r>
        <w:rPr>
          <w:color w:val="0D0D0D"/>
        </w:rPr>
        <w:t xml:space="preserve">ağırlıklı </w:t>
      </w:r>
      <w:r w:rsidRPr="000D5E7B">
        <w:rPr>
          <w:color w:val="0D0D0D"/>
        </w:rPr>
        <w:t>ortalama yurt içi sa</w:t>
      </w:r>
      <w:r>
        <w:rPr>
          <w:color w:val="0D0D0D"/>
        </w:rPr>
        <w:t>tış fiyatları</w:t>
      </w:r>
      <w:r w:rsidRPr="000D5E7B">
        <w:rPr>
          <w:color w:val="0D0D0D"/>
        </w:rPr>
        <w:t xml:space="preserve"> karşılaştırılmıştır.</w:t>
      </w:r>
    </w:p>
    <w:p w14:paraId="710167C5" w14:textId="77777777" w:rsidR="00E62DB7" w:rsidRPr="000D5E7B" w:rsidRDefault="00E62DB7" w:rsidP="003471C7">
      <w:pPr>
        <w:pStyle w:val="ListeParagraf"/>
        <w:numPr>
          <w:ilvl w:val="0"/>
          <w:numId w:val="22"/>
        </w:numPr>
        <w:tabs>
          <w:tab w:val="left" w:pos="360"/>
          <w:tab w:val="left" w:pos="851"/>
        </w:tabs>
        <w:spacing w:before="120" w:after="120"/>
        <w:ind w:left="0" w:firstLine="0"/>
        <w:jc w:val="both"/>
        <w:rPr>
          <w:color w:val="0D0D0D"/>
        </w:rPr>
      </w:pPr>
      <w:r w:rsidRPr="000D5E7B">
        <w:rPr>
          <w:color w:val="0D0D0D"/>
        </w:rPr>
        <w:t xml:space="preserve">Dampinge karşı önlemin söz konusu olmadığı bir ortamda fiyatların hangi düzeyde oluşacağına ilişkin değerlendirmeyi mümkün kılmak amacıyla, anılan fiyatlara dampinge karşı önlem eklenmemiştir. </w:t>
      </w:r>
    </w:p>
    <w:p w14:paraId="02B8AB34" w14:textId="7549E1E3" w:rsidR="00E62DB7" w:rsidRPr="00E62DB7" w:rsidRDefault="00E62DB7" w:rsidP="003471C7">
      <w:pPr>
        <w:pStyle w:val="ListeParagraf"/>
        <w:numPr>
          <w:ilvl w:val="0"/>
          <w:numId w:val="22"/>
        </w:numPr>
        <w:tabs>
          <w:tab w:val="left" w:pos="360"/>
          <w:tab w:val="left" w:pos="851"/>
        </w:tabs>
        <w:spacing w:before="120" w:after="120"/>
        <w:ind w:left="0" w:firstLine="0"/>
        <w:jc w:val="both"/>
        <w:rPr>
          <w:color w:val="0D0D0D"/>
        </w:rPr>
      </w:pPr>
      <w:r w:rsidRPr="000D5E7B">
        <w:rPr>
          <w:color w:val="0D0D0D"/>
        </w:rPr>
        <w:t xml:space="preserve">Bu çerçevede, gözden geçirme döneminde Yunanistan menşeli ithalatın yerli üreticinin fiyatlarını kırmadığı tespit edilmiştir. </w:t>
      </w:r>
    </w:p>
    <w:p w14:paraId="17947153" w14:textId="62AE48EC" w:rsidR="00715CB9" w:rsidRPr="00E62DB7" w:rsidRDefault="00F575DB" w:rsidP="00790E7B">
      <w:pPr>
        <w:spacing w:before="120" w:after="120"/>
        <w:jc w:val="both"/>
        <w:rPr>
          <w:b/>
          <w:bCs/>
        </w:rPr>
      </w:pPr>
      <w:r>
        <w:rPr>
          <w:b/>
          <w:bCs/>
        </w:rPr>
        <w:t>4.6.2</w:t>
      </w:r>
      <w:r w:rsidR="00F207F9">
        <w:rPr>
          <w:b/>
          <w:bCs/>
        </w:rPr>
        <w:t>.</w:t>
      </w:r>
      <w:r>
        <w:rPr>
          <w:b/>
          <w:bCs/>
        </w:rPr>
        <w:t xml:space="preserve"> Fiyat B</w:t>
      </w:r>
      <w:r w:rsidRPr="005F12CB">
        <w:rPr>
          <w:b/>
          <w:bCs/>
        </w:rPr>
        <w:t>askısı</w:t>
      </w:r>
    </w:p>
    <w:p w14:paraId="724174FF" w14:textId="78E6D095" w:rsidR="00E62DB7" w:rsidRPr="000D5E7B" w:rsidRDefault="00E62DB7" w:rsidP="003471C7">
      <w:pPr>
        <w:pStyle w:val="ListeParagraf"/>
        <w:numPr>
          <w:ilvl w:val="0"/>
          <w:numId w:val="23"/>
        </w:numPr>
        <w:tabs>
          <w:tab w:val="left" w:pos="360"/>
          <w:tab w:val="left" w:pos="851"/>
        </w:tabs>
        <w:spacing w:before="120" w:after="120"/>
        <w:ind w:left="0" w:firstLine="0"/>
        <w:jc w:val="both"/>
        <w:rPr>
          <w:color w:val="0D0D0D"/>
        </w:rPr>
      </w:pPr>
      <w:r w:rsidRPr="000D5E7B">
        <w:rPr>
          <w:color w:val="0D0D0D"/>
        </w:rPr>
        <w:t xml:space="preserve">Yönetmeliğin 17 nci maddesinin ilgili hükümleri çerçevesinde, dampingli olduğu iddia edilen ithalatın yerli üretim dalının satış fiyatları üzerindeki etkisi değerlendirilirken soruşturma konusu ülkeden gerçekleştirilen ithalatın yerli üretim dalının fiyatlarına baskı yapıp yapmadığı incelenmiştir. Fiyat baskısı, yerli üretim dalının fiyatlarının dampingli olduğu öne sürülen </w:t>
      </w:r>
      <w:r w:rsidRPr="000D5E7B">
        <w:rPr>
          <w:color w:val="0D0D0D"/>
        </w:rPr>
        <w:lastRenderedPageBreak/>
        <w:t xml:space="preserve">ithalat sebebiyle baskı altında bulunması ve yerli üreticinin fiyatlarını makul kâr elde edecek şekilde belirleyememesi durumunu ifade etmektedir. Bu kapsamda, </w:t>
      </w:r>
      <w:r>
        <w:rPr>
          <w:color w:val="0D0D0D"/>
        </w:rPr>
        <w:t>soruşturma konusu</w:t>
      </w:r>
      <w:r w:rsidRPr="000D5E7B">
        <w:rPr>
          <w:color w:val="0D0D0D"/>
        </w:rPr>
        <w:t xml:space="preserve"> ürünün </w:t>
      </w:r>
      <w:r>
        <w:rPr>
          <w:color w:val="0D0D0D"/>
        </w:rPr>
        <w:t xml:space="preserve">gümrük vergisi ve gümrükleme masrafları dahil </w:t>
      </w:r>
      <w:r w:rsidRPr="000D5E7B">
        <w:rPr>
          <w:color w:val="0D0D0D"/>
        </w:rPr>
        <w:t>Türkiye pazarına ortalama giriş fiyatı ile yerli üretim dalının ortalama ticari ma</w:t>
      </w:r>
      <w:r>
        <w:rPr>
          <w:color w:val="0D0D0D"/>
        </w:rPr>
        <w:t>liyetine makul bir kâr oranı (%</w:t>
      </w:r>
      <w:r w:rsidR="00B426DF">
        <w:rPr>
          <w:color w:val="0D0D0D"/>
        </w:rPr>
        <w:t>X</w:t>
      </w:r>
      <w:r w:rsidRPr="000D5E7B">
        <w:rPr>
          <w:color w:val="0D0D0D"/>
        </w:rPr>
        <w:t>) eklenerek bulunan olması gereken yurt içi birim satış fiyatı karşılaştırılmıştır.</w:t>
      </w:r>
      <w:r>
        <w:rPr>
          <w:color w:val="0D0D0D"/>
        </w:rPr>
        <w:t xml:space="preserve">  </w:t>
      </w:r>
    </w:p>
    <w:p w14:paraId="5432591D" w14:textId="77777777" w:rsidR="00E62DB7" w:rsidRPr="000D5E7B" w:rsidRDefault="00E62DB7" w:rsidP="003471C7">
      <w:pPr>
        <w:pStyle w:val="ListeParagraf"/>
        <w:numPr>
          <w:ilvl w:val="0"/>
          <w:numId w:val="23"/>
        </w:numPr>
        <w:tabs>
          <w:tab w:val="left" w:pos="360"/>
          <w:tab w:val="left" w:pos="851"/>
        </w:tabs>
        <w:spacing w:before="120" w:after="120"/>
        <w:ind w:left="0" w:firstLine="0"/>
        <w:jc w:val="both"/>
        <w:rPr>
          <w:color w:val="0D0D0D"/>
        </w:rPr>
      </w:pPr>
      <w:r w:rsidRPr="000D5E7B">
        <w:rPr>
          <w:color w:val="0D0D0D"/>
        </w:rPr>
        <w:t>Dampinge karşı önlemin söz konusu olmadığı bir ortamda fiyatların hangi düzeyde oluşacağına ilişkin değerlendirmeyi mümkün kı</w:t>
      </w:r>
      <w:r>
        <w:rPr>
          <w:color w:val="0D0D0D"/>
        </w:rPr>
        <w:t xml:space="preserve">lmak amacıyla, anılan fiyatlara </w:t>
      </w:r>
      <w:r w:rsidRPr="000D5E7B">
        <w:rPr>
          <w:color w:val="0D0D0D"/>
        </w:rPr>
        <w:t>dampinge karşı önlem eklenmemiştir.</w:t>
      </w:r>
    </w:p>
    <w:p w14:paraId="596AD385" w14:textId="0D6E100E" w:rsidR="00E62DB7" w:rsidRPr="00E62DB7" w:rsidRDefault="00E62DB7" w:rsidP="003471C7">
      <w:pPr>
        <w:pStyle w:val="ListeParagraf"/>
        <w:numPr>
          <w:ilvl w:val="0"/>
          <w:numId w:val="23"/>
        </w:numPr>
        <w:tabs>
          <w:tab w:val="left" w:pos="360"/>
          <w:tab w:val="left" w:pos="851"/>
        </w:tabs>
        <w:spacing w:before="120" w:after="120"/>
        <w:ind w:left="0" w:firstLine="0"/>
        <w:jc w:val="both"/>
        <w:rPr>
          <w:color w:val="0D0D0D"/>
        </w:rPr>
      </w:pPr>
      <w:r w:rsidRPr="000D5E7B">
        <w:rPr>
          <w:color w:val="0D0D0D"/>
        </w:rPr>
        <w:t xml:space="preserve">Bu çerçevede, gözden geçirme döneminde Yunanistan menşeli ithalatın yerli üreticinin fiyatlarını baskılamadığı tespit edilmiştir. </w:t>
      </w:r>
    </w:p>
    <w:p w14:paraId="7DCACC4D" w14:textId="7C5EC051" w:rsidR="00594B9C" w:rsidRPr="00B71EA6" w:rsidRDefault="00594B9C" w:rsidP="003471C7">
      <w:pPr>
        <w:pStyle w:val="Balk2"/>
        <w:numPr>
          <w:ilvl w:val="1"/>
          <w:numId w:val="16"/>
        </w:numPr>
        <w:spacing w:before="120" w:after="120"/>
        <w:jc w:val="both"/>
      </w:pPr>
      <w:r w:rsidRPr="00B71EA6">
        <w:t>Yerli Üretim Dalının Ekonomik Göstergeleri</w:t>
      </w:r>
      <w:bookmarkEnd w:id="30"/>
      <w:bookmarkEnd w:id="31"/>
      <w:r w:rsidRPr="00B71EA6">
        <w:t xml:space="preserve"> </w:t>
      </w:r>
    </w:p>
    <w:p w14:paraId="7BE0E956" w14:textId="23F0DCE7" w:rsidR="00E62DB7" w:rsidRDefault="00594B9C" w:rsidP="00E62DB7">
      <w:pPr>
        <w:tabs>
          <w:tab w:val="left" w:pos="360"/>
        </w:tabs>
        <w:spacing w:before="120" w:after="120"/>
        <w:jc w:val="both"/>
        <w:rPr>
          <w:bCs/>
          <w:spacing w:val="-2"/>
        </w:rPr>
      </w:pPr>
      <w:r w:rsidRPr="006476B5">
        <w:rPr>
          <w:noProof/>
        </w:rPr>
        <w:t xml:space="preserve">(1) </w:t>
      </w:r>
      <w:r w:rsidR="00E62DB7" w:rsidRPr="006476B5">
        <w:rPr>
          <w:noProof/>
        </w:rPr>
        <w:t>Yerli üretim dalının</w:t>
      </w:r>
      <w:r w:rsidR="00E62DB7" w:rsidRPr="004D6982">
        <w:rPr>
          <w:bCs/>
          <w:spacing w:val="-2"/>
        </w:rPr>
        <w:t xml:space="preserve"> ekonomik gös</w:t>
      </w:r>
      <w:bookmarkStart w:id="32" w:name="_Hlk125709189"/>
      <w:r w:rsidR="00BF232D">
        <w:rPr>
          <w:bCs/>
          <w:spacing w:val="-2"/>
        </w:rPr>
        <w:t xml:space="preserve">tergeleri, yerli üretim dalının </w:t>
      </w:r>
      <w:r w:rsidR="00E62DB7" w:rsidRPr="004D6982">
        <w:rPr>
          <w:bCs/>
          <w:spacing w:val="-2"/>
        </w:rPr>
        <w:t>1/1/2019-</w:t>
      </w:r>
      <w:r w:rsidR="00BF232D">
        <w:t xml:space="preserve">30/6/2022 </w:t>
      </w:r>
      <w:bookmarkEnd w:id="32"/>
      <w:r w:rsidR="00E62DB7" w:rsidRPr="004D6982">
        <w:rPr>
          <w:bCs/>
          <w:spacing w:val="-2"/>
        </w:rPr>
        <w:t xml:space="preserve">dönemine ait verileri esas alınarak incelenmiştir. </w:t>
      </w:r>
    </w:p>
    <w:p w14:paraId="7E6483F2" w14:textId="0F3252C2" w:rsidR="00E62DB7" w:rsidRPr="004D6982" w:rsidRDefault="0095335F" w:rsidP="0095335F">
      <w:pPr>
        <w:pStyle w:val="ListeParagraf"/>
        <w:tabs>
          <w:tab w:val="left" w:pos="360"/>
        </w:tabs>
        <w:spacing w:before="120" w:after="120"/>
        <w:ind w:left="0"/>
        <w:jc w:val="both"/>
        <w:rPr>
          <w:bCs/>
          <w:spacing w:val="-2"/>
        </w:rPr>
      </w:pPr>
      <w:r>
        <w:rPr>
          <w:noProof/>
        </w:rPr>
        <w:t xml:space="preserve">(2) </w:t>
      </w:r>
      <w:r w:rsidR="00E62DB7" w:rsidRPr="004D6982">
        <w:rPr>
          <w:noProof/>
        </w:rPr>
        <w:t>Eğilimin sağlıklı bir şekilde analiz edilebilmesi amacıyla, Türk lirası bazındaki veriler yıllık ortalama</w:t>
      </w:r>
      <w:r w:rsidR="00E62DB7" w:rsidRPr="004D6982">
        <w:rPr>
          <w:bCs/>
        </w:rPr>
        <w:t xml:space="preserve"> Üretici Fiyat Endeksi (ÜFE) kullanılması suretiyle enflasyondan </w:t>
      </w:r>
      <w:r w:rsidR="00E62DB7">
        <w:rPr>
          <w:bCs/>
        </w:rPr>
        <w:t>arındırılarak</w:t>
      </w:r>
      <w:r w:rsidR="00E62DB7" w:rsidRPr="004D6982">
        <w:rPr>
          <w:bCs/>
        </w:rPr>
        <w:t xml:space="preserve"> endekslenmiştir.</w:t>
      </w:r>
    </w:p>
    <w:p w14:paraId="7126D6EB" w14:textId="5CD983BC" w:rsidR="00E62DB7" w:rsidRPr="004D6982" w:rsidRDefault="0095335F" w:rsidP="0095335F">
      <w:pPr>
        <w:pStyle w:val="ListeParagraf"/>
        <w:tabs>
          <w:tab w:val="left" w:pos="360"/>
        </w:tabs>
        <w:spacing w:before="120" w:after="120"/>
        <w:ind w:left="0"/>
        <w:jc w:val="both"/>
        <w:rPr>
          <w:bCs/>
        </w:rPr>
      </w:pPr>
      <w:r>
        <w:rPr>
          <w:bCs/>
        </w:rPr>
        <w:t xml:space="preserve">(3) </w:t>
      </w:r>
      <w:r w:rsidR="00E62DB7" w:rsidRPr="004D6982">
        <w:rPr>
          <w:bCs/>
        </w:rPr>
        <w:t xml:space="preserve">Ekonomik göstergelerin değerlendirilmesinde, soruşturma konusu ürüne ait miktar </w:t>
      </w:r>
      <w:r w:rsidR="00E62DB7">
        <w:rPr>
          <w:bCs/>
        </w:rPr>
        <w:t>incelemesinde</w:t>
      </w:r>
      <w:r w:rsidR="00E62DB7" w:rsidRPr="004D6982">
        <w:rPr>
          <w:bCs/>
        </w:rPr>
        <w:t xml:space="preserve"> ton ölçü birimi kullanılmıştır. </w:t>
      </w:r>
    </w:p>
    <w:p w14:paraId="7A0FE6E2" w14:textId="77777777" w:rsidR="00E62DB7" w:rsidRPr="006476B5" w:rsidRDefault="00E62DB7" w:rsidP="00E62DB7">
      <w:pPr>
        <w:shd w:val="clear" w:color="auto" w:fill="FFFFFF"/>
        <w:tabs>
          <w:tab w:val="left" w:pos="360"/>
        </w:tabs>
        <w:spacing w:before="120" w:after="120"/>
        <w:jc w:val="both"/>
        <w:rPr>
          <w:bCs/>
        </w:rPr>
      </w:pPr>
      <w:r w:rsidRPr="006476B5">
        <w:rPr>
          <w:b/>
          <w:bCs/>
          <w:spacing w:val="-2"/>
        </w:rPr>
        <w:t xml:space="preserve">a) Üretim, </w:t>
      </w:r>
      <w:r>
        <w:rPr>
          <w:b/>
          <w:bCs/>
          <w:spacing w:val="-2"/>
        </w:rPr>
        <w:t>K</w:t>
      </w:r>
      <w:r w:rsidRPr="006476B5">
        <w:rPr>
          <w:b/>
          <w:bCs/>
          <w:spacing w:val="-2"/>
        </w:rPr>
        <w:t xml:space="preserve">apasite ve </w:t>
      </w:r>
      <w:r w:rsidRPr="0062171E">
        <w:rPr>
          <w:b/>
          <w:bCs/>
          <w:spacing w:val="-2"/>
        </w:rPr>
        <w:t>Kapasite Kullanım Oranı</w:t>
      </w:r>
      <w:r w:rsidRPr="006476B5">
        <w:rPr>
          <w:b/>
          <w:bCs/>
          <w:spacing w:val="-2"/>
        </w:rPr>
        <w:t xml:space="preserve"> (KKO)</w:t>
      </w:r>
    </w:p>
    <w:p w14:paraId="4F19737F" w14:textId="77777777" w:rsidR="00E62DB7" w:rsidRPr="0062171E" w:rsidRDefault="00E62DB7" w:rsidP="00E62DB7">
      <w:pPr>
        <w:shd w:val="clear" w:color="auto" w:fill="FFFFFF"/>
        <w:spacing w:before="120" w:after="120"/>
        <w:jc w:val="both"/>
        <w:rPr>
          <w:bCs/>
        </w:rPr>
      </w:pPr>
      <w:r w:rsidRPr="006476B5">
        <w:rPr>
          <w:bCs/>
        </w:rPr>
        <w:t xml:space="preserve">(1) </w:t>
      </w:r>
      <w:r w:rsidRPr="0062171E">
        <w:rPr>
          <w:noProof/>
        </w:rPr>
        <w:t>Yerli üreti</w:t>
      </w:r>
      <w:bookmarkStart w:id="33" w:name="_GoBack"/>
      <w:bookmarkEnd w:id="33"/>
      <w:r w:rsidRPr="0062171E">
        <w:rPr>
          <w:noProof/>
        </w:rPr>
        <w:t>m dalının</w:t>
      </w:r>
      <w:r w:rsidRPr="0062171E">
        <w:rPr>
          <w:bCs/>
        </w:rPr>
        <w:t xml:space="preserve"> soruşturma konusu ürün için 2019 yılında 100 birim olan üretim miktar endeksi, 2020 yılında 97 birim, 2021 yılında 120 birim, SD’de ise 127 birim seviyesinde gerçekleşmiştir. </w:t>
      </w:r>
    </w:p>
    <w:p w14:paraId="1E70B1AB" w14:textId="77777777" w:rsidR="00E62DB7" w:rsidRPr="006476B5" w:rsidRDefault="00E62DB7" w:rsidP="00E62DB7">
      <w:pPr>
        <w:shd w:val="clear" w:color="auto" w:fill="FFFFFF"/>
        <w:spacing w:before="120" w:after="120"/>
        <w:jc w:val="both"/>
        <w:rPr>
          <w:bCs/>
          <w:color w:val="0D0D0D"/>
        </w:rPr>
      </w:pPr>
      <w:r w:rsidRPr="0062171E">
        <w:rPr>
          <w:bCs/>
        </w:rPr>
        <w:t xml:space="preserve">(2) </w:t>
      </w:r>
      <w:r w:rsidRPr="0062171E">
        <w:rPr>
          <w:noProof/>
          <w:color w:val="0D0D0D"/>
        </w:rPr>
        <w:t>Yerli üretim dalının</w:t>
      </w:r>
      <w:r w:rsidRPr="0062171E">
        <w:rPr>
          <w:bCs/>
          <w:color w:val="0D0D0D"/>
        </w:rPr>
        <w:t xml:space="preserve"> 2019 yılında 100 birim olan kapasite </w:t>
      </w:r>
      <w:r>
        <w:rPr>
          <w:bCs/>
          <w:color w:val="0D0D0D"/>
        </w:rPr>
        <w:t xml:space="preserve">miktar </w:t>
      </w:r>
      <w:r w:rsidRPr="0062171E">
        <w:rPr>
          <w:bCs/>
          <w:color w:val="0D0D0D"/>
        </w:rPr>
        <w:t xml:space="preserve">endeksi </w:t>
      </w:r>
      <w:r>
        <w:rPr>
          <w:bCs/>
          <w:color w:val="0D0D0D"/>
        </w:rPr>
        <w:t>incelenen dönem boyunca</w:t>
      </w:r>
      <w:r w:rsidRPr="0062171E">
        <w:rPr>
          <w:bCs/>
          <w:color w:val="0D0D0D"/>
        </w:rPr>
        <w:t xml:space="preserve"> sabit kalmıştır. KKO endeksi ise sırasıyla 100 birim, 9</w:t>
      </w:r>
      <w:r>
        <w:rPr>
          <w:bCs/>
          <w:color w:val="0D0D0D"/>
        </w:rPr>
        <w:t>7</w:t>
      </w:r>
      <w:r w:rsidRPr="0062171E">
        <w:rPr>
          <w:bCs/>
          <w:color w:val="0D0D0D"/>
        </w:rPr>
        <w:t xml:space="preserve"> birim, 1</w:t>
      </w:r>
      <w:r>
        <w:rPr>
          <w:bCs/>
          <w:color w:val="0D0D0D"/>
        </w:rPr>
        <w:t>20</w:t>
      </w:r>
      <w:r w:rsidRPr="0062171E">
        <w:rPr>
          <w:bCs/>
          <w:color w:val="0D0D0D"/>
        </w:rPr>
        <w:t xml:space="preserve"> birim ve 1</w:t>
      </w:r>
      <w:r>
        <w:rPr>
          <w:bCs/>
          <w:color w:val="0D0D0D"/>
        </w:rPr>
        <w:t xml:space="preserve">27 </w:t>
      </w:r>
      <w:r w:rsidRPr="0062171E">
        <w:rPr>
          <w:bCs/>
          <w:color w:val="0D0D0D"/>
        </w:rPr>
        <w:t>birim olarak gerçekleşmiştir.</w:t>
      </w:r>
      <w:r w:rsidRPr="006476B5">
        <w:rPr>
          <w:bCs/>
          <w:color w:val="0D0D0D"/>
        </w:rPr>
        <w:t xml:space="preserve"> </w:t>
      </w:r>
    </w:p>
    <w:p w14:paraId="645CC17D" w14:textId="77777777" w:rsidR="00E62DB7" w:rsidRPr="006476B5" w:rsidRDefault="00E62DB7" w:rsidP="00E62DB7">
      <w:pPr>
        <w:tabs>
          <w:tab w:val="left" w:pos="360"/>
        </w:tabs>
        <w:spacing w:before="120" w:after="120"/>
        <w:jc w:val="both"/>
        <w:rPr>
          <w:bCs/>
          <w:color w:val="0D0D0D"/>
          <w:spacing w:val="-2"/>
        </w:rPr>
      </w:pPr>
      <w:r w:rsidRPr="006476B5">
        <w:rPr>
          <w:b/>
          <w:bCs/>
          <w:color w:val="0D0D0D"/>
          <w:spacing w:val="-2"/>
        </w:rPr>
        <w:t xml:space="preserve">b) Yurt İçi </w:t>
      </w:r>
      <w:r>
        <w:rPr>
          <w:b/>
          <w:bCs/>
          <w:color w:val="0D0D0D"/>
          <w:spacing w:val="-2"/>
        </w:rPr>
        <w:t>v</w:t>
      </w:r>
      <w:r w:rsidRPr="006476B5">
        <w:rPr>
          <w:b/>
          <w:bCs/>
          <w:color w:val="0D0D0D"/>
          <w:spacing w:val="-2"/>
        </w:rPr>
        <w:t>e Yurt Dışı Satışlar</w:t>
      </w:r>
    </w:p>
    <w:p w14:paraId="5577C67B" w14:textId="77777777" w:rsidR="00E62DB7" w:rsidRPr="006476B5" w:rsidRDefault="00E62DB7" w:rsidP="00E62DB7">
      <w:pPr>
        <w:tabs>
          <w:tab w:val="left" w:pos="360"/>
        </w:tabs>
        <w:spacing w:before="120" w:after="120"/>
        <w:jc w:val="both"/>
        <w:rPr>
          <w:bCs/>
          <w:color w:val="0D0D0D"/>
          <w:spacing w:val="-2"/>
        </w:rPr>
      </w:pPr>
      <w:r w:rsidRPr="006476B5">
        <w:rPr>
          <w:bCs/>
          <w:color w:val="0D0D0D"/>
          <w:spacing w:val="-2"/>
        </w:rPr>
        <w:t xml:space="preserve">(1) </w:t>
      </w:r>
      <w:r w:rsidRPr="006476B5">
        <w:rPr>
          <w:noProof/>
          <w:color w:val="0D0D0D"/>
        </w:rPr>
        <w:t>Yerli üretim dalının</w:t>
      </w:r>
      <w:r w:rsidRPr="006476B5">
        <w:rPr>
          <w:bCs/>
          <w:color w:val="0D0D0D"/>
          <w:spacing w:val="-2"/>
        </w:rPr>
        <w:t xml:space="preserve"> </w:t>
      </w:r>
      <w:r>
        <w:rPr>
          <w:bCs/>
        </w:rPr>
        <w:t>soruşturma</w:t>
      </w:r>
      <w:r w:rsidRPr="006476B5">
        <w:rPr>
          <w:bCs/>
          <w:color w:val="0D0D0D"/>
          <w:spacing w:val="-2"/>
        </w:rPr>
        <w:t xml:space="preserve"> konusu ürün için 2019 yılında 100 birim olarak kabul edilen yurt içi satış miktarı endeksi 2020 yılında 92 birim, 2021 yılında 114 birim, </w:t>
      </w:r>
      <w:r>
        <w:rPr>
          <w:bCs/>
          <w:color w:val="0D0D0D"/>
          <w:spacing w:val="-2"/>
        </w:rPr>
        <w:t xml:space="preserve">SD’de </w:t>
      </w:r>
      <w:r w:rsidRPr="006476B5">
        <w:rPr>
          <w:bCs/>
          <w:color w:val="0D0D0D"/>
          <w:spacing w:val="-2"/>
        </w:rPr>
        <w:t xml:space="preserve">ise 111 birim </w:t>
      </w:r>
      <w:r w:rsidRPr="006476B5">
        <w:rPr>
          <w:bCs/>
          <w:color w:val="0D0D0D"/>
        </w:rPr>
        <w:t>seviyesinde gerçekleşmiştir</w:t>
      </w:r>
      <w:r w:rsidRPr="006476B5">
        <w:rPr>
          <w:bCs/>
          <w:color w:val="0D0D0D"/>
          <w:spacing w:val="-2"/>
        </w:rPr>
        <w:t xml:space="preserve">. </w:t>
      </w:r>
    </w:p>
    <w:p w14:paraId="6F063000" w14:textId="77777777" w:rsidR="00E62DB7" w:rsidRPr="006476B5" w:rsidRDefault="00E62DB7" w:rsidP="00E62DB7">
      <w:pPr>
        <w:tabs>
          <w:tab w:val="left" w:pos="360"/>
        </w:tabs>
        <w:spacing w:before="120" w:after="120"/>
        <w:jc w:val="both"/>
        <w:rPr>
          <w:bCs/>
          <w:color w:val="0D0D0D"/>
          <w:spacing w:val="-2"/>
        </w:rPr>
      </w:pPr>
      <w:r w:rsidRPr="006476B5">
        <w:rPr>
          <w:bCs/>
          <w:color w:val="0D0D0D"/>
          <w:spacing w:val="-2"/>
        </w:rPr>
        <w:t>(2) Aynı dönemde, yurt içi satış değeri endeksi sırasıyla 100</w:t>
      </w:r>
      <w:r w:rsidRPr="005F2E2F">
        <w:rPr>
          <w:bCs/>
          <w:color w:val="0D0D0D"/>
        </w:rPr>
        <w:t xml:space="preserve"> </w:t>
      </w:r>
      <w:r>
        <w:rPr>
          <w:bCs/>
          <w:color w:val="0D0D0D"/>
        </w:rPr>
        <w:t>birim</w:t>
      </w:r>
      <w:r w:rsidRPr="006476B5">
        <w:rPr>
          <w:bCs/>
          <w:color w:val="0D0D0D"/>
          <w:spacing w:val="-2"/>
        </w:rPr>
        <w:t>, 104</w:t>
      </w:r>
      <w:r w:rsidRPr="005F2E2F">
        <w:rPr>
          <w:bCs/>
          <w:color w:val="0D0D0D"/>
        </w:rPr>
        <w:t xml:space="preserve"> </w:t>
      </w:r>
      <w:r>
        <w:rPr>
          <w:bCs/>
          <w:color w:val="0D0D0D"/>
        </w:rPr>
        <w:t>birim</w:t>
      </w:r>
      <w:r w:rsidRPr="006476B5">
        <w:rPr>
          <w:bCs/>
          <w:color w:val="0D0D0D"/>
          <w:spacing w:val="-2"/>
        </w:rPr>
        <w:t>, 159</w:t>
      </w:r>
      <w:r w:rsidRPr="005F2E2F">
        <w:rPr>
          <w:bCs/>
          <w:color w:val="0D0D0D"/>
        </w:rPr>
        <w:t xml:space="preserve"> </w:t>
      </w:r>
      <w:r>
        <w:rPr>
          <w:bCs/>
          <w:color w:val="0D0D0D"/>
        </w:rPr>
        <w:t>birim</w:t>
      </w:r>
      <w:r w:rsidRPr="006476B5">
        <w:rPr>
          <w:bCs/>
          <w:color w:val="0D0D0D"/>
          <w:spacing w:val="-2"/>
        </w:rPr>
        <w:t xml:space="preserve"> ve 122</w:t>
      </w:r>
      <w:r>
        <w:rPr>
          <w:bCs/>
          <w:color w:val="0D0D0D"/>
        </w:rPr>
        <w:t xml:space="preserve"> </w:t>
      </w:r>
      <w:r w:rsidRPr="006476B5">
        <w:rPr>
          <w:bCs/>
          <w:color w:val="0D0D0D"/>
          <w:spacing w:val="-2"/>
        </w:rPr>
        <w:t>birim olmuştur.</w:t>
      </w:r>
      <w:r>
        <w:rPr>
          <w:bCs/>
          <w:color w:val="0D0D0D"/>
          <w:spacing w:val="-2"/>
        </w:rPr>
        <w:t xml:space="preserve">  </w:t>
      </w:r>
    </w:p>
    <w:p w14:paraId="5B6C6F9A" w14:textId="77777777" w:rsidR="00E62DB7" w:rsidRPr="006476B5" w:rsidRDefault="00E62DB7" w:rsidP="00E62DB7">
      <w:pPr>
        <w:tabs>
          <w:tab w:val="left" w:pos="360"/>
        </w:tabs>
        <w:spacing w:before="120" w:after="120"/>
        <w:jc w:val="both"/>
        <w:rPr>
          <w:bCs/>
          <w:color w:val="0D0D0D"/>
          <w:spacing w:val="-2"/>
        </w:rPr>
      </w:pPr>
      <w:r w:rsidRPr="006476B5">
        <w:rPr>
          <w:noProof/>
        </w:rPr>
        <w:t>(3) Yerli üretim dalının</w:t>
      </w:r>
      <w:r w:rsidRPr="006476B5">
        <w:rPr>
          <w:bCs/>
          <w:spacing w:val="-2"/>
        </w:rPr>
        <w:t xml:space="preserve"> yurt dışı satış miktar endeksi 2019 y</w:t>
      </w:r>
      <w:r>
        <w:rPr>
          <w:bCs/>
          <w:spacing w:val="-2"/>
        </w:rPr>
        <w:t>ılında 100 birim olarak kabul edildiğinde,</w:t>
      </w:r>
      <w:r w:rsidRPr="006476B5">
        <w:rPr>
          <w:bCs/>
          <w:spacing w:val="-2"/>
        </w:rPr>
        <w:t xml:space="preserve"> 2020 yılında 93 birim</w:t>
      </w:r>
      <w:r>
        <w:rPr>
          <w:bCs/>
          <w:spacing w:val="-2"/>
        </w:rPr>
        <w:t>,</w:t>
      </w:r>
      <w:r w:rsidRPr="006476B5">
        <w:rPr>
          <w:bCs/>
          <w:spacing w:val="-2"/>
        </w:rPr>
        <w:t xml:space="preserve"> 2021 yılında 145 birim, </w:t>
      </w:r>
      <w:r>
        <w:rPr>
          <w:bCs/>
          <w:color w:val="0D0D0D"/>
          <w:spacing w:val="-2"/>
        </w:rPr>
        <w:t>SD’de</w:t>
      </w:r>
      <w:r w:rsidRPr="006476B5">
        <w:rPr>
          <w:bCs/>
          <w:spacing w:val="-2"/>
        </w:rPr>
        <w:t xml:space="preserve"> ise 161 birim olmuştur.</w:t>
      </w:r>
    </w:p>
    <w:p w14:paraId="6A024DAB" w14:textId="77777777" w:rsidR="00E62DB7" w:rsidRPr="006476B5" w:rsidRDefault="00E62DB7" w:rsidP="00E62DB7">
      <w:pPr>
        <w:tabs>
          <w:tab w:val="left" w:pos="360"/>
        </w:tabs>
        <w:spacing w:before="120" w:after="120"/>
        <w:jc w:val="both"/>
        <w:rPr>
          <w:bCs/>
          <w:spacing w:val="-2"/>
        </w:rPr>
      </w:pPr>
      <w:r w:rsidRPr="006476B5">
        <w:rPr>
          <w:bCs/>
          <w:spacing w:val="-2"/>
        </w:rPr>
        <w:t>(4)</w:t>
      </w:r>
      <w:r>
        <w:rPr>
          <w:bCs/>
          <w:spacing w:val="-2"/>
        </w:rPr>
        <w:t xml:space="preserve"> </w:t>
      </w:r>
      <w:r w:rsidRPr="006476B5">
        <w:rPr>
          <w:bCs/>
          <w:spacing w:val="-2"/>
        </w:rPr>
        <w:t>Aynı dönemde, yurt dışı satış değer endeksi sırasıyla 100</w:t>
      </w:r>
      <w:r w:rsidRPr="005F2E2F">
        <w:rPr>
          <w:bCs/>
          <w:color w:val="0D0D0D"/>
        </w:rPr>
        <w:t xml:space="preserve"> </w:t>
      </w:r>
      <w:r>
        <w:rPr>
          <w:bCs/>
          <w:color w:val="0D0D0D"/>
        </w:rPr>
        <w:t>birim</w:t>
      </w:r>
      <w:r w:rsidRPr="006476B5">
        <w:rPr>
          <w:bCs/>
          <w:spacing w:val="-2"/>
        </w:rPr>
        <w:t>, 108</w:t>
      </w:r>
      <w:r w:rsidRPr="005F2E2F">
        <w:rPr>
          <w:bCs/>
          <w:color w:val="0D0D0D"/>
        </w:rPr>
        <w:t xml:space="preserve"> </w:t>
      </w:r>
      <w:r>
        <w:rPr>
          <w:bCs/>
          <w:color w:val="0D0D0D"/>
        </w:rPr>
        <w:t>birim</w:t>
      </w:r>
      <w:r w:rsidRPr="006476B5">
        <w:rPr>
          <w:bCs/>
          <w:spacing w:val="-2"/>
        </w:rPr>
        <w:t>, 214</w:t>
      </w:r>
      <w:r w:rsidRPr="005F2E2F">
        <w:rPr>
          <w:bCs/>
          <w:color w:val="0D0D0D"/>
        </w:rPr>
        <w:t xml:space="preserve"> </w:t>
      </w:r>
      <w:r>
        <w:rPr>
          <w:bCs/>
          <w:color w:val="0D0D0D"/>
        </w:rPr>
        <w:t>birim</w:t>
      </w:r>
      <w:r w:rsidRPr="006476B5">
        <w:rPr>
          <w:bCs/>
          <w:spacing w:val="-2"/>
        </w:rPr>
        <w:t xml:space="preserve"> ve 175 birim olarak gerçekleşmiştir.</w:t>
      </w:r>
      <w:r>
        <w:rPr>
          <w:bCs/>
          <w:spacing w:val="-2"/>
        </w:rPr>
        <w:t xml:space="preserve">  </w:t>
      </w:r>
    </w:p>
    <w:p w14:paraId="756A9A72" w14:textId="77777777" w:rsidR="00E62DB7" w:rsidRPr="006476B5" w:rsidRDefault="00E62DB7" w:rsidP="00E62DB7">
      <w:pPr>
        <w:tabs>
          <w:tab w:val="left" w:pos="360"/>
        </w:tabs>
        <w:spacing w:before="120" w:after="120"/>
        <w:jc w:val="both"/>
        <w:rPr>
          <w:bCs/>
          <w:spacing w:val="-2"/>
        </w:rPr>
      </w:pPr>
      <w:r w:rsidRPr="006476B5">
        <w:rPr>
          <w:b/>
          <w:bCs/>
          <w:spacing w:val="-2"/>
        </w:rPr>
        <w:t>c) Yurt İçi Fiyatlar</w:t>
      </w:r>
      <w:r w:rsidRPr="006476B5">
        <w:rPr>
          <w:bCs/>
          <w:spacing w:val="-2"/>
        </w:rPr>
        <w:tab/>
      </w:r>
    </w:p>
    <w:p w14:paraId="15B3F4E3" w14:textId="77777777" w:rsidR="00E62DB7" w:rsidRPr="006D7EAA" w:rsidRDefault="00E62DB7" w:rsidP="00E62DB7">
      <w:pPr>
        <w:tabs>
          <w:tab w:val="left" w:pos="360"/>
        </w:tabs>
        <w:spacing w:before="120" w:after="120"/>
        <w:jc w:val="both"/>
        <w:rPr>
          <w:bCs/>
          <w:spacing w:val="-2"/>
        </w:rPr>
      </w:pPr>
      <w:r w:rsidRPr="006476B5">
        <w:rPr>
          <w:bCs/>
          <w:spacing w:val="-2"/>
        </w:rPr>
        <w:t xml:space="preserve">(1) </w:t>
      </w:r>
      <w:r w:rsidRPr="006476B5">
        <w:rPr>
          <w:noProof/>
          <w:color w:val="0D0D0D"/>
        </w:rPr>
        <w:t>Yerli üretim dalının</w:t>
      </w:r>
      <w:r w:rsidRPr="006476B5">
        <w:rPr>
          <w:bCs/>
          <w:color w:val="0D0D0D"/>
          <w:spacing w:val="-2"/>
        </w:rPr>
        <w:t xml:space="preserve"> </w:t>
      </w:r>
      <w:r>
        <w:rPr>
          <w:bCs/>
        </w:rPr>
        <w:t>soruşturma</w:t>
      </w:r>
      <w:r w:rsidRPr="006476B5">
        <w:rPr>
          <w:bCs/>
          <w:color w:val="0D0D0D"/>
          <w:spacing w:val="-2"/>
        </w:rPr>
        <w:t xml:space="preserve"> konusu ürün için yurt içi birim satış fiyatı endeksi 2019 yılında </w:t>
      </w:r>
      <w:r>
        <w:rPr>
          <w:bCs/>
          <w:spacing w:val="-2"/>
        </w:rPr>
        <w:t>100 birim olarak kabul edildiğinde</w:t>
      </w:r>
      <w:r w:rsidRPr="006476B5">
        <w:rPr>
          <w:bCs/>
          <w:color w:val="0D0D0D"/>
          <w:spacing w:val="-2"/>
        </w:rPr>
        <w:t xml:space="preserve">, 2020 yılında 114 birim, 2021 yılında 139 birim, </w:t>
      </w:r>
      <w:r>
        <w:rPr>
          <w:bCs/>
          <w:color w:val="0D0D0D"/>
          <w:spacing w:val="-2"/>
        </w:rPr>
        <w:t xml:space="preserve">SD’de </w:t>
      </w:r>
      <w:r w:rsidRPr="006476B5">
        <w:rPr>
          <w:bCs/>
          <w:color w:val="0D0D0D"/>
          <w:spacing w:val="-2"/>
        </w:rPr>
        <w:t>ise 110 birim seviyesinde gerçekleşmiştir.</w:t>
      </w:r>
    </w:p>
    <w:p w14:paraId="33C66A7A" w14:textId="6CA3B4D4" w:rsidR="00E62DB7" w:rsidRPr="006476B5" w:rsidRDefault="00E62DB7" w:rsidP="00E62DB7">
      <w:pPr>
        <w:tabs>
          <w:tab w:val="left" w:pos="360"/>
        </w:tabs>
        <w:spacing w:before="120" w:after="120"/>
        <w:jc w:val="both"/>
        <w:rPr>
          <w:b/>
          <w:bCs/>
          <w:spacing w:val="-2"/>
          <w:u w:val="single"/>
        </w:rPr>
      </w:pPr>
      <w:r w:rsidRPr="006476B5">
        <w:rPr>
          <w:b/>
          <w:bCs/>
          <w:spacing w:val="-2"/>
        </w:rPr>
        <w:t>ç) Pazar Payı</w:t>
      </w:r>
      <w:r>
        <w:rPr>
          <w:b/>
          <w:bCs/>
          <w:spacing w:val="-2"/>
        </w:rPr>
        <w:t xml:space="preserve"> </w:t>
      </w:r>
    </w:p>
    <w:p w14:paraId="5DEFA522" w14:textId="77777777" w:rsidR="00E62DB7" w:rsidRPr="00202FEE" w:rsidRDefault="00E62DB7" w:rsidP="00E62DB7">
      <w:pPr>
        <w:tabs>
          <w:tab w:val="left" w:pos="360"/>
        </w:tabs>
        <w:spacing w:before="120" w:after="120"/>
        <w:jc w:val="both"/>
      </w:pPr>
      <w:r w:rsidRPr="006476B5">
        <w:rPr>
          <w:bCs/>
          <w:spacing w:val="-2"/>
        </w:rPr>
        <w:t xml:space="preserve">(1) </w:t>
      </w:r>
      <w:r w:rsidRPr="006476B5">
        <w:t>Yerli üretim dalının pazar payı endeksi aynı dönemde sırasıyla 100</w:t>
      </w:r>
      <w:r w:rsidRPr="005F2E2F">
        <w:rPr>
          <w:bCs/>
          <w:color w:val="0D0D0D"/>
        </w:rPr>
        <w:t xml:space="preserve"> </w:t>
      </w:r>
      <w:r>
        <w:rPr>
          <w:bCs/>
          <w:color w:val="0D0D0D"/>
        </w:rPr>
        <w:t>birim</w:t>
      </w:r>
      <w:r w:rsidRPr="006476B5">
        <w:t>, 8</w:t>
      </w:r>
      <w:r>
        <w:t>2</w:t>
      </w:r>
      <w:r w:rsidRPr="005F2E2F">
        <w:rPr>
          <w:bCs/>
          <w:color w:val="0D0D0D"/>
        </w:rPr>
        <w:t xml:space="preserve"> </w:t>
      </w:r>
      <w:r>
        <w:rPr>
          <w:bCs/>
          <w:color w:val="0D0D0D"/>
        </w:rPr>
        <w:t>birim</w:t>
      </w:r>
      <w:r w:rsidRPr="006476B5">
        <w:t>, 81</w:t>
      </w:r>
      <w:r w:rsidRPr="005F2E2F">
        <w:rPr>
          <w:bCs/>
          <w:color w:val="0D0D0D"/>
        </w:rPr>
        <w:t xml:space="preserve"> </w:t>
      </w:r>
      <w:r>
        <w:rPr>
          <w:bCs/>
          <w:color w:val="0D0D0D"/>
        </w:rPr>
        <w:t>birim</w:t>
      </w:r>
      <w:r w:rsidRPr="006476B5">
        <w:t xml:space="preserve"> ve </w:t>
      </w:r>
      <w:r>
        <w:t>71</w:t>
      </w:r>
      <w:r w:rsidRPr="006476B5">
        <w:t xml:space="preserve"> birim olarak gerçekleşmiştir.</w:t>
      </w:r>
    </w:p>
    <w:p w14:paraId="4D9EE8E2" w14:textId="77777777" w:rsidR="00E62DB7" w:rsidRPr="00D97F18" w:rsidRDefault="00E62DB7" w:rsidP="00E62DB7">
      <w:pPr>
        <w:rPr>
          <w:b/>
          <w:bCs/>
          <w:spacing w:val="-2"/>
        </w:rPr>
      </w:pPr>
      <w:r w:rsidRPr="006476B5">
        <w:rPr>
          <w:b/>
          <w:bCs/>
          <w:spacing w:val="-2"/>
        </w:rPr>
        <w:lastRenderedPageBreak/>
        <w:t xml:space="preserve">d) Maliyetler ve </w:t>
      </w:r>
      <w:r>
        <w:rPr>
          <w:b/>
          <w:bCs/>
          <w:spacing w:val="-2"/>
        </w:rPr>
        <w:t>K</w:t>
      </w:r>
      <w:r w:rsidRPr="006476B5">
        <w:rPr>
          <w:b/>
          <w:bCs/>
          <w:spacing w:val="-2"/>
        </w:rPr>
        <w:t>ârlılık</w:t>
      </w:r>
      <w:r w:rsidRPr="006476B5">
        <w:rPr>
          <w:bCs/>
          <w:spacing w:val="-2"/>
        </w:rPr>
        <w:tab/>
      </w:r>
    </w:p>
    <w:p w14:paraId="645916A4" w14:textId="77777777" w:rsidR="00E62DB7" w:rsidRPr="006476B5" w:rsidRDefault="00E62DB7" w:rsidP="00E62DB7">
      <w:pPr>
        <w:tabs>
          <w:tab w:val="left" w:pos="360"/>
        </w:tabs>
        <w:spacing w:before="120" w:after="120"/>
        <w:jc w:val="both"/>
        <w:rPr>
          <w:bCs/>
          <w:color w:val="0D0D0D"/>
          <w:spacing w:val="-2"/>
        </w:rPr>
      </w:pPr>
      <w:r w:rsidRPr="006476B5">
        <w:rPr>
          <w:bCs/>
          <w:spacing w:val="-2"/>
        </w:rPr>
        <w:t xml:space="preserve">(1) </w:t>
      </w:r>
      <w:r w:rsidRPr="006476B5">
        <w:rPr>
          <w:noProof/>
        </w:rPr>
        <w:t>Yerli üretim dalının</w:t>
      </w:r>
      <w:r w:rsidRPr="006476B5">
        <w:rPr>
          <w:bCs/>
          <w:spacing w:val="-2"/>
        </w:rPr>
        <w:t xml:space="preserve"> </w:t>
      </w:r>
      <w:r>
        <w:rPr>
          <w:bCs/>
        </w:rPr>
        <w:t>soruşturma</w:t>
      </w:r>
      <w:r w:rsidRPr="006476B5">
        <w:rPr>
          <w:bCs/>
          <w:spacing w:val="-2"/>
        </w:rPr>
        <w:t xml:space="preserve"> konusu </w:t>
      </w:r>
      <w:r w:rsidRPr="006476B5">
        <w:rPr>
          <w:bCs/>
          <w:color w:val="0D0D0D"/>
          <w:spacing w:val="-2"/>
        </w:rPr>
        <w:t xml:space="preserve">ürün için 2019 yılında 100 birim olan birim sınai maliyet endeksi 2020 yılında 105 birim, 2021 yılında 128 birim ve </w:t>
      </w:r>
      <w:r>
        <w:rPr>
          <w:bCs/>
          <w:color w:val="0D0D0D"/>
          <w:spacing w:val="-2"/>
        </w:rPr>
        <w:t>SD’de</w:t>
      </w:r>
      <w:r w:rsidRPr="006476B5">
        <w:rPr>
          <w:bCs/>
          <w:color w:val="0D0D0D"/>
          <w:spacing w:val="-2"/>
        </w:rPr>
        <w:t xml:space="preserve"> 101 birim olurken; faaliyet ve finansman giderleri eklenerek hesaplanan birim ticari maliyet endeksi sırasıyla 100</w:t>
      </w:r>
      <w:r w:rsidRPr="005F2E2F">
        <w:rPr>
          <w:bCs/>
          <w:color w:val="0D0D0D"/>
        </w:rPr>
        <w:t xml:space="preserve"> </w:t>
      </w:r>
      <w:r>
        <w:rPr>
          <w:bCs/>
          <w:color w:val="0D0D0D"/>
        </w:rPr>
        <w:t>birim</w:t>
      </w:r>
      <w:r w:rsidRPr="006476B5">
        <w:rPr>
          <w:bCs/>
          <w:color w:val="0D0D0D"/>
          <w:spacing w:val="-2"/>
        </w:rPr>
        <w:t>, 105</w:t>
      </w:r>
      <w:r w:rsidRPr="005F2E2F">
        <w:rPr>
          <w:bCs/>
          <w:color w:val="0D0D0D"/>
        </w:rPr>
        <w:t xml:space="preserve"> </w:t>
      </w:r>
      <w:r>
        <w:rPr>
          <w:bCs/>
          <w:color w:val="0D0D0D"/>
        </w:rPr>
        <w:t>birim</w:t>
      </w:r>
      <w:r w:rsidRPr="006476B5">
        <w:rPr>
          <w:bCs/>
          <w:color w:val="0D0D0D"/>
          <w:spacing w:val="-2"/>
        </w:rPr>
        <w:t xml:space="preserve">, 127 </w:t>
      </w:r>
      <w:r>
        <w:rPr>
          <w:bCs/>
          <w:color w:val="0D0D0D"/>
        </w:rPr>
        <w:t>birim</w:t>
      </w:r>
      <w:r w:rsidRPr="006476B5">
        <w:rPr>
          <w:bCs/>
          <w:color w:val="0D0D0D"/>
          <w:spacing w:val="-2"/>
        </w:rPr>
        <w:t xml:space="preserve"> ve 101 birim seviyesinde gerçekleşmiştir.</w:t>
      </w:r>
    </w:p>
    <w:p w14:paraId="48C68B09" w14:textId="77777777" w:rsidR="00E62DB7" w:rsidRPr="006476B5" w:rsidRDefault="00E62DB7" w:rsidP="00E62DB7">
      <w:pPr>
        <w:tabs>
          <w:tab w:val="left" w:pos="360"/>
        </w:tabs>
        <w:spacing w:before="120" w:after="120"/>
        <w:jc w:val="both"/>
        <w:rPr>
          <w:bCs/>
          <w:spacing w:val="-2"/>
        </w:rPr>
      </w:pPr>
      <w:r w:rsidRPr="006476B5">
        <w:rPr>
          <w:bCs/>
          <w:spacing w:val="-2"/>
        </w:rPr>
        <w:t xml:space="preserve">(2) Yerli üretim dalının </w:t>
      </w:r>
      <w:r>
        <w:rPr>
          <w:bCs/>
        </w:rPr>
        <w:t>soruşturma</w:t>
      </w:r>
      <w:r w:rsidRPr="006476B5">
        <w:rPr>
          <w:bCs/>
          <w:spacing w:val="-2"/>
        </w:rPr>
        <w:t xml:space="preserve"> konusu ürün için gerçekleşen ticari maliyetleri ve yurt içi satış fiyatları dikkate alınarak hesaplanan yurt içi satışlardan birim kârlılık endeksi </w:t>
      </w:r>
      <w:r w:rsidRPr="006476B5">
        <w:rPr>
          <w:bCs/>
          <w:color w:val="0D0D0D"/>
          <w:spacing w:val="-2"/>
        </w:rPr>
        <w:t xml:space="preserve">2019 yılında 100 birim, 2020 yılında 237 birim, 2021 yılında 310 birim ve </w:t>
      </w:r>
      <w:r>
        <w:rPr>
          <w:bCs/>
          <w:color w:val="0D0D0D"/>
          <w:spacing w:val="-2"/>
        </w:rPr>
        <w:t>SD’de</w:t>
      </w:r>
      <w:r w:rsidRPr="006476B5">
        <w:rPr>
          <w:bCs/>
          <w:color w:val="0D0D0D"/>
          <w:spacing w:val="-2"/>
        </w:rPr>
        <w:t xml:space="preserve"> 230 birim olarak gerçekleşmiştir.</w:t>
      </w:r>
    </w:p>
    <w:p w14:paraId="03D0C2F9" w14:textId="77777777" w:rsidR="00E62DB7" w:rsidRPr="006476B5" w:rsidRDefault="00E62DB7" w:rsidP="00E62DB7">
      <w:pPr>
        <w:tabs>
          <w:tab w:val="left" w:pos="360"/>
        </w:tabs>
        <w:spacing w:before="120" w:after="120"/>
        <w:jc w:val="both"/>
        <w:rPr>
          <w:bCs/>
          <w:color w:val="0D0D0D"/>
          <w:spacing w:val="-2"/>
        </w:rPr>
      </w:pPr>
      <w:r w:rsidRPr="006476B5">
        <w:rPr>
          <w:bCs/>
          <w:spacing w:val="-2"/>
        </w:rPr>
        <w:t>(3) Yurt dışı satışlardan birim kârlılık endeksi 2019 yılından itibaren sırasıyla 100</w:t>
      </w:r>
      <w:r w:rsidRPr="005F2E2F">
        <w:rPr>
          <w:bCs/>
          <w:color w:val="0D0D0D"/>
        </w:rPr>
        <w:t xml:space="preserve"> </w:t>
      </w:r>
      <w:r>
        <w:rPr>
          <w:bCs/>
          <w:color w:val="0D0D0D"/>
        </w:rPr>
        <w:t>birim</w:t>
      </w:r>
      <w:r w:rsidRPr="006476B5">
        <w:rPr>
          <w:bCs/>
          <w:spacing w:val="-2"/>
        </w:rPr>
        <w:t>, 337</w:t>
      </w:r>
      <w:r w:rsidRPr="005F2E2F">
        <w:rPr>
          <w:bCs/>
          <w:color w:val="0D0D0D"/>
        </w:rPr>
        <w:t xml:space="preserve"> </w:t>
      </w:r>
      <w:r>
        <w:rPr>
          <w:bCs/>
          <w:color w:val="0D0D0D"/>
        </w:rPr>
        <w:t>birim</w:t>
      </w:r>
      <w:r w:rsidRPr="006476B5">
        <w:rPr>
          <w:bCs/>
          <w:spacing w:val="-2"/>
        </w:rPr>
        <w:t>, 468</w:t>
      </w:r>
      <w:r w:rsidRPr="005F2E2F">
        <w:rPr>
          <w:bCs/>
          <w:color w:val="0D0D0D"/>
        </w:rPr>
        <w:t xml:space="preserve"> </w:t>
      </w:r>
      <w:r>
        <w:rPr>
          <w:bCs/>
          <w:color w:val="0D0D0D"/>
        </w:rPr>
        <w:t>birim</w:t>
      </w:r>
      <w:r w:rsidRPr="006476B5">
        <w:rPr>
          <w:bCs/>
          <w:spacing w:val="-2"/>
        </w:rPr>
        <w:t xml:space="preserve"> ve 255 birim olarak gerçekleşmiştir.</w:t>
      </w:r>
    </w:p>
    <w:p w14:paraId="7AD470BE" w14:textId="77777777" w:rsidR="00E62DB7" w:rsidRPr="006476B5" w:rsidRDefault="00E62DB7" w:rsidP="00E62DB7">
      <w:pPr>
        <w:tabs>
          <w:tab w:val="left" w:pos="360"/>
        </w:tabs>
        <w:spacing w:before="120" w:after="120"/>
        <w:jc w:val="both"/>
        <w:rPr>
          <w:b/>
          <w:bCs/>
          <w:color w:val="0D0D0D"/>
          <w:spacing w:val="-2"/>
        </w:rPr>
      </w:pPr>
      <w:r w:rsidRPr="006476B5">
        <w:rPr>
          <w:bCs/>
          <w:color w:val="0D0D0D"/>
          <w:spacing w:val="-2"/>
        </w:rPr>
        <w:t>(4) Yerli üretim dalının toplam satışlarının birim k</w:t>
      </w:r>
      <w:r w:rsidRPr="006476B5">
        <w:rPr>
          <w:bCs/>
        </w:rPr>
        <w:t>â</w:t>
      </w:r>
      <w:r w:rsidRPr="006476B5">
        <w:rPr>
          <w:bCs/>
          <w:color w:val="0D0D0D"/>
          <w:spacing w:val="-2"/>
        </w:rPr>
        <w:t xml:space="preserve">rlılığı ise 2019 yılında </w:t>
      </w:r>
      <w:r>
        <w:rPr>
          <w:bCs/>
          <w:spacing w:val="-2"/>
        </w:rPr>
        <w:t>100 birim olarak kabul edildiğinde</w:t>
      </w:r>
      <w:r w:rsidRPr="006476B5">
        <w:rPr>
          <w:bCs/>
          <w:color w:val="0D0D0D"/>
          <w:spacing w:val="-2"/>
        </w:rPr>
        <w:t xml:space="preserve">, 2020 yılında 248 birim, 2021 yılında 329 birim ve </w:t>
      </w:r>
      <w:r>
        <w:rPr>
          <w:bCs/>
          <w:color w:val="0D0D0D"/>
          <w:spacing w:val="-2"/>
        </w:rPr>
        <w:t>SD’de</w:t>
      </w:r>
      <w:r w:rsidRPr="006476B5">
        <w:rPr>
          <w:bCs/>
          <w:color w:val="0D0D0D"/>
          <w:spacing w:val="-2"/>
        </w:rPr>
        <w:t xml:space="preserve"> 230 birim seviyesindedir.</w:t>
      </w:r>
    </w:p>
    <w:p w14:paraId="42F62242" w14:textId="77777777" w:rsidR="00E62DB7" w:rsidRPr="006476B5" w:rsidRDefault="00E62DB7" w:rsidP="00E62DB7">
      <w:pPr>
        <w:tabs>
          <w:tab w:val="left" w:pos="360"/>
        </w:tabs>
        <w:spacing w:before="120" w:after="120"/>
        <w:jc w:val="both"/>
        <w:rPr>
          <w:bCs/>
          <w:color w:val="0D0D0D"/>
          <w:spacing w:val="-2"/>
        </w:rPr>
      </w:pPr>
      <w:r w:rsidRPr="006476B5">
        <w:rPr>
          <w:b/>
          <w:bCs/>
          <w:color w:val="0D0D0D"/>
          <w:spacing w:val="-2"/>
        </w:rPr>
        <w:t>e) Stoklar</w:t>
      </w:r>
      <w:r w:rsidRPr="006476B5">
        <w:rPr>
          <w:bCs/>
          <w:color w:val="0D0D0D"/>
          <w:spacing w:val="-2"/>
        </w:rPr>
        <w:tab/>
      </w:r>
    </w:p>
    <w:p w14:paraId="778D13EB" w14:textId="77777777" w:rsidR="00E62DB7" w:rsidRPr="006476B5" w:rsidRDefault="00E62DB7" w:rsidP="00E62DB7">
      <w:pPr>
        <w:tabs>
          <w:tab w:val="left" w:pos="360"/>
        </w:tabs>
        <w:spacing w:before="120" w:after="120"/>
        <w:jc w:val="both"/>
        <w:rPr>
          <w:b/>
          <w:bCs/>
          <w:color w:val="0D0D0D"/>
          <w:spacing w:val="-2"/>
        </w:rPr>
      </w:pPr>
      <w:r w:rsidRPr="006476B5">
        <w:rPr>
          <w:bCs/>
          <w:color w:val="0D0D0D"/>
          <w:spacing w:val="-2"/>
        </w:rPr>
        <w:t xml:space="preserve">(1) </w:t>
      </w:r>
      <w:r w:rsidRPr="006476B5">
        <w:rPr>
          <w:noProof/>
          <w:color w:val="0D0D0D"/>
        </w:rPr>
        <w:t>Yerli üretim dalının</w:t>
      </w:r>
      <w:r w:rsidRPr="006476B5">
        <w:rPr>
          <w:bCs/>
          <w:color w:val="0D0D0D"/>
          <w:spacing w:val="-2"/>
        </w:rPr>
        <w:t xml:space="preserve"> </w:t>
      </w:r>
      <w:r w:rsidRPr="006476B5">
        <w:rPr>
          <w:color w:val="0D0D0D"/>
        </w:rPr>
        <w:t xml:space="preserve">dönem sonu stok miktarı </w:t>
      </w:r>
      <w:r w:rsidRPr="006476B5">
        <w:rPr>
          <w:bCs/>
          <w:color w:val="0D0D0D"/>
          <w:spacing w:val="-2"/>
        </w:rPr>
        <w:t xml:space="preserve">2019 yılında </w:t>
      </w:r>
      <w:r>
        <w:rPr>
          <w:bCs/>
          <w:spacing w:val="-2"/>
        </w:rPr>
        <w:t>100 birim olarak kabul edildiğinde</w:t>
      </w:r>
      <w:r w:rsidRPr="006476B5">
        <w:rPr>
          <w:bCs/>
          <w:color w:val="0D0D0D"/>
          <w:spacing w:val="-2"/>
        </w:rPr>
        <w:t xml:space="preserve">, 2020 yılında 105 birim, 2021 yılında 102 birim ve </w:t>
      </w:r>
      <w:r>
        <w:rPr>
          <w:bCs/>
          <w:color w:val="0D0D0D"/>
          <w:spacing w:val="-2"/>
        </w:rPr>
        <w:t>SD’de</w:t>
      </w:r>
      <w:r w:rsidRPr="006476B5">
        <w:rPr>
          <w:bCs/>
          <w:color w:val="0D0D0D"/>
          <w:spacing w:val="-2"/>
        </w:rPr>
        <w:t xml:space="preserve"> 101 birim seviyesindedir.</w:t>
      </w:r>
    </w:p>
    <w:p w14:paraId="7A420552" w14:textId="77777777" w:rsidR="00E62DB7" w:rsidRPr="006476B5" w:rsidRDefault="00E62DB7" w:rsidP="00E62DB7">
      <w:pPr>
        <w:tabs>
          <w:tab w:val="left" w:pos="360"/>
        </w:tabs>
        <w:spacing w:before="120" w:after="120"/>
        <w:jc w:val="both"/>
        <w:rPr>
          <w:b/>
          <w:bCs/>
          <w:color w:val="0D0D0D"/>
          <w:spacing w:val="-2"/>
        </w:rPr>
      </w:pPr>
      <w:r w:rsidRPr="006476B5">
        <w:rPr>
          <w:b/>
          <w:bCs/>
          <w:color w:val="0D0D0D"/>
          <w:spacing w:val="-2"/>
        </w:rPr>
        <w:t>f) İstihdam</w:t>
      </w:r>
    </w:p>
    <w:p w14:paraId="51D30ACE" w14:textId="77777777" w:rsidR="00E62DB7" w:rsidRPr="006476B5" w:rsidRDefault="00E62DB7" w:rsidP="00E62DB7">
      <w:pPr>
        <w:tabs>
          <w:tab w:val="left" w:pos="360"/>
        </w:tabs>
        <w:spacing w:before="120" w:after="120"/>
        <w:jc w:val="both"/>
        <w:rPr>
          <w:bCs/>
          <w:color w:val="0D0D0D"/>
          <w:spacing w:val="-2"/>
        </w:rPr>
      </w:pPr>
      <w:r w:rsidRPr="006476B5">
        <w:rPr>
          <w:bCs/>
          <w:color w:val="0D0D0D"/>
          <w:spacing w:val="-2"/>
        </w:rPr>
        <w:t xml:space="preserve">(1) </w:t>
      </w:r>
      <w:r w:rsidRPr="006476B5">
        <w:rPr>
          <w:noProof/>
          <w:color w:val="0D0D0D"/>
        </w:rPr>
        <w:t>Yerli üretim dalının</w:t>
      </w:r>
      <w:r w:rsidRPr="006476B5">
        <w:rPr>
          <w:bCs/>
          <w:color w:val="0D0D0D"/>
          <w:spacing w:val="-2"/>
        </w:rPr>
        <w:t xml:space="preserve"> </w:t>
      </w:r>
      <w:r>
        <w:rPr>
          <w:bCs/>
        </w:rPr>
        <w:t>soruşturma</w:t>
      </w:r>
      <w:r w:rsidRPr="006476B5">
        <w:rPr>
          <w:bCs/>
          <w:color w:val="0D0D0D"/>
          <w:spacing w:val="-2"/>
        </w:rPr>
        <w:t xml:space="preserve"> konusu ürün üretiminde çalışan işçi sayısı endeksi 2019 yılında </w:t>
      </w:r>
      <w:r>
        <w:rPr>
          <w:bCs/>
          <w:spacing w:val="-2"/>
        </w:rPr>
        <w:t>100 birim olarak kabul edildiğinde,</w:t>
      </w:r>
      <w:r w:rsidRPr="006476B5">
        <w:rPr>
          <w:bCs/>
          <w:spacing w:val="-2"/>
        </w:rPr>
        <w:t xml:space="preserve"> </w:t>
      </w:r>
      <w:r w:rsidRPr="006476B5">
        <w:rPr>
          <w:bCs/>
          <w:color w:val="0D0D0D"/>
          <w:spacing w:val="-2"/>
        </w:rPr>
        <w:t>2020 yılında 10</w:t>
      </w:r>
      <w:r>
        <w:rPr>
          <w:bCs/>
          <w:color w:val="0D0D0D"/>
          <w:spacing w:val="-2"/>
        </w:rPr>
        <w:t>0</w:t>
      </w:r>
      <w:r w:rsidRPr="006476B5">
        <w:rPr>
          <w:bCs/>
          <w:color w:val="0D0D0D"/>
          <w:spacing w:val="-2"/>
        </w:rPr>
        <w:t xml:space="preserve"> birim, 2021 yılında</w:t>
      </w:r>
      <w:r>
        <w:rPr>
          <w:bCs/>
          <w:color w:val="0D0D0D"/>
          <w:spacing w:val="-2"/>
        </w:rPr>
        <w:t xml:space="preserve"> ve SD’de ise</w:t>
      </w:r>
      <w:r w:rsidRPr="006476B5">
        <w:rPr>
          <w:bCs/>
          <w:color w:val="0D0D0D"/>
          <w:spacing w:val="-2"/>
        </w:rPr>
        <w:t xml:space="preserve"> 10</w:t>
      </w:r>
      <w:r>
        <w:rPr>
          <w:bCs/>
          <w:color w:val="0D0D0D"/>
          <w:spacing w:val="-2"/>
        </w:rPr>
        <w:t>4</w:t>
      </w:r>
      <w:r w:rsidRPr="006476B5">
        <w:rPr>
          <w:bCs/>
          <w:color w:val="0D0D0D"/>
          <w:spacing w:val="-2"/>
        </w:rPr>
        <w:t xml:space="preserve"> birim olmuştur. </w:t>
      </w:r>
    </w:p>
    <w:p w14:paraId="28526FF5" w14:textId="77777777" w:rsidR="00E62DB7" w:rsidRPr="006476B5" w:rsidRDefault="00E62DB7" w:rsidP="00E62DB7">
      <w:pPr>
        <w:tabs>
          <w:tab w:val="left" w:pos="360"/>
        </w:tabs>
        <w:spacing w:before="120" w:after="120"/>
        <w:jc w:val="both"/>
        <w:rPr>
          <w:bCs/>
          <w:color w:val="0D0D0D"/>
          <w:spacing w:val="-2"/>
        </w:rPr>
      </w:pPr>
      <w:r w:rsidRPr="006476B5">
        <w:rPr>
          <w:b/>
          <w:bCs/>
          <w:color w:val="0D0D0D"/>
          <w:spacing w:val="-2"/>
        </w:rPr>
        <w:t>g) Ücretler</w:t>
      </w:r>
      <w:r w:rsidRPr="006476B5">
        <w:rPr>
          <w:bCs/>
          <w:color w:val="0D0D0D"/>
          <w:spacing w:val="-2"/>
        </w:rPr>
        <w:tab/>
      </w:r>
    </w:p>
    <w:p w14:paraId="7D9DCBCA" w14:textId="77777777" w:rsidR="00E62DB7" w:rsidRPr="006476B5" w:rsidRDefault="00E62DB7" w:rsidP="00E62DB7">
      <w:pPr>
        <w:tabs>
          <w:tab w:val="left" w:pos="360"/>
        </w:tabs>
        <w:spacing w:before="120" w:after="120"/>
        <w:jc w:val="both"/>
        <w:rPr>
          <w:bCs/>
          <w:color w:val="0D0D0D"/>
          <w:spacing w:val="-2"/>
        </w:rPr>
      </w:pPr>
      <w:r w:rsidRPr="006476B5">
        <w:rPr>
          <w:bCs/>
          <w:color w:val="0D0D0D"/>
          <w:spacing w:val="-2"/>
        </w:rPr>
        <w:t xml:space="preserve">(1) </w:t>
      </w:r>
      <w:r>
        <w:rPr>
          <w:bCs/>
        </w:rPr>
        <w:t>Soruşturma</w:t>
      </w:r>
      <w:r w:rsidRPr="006476B5">
        <w:rPr>
          <w:bCs/>
          <w:color w:val="0D0D0D"/>
          <w:spacing w:val="-2"/>
        </w:rPr>
        <w:t xml:space="preserve"> konusu ürün üretiminde çalışan bir işçinin aylık brüt ücretinin endeksi 2019 yılında 100 birim olarak kabul edildiğinde, 2020 yılında 10</w:t>
      </w:r>
      <w:r>
        <w:rPr>
          <w:bCs/>
          <w:color w:val="0D0D0D"/>
          <w:spacing w:val="-2"/>
        </w:rPr>
        <w:t>4</w:t>
      </w:r>
      <w:r w:rsidRPr="006476B5">
        <w:rPr>
          <w:bCs/>
          <w:color w:val="0D0D0D"/>
          <w:spacing w:val="-2"/>
        </w:rPr>
        <w:t xml:space="preserve"> birim, 2021 yılında 8</w:t>
      </w:r>
      <w:r>
        <w:rPr>
          <w:bCs/>
          <w:color w:val="0D0D0D"/>
          <w:spacing w:val="-2"/>
        </w:rPr>
        <w:t>8</w:t>
      </w:r>
      <w:r w:rsidRPr="006476B5">
        <w:rPr>
          <w:bCs/>
          <w:color w:val="0D0D0D"/>
          <w:spacing w:val="-2"/>
        </w:rPr>
        <w:t xml:space="preserve"> birim ve </w:t>
      </w:r>
      <w:r>
        <w:rPr>
          <w:bCs/>
          <w:color w:val="0D0D0D"/>
          <w:spacing w:val="-2"/>
        </w:rPr>
        <w:t>SD’de</w:t>
      </w:r>
      <w:r w:rsidRPr="006476B5">
        <w:rPr>
          <w:bCs/>
          <w:color w:val="0D0D0D"/>
          <w:spacing w:val="-2"/>
        </w:rPr>
        <w:t xml:space="preserve"> 6</w:t>
      </w:r>
      <w:r>
        <w:rPr>
          <w:bCs/>
          <w:color w:val="0D0D0D"/>
          <w:spacing w:val="-2"/>
        </w:rPr>
        <w:t>2</w:t>
      </w:r>
      <w:r w:rsidRPr="006476B5">
        <w:rPr>
          <w:bCs/>
          <w:color w:val="0D0D0D"/>
          <w:spacing w:val="-2"/>
        </w:rPr>
        <w:t xml:space="preserve"> birim seviyesindedir.</w:t>
      </w:r>
    </w:p>
    <w:p w14:paraId="299FF0A8" w14:textId="77777777" w:rsidR="00E62DB7" w:rsidRPr="006476B5" w:rsidRDefault="00E62DB7" w:rsidP="00E62DB7">
      <w:pPr>
        <w:tabs>
          <w:tab w:val="left" w:pos="360"/>
        </w:tabs>
        <w:spacing w:before="120" w:after="120"/>
        <w:jc w:val="both"/>
        <w:rPr>
          <w:bCs/>
          <w:color w:val="0D0D0D"/>
          <w:spacing w:val="-2"/>
        </w:rPr>
      </w:pPr>
      <w:r w:rsidRPr="006476B5">
        <w:rPr>
          <w:b/>
          <w:bCs/>
          <w:color w:val="0D0D0D"/>
          <w:spacing w:val="-2"/>
        </w:rPr>
        <w:t>ğ) Verimlilik</w:t>
      </w:r>
      <w:r w:rsidRPr="006476B5">
        <w:rPr>
          <w:bCs/>
          <w:color w:val="0D0D0D"/>
          <w:spacing w:val="-2"/>
        </w:rPr>
        <w:tab/>
      </w:r>
    </w:p>
    <w:p w14:paraId="77E022A3" w14:textId="77777777" w:rsidR="00E62DB7" w:rsidRPr="006476B5" w:rsidRDefault="00E62DB7" w:rsidP="00E62DB7">
      <w:pPr>
        <w:tabs>
          <w:tab w:val="left" w:pos="360"/>
        </w:tabs>
        <w:spacing w:before="120" w:after="120"/>
        <w:jc w:val="both"/>
        <w:rPr>
          <w:bCs/>
          <w:color w:val="0D0D0D"/>
          <w:spacing w:val="-2"/>
        </w:rPr>
      </w:pPr>
      <w:r w:rsidRPr="006476B5">
        <w:rPr>
          <w:bCs/>
          <w:color w:val="0D0D0D"/>
          <w:spacing w:val="-2"/>
        </w:rPr>
        <w:t xml:space="preserve">(1) </w:t>
      </w:r>
      <w:r>
        <w:rPr>
          <w:bCs/>
        </w:rPr>
        <w:t>Soruşturma</w:t>
      </w:r>
      <w:r w:rsidRPr="006476B5">
        <w:rPr>
          <w:bCs/>
          <w:color w:val="0D0D0D"/>
          <w:spacing w:val="-2"/>
        </w:rPr>
        <w:t xml:space="preserve"> konusu ürün üretiminde çalışan işçi başına düşen üretim miktarını gösteren verimlilik endeksi 2019 yılında </w:t>
      </w:r>
      <w:r>
        <w:rPr>
          <w:bCs/>
          <w:spacing w:val="-2"/>
        </w:rPr>
        <w:t>100 birim olarak kabul edildiğinde,</w:t>
      </w:r>
      <w:r w:rsidRPr="006476B5">
        <w:rPr>
          <w:bCs/>
          <w:spacing w:val="-2"/>
        </w:rPr>
        <w:t xml:space="preserve"> </w:t>
      </w:r>
      <w:r w:rsidRPr="006476B5">
        <w:rPr>
          <w:bCs/>
          <w:color w:val="0D0D0D"/>
          <w:spacing w:val="-2"/>
        </w:rPr>
        <w:t>2020 yılında 9</w:t>
      </w:r>
      <w:r>
        <w:rPr>
          <w:bCs/>
          <w:color w:val="0D0D0D"/>
          <w:spacing w:val="-2"/>
        </w:rPr>
        <w:t>7</w:t>
      </w:r>
      <w:r w:rsidRPr="006476B5">
        <w:rPr>
          <w:bCs/>
          <w:color w:val="0D0D0D"/>
          <w:spacing w:val="-2"/>
        </w:rPr>
        <w:t xml:space="preserve"> birim, 2021 yılında 11</w:t>
      </w:r>
      <w:r>
        <w:rPr>
          <w:bCs/>
          <w:color w:val="0D0D0D"/>
          <w:spacing w:val="-2"/>
        </w:rPr>
        <w:t>6</w:t>
      </w:r>
      <w:r w:rsidRPr="006476B5">
        <w:rPr>
          <w:bCs/>
          <w:color w:val="0D0D0D"/>
          <w:spacing w:val="-2"/>
        </w:rPr>
        <w:t xml:space="preserve"> birim ve </w:t>
      </w:r>
      <w:r>
        <w:rPr>
          <w:bCs/>
          <w:color w:val="0D0D0D"/>
          <w:spacing w:val="-2"/>
        </w:rPr>
        <w:t>SD’de</w:t>
      </w:r>
      <w:r w:rsidRPr="006476B5">
        <w:rPr>
          <w:bCs/>
          <w:color w:val="0D0D0D"/>
          <w:spacing w:val="-2"/>
        </w:rPr>
        <w:t xml:space="preserve"> 1</w:t>
      </w:r>
      <w:r>
        <w:rPr>
          <w:bCs/>
          <w:color w:val="0D0D0D"/>
          <w:spacing w:val="-2"/>
        </w:rPr>
        <w:t>23</w:t>
      </w:r>
      <w:r w:rsidRPr="006476B5">
        <w:rPr>
          <w:bCs/>
          <w:color w:val="0D0D0D"/>
          <w:spacing w:val="-2"/>
        </w:rPr>
        <w:t xml:space="preserve"> birim seviyesindedir.</w:t>
      </w:r>
    </w:p>
    <w:p w14:paraId="6C9DBD99" w14:textId="77777777" w:rsidR="00E62DB7" w:rsidRPr="006476B5" w:rsidRDefault="00E62DB7" w:rsidP="00E62DB7">
      <w:pPr>
        <w:tabs>
          <w:tab w:val="left" w:pos="360"/>
        </w:tabs>
        <w:spacing w:before="120" w:after="120"/>
        <w:jc w:val="both"/>
        <w:rPr>
          <w:bCs/>
          <w:color w:val="0D0D0D"/>
          <w:spacing w:val="-2"/>
        </w:rPr>
      </w:pPr>
      <w:r w:rsidRPr="006476B5">
        <w:rPr>
          <w:b/>
          <w:bCs/>
          <w:color w:val="0D0D0D"/>
          <w:spacing w:val="-2"/>
        </w:rPr>
        <w:t xml:space="preserve">h) Nakit Akışı </w:t>
      </w:r>
    </w:p>
    <w:p w14:paraId="7A7F967B" w14:textId="77777777" w:rsidR="00E62DB7" w:rsidRPr="006832DA" w:rsidRDefault="00E62DB7" w:rsidP="00E62DB7">
      <w:pPr>
        <w:tabs>
          <w:tab w:val="left" w:pos="360"/>
        </w:tabs>
        <w:spacing w:before="120" w:after="120"/>
        <w:jc w:val="both"/>
        <w:rPr>
          <w:bCs/>
          <w:color w:val="0D0D0D"/>
          <w:spacing w:val="-2"/>
        </w:rPr>
      </w:pPr>
      <w:r w:rsidRPr="006476B5">
        <w:rPr>
          <w:bCs/>
          <w:color w:val="0D0D0D"/>
          <w:spacing w:val="-2"/>
        </w:rPr>
        <w:t xml:space="preserve">(1) </w:t>
      </w:r>
      <w:r w:rsidRPr="006476B5">
        <w:rPr>
          <w:noProof/>
          <w:color w:val="0D0D0D"/>
        </w:rPr>
        <w:t>Yerli üretim dalının</w:t>
      </w:r>
      <w:r w:rsidRPr="006476B5">
        <w:rPr>
          <w:bCs/>
          <w:color w:val="0D0D0D"/>
          <w:spacing w:val="-2"/>
        </w:rPr>
        <w:t xml:space="preserve"> </w:t>
      </w:r>
      <w:r>
        <w:rPr>
          <w:bCs/>
        </w:rPr>
        <w:t>soruşturma</w:t>
      </w:r>
      <w:r w:rsidRPr="006476B5">
        <w:rPr>
          <w:bCs/>
          <w:color w:val="0D0D0D"/>
          <w:spacing w:val="-2"/>
        </w:rPr>
        <w:t xml:space="preserve"> konusu ürüne ilişkin amortisman ve karlılık değerleri dikkate alınarak hesaplanan nakit</w:t>
      </w:r>
      <w:r w:rsidRPr="006832DA">
        <w:rPr>
          <w:bCs/>
          <w:color w:val="0D0D0D"/>
          <w:spacing w:val="-2"/>
        </w:rPr>
        <w:t xml:space="preserve"> akışı endeksi 2019 yılında </w:t>
      </w:r>
      <w:r>
        <w:rPr>
          <w:bCs/>
          <w:spacing w:val="-2"/>
        </w:rPr>
        <w:t>100 birim olarak kabul edildiğinde,</w:t>
      </w:r>
      <w:r w:rsidRPr="006476B5">
        <w:rPr>
          <w:bCs/>
          <w:spacing w:val="-2"/>
        </w:rPr>
        <w:t xml:space="preserve"> </w:t>
      </w:r>
      <w:r w:rsidRPr="006832DA">
        <w:rPr>
          <w:bCs/>
          <w:color w:val="0D0D0D"/>
          <w:spacing w:val="-2"/>
        </w:rPr>
        <w:t xml:space="preserve">2020 yılında </w:t>
      </w:r>
      <w:r>
        <w:rPr>
          <w:bCs/>
          <w:color w:val="0D0D0D"/>
          <w:spacing w:val="-2"/>
        </w:rPr>
        <w:t>225</w:t>
      </w:r>
      <w:r w:rsidRPr="006832DA">
        <w:rPr>
          <w:bCs/>
          <w:color w:val="0D0D0D"/>
          <w:spacing w:val="-2"/>
        </w:rPr>
        <w:t xml:space="preserve"> birim</w:t>
      </w:r>
      <w:r>
        <w:rPr>
          <w:bCs/>
          <w:color w:val="0D0D0D"/>
          <w:spacing w:val="-2"/>
        </w:rPr>
        <w:t xml:space="preserve">, </w:t>
      </w:r>
      <w:r w:rsidRPr="006832DA">
        <w:rPr>
          <w:bCs/>
          <w:color w:val="0D0D0D"/>
          <w:spacing w:val="-2"/>
        </w:rPr>
        <w:t xml:space="preserve">2021 yılında </w:t>
      </w:r>
      <w:r>
        <w:rPr>
          <w:bCs/>
          <w:color w:val="0D0D0D"/>
          <w:spacing w:val="-2"/>
        </w:rPr>
        <w:t>385 birim ve SD’de 268</w:t>
      </w:r>
      <w:r w:rsidRPr="006832DA">
        <w:rPr>
          <w:bCs/>
          <w:color w:val="0D0D0D"/>
          <w:spacing w:val="-2"/>
        </w:rPr>
        <w:t xml:space="preserve"> birim </w:t>
      </w:r>
      <w:r w:rsidRPr="006832DA">
        <w:rPr>
          <w:bCs/>
          <w:color w:val="0D0D0D"/>
        </w:rPr>
        <w:t>olarak</w:t>
      </w:r>
      <w:r w:rsidRPr="006832DA">
        <w:rPr>
          <w:bCs/>
          <w:color w:val="0D0D0D"/>
          <w:spacing w:val="-2"/>
        </w:rPr>
        <w:t xml:space="preserve"> gerçekleşmiştir.</w:t>
      </w:r>
    </w:p>
    <w:p w14:paraId="0BBCEF4A" w14:textId="77777777" w:rsidR="00E62DB7" w:rsidRPr="006832DA" w:rsidRDefault="00E62DB7" w:rsidP="00E62DB7">
      <w:pPr>
        <w:tabs>
          <w:tab w:val="left" w:pos="360"/>
        </w:tabs>
        <w:spacing w:before="120" w:after="120"/>
        <w:jc w:val="both"/>
        <w:rPr>
          <w:bCs/>
          <w:color w:val="0D0D0D"/>
          <w:spacing w:val="-2"/>
        </w:rPr>
      </w:pPr>
      <w:r w:rsidRPr="006832DA">
        <w:rPr>
          <w:b/>
          <w:bCs/>
          <w:color w:val="0D0D0D"/>
          <w:spacing w:val="-2"/>
        </w:rPr>
        <w:t xml:space="preserve">ı) </w:t>
      </w:r>
      <w:r w:rsidRPr="00A738A1">
        <w:rPr>
          <w:b/>
          <w:bCs/>
          <w:color w:val="0D0D0D"/>
          <w:spacing w:val="-2"/>
        </w:rPr>
        <w:t>Büyüme</w:t>
      </w:r>
    </w:p>
    <w:p w14:paraId="6A348E12" w14:textId="77777777" w:rsidR="00E62DB7" w:rsidRPr="008D547C" w:rsidRDefault="00E62DB7" w:rsidP="00E62DB7">
      <w:pPr>
        <w:tabs>
          <w:tab w:val="left" w:pos="360"/>
        </w:tabs>
        <w:spacing w:before="120" w:after="120"/>
        <w:jc w:val="both"/>
        <w:rPr>
          <w:bCs/>
          <w:color w:val="0D0D0D"/>
          <w:spacing w:val="-2"/>
        </w:rPr>
      </w:pPr>
      <w:r w:rsidRPr="006832DA">
        <w:rPr>
          <w:bCs/>
          <w:color w:val="0D0D0D"/>
          <w:spacing w:val="-2"/>
        </w:rPr>
        <w:t xml:space="preserve">(1) </w:t>
      </w:r>
      <w:r w:rsidRPr="006832DA">
        <w:rPr>
          <w:noProof/>
          <w:color w:val="0D0D0D"/>
        </w:rPr>
        <w:t>Yerli üretim dalının</w:t>
      </w:r>
      <w:r w:rsidRPr="006832DA">
        <w:rPr>
          <w:bCs/>
          <w:color w:val="0D0D0D"/>
          <w:spacing w:val="-2"/>
        </w:rPr>
        <w:t xml:space="preserve"> bütün faaliyetlerini kapsayan aktif büyüklü</w:t>
      </w:r>
      <w:r>
        <w:rPr>
          <w:bCs/>
          <w:color w:val="0D0D0D"/>
          <w:spacing w:val="-2"/>
        </w:rPr>
        <w:t>k endeksi</w:t>
      </w:r>
      <w:r w:rsidRPr="006832DA">
        <w:rPr>
          <w:bCs/>
          <w:color w:val="0D0D0D"/>
          <w:spacing w:val="-2"/>
        </w:rPr>
        <w:t xml:space="preserve"> </w:t>
      </w:r>
      <w:r w:rsidRPr="00881BEF">
        <w:rPr>
          <w:bCs/>
          <w:color w:val="0D0D0D"/>
          <w:spacing w:val="-2"/>
        </w:rPr>
        <w:t xml:space="preserve">2019 yılında </w:t>
      </w:r>
      <w:r>
        <w:rPr>
          <w:bCs/>
          <w:spacing w:val="-2"/>
        </w:rPr>
        <w:t>100 birim olarak kabul edildiğinde,</w:t>
      </w:r>
      <w:r w:rsidRPr="006476B5">
        <w:rPr>
          <w:bCs/>
          <w:spacing w:val="-2"/>
        </w:rPr>
        <w:t xml:space="preserve"> </w:t>
      </w:r>
      <w:r w:rsidRPr="00881BEF">
        <w:rPr>
          <w:bCs/>
          <w:color w:val="0D0D0D"/>
          <w:spacing w:val="-2"/>
        </w:rPr>
        <w:t xml:space="preserve">2020 yılında </w:t>
      </w:r>
      <w:r>
        <w:rPr>
          <w:bCs/>
          <w:color w:val="0D0D0D"/>
          <w:spacing w:val="-2"/>
        </w:rPr>
        <w:t>122</w:t>
      </w:r>
      <w:r w:rsidRPr="00881BEF">
        <w:rPr>
          <w:bCs/>
          <w:color w:val="0D0D0D"/>
          <w:spacing w:val="-2"/>
        </w:rPr>
        <w:t xml:space="preserve"> birim, 2021 yılında </w:t>
      </w:r>
      <w:r>
        <w:rPr>
          <w:bCs/>
          <w:color w:val="0D0D0D"/>
          <w:spacing w:val="-2"/>
        </w:rPr>
        <w:t>157</w:t>
      </w:r>
      <w:r w:rsidRPr="00881BEF">
        <w:rPr>
          <w:bCs/>
          <w:color w:val="0D0D0D"/>
          <w:spacing w:val="-2"/>
        </w:rPr>
        <w:t xml:space="preserve"> birim ve </w:t>
      </w:r>
      <w:r>
        <w:rPr>
          <w:bCs/>
          <w:color w:val="0D0D0D"/>
          <w:spacing w:val="-2"/>
        </w:rPr>
        <w:t>SD’de 106</w:t>
      </w:r>
      <w:r w:rsidRPr="00881BEF">
        <w:rPr>
          <w:bCs/>
          <w:color w:val="0D0D0D"/>
          <w:spacing w:val="-2"/>
        </w:rPr>
        <w:t xml:space="preserve"> birim olarak gerçekleşmiştir.</w:t>
      </w:r>
    </w:p>
    <w:p w14:paraId="7D3B3E79" w14:textId="77777777" w:rsidR="00E62DB7" w:rsidRPr="006476B5" w:rsidRDefault="00E62DB7" w:rsidP="00E62DB7">
      <w:pPr>
        <w:tabs>
          <w:tab w:val="left" w:pos="360"/>
        </w:tabs>
        <w:spacing w:before="120" w:after="120"/>
        <w:jc w:val="both"/>
        <w:rPr>
          <w:bCs/>
          <w:color w:val="0D0D0D"/>
          <w:spacing w:val="-2"/>
        </w:rPr>
      </w:pPr>
      <w:r w:rsidRPr="006832DA">
        <w:rPr>
          <w:b/>
          <w:bCs/>
          <w:color w:val="0D0D0D"/>
          <w:spacing w:val="-2"/>
        </w:rPr>
        <w:t>i</w:t>
      </w:r>
      <w:r w:rsidRPr="006476B5">
        <w:rPr>
          <w:b/>
          <w:bCs/>
          <w:color w:val="0D0D0D"/>
          <w:spacing w:val="-2"/>
        </w:rPr>
        <w:t xml:space="preserve">) Sermaye </w:t>
      </w:r>
      <w:r>
        <w:rPr>
          <w:b/>
          <w:bCs/>
          <w:color w:val="0D0D0D"/>
          <w:spacing w:val="-2"/>
        </w:rPr>
        <w:t>A</w:t>
      </w:r>
      <w:r w:rsidRPr="006476B5">
        <w:rPr>
          <w:b/>
          <w:bCs/>
          <w:color w:val="0D0D0D"/>
          <w:spacing w:val="-2"/>
        </w:rPr>
        <w:t xml:space="preserve">rttırma </w:t>
      </w:r>
      <w:r>
        <w:rPr>
          <w:b/>
          <w:bCs/>
          <w:color w:val="0D0D0D"/>
          <w:spacing w:val="-2"/>
        </w:rPr>
        <w:t>Y</w:t>
      </w:r>
      <w:r w:rsidRPr="006476B5">
        <w:rPr>
          <w:b/>
          <w:bCs/>
          <w:color w:val="0D0D0D"/>
          <w:spacing w:val="-2"/>
        </w:rPr>
        <w:t>eteneği</w:t>
      </w:r>
    </w:p>
    <w:p w14:paraId="64D8A469" w14:textId="77777777" w:rsidR="00E62DB7" w:rsidRPr="00544428" w:rsidRDefault="00E62DB7" w:rsidP="00E62DB7">
      <w:pPr>
        <w:tabs>
          <w:tab w:val="left" w:pos="360"/>
        </w:tabs>
        <w:spacing w:before="120" w:after="120"/>
        <w:jc w:val="both"/>
        <w:rPr>
          <w:bCs/>
          <w:color w:val="0D0D0D"/>
          <w:spacing w:val="-2"/>
        </w:rPr>
      </w:pPr>
      <w:r w:rsidRPr="006476B5">
        <w:rPr>
          <w:bCs/>
          <w:color w:val="0D0D0D"/>
          <w:spacing w:val="-2"/>
        </w:rPr>
        <w:t xml:space="preserve">(1) </w:t>
      </w:r>
      <w:r w:rsidRPr="006476B5">
        <w:rPr>
          <w:noProof/>
          <w:color w:val="0D0D0D"/>
        </w:rPr>
        <w:t>Yerli üretim dalının</w:t>
      </w:r>
      <w:r w:rsidRPr="006476B5">
        <w:rPr>
          <w:bCs/>
          <w:color w:val="0D0D0D"/>
          <w:spacing w:val="-2"/>
        </w:rPr>
        <w:t xml:space="preserve"> öz sermaye endeksi aynı dönemde sırasıyla 100 birim, 122 birim, </w:t>
      </w:r>
      <w:r>
        <w:rPr>
          <w:bCs/>
          <w:color w:val="0D0D0D"/>
          <w:spacing w:val="-2"/>
        </w:rPr>
        <w:t>134</w:t>
      </w:r>
      <w:r w:rsidRPr="006476B5">
        <w:rPr>
          <w:bCs/>
          <w:color w:val="0D0D0D"/>
          <w:spacing w:val="-2"/>
        </w:rPr>
        <w:t xml:space="preserve"> birim ve</w:t>
      </w:r>
      <w:r>
        <w:rPr>
          <w:bCs/>
          <w:color w:val="0D0D0D"/>
          <w:spacing w:val="-2"/>
        </w:rPr>
        <w:t xml:space="preserve"> SD’de 107</w:t>
      </w:r>
      <w:r w:rsidRPr="006476B5">
        <w:rPr>
          <w:bCs/>
          <w:color w:val="0D0D0D"/>
          <w:spacing w:val="-2"/>
        </w:rPr>
        <w:t xml:space="preserve"> birim olarak gerçekleşmiştir.</w:t>
      </w:r>
    </w:p>
    <w:p w14:paraId="6628451B" w14:textId="77777777" w:rsidR="00E62DB7" w:rsidRPr="006476B5" w:rsidRDefault="00E62DB7" w:rsidP="00E62DB7">
      <w:pPr>
        <w:tabs>
          <w:tab w:val="left" w:pos="360"/>
        </w:tabs>
        <w:spacing w:before="120" w:after="120"/>
        <w:jc w:val="both"/>
        <w:rPr>
          <w:bCs/>
          <w:color w:val="0D0D0D"/>
          <w:spacing w:val="-2"/>
        </w:rPr>
      </w:pPr>
      <w:r w:rsidRPr="006476B5">
        <w:rPr>
          <w:b/>
          <w:bCs/>
          <w:color w:val="0D0D0D"/>
          <w:spacing w:val="-2"/>
        </w:rPr>
        <w:t xml:space="preserve">j) Yatırımları </w:t>
      </w:r>
      <w:r>
        <w:rPr>
          <w:b/>
          <w:bCs/>
          <w:color w:val="0D0D0D"/>
          <w:spacing w:val="-2"/>
        </w:rPr>
        <w:t>A</w:t>
      </w:r>
      <w:r w:rsidRPr="006476B5">
        <w:rPr>
          <w:b/>
          <w:bCs/>
          <w:color w:val="0D0D0D"/>
          <w:spacing w:val="-2"/>
        </w:rPr>
        <w:t xml:space="preserve">rttırma </w:t>
      </w:r>
      <w:r>
        <w:rPr>
          <w:b/>
          <w:bCs/>
          <w:color w:val="0D0D0D"/>
          <w:spacing w:val="-2"/>
        </w:rPr>
        <w:t>Y</w:t>
      </w:r>
      <w:r w:rsidRPr="006476B5">
        <w:rPr>
          <w:b/>
          <w:bCs/>
          <w:color w:val="0D0D0D"/>
          <w:spacing w:val="-2"/>
        </w:rPr>
        <w:t>eteneği</w:t>
      </w:r>
    </w:p>
    <w:p w14:paraId="31F00B67" w14:textId="77777777" w:rsidR="00E62DB7" w:rsidRPr="006476B5" w:rsidRDefault="00E62DB7" w:rsidP="00E62DB7">
      <w:pPr>
        <w:tabs>
          <w:tab w:val="left" w:pos="360"/>
        </w:tabs>
        <w:jc w:val="both"/>
        <w:rPr>
          <w:bCs/>
          <w:spacing w:val="-2"/>
        </w:rPr>
      </w:pPr>
      <w:r w:rsidRPr="006476B5">
        <w:rPr>
          <w:bCs/>
          <w:color w:val="0D0D0D"/>
          <w:spacing w:val="-2"/>
        </w:rPr>
        <w:t xml:space="preserve">(1) </w:t>
      </w:r>
      <w:r w:rsidRPr="006476B5">
        <w:rPr>
          <w:noProof/>
          <w:color w:val="0D0D0D"/>
        </w:rPr>
        <w:t>Yerli üretim dalının</w:t>
      </w:r>
      <w:r w:rsidRPr="006476B5">
        <w:rPr>
          <w:bCs/>
          <w:color w:val="0D0D0D"/>
          <w:spacing w:val="-2"/>
        </w:rPr>
        <w:t xml:space="preserve"> </w:t>
      </w:r>
      <w:r w:rsidRPr="006476B5">
        <w:rPr>
          <w:bCs/>
          <w:spacing w:val="-2"/>
        </w:rPr>
        <w:t xml:space="preserve">tevsi yatırım endeksi 2019 yılında </w:t>
      </w:r>
      <w:r>
        <w:rPr>
          <w:bCs/>
          <w:spacing w:val="-2"/>
        </w:rPr>
        <w:t>100 birim olarak kabul edildiğinde,</w:t>
      </w:r>
      <w:r w:rsidRPr="006476B5">
        <w:rPr>
          <w:bCs/>
          <w:spacing w:val="-2"/>
        </w:rPr>
        <w:t xml:space="preserve"> 2020 yılında 52 birim, 2021 yılında 116 birim ve </w:t>
      </w:r>
      <w:r>
        <w:rPr>
          <w:bCs/>
          <w:color w:val="0D0D0D"/>
          <w:spacing w:val="-2"/>
        </w:rPr>
        <w:t>SD’de</w:t>
      </w:r>
      <w:r w:rsidRPr="006476B5">
        <w:rPr>
          <w:bCs/>
          <w:spacing w:val="-2"/>
        </w:rPr>
        <w:t xml:space="preserve"> 36 birim olarak gerçekleşmiştir. Bu </w:t>
      </w:r>
      <w:r w:rsidRPr="006476B5">
        <w:rPr>
          <w:bCs/>
          <w:spacing w:val="-2"/>
        </w:rPr>
        <w:lastRenderedPageBreak/>
        <w:t>dönemde yenileme yatırımları endeksi ise, sırasıyla, 100</w:t>
      </w:r>
      <w:r w:rsidRPr="00C118FE">
        <w:rPr>
          <w:bCs/>
          <w:color w:val="0D0D0D"/>
        </w:rPr>
        <w:t xml:space="preserve"> </w:t>
      </w:r>
      <w:r>
        <w:rPr>
          <w:bCs/>
          <w:color w:val="0D0D0D"/>
        </w:rPr>
        <w:t>birim</w:t>
      </w:r>
      <w:r w:rsidRPr="006476B5">
        <w:rPr>
          <w:bCs/>
          <w:spacing w:val="-2"/>
        </w:rPr>
        <w:t>, 39</w:t>
      </w:r>
      <w:r w:rsidRPr="00C118FE">
        <w:rPr>
          <w:bCs/>
          <w:color w:val="0D0D0D"/>
        </w:rPr>
        <w:t xml:space="preserve"> </w:t>
      </w:r>
      <w:r>
        <w:rPr>
          <w:bCs/>
          <w:color w:val="0D0D0D"/>
        </w:rPr>
        <w:t>birim</w:t>
      </w:r>
      <w:r w:rsidRPr="006476B5">
        <w:rPr>
          <w:bCs/>
          <w:spacing w:val="-2"/>
        </w:rPr>
        <w:t>, 110</w:t>
      </w:r>
      <w:r w:rsidRPr="00C118FE">
        <w:rPr>
          <w:bCs/>
          <w:color w:val="0D0D0D"/>
        </w:rPr>
        <w:t xml:space="preserve"> </w:t>
      </w:r>
      <w:r>
        <w:rPr>
          <w:bCs/>
          <w:color w:val="0D0D0D"/>
        </w:rPr>
        <w:t>birim</w:t>
      </w:r>
      <w:r w:rsidRPr="006476B5">
        <w:rPr>
          <w:bCs/>
          <w:spacing w:val="-2"/>
        </w:rPr>
        <w:t xml:space="preserve"> ve 59 birim olarak gerçekleşmiştir.</w:t>
      </w:r>
    </w:p>
    <w:p w14:paraId="60F24C27" w14:textId="77777777" w:rsidR="00E62DB7" w:rsidRPr="006D1889" w:rsidRDefault="00E62DB7" w:rsidP="00E62DB7">
      <w:pPr>
        <w:tabs>
          <w:tab w:val="left" w:pos="360"/>
        </w:tabs>
        <w:spacing w:before="120" w:after="120"/>
        <w:jc w:val="both"/>
        <w:rPr>
          <w:bCs/>
          <w:color w:val="0D0D0D"/>
          <w:spacing w:val="-2"/>
        </w:rPr>
      </w:pPr>
      <w:r w:rsidRPr="006476B5">
        <w:rPr>
          <w:bCs/>
          <w:color w:val="0D0D0D"/>
          <w:spacing w:val="-2"/>
        </w:rPr>
        <w:t xml:space="preserve">(2) </w:t>
      </w:r>
      <w:r w:rsidRPr="006476B5">
        <w:rPr>
          <w:noProof/>
          <w:color w:val="0D0D0D"/>
        </w:rPr>
        <w:t>Yerli üretim dalının</w:t>
      </w:r>
      <w:r w:rsidRPr="006476B5">
        <w:rPr>
          <w:bCs/>
          <w:color w:val="0D0D0D"/>
          <w:spacing w:val="-2"/>
        </w:rPr>
        <w:t xml:space="preserve"> yatırımlarının geri dönüş oranı (dönem karı/öz sermaye) aynı dönemde sırasıyla 100</w:t>
      </w:r>
      <w:r w:rsidRPr="00C118FE">
        <w:rPr>
          <w:bCs/>
          <w:color w:val="0D0D0D"/>
        </w:rPr>
        <w:t xml:space="preserve"> </w:t>
      </w:r>
      <w:r>
        <w:rPr>
          <w:bCs/>
          <w:color w:val="0D0D0D"/>
        </w:rPr>
        <w:t>birim</w:t>
      </w:r>
      <w:r w:rsidRPr="006476B5">
        <w:rPr>
          <w:bCs/>
          <w:color w:val="0D0D0D"/>
          <w:spacing w:val="-2"/>
        </w:rPr>
        <w:t>, 168</w:t>
      </w:r>
      <w:r w:rsidRPr="00C118FE">
        <w:rPr>
          <w:bCs/>
          <w:color w:val="0D0D0D"/>
        </w:rPr>
        <w:t xml:space="preserve"> </w:t>
      </w:r>
      <w:r>
        <w:rPr>
          <w:bCs/>
          <w:color w:val="0D0D0D"/>
        </w:rPr>
        <w:t>birim</w:t>
      </w:r>
      <w:r w:rsidRPr="006476B5">
        <w:rPr>
          <w:bCs/>
          <w:color w:val="0D0D0D"/>
          <w:spacing w:val="-2"/>
        </w:rPr>
        <w:t>, 159</w:t>
      </w:r>
      <w:r w:rsidRPr="00C118FE">
        <w:rPr>
          <w:bCs/>
          <w:color w:val="0D0D0D"/>
        </w:rPr>
        <w:t xml:space="preserve"> </w:t>
      </w:r>
      <w:r>
        <w:rPr>
          <w:bCs/>
          <w:color w:val="0D0D0D"/>
        </w:rPr>
        <w:t>birim</w:t>
      </w:r>
      <w:r w:rsidRPr="006476B5">
        <w:rPr>
          <w:bCs/>
          <w:color w:val="0D0D0D"/>
          <w:spacing w:val="-2"/>
        </w:rPr>
        <w:t xml:space="preserve"> ve 134 birim olmuştur. </w:t>
      </w:r>
    </w:p>
    <w:p w14:paraId="2850EE6A" w14:textId="707B262E" w:rsidR="00594B9C" w:rsidRPr="00B71EA6" w:rsidRDefault="00B426DF" w:rsidP="003471C7">
      <w:pPr>
        <w:pStyle w:val="Balk2"/>
        <w:numPr>
          <w:ilvl w:val="1"/>
          <w:numId w:val="16"/>
        </w:numPr>
        <w:spacing w:before="120" w:after="120"/>
        <w:jc w:val="both"/>
      </w:pPr>
      <w:bookmarkStart w:id="34" w:name="_Toc44517761"/>
      <w:bookmarkStart w:id="35" w:name="_Toc148627866"/>
      <w:r>
        <w:t xml:space="preserve">Yerli Üretim Dalının </w:t>
      </w:r>
      <w:r w:rsidR="00594B9C" w:rsidRPr="00B71EA6">
        <w:t>Ekonomik Göstergelerin</w:t>
      </w:r>
      <w:r>
        <w:t>in</w:t>
      </w:r>
      <w:r w:rsidR="00594B9C" w:rsidRPr="00B71EA6">
        <w:t xml:space="preserve"> Değerlendirilmesi</w:t>
      </w:r>
      <w:bookmarkEnd w:id="34"/>
      <w:bookmarkEnd w:id="35"/>
    </w:p>
    <w:p w14:paraId="459DC756" w14:textId="7FD96496" w:rsidR="00E62DB7" w:rsidRPr="00E62DB7" w:rsidRDefault="00E62DB7" w:rsidP="003471C7">
      <w:pPr>
        <w:numPr>
          <w:ilvl w:val="0"/>
          <w:numId w:val="11"/>
        </w:numPr>
        <w:spacing w:before="120" w:after="120"/>
        <w:ind w:left="0" w:firstLine="0"/>
        <w:jc w:val="both"/>
        <w:rPr>
          <w:color w:val="0D0D0D"/>
        </w:rPr>
      </w:pPr>
      <w:r w:rsidRPr="00FD5B93">
        <w:rPr>
          <w:color w:val="0D0D0D"/>
        </w:rPr>
        <w:t xml:space="preserve">Yerli üretim dalının ekonomik göstergeleri incelendiğinde, </w:t>
      </w:r>
      <w:r>
        <w:rPr>
          <w:color w:val="0D0D0D"/>
        </w:rPr>
        <w:t xml:space="preserve">mevcut </w:t>
      </w:r>
      <w:r w:rsidRPr="00FD5B93">
        <w:rPr>
          <w:color w:val="0D0D0D"/>
        </w:rPr>
        <w:t xml:space="preserve">önlemin de etkisiyle, </w:t>
      </w:r>
      <w:r>
        <w:rPr>
          <w:color w:val="0D0D0D"/>
        </w:rPr>
        <w:t xml:space="preserve">soruşturma </w:t>
      </w:r>
      <w:r w:rsidRPr="00FD5B93">
        <w:rPr>
          <w:color w:val="0D0D0D"/>
        </w:rPr>
        <w:t xml:space="preserve">döneminde </w:t>
      </w:r>
      <w:r>
        <w:rPr>
          <w:color w:val="0D0D0D"/>
        </w:rPr>
        <w:t xml:space="preserve">temel ekonomik </w:t>
      </w:r>
      <w:r w:rsidRPr="00FD5B93">
        <w:rPr>
          <w:color w:val="0D0D0D"/>
        </w:rPr>
        <w:t>göstergelerin genel itibarıyla olumlu seyrettiği değerlendirilmektedir.</w:t>
      </w:r>
    </w:p>
    <w:p w14:paraId="4E7E3E1D" w14:textId="38B6CAAB" w:rsidR="00E468C0" w:rsidRPr="00681B8A" w:rsidRDefault="003D0E2D" w:rsidP="004830C2">
      <w:pPr>
        <w:spacing w:before="120" w:after="120"/>
        <w:rPr>
          <w:lang w:eastAsia="en-US"/>
        </w:rPr>
      </w:pPr>
      <w:r>
        <w:rPr>
          <w:b/>
        </w:rPr>
        <w:t>4.9.</w:t>
      </w:r>
      <w:r w:rsidR="004830C2">
        <w:rPr>
          <w:b/>
        </w:rPr>
        <w:t xml:space="preserve"> </w:t>
      </w:r>
      <w:r w:rsidR="004830C2" w:rsidRPr="004830C2">
        <w:rPr>
          <w:b/>
        </w:rPr>
        <w:t>Zararın Devam Etmesi veya Yeniden Meydana Gelmesine İlişkin Değerlendirme</w:t>
      </w:r>
    </w:p>
    <w:p w14:paraId="2285CB3E" w14:textId="77777777" w:rsidR="00E62DB7" w:rsidRDefault="00E62DB7" w:rsidP="003471C7">
      <w:pPr>
        <w:pStyle w:val="ListeParagraf"/>
        <w:numPr>
          <w:ilvl w:val="0"/>
          <w:numId w:val="12"/>
        </w:numPr>
        <w:spacing w:before="120" w:after="120"/>
        <w:ind w:left="0" w:firstLine="0"/>
        <w:jc w:val="both"/>
      </w:pPr>
      <w:bookmarkStart w:id="36" w:name="_Toc148627867"/>
      <w:r w:rsidRPr="00042FC6">
        <w:rPr>
          <w:color w:val="000000" w:themeColor="text1"/>
        </w:rPr>
        <w:t xml:space="preserve">Zararın devam etmesi veya yeniden meydana gelmesi ihtimaline ilişkin </w:t>
      </w:r>
      <w:r w:rsidRPr="00042FC6">
        <w:t>yukarıdaki bilgiler çerçevesinde,</w:t>
      </w:r>
    </w:p>
    <w:p w14:paraId="01D2D6C7" w14:textId="77777777" w:rsidR="00E62DB7" w:rsidRPr="006476B5" w:rsidRDefault="00E62DB7" w:rsidP="003471C7">
      <w:pPr>
        <w:pStyle w:val="ListeParagraf"/>
        <w:numPr>
          <w:ilvl w:val="0"/>
          <w:numId w:val="25"/>
        </w:numPr>
        <w:spacing w:before="120" w:after="120"/>
        <w:jc w:val="both"/>
      </w:pPr>
      <w:r>
        <w:t>Soruşturma</w:t>
      </w:r>
      <w:r w:rsidRPr="006476B5">
        <w:t xml:space="preserve"> konusu ürünün kullanım alanları dikkate alındığında, </w:t>
      </w:r>
      <w:r>
        <w:t xml:space="preserve">ülkemizdeki </w:t>
      </w:r>
      <w:r w:rsidRPr="006476B5">
        <w:t xml:space="preserve">iklimlendirme ve beyaz eşya sektörünün büyüklüğü ve gelişimine bağlı olarak </w:t>
      </w:r>
      <w:r>
        <w:t>soruşturma</w:t>
      </w:r>
      <w:r w:rsidRPr="006476B5">
        <w:t xml:space="preserve"> konusu ürünün kullanımının süreklilik göstermesi</w:t>
      </w:r>
      <w:r>
        <w:t xml:space="preserve"> sebebiyle,</w:t>
      </w:r>
      <w:r w:rsidRPr="006476B5">
        <w:t xml:space="preserve"> </w:t>
      </w:r>
      <w:r>
        <w:t>ülkemiz</w:t>
      </w:r>
      <w:r w:rsidRPr="006476B5">
        <w:t xml:space="preserve"> pazarını</w:t>
      </w:r>
      <w:r>
        <w:t>n</w:t>
      </w:r>
      <w:r w:rsidRPr="006476B5">
        <w:t xml:space="preserve"> </w:t>
      </w:r>
      <w:r>
        <w:t>soruşturma</w:t>
      </w:r>
      <w:r w:rsidRPr="006476B5">
        <w:t xml:space="preserve"> konusu ülke için önem arz ettiği düşünülmektedir.</w:t>
      </w:r>
    </w:p>
    <w:p w14:paraId="10864E30" w14:textId="77777777" w:rsidR="00E62DB7" w:rsidRPr="00130F73" w:rsidRDefault="00E62DB7" w:rsidP="003471C7">
      <w:pPr>
        <w:pStyle w:val="ListeParagraf"/>
        <w:numPr>
          <w:ilvl w:val="0"/>
          <w:numId w:val="25"/>
        </w:numPr>
        <w:spacing w:before="120" w:after="120"/>
        <w:jc w:val="both"/>
      </w:pPr>
      <w:r w:rsidRPr="006476B5">
        <w:t xml:space="preserve">Mevcut önleme rağmen Yunanistan menşeli ithalatın incelenen dönemde </w:t>
      </w:r>
      <w:r>
        <w:t xml:space="preserve">sabit seyrettiği </w:t>
      </w:r>
      <w:r w:rsidRPr="006476B5">
        <w:t xml:space="preserve">tespit </w:t>
      </w:r>
      <w:r w:rsidRPr="00130F73">
        <w:t xml:space="preserve">edilmiştir. </w:t>
      </w:r>
    </w:p>
    <w:p w14:paraId="0B723C45" w14:textId="77777777" w:rsidR="00E62DB7" w:rsidRDefault="00E62DB7" w:rsidP="003471C7">
      <w:pPr>
        <w:pStyle w:val="ListeParagraf"/>
        <w:numPr>
          <w:ilvl w:val="0"/>
          <w:numId w:val="25"/>
        </w:numPr>
        <w:spacing w:before="120" w:after="120"/>
        <w:jc w:val="both"/>
      </w:pPr>
      <w:r w:rsidRPr="00130F73">
        <w:t xml:space="preserve">Mevcut önlemin etkisi ile birlikte Yunanistan menşeli ithalatın yerli üretim dalının yurt içi satış fiyatlarını kırmadığı ve baskılamadığı belirlenmiştir. </w:t>
      </w:r>
    </w:p>
    <w:p w14:paraId="387EC95B" w14:textId="77777777" w:rsidR="00E62DB7" w:rsidRPr="00413451" w:rsidRDefault="00E62DB7" w:rsidP="003471C7">
      <w:pPr>
        <w:numPr>
          <w:ilvl w:val="0"/>
          <w:numId w:val="25"/>
        </w:numPr>
        <w:spacing w:before="120" w:after="120"/>
        <w:jc w:val="both"/>
        <w:rPr>
          <w:color w:val="0D0D0D"/>
        </w:rPr>
      </w:pPr>
      <w:r>
        <w:rPr>
          <w:color w:val="0D0D0D"/>
        </w:rPr>
        <w:t xml:space="preserve">Mevcut önlemin </w:t>
      </w:r>
      <w:r>
        <w:t>etkisi ile birlikte</w:t>
      </w:r>
      <w:r>
        <w:rPr>
          <w:color w:val="0D0D0D"/>
        </w:rPr>
        <w:t xml:space="preserve"> yerli üretim dalının</w:t>
      </w:r>
      <w:r w:rsidRPr="00FD5B93">
        <w:rPr>
          <w:color w:val="0D0D0D"/>
        </w:rPr>
        <w:t xml:space="preserve"> </w:t>
      </w:r>
      <w:r>
        <w:rPr>
          <w:color w:val="0D0D0D"/>
        </w:rPr>
        <w:t xml:space="preserve">ekonomik </w:t>
      </w:r>
      <w:r w:rsidRPr="00FD5B93">
        <w:rPr>
          <w:color w:val="0D0D0D"/>
        </w:rPr>
        <w:t>göstergelerin</w:t>
      </w:r>
      <w:r>
        <w:rPr>
          <w:color w:val="0D0D0D"/>
        </w:rPr>
        <w:t>in</w:t>
      </w:r>
      <w:r w:rsidRPr="00FD5B93">
        <w:rPr>
          <w:color w:val="0D0D0D"/>
        </w:rPr>
        <w:t xml:space="preserve"> genel itibarıyla olumlu seyrettiği </w:t>
      </w:r>
      <w:r>
        <w:rPr>
          <w:color w:val="0D0D0D"/>
        </w:rPr>
        <w:t>görülmektedir</w:t>
      </w:r>
      <w:r w:rsidRPr="00FD5B93">
        <w:rPr>
          <w:color w:val="0D0D0D"/>
        </w:rPr>
        <w:t>.</w:t>
      </w:r>
    </w:p>
    <w:p w14:paraId="72FF7AED" w14:textId="77777777" w:rsidR="00E62DB7" w:rsidRPr="00F05A57" w:rsidRDefault="00E62DB7" w:rsidP="00E62DB7">
      <w:pPr>
        <w:pStyle w:val="ListeParagraf"/>
        <w:spacing w:before="120" w:after="120"/>
        <w:ind w:left="0"/>
        <w:jc w:val="both"/>
      </w:pPr>
      <w:r w:rsidRPr="002C2A51">
        <w:t>Bu hususla</w:t>
      </w:r>
      <w:r>
        <w:t xml:space="preserve">r birlikte dikkate alındığında, mevcut dampinge karşı önlemin yürürlükten kaldırılması durumunda </w:t>
      </w:r>
      <w:r w:rsidRPr="002C2A51">
        <w:t>zararın devam etmesinin veya yeniden meydana gelmesinin muhtemel olduğu düşünülmektedir.</w:t>
      </w:r>
    </w:p>
    <w:p w14:paraId="04A640DA" w14:textId="77777777" w:rsidR="009B1CCF" w:rsidRPr="009B1CCF" w:rsidRDefault="009B1CCF" w:rsidP="003471C7">
      <w:pPr>
        <w:pStyle w:val="Balk1"/>
        <w:numPr>
          <w:ilvl w:val="0"/>
          <w:numId w:val="16"/>
        </w:numPr>
        <w:jc w:val="both"/>
        <w:rPr>
          <w:rFonts w:ascii="Times New Roman" w:hAnsi="Times New Roman" w:cs="Times New Roman"/>
          <w:color w:val="000000" w:themeColor="text1"/>
          <w:sz w:val="24"/>
        </w:rPr>
      </w:pPr>
      <w:r w:rsidRPr="009B1CCF">
        <w:rPr>
          <w:rFonts w:ascii="Times New Roman" w:hAnsi="Times New Roman" w:cs="Times New Roman"/>
          <w:color w:val="000000" w:themeColor="text1"/>
          <w:sz w:val="24"/>
        </w:rPr>
        <w:t>GENEL DEĞERLENDİRME VE SONUÇ</w:t>
      </w:r>
      <w:bookmarkEnd w:id="36"/>
    </w:p>
    <w:p w14:paraId="7B1380C8" w14:textId="4C6C0F4C" w:rsidR="009B1CCF" w:rsidRPr="00C529DC" w:rsidRDefault="009B1CCF" w:rsidP="003471C7">
      <w:pPr>
        <w:numPr>
          <w:ilvl w:val="0"/>
          <w:numId w:val="17"/>
        </w:numPr>
        <w:spacing w:before="120" w:after="120"/>
        <w:ind w:left="0" w:firstLine="0"/>
        <w:jc w:val="both"/>
        <w:rPr>
          <w:color w:val="0D0D0D"/>
        </w:rPr>
      </w:pPr>
      <w:r w:rsidRPr="007F5637">
        <w:rPr>
          <w:bCs/>
          <w:color w:val="000000" w:themeColor="text1"/>
          <w:lang w:eastAsia="en-US"/>
        </w:rPr>
        <w:t xml:space="preserve">Yürütülen soruşturma esnasında elde edilen bilgi ve bulgular çerçevesinde, yürürlükteki </w:t>
      </w:r>
      <w:r w:rsidRPr="00C529DC">
        <w:rPr>
          <w:color w:val="0D0D0D"/>
        </w:rPr>
        <w:t>önlem</w:t>
      </w:r>
      <w:r w:rsidR="00BF01F5">
        <w:rPr>
          <w:color w:val="0D0D0D"/>
        </w:rPr>
        <w:t>in</w:t>
      </w:r>
      <w:r w:rsidRPr="00C529DC">
        <w:rPr>
          <w:color w:val="0D0D0D"/>
        </w:rPr>
        <w:t xml:space="preserve"> ortadan kalkması durumunda dampingin ve zararın devam etmesinin veya yeniden meydana gelmesinin muhtemel olduğu değerlendirilmiştir.</w:t>
      </w:r>
    </w:p>
    <w:p w14:paraId="1A739348" w14:textId="6B63AEE5" w:rsidR="00BF01F5" w:rsidRPr="00BF01F5" w:rsidRDefault="00BF01F5" w:rsidP="003471C7">
      <w:pPr>
        <w:numPr>
          <w:ilvl w:val="0"/>
          <w:numId w:val="17"/>
        </w:numPr>
        <w:spacing w:before="120" w:after="120"/>
        <w:ind w:left="0" w:firstLine="0"/>
        <w:jc w:val="both"/>
        <w:rPr>
          <w:bCs/>
          <w:color w:val="000000" w:themeColor="text1"/>
          <w:lang w:eastAsia="en-US"/>
        </w:rPr>
      </w:pPr>
      <w:r w:rsidRPr="00A262A3">
        <w:rPr>
          <w:color w:val="000000" w:themeColor="text1"/>
        </w:rPr>
        <w:t>Diğer</w:t>
      </w:r>
      <w:r w:rsidRPr="00A262A3">
        <w:rPr>
          <w:bCs/>
          <w:color w:val="000000" w:themeColor="text1"/>
          <w:lang w:eastAsia="en-US"/>
        </w:rPr>
        <w:t xml:space="preserve"> taraftan, yerli üretim dalının soruşturma konusu </w:t>
      </w:r>
      <w:r w:rsidRPr="006D506C">
        <w:t>ürün</w:t>
      </w:r>
      <w:r>
        <w:t xml:space="preserve"> olan bakır borularda,</w:t>
      </w:r>
      <w:r w:rsidRPr="006D506C">
        <w:t xml:space="preserve"> düz olmayanların</w:t>
      </w:r>
      <w:r>
        <w:t xml:space="preserve"> (kangal/pancake tipi)</w:t>
      </w:r>
      <w:r w:rsidRPr="006D506C">
        <w:t xml:space="preserve"> yivli </w:t>
      </w:r>
      <w:r>
        <w:t xml:space="preserve">olanları ile </w:t>
      </w:r>
      <w:r w:rsidRPr="006D506C">
        <w:t>et kalınlığı 0,36 mm. altında olan</w:t>
      </w:r>
      <w:r>
        <w:t>larını</w:t>
      </w:r>
      <w:r w:rsidRPr="006D506C">
        <w:t xml:space="preserve"> üretmiyor olması sebebiyle</w:t>
      </w:r>
      <w:r>
        <w:rPr>
          <w:bCs/>
          <w:color w:val="000000" w:themeColor="text1"/>
          <w:lang w:eastAsia="en-US"/>
        </w:rPr>
        <w:t xml:space="preserve"> </w:t>
      </w:r>
      <w:r w:rsidRPr="006D506C">
        <w:t>741</w:t>
      </w:r>
      <w:r>
        <w:t>1.10.90.00.11, 7411.10.90.00.19 ve</w:t>
      </w:r>
      <w:r w:rsidRPr="006D506C">
        <w:t xml:space="preserve"> 7411.10.90.00.21 GTİP leri</w:t>
      </w:r>
      <w:r w:rsidRPr="00A262A3">
        <w:rPr>
          <w:bCs/>
          <w:color w:val="000000" w:themeColor="text1"/>
          <w:lang w:eastAsia="en-US"/>
        </w:rPr>
        <w:t xml:space="preserve"> </w:t>
      </w:r>
      <w:r>
        <w:rPr>
          <w:bCs/>
          <w:color w:val="000000" w:themeColor="text1"/>
          <w:lang w:eastAsia="en-US"/>
        </w:rPr>
        <w:t>altında yer alan söz konusu</w:t>
      </w:r>
      <w:r w:rsidRPr="00A262A3">
        <w:rPr>
          <w:bCs/>
          <w:color w:val="000000" w:themeColor="text1"/>
          <w:lang w:eastAsia="en-US"/>
        </w:rPr>
        <w:t xml:space="preserve"> ürün tiplerinin önlem kapsam</w:t>
      </w:r>
      <w:r>
        <w:rPr>
          <w:bCs/>
          <w:color w:val="000000" w:themeColor="text1"/>
          <w:lang w:eastAsia="en-US"/>
        </w:rPr>
        <w:t>ın</w:t>
      </w:r>
      <w:r w:rsidRPr="00A262A3">
        <w:rPr>
          <w:bCs/>
          <w:color w:val="000000" w:themeColor="text1"/>
          <w:lang w:eastAsia="en-US"/>
        </w:rPr>
        <w:t xml:space="preserve">dan çıkarılmasının uygun olacağı </w:t>
      </w:r>
      <w:r w:rsidR="00AB0A86">
        <w:rPr>
          <w:bCs/>
          <w:color w:val="000000" w:themeColor="text1"/>
          <w:lang w:eastAsia="en-US"/>
        </w:rPr>
        <w:t>değerlendirilmiştir</w:t>
      </w:r>
      <w:r w:rsidRPr="00A262A3">
        <w:rPr>
          <w:bCs/>
          <w:color w:val="000000" w:themeColor="text1"/>
          <w:lang w:eastAsia="en-US"/>
        </w:rPr>
        <w:t xml:space="preserve">. </w:t>
      </w:r>
    </w:p>
    <w:p w14:paraId="5EE5E54E" w14:textId="075F4340" w:rsidR="00BF01F5" w:rsidRPr="00A262A3" w:rsidRDefault="00BF01F5" w:rsidP="003471C7">
      <w:pPr>
        <w:numPr>
          <w:ilvl w:val="0"/>
          <w:numId w:val="17"/>
        </w:numPr>
        <w:spacing w:before="120" w:after="120"/>
        <w:ind w:left="0" w:firstLine="0"/>
        <w:jc w:val="both"/>
        <w:rPr>
          <w:color w:val="000000" w:themeColor="text1"/>
        </w:rPr>
      </w:pPr>
      <w:r w:rsidRPr="00A262A3">
        <w:rPr>
          <w:color w:val="000000" w:themeColor="text1"/>
        </w:rPr>
        <w:t>Bu çerçevede hazırlanan soruşturma raporu, Yunanistan menşeli ürün ithalatında uygulanan mevcut önlemin</w:t>
      </w:r>
      <w:r w:rsidRPr="00A262A3">
        <w:t>, Yönetmeliğin 42 nci maddesi çerçevesinde</w:t>
      </w:r>
      <w:r>
        <w:t xml:space="preserve"> değiştirilerek aşağıdaki tabloda</w:t>
      </w:r>
      <w:r w:rsidRPr="00A262A3">
        <w:t xml:space="preserve"> belirtildiği şekilde; düz olanlarda ve düz olmayanların et kalınlığı 0,36 mm veya üzeri olup yivsiz olanlarında uygulanmaya devam edilmesi</w:t>
      </w:r>
      <w:r>
        <w:t>ne karar verilmiştir.</w:t>
      </w:r>
    </w:p>
    <w:p w14:paraId="1337233A" w14:textId="40AD07A9" w:rsidR="006C2C90" w:rsidRDefault="006C2C90">
      <w:pPr>
        <w:spacing w:after="160" w:line="259" w:lineRule="auto"/>
        <w:rPr>
          <w:color w:val="000000" w:themeColor="text1"/>
          <w:highlight w:val="yellow"/>
        </w:rPr>
      </w:pPr>
      <w:r>
        <w:rPr>
          <w:color w:val="000000" w:themeColor="text1"/>
          <w:highlight w:val="yellow"/>
        </w:rPr>
        <w:br w:type="page"/>
      </w:r>
    </w:p>
    <w:p w14:paraId="490BA7E6" w14:textId="77777777" w:rsidR="00883DB6" w:rsidRPr="00F575DB" w:rsidRDefault="00883DB6" w:rsidP="00883DB6">
      <w:pPr>
        <w:pStyle w:val="Default"/>
        <w:jc w:val="both"/>
        <w:rPr>
          <w:color w:val="000000" w:themeColor="text1"/>
          <w:highlight w:val="yellow"/>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38"/>
        <w:gridCol w:w="1843"/>
        <w:gridCol w:w="1417"/>
        <w:gridCol w:w="2410"/>
        <w:gridCol w:w="1848"/>
      </w:tblGrid>
      <w:tr w:rsidR="00BF01F5" w:rsidRPr="00BA0F4B" w14:paraId="34251D63" w14:textId="77777777" w:rsidTr="006C2C90">
        <w:trPr>
          <w:trHeight w:val="532"/>
        </w:trPr>
        <w:tc>
          <w:tcPr>
            <w:tcW w:w="1838" w:type="dxa"/>
            <w:tcMar>
              <w:top w:w="0" w:type="dxa"/>
              <w:left w:w="108" w:type="dxa"/>
              <w:bottom w:w="0" w:type="dxa"/>
              <w:right w:w="108" w:type="dxa"/>
            </w:tcMar>
            <w:vAlign w:val="center"/>
            <w:hideMark/>
          </w:tcPr>
          <w:p w14:paraId="30C93C68" w14:textId="77777777" w:rsidR="00BF01F5" w:rsidRPr="00BA0F4B" w:rsidRDefault="00BF01F5" w:rsidP="00835353">
            <w:pPr>
              <w:jc w:val="center"/>
              <w:rPr>
                <w:b/>
                <w:bCs/>
                <w:color w:val="000000"/>
                <w:sz w:val="22"/>
                <w:szCs w:val="22"/>
              </w:rPr>
            </w:pPr>
            <w:r w:rsidRPr="00BA0F4B">
              <w:rPr>
                <w:b/>
                <w:bCs/>
                <w:color w:val="000000"/>
                <w:sz w:val="22"/>
              </w:rPr>
              <w:t>GTİP</w:t>
            </w:r>
          </w:p>
        </w:tc>
        <w:tc>
          <w:tcPr>
            <w:tcW w:w="1843" w:type="dxa"/>
            <w:tcMar>
              <w:top w:w="0" w:type="dxa"/>
              <w:left w:w="108" w:type="dxa"/>
              <w:bottom w:w="0" w:type="dxa"/>
              <w:right w:w="108" w:type="dxa"/>
            </w:tcMar>
            <w:vAlign w:val="center"/>
            <w:hideMark/>
          </w:tcPr>
          <w:p w14:paraId="331F4044" w14:textId="77777777" w:rsidR="00BF01F5" w:rsidRPr="00BA0F4B" w:rsidRDefault="00BF01F5" w:rsidP="00835353">
            <w:pPr>
              <w:jc w:val="center"/>
              <w:rPr>
                <w:b/>
                <w:bCs/>
                <w:color w:val="000000"/>
                <w:sz w:val="22"/>
              </w:rPr>
            </w:pPr>
            <w:r w:rsidRPr="00BA0F4B">
              <w:rPr>
                <w:b/>
                <w:bCs/>
                <w:color w:val="000000"/>
                <w:sz w:val="22"/>
              </w:rPr>
              <w:t>Eşyanın Tanımı</w:t>
            </w:r>
          </w:p>
        </w:tc>
        <w:tc>
          <w:tcPr>
            <w:tcW w:w="1417" w:type="dxa"/>
            <w:tcMar>
              <w:top w:w="0" w:type="dxa"/>
              <w:left w:w="108" w:type="dxa"/>
              <w:bottom w:w="0" w:type="dxa"/>
              <w:right w:w="108" w:type="dxa"/>
            </w:tcMar>
            <w:vAlign w:val="center"/>
            <w:hideMark/>
          </w:tcPr>
          <w:p w14:paraId="50F14C6A" w14:textId="77777777" w:rsidR="00BF01F5" w:rsidRPr="00BA0F4B" w:rsidRDefault="00BF01F5" w:rsidP="00835353">
            <w:pPr>
              <w:jc w:val="center"/>
              <w:rPr>
                <w:b/>
                <w:bCs/>
                <w:color w:val="000000"/>
                <w:sz w:val="22"/>
              </w:rPr>
            </w:pPr>
            <w:r w:rsidRPr="00BA0F4B">
              <w:rPr>
                <w:b/>
                <w:bCs/>
                <w:color w:val="000000"/>
                <w:sz w:val="22"/>
              </w:rPr>
              <w:t>Menşe Ülke</w:t>
            </w:r>
          </w:p>
        </w:tc>
        <w:tc>
          <w:tcPr>
            <w:tcW w:w="2410" w:type="dxa"/>
            <w:tcMar>
              <w:top w:w="0" w:type="dxa"/>
              <w:left w:w="108" w:type="dxa"/>
              <w:bottom w:w="0" w:type="dxa"/>
              <w:right w:w="108" w:type="dxa"/>
            </w:tcMar>
            <w:vAlign w:val="center"/>
            <w:hideMark/>
          </w:tcPr>
          <w:p w14:paraId="540D64EF" w14:textId="77777777" w:rsidR="00BF01F5" w:rsidRPr="00BA0F4B" w:rsidRDefault="00BF01F5" w:rsidP="00835353">
            <w:pPr>
              <w:jc w:val="center"/>
              <w:rPr>
                <w:b/>
                <w:bCs/>
                <w:color w:val="000000"/>
                <w:sz w:val="22"/>
              </w:rPr>
            </w:pPr>
            <w:r w:rsidRPr="00BA0F4B">
              <w:rPr>
                <w:b/>
                <w:bCs/>
                <w:color w:val="000000"/>
                <w:sz w:val="22"/>
              </w:rPr>
              <w:t>Firma</w:t>
            </w:r>
          </w:p>
        </w:tc>
        <w:tc>
          <w:tcPr>
            <w:tcW w:w="1848" w:type="dxa"/>
            <w:tcMar>
              <w:top w:w="0" w:type="dxa"/>
              <w:left w:w="108" w:type="dxa"/>
              <w:bottom w:w="0" w:type="dxa"/>
              <w:right w:w="108" w:type="dxa"/>
            </w:tcMar>
            <w:vAlign w:val="center"/>
            <w:hideMark/>
          </w:tcPr>
          <w:p w14:paraId="20E60A48" w14:textId="7F62E9B0" w:rsidR="00BF01F5" w:rsidRPr="00BA0F4B" w:rsidRDefault="00BF01F5" w:rsidP="006C2C90">
            <w:pPr>
              <w:jc w:val="center"/>
              <w:rPr>
                <w:b/>
                <w:bCs/>
                <w:color w:val="000000"/>
                <w:sz w:val="22"/>
              </w:rPr>
            </w:pPr>
            <w:r w:rsidRPr="00BA0F4B">
              <w:rPr>
                <w:b/>
                <w:bCs/>
                <w:color w:val="000000"/>
                <w:sz w:val="22"/>
              </w:rPr>
              <w:t xml:space="preserve">Dampinge Karşı Önlem (CIF </w:t>
            </w:r>
            <w:r>
              <w:rPr>
                <w:b/>
                <w:bCs/>
                <w:color w:val="000000"/>
                <w:sz w:val="22"/>
              </w:rPr>
              <w:t xml:space="preserve">Bedelin </w:t>
            </w:r>
            <w:r w:rsidR="006C2C90">
              <w:rPr>
                <w:b/>
                <w:bCs/>
                <w:color w:val="000000"/>
                <w:sz w:val="22"/>
              </w:rPr>
              <w:t>Yüzdesi</w:t>
            </w:r>
            <w:r w:rsidRPr="00BA0F4B">
              <w:rPr>
                <w:b/>
                <w:bCs/>
                <w:color w:val="000000"/>
                <w:sz w:val="22"/>
              </w:rPr>
              <w:t>)</w:t>
            </w:r>
          </w:p>
        </w:tc>
      </w:tr>
      <w:tr w:rsidR="00BF01F5" w:rsidRPr="00BA0F4B" w14:paraId="07E23A70" w14:textId="77777777" w:rsidTr="006C2C90">
        <w:trPr>
          <w:trHeight w:val="530"/>
        </w:trPr>
        <w:tc>
          <w:tcPr>
            <w:tcW w:w="1838" w:type="dxa"/>
            <w:tcMar>
              <w:top w:w="0" w:type="dxa"/>
              <w:left w:w="108" w:type="dxa"/>
              <w:bottom w:w="0" w:type="dxa"/>
              <w:right w:w="108" w:type="dxa"/>
            </w:tcMar>
            <w:vAlign w:val="center"/>
            <w:hideMark/>
          </w:tcPr>
          <w:p w14:paraId="0EE51F68" w14:textId="77777777" w:rsidR="00BF01F5" w:rsidRPr="00BA0F4B" w:rsidRDefault="00BF01F5" w:rsidP="00835353">
            <w:pPr>
              <w:jc w:val="center"/>
              <w:rPr>
                <w:color w:val="000000"/>
                <w:sz w:val="22"/>
              </w:rPr>
            </w:pPr>
            <w:r>
              <w:rPr>
                <w:color w:val="000000"/>
                <w:sz w:val="22"/>
              </w:rPr>
              <w:t>7411.10.10.00.00</w:t>
            </w:r>
          </w:p>
        </w:tc>
        <w:tc>
          <w:tcPr>
            <w:tcW w:w="1843" w:type="dxa"/>
            <w:tcMar>
              <w:top w:w="0" w:type="dxa"/>
              <w:left w:w="108" w:type="dxa"/>
              <w:bottom w:w="0" w:type="dxa"/>
              <w:right w:w="108" w:type="dxa"/>
            </w:tcMar>
            <w:vAlign w:val="center"/>
            <w:hideMark/>
          </w:tcPr>
          <w:p w14:paraId="06F2945A" w14:textId="77777777" w:rsidR="00BF01F5" w:rsidRPr="00BA0F4B" w:rsidRDefault="00BF01F5" w:rsidP="00835353">
            <w:pPr>
              <w:rPr>
                <w:color w:val="000000"/>
                <w:sz w:val="22"/>
              </w:rPr>
            </w:pPr>
            <w:r>
              <w:rPr>
                <w:color w:val="000000"/>
                <w:sz w:val="22"/>
              </w:rPr>
              <w:t>D</w:t>
            </w:r>
            <w:r w:rsidRPr="00BA0F4B">
              <w:rPr>
                <w:color w:val="000000"/>
                <w:sz w:val="22"/>
              </w:rPr>
              <w:t>üz</w:t>
            </w:r>
            <w:r>
              <w:rPr>
                <w:color w:val="000000"/>
                <w:sz w:val="22"/>
              </w:rPr>
              <w:t xml:space="preserve"> olanlar</w:t>
            </w:r>
          </w:p>
        </w:tc>
        <w:tc>
          <w:tcPr>
            <w:tcW w:w="1417" w:type="dxa"/>
            <w:vMerge w:val="restart"/>
            <w:tcMar>
              <w:top w:w="0" w:type="dxa"/>
              <w:left w:w="108" w:type="dxa"/>
              <w:bottom w:w="0" w:type="dxa"/>
              <w:right w:w="108" w:type="dxa"/>
            </w:tcMar>
            <w:vAlign w:val="center"/>
            <w:hideMark/>
          </w:tcPr>
          <w:p w14:paraId="233203AF" w14:textId="77777777" w:rsidR="00BF01F5" w:rsidRPr="00BA0F4B" w:rsidRDefault="00BF01F5" w:rsidP="00835353">
            <w:pPr>
              <w:jc w:val="center"/>
              <w:rPr>
                <w:color w:val="000000"/>
                <w:sz w:val="22"/>
              </w:rPr>
            </w:pPr>
            <w:r w:rsidRPr="00BA0F4B">
              <w:rPr>
                <w:color w:val="000000"/>
                <w:sz w:val="22"/>
              </w:rPr>
              <w:t>Yunanistan Cumhuriyeti</w:t>
            </w:r>
          </w:p>
        </w:tc>
        <w:tc>
          <w:tcPr>
            <w:tcW w:w="2410" w:type="dxa"/>
            <w:tcMar>
              <w:top w:w="0" w:type="dxa"/>
              <w:left w:w="108" w:type="dxa"/>
              <w:bottom w:w="0" w:type="dxa"/>
              <w:right w:w="108" w:type="dxa"/>
            </w:tcMar>
            <w:vAlign w:val="center"/>
            <w:hideMark/>
          </w:tcPr>
          <w:p w14:paraId="50C412E3" w14:textId="77777777" w:rsidR="00BF01F5" w:rsidRPr="00BA0F4B" w:rsidRDefault="00BF01F5" w:rsidP="00835353">
            <w:pPr>
              <w:rPr>
                <w:color w:val="000000"/>
                <w:sz w:val="22"/>
              </w:rPr>
            </w:pPr>
            <w:r w:rsidRPr="00BA0F4B">
              <w:rPr>
                <w:color w:val="000000"/>
                <w:sz w:val="22"/>
              </w:rPr>
              <w:t>Elvalhalcor Hellenic Copper and Aluminium Industry S.A.</w:t>
            </w:r>
          </w:p>
        </w:tc>
        <w:tc>
          <w:tcPr>
            <w:tcW w:w="1848" w:type="dxa"/>
            <w:tcMar>
              <w:top w:w="0" w:type="dxa"/>
              <w:left w:w="108" w:type="dxa"/>
              <w:bottom w:w="0" w:type="dxa"/>
              <w:right w:w="108" w:type="dxa"/>
            </w:tcMar>
            <w:vAlign w:val="center"/>
            <w:hideMark/>
          </w:tcPr>
          <w:p w14:paraId="0D155ECB" w14:textId="77777777" w:rsidR="00BF01F5" w:rsidRPr="00BA0F4B" w:rsidRDefault="00BF01F5" w:rsidP="00835353">
            <w:pPr>
              <w:jc w:val="center"/>
              <w:rPr>
                <w:color w:val="000000"/>
                <w:sz w:val="22"/>
              </w:rPr>
            </w:pPr>
            <w:r w:rsidRPr="00BA0F4B">
              <w:rPr>
                <w:color w:val="000000"/>
                <w:sz w:val="22"/>
              </w:rPr>
              <w:t>%5</w:t>
            </w:r>
          </w:p>
        </w:tc>
      </w:tr>
      <w:tr w:rsidR="00BF01F5" w:rsidRPr="00BA0F4B" w14:paraId="701B04B8" w14:textId="77777777" w:rsidTr="006C2C90">
        <w:trPr>
          <w:trHeight w:val="472"/>
        </w:trPr>
        <w:tc>
          <w:tcPr>
            <w:tcW w:w="1838" w:type="dxa"/>
            <w:tcMar>
              <w:top w:w="0" w:type="dxa"/>
              <w:left w:w="108" w:type="dxa"/>
              <w:bottom w:w="0" w:type="dxa"/>
              <w:right w:w="108" w:type="dxa"/>
            </w:tcMar>
            <w:vAlign w:val="center"/>
            <w:hideMark/>
          </w:tcPr>
          <w:p w14:paraId="0CE88001" w14:textId="77777777" w:rsidR="00BF01F5" w:rsidRPr="00BA0F4B" w:rsidRDefault="00BF01F5" w:rsidP="00835353">
            <w:pPr>
              <w:jc w:val="center"/>
              <w:rPr>
                <w:sz w:val="22"/>
              </w:rPr>
            </w:pPr>
            <w:r w:rsidRPr="00BA0F4B">
              <w:rPr>
                <w:color w:val="000000"/>
                <w:sz w:val="22"/>
              </w:rPr>
              <w:t>7411.10.90.00.29</w:t>
            </w:r>
          </w:p>
        </w:tc>
        <w:tc>
          <w:tcPr>
            <w:tcW w:w="1843" w:type="dxa"/>
            <w:tcMar>
              <w:top w:w="0" w:type="dxa"/>
              <w:left w:w="108" w:type="dxa"/>
              <w:bottom w:w="0" w:type="dxa"/>
              <w:right w:w="108" w:type="dxa"/>
            </w:tcMar>
            <w:vAlign w:val="center"/>
            <w:hideMark/>
          </w:tcPr>
          <w:p w14:paraId="4E836B5F" w14:textId="77777777" w:rsidR="00BF01F5" w:rsidRPr="00BA0F4B" w:rsidRDefault="00BF01F5" w:rsidP="00835353">
            <w:pPr>
              <w:rPr>
                <w:sz w:val="22"/>
              </w:rPr>
            </w:pPr>
            <w:r>
              <w:rPr>
                <w:sz w:val="22"/>
              </w:rPr>
              <w:t>Diğerleri</w:t>
            </w:r>
          </w:p>
        </w:tc>
        <w:tc>
          <w:tcPr>
            <w:tcW w:w="1417" w:type="dxa"/>
            <w:vMerge/>
            <w:vAlign w:val="center"/>
            <w:hideMark/>
          </w:tcPr>
          <w:p w14:paraId="22BB0084" w14:textId="77777777" w:rsidR="00BF01F5" w:rsidRPr="00BA0F4B" w:rsidRDefault="00BF01F5" w:rsidP="00835353">
            <w:pPr>
              <w:rPr>
                <w:rFonts w:ascii="Calibri" w:eastAsiaTheme="minorHAnsi" w:hAnsi="Calibri" w:cs="Calibri"/>
                <w:color w:val="000000"/>
                <w:sz w:val="22"/>
                <w:szCs w:val="22"/>
                <w:lang w:eastAsia="en-US"/>
              </w:rPr>
            </w:pPr>
          </w:p>
        </w:tc>
        <w:tc>
          <w:tcPr>
            <w:tcW w:w="2410" w:type="dxa"/>
            <w:tcMar>
              <w:top w:w="0" w:type="dxa"/>
              <w:left w:w="108" w:type="dxa"/>
              <w:bottom w:w="0" w:type="dxa"/>
              <w:right w:w="108" w:type="dxa"/>
            </w:tcMar>
            <w:vAlign w:val="center"/>
            <w:hideMark/>
          </w:tcPr>
          <w:p w14:paraId="7B0F9C18" w14:textId="77777777" w:rsidR="00BF01F5" w:rsidRPr="00BA0F4B" w:rsidRDefault="00BF01F5" w:rsidP="00835353">
            <w:pPr>
              <w:rPr>
                <w:color w:val="000000"/>
                <w:sz w:val="22"/>
              </w:rPr>
            </w:pPr>
            <w:r w:rsidRPr="00BA0F4B">
              <w:rPr>
                <w:color w:val="000000"/>
                <w:sz w:val="22"/>
              </w:rPr>
              <w:t>Diğerleri</w:t>
            </w:r>
          </w:p>
        </w:tc>
        <w:tc>
          <w:tcPr>
            <w:tcW w:w="1848" w:type="dxa"/>
            <w:tcMar>
              <w:top w:w="0" w:type="dxa"/>
              <w:left w:w="108" w:type="dxa"/>
              <w:bottom w:w="0" w:type="dxa"/>
              <w:right w:w="108" w:type="dxa"/>
            </w:tcMar>
            <w:vAlign w:val="center"/>
            <w:hideMark/>
          </w:tcPr>
          <w:p w14:paraId="20E44440" w14:textId="77777777" w:rsidR="00BF01F5" w:rsidRPr="00BA0F4B" w:rsidRDefault="00BF01F5" w:rsidP="00835353">
            <w:pPr>
              <w:jc w:val="center"/>
              <w:rPr>
                <w:rFonts w:ascii="Calibri" w:hAnsi="Calibri" w:cs="Calibri"/>
                <w:color w:val="000000"/>
                <w:sz w:val="22"/>
              </w:rPr>
            </w:pPr>
            <w:r w:rsidRPr="00BA0F4B">
              <w:rPr>
                <w:color w:val="000000"/>
                <w:sz w:val="22"/>
              </w:rPr>
              <w:t>%9</w:t>
            </w:r>
          </w:p>
        </w:tc>
      </w:tr>
    </w:tbl>
    <w:p w14:paraId="506437B0" w14:textId="77777777" w:rsidR="001B6321" w:rsidRPr="00681B8A" w:rsidRDefault="001B6321" w:rsidP="00CB49E7">
      <w:pPr>
        <w:jc w:val="both"/>
        <w:rPr>
          <w:color w:val="000000" w:themeColor="text1"/>
        </w:rPr>
      </w:pPr>
    </w:p>
    <w:sectPr w:rsidR="001B6321" w:rsidRPr="00681B8A" w:rsidSect="008A5A49">
      <w:pgSz w:w="11906" w:h="16838" w:code="9"/>
      <w:pgMar w:top="1417"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4B7BEF" w14:textId="77777777" w:rsidR="00324DD0" w:rsidRDefault="00324DD0" w:rsidP="00C37C0A">
      <w:r>
        <w:separator/>
      </w:r>
    </w:p>
  </w:endnote>
  <w:endnote w:type="continuationSeparator" w:id="0">
    <w:p w14:paraId="772D9D61" w14:textId="77777777" w:rsidR="00324DD0" w:rsidRDefault="00324DD0"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Microsoft Sans Serif">
    <w:panose1 w:val="020B0604020202020204"/>
    <w:charset w:val="A2"/>
    <w:family w:val="swiss"/>
    <w:pitch w:val="variable"/>
    <w:sig w:usb0="E5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3A98CB" w14:textId="77777777" w:rsidR="00324DD0" w:rsidRDefault="00324DD0" w:rsidP="00C37C0A">
      <w:r>
        <w:separator/>
      </w:r>
    </w:p>
  </w:footnote>
  <w:footnote w:type="continuationSeparator" w:id="0">
    <w:p w14:paraId="31C838D8" w14:textId="77777777" w:rsidR="00324DD0" w:rsidRDefault="00324DD0" w:rsidP="00C37C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C18FF"/>
    <w:multiLevelType w:val="multilevel"/>
    <w:tmpl w:val="F6B04C42"/>
    <w:lvl w:ilvl="0">
      <w:start w:val="1"/>
      <w:numFmt w:val="decimal"/>
      <w:lvlText w:val="%1."/>
      <w:lvlJc w:val="left"/>
      <w:pPr>
        <w:ind w:left="360" w:hanging="360"/>
      </w:pPr>
      <w:rPr>
        <w:rFonts w:hint="default"/>
        <w:b/>
        <w:color w:val="auto"/>
        <w:sz w:val="24"/>
        <w:szCs w:val="24"/>
      </w:rPr>
    </w:lvl>
    <w:lvl w:ilvl="1">
      <w:start w:val="1"/>
      <w:numFmt w:val="decimal"/>
      <w:suff w:val="space"/>
      <w:lvlText w:val="%1.%2."/>
      <w:lvlJc w:val="left"/>
      <w:pPr>
        <w:ind w:left="0" w:firstLine="0"/>
      </w:pPr>
      <w:rPr>
        <w:rFonts w:hint="default"/>
        <w:b/>
      </w:rPr>
    </w:lvl>
    <w:lvl w:ilvl="2">
      <w:start w:val="1"/>
      <w:numFmt w:val="decimal"/>
      <w:lvlText w:val="%1.%2.%3."/>
      <w:lvlJc w:val="left"/>
      <w:pPr>
        <w:ind w:left="1224" w:hanging="1111"/>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F16617"/>
    <w:multiLevelType w:val="hybridMultilevel"/>
    <w:tmpl w:val="0332D07A"/>
    <w:lvl w:ilvl="0" w:tplc="23EEEEFC">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88B667B"/>
    <w:multiLevelType w:val="hybridMultilevel"/>
    <w:tmpl w:val="FFF4E6AA"/>
    <w:lvl w:ilvl="0" w:tplc="651EB450">
      <w:start w:val="1"/>
      <w:numFmt w:val="decimal"/>
      <w:suff w:val="space"/>
      <w:lvlText w:val="(%1)"/>
      <w:lvlJc w:val="left"/>
      <w:pPr>
        <w:ind w:left="816" w:hanging="45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F9F74D0"/>
    <w:multiLevelType w:val="hybridMultilevel"/>
    <w:tmpl w:val="34805FD8"/>
    <w:lvl w:ilvl="0" w:tplc="DC2038CA">
      <w:start w:val="1"/>
      <w:numFmt w:val="decimal"/>
      <w:suff w:val="space"/>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123A7B3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0615D77"/>
    <w:multiLevelType w:val="hybridMultilevel"/>
    <w:tmpl w:val="255EED9E"/>
    <w:lvl w:ilvl="0" w:tplc="3F8EB736">
      <w:start w:val="1"/>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0D82C5E"/>
    <w:multiLevelType w:val="hybridMultilevel"/>
    <w:tmpl w:val="592C4CCA"/>
    <w:lvl w:ilvl="0" w:tplc="E2E64520">
      <w:start w:val="1"/>
      <w:numFmt w:val="decimal"/>
      <w:suff w:val="space"/>
      <w:lvlText w:val="(%1)"/>
      <w:lvlJc w:val="left"/>
      <w:pPr>
        <w:ind w:left="1004"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47F5BD3"/>
    <w:multiLevelType w:val="hybridMultilevel"/>
    <w:tmpl w:val="0332D07A"/>
    <w:lvl w:ilvl="0" w:tplc="23EEEEFC">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B951E49"/>
    <w:multiLevelType w:val="hybridMultilevel"/>
    <w:tmpl w:val="F5A2EE0A"/>
    <w:lvl w:ilvl="0" w:tplc="23EEEEFC">
      <w:start w:val="1"/>
      <w:numFmt w:val="decimal"/>
      <w:suff w:val="space"/>
      <w:lvlText w:val="(%1)"/>
      <w:lvlJc w:val="left"/>
      <w:pPr>
        <w:ind w:left="1004"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33FE5BAE"/>
    <w:multiLevelType w:val="hybridMultilevel"/>
    <w:tmpl w:val="C08A066A"/>
    <w:lvl w:ilvl="0" w:tplc="867CB5FA">
      <w:start w:val="1"/>
      <w:numFmt w:val="decimal"/>
      <w:suff w:val="space"/>
      <w:lvlText w:val="(%1)"/>
      <w:lvlJc w:val="left"/>
      <w:pPr>
        <w:ind w:left="1004"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067C75"/>
    <w:multiLevelType w:val="hybridMultilevel"/>
    <w:tmpl w:val="E5E062D0"/>
    <w:lvl w:ilvl="0" w:tplc="CE5410DA">
      <w:start w:val="1"/>
      <w:numFmt w:val="decimal"/>
      <w:suff w:val="space"/>
      <w:lvlText w:val="(%1)"/>
      <w:lvlJc w:val="left"/>
      <w:pPr>
        <w:ind w:left="390" w:hanging="39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7C40F8F"/>
    <w:multiLevelType w:val="hybridMultilevel"/>
    <w:tmpl w:val="8FAE7C18"/>
    <w:lvl w:ilvl="0" w:tplc="BBC028FC">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C1668F3"/>
    <w:multiLevelType w:val="hybridMultilevel"/>
    <w:tmpl w:val="0FAA61F4"/>
    <w:lvl w:ilvl="0" w:tplc="496640A2">
      <w:start w:val="1"/>
      <w:numFmt w:val="decimal"/>
      <w:suff w:val="space"/>
      <w:lvlText w:val="(%1)"/>
      <w:lvlJc w:val="left"/>
      <w:pPr>
        <w:ind w:left="72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41E06705"/>
    <w:multiLevelType w:val="multilevel"/>
    <w:tmpl w:val="034269C2"/>
    <w:lvl w:ilvl="0">
      <w:start w:val="1"/>
      <w:numFmt w:val="decimal"/>
      <w:suff w:val="space"/>
      <w:lvlText w:val="(%1)"/>
      <w:lvlJc w:val="left"/>
      <w:pPr>
        <w:ind w:left="360" w:hanging="360"/>
      </w:pPr>
      <w:rPr>
        <w:rFonts w:hint="default"/>
        <w:b w:val="0"/>
      </w:rPr>
    </w:lvl>
    <w:lvl w:ilvl="1">
      <w:start w:val="1"/>
      <w:numFmt w:val="decimal"/>
      <w:suff w:val="space"/>
      <w:lvlText w:val="%1.%2."/>
      <w:lvlJc w:val="left"/>
      <w:pPr>
        <w:ind w:left="0" w:firstLine="0"/>
      </w:pPr>
      <w:rPr>
        <w:rFonts w:hint="default"/>
        <w:b/>
      </w:rPr>
    </w:lvl>
    <w:lvl w:ilvl="2">
      <w:start w:val="1"/>
      <w:numFmt w:val="decimal"/>
      <w:lvlText w:val="%1.%2.%3."/>
      <w:lvlJc w:val="left"/>
      <w:pPr>
        <w:ind w:left="1224" w:hanging="1111"/>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1E22F2D"/>
    <w:multiLevelType w:val="hybridMultilevel"/>
    <w:tmpl w:val="7C449AB0"/>
    <w:lvl w:ilvl="0" w:tplc="C99E2D5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29177CE"/>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B4F673B"/>
    <w:multiLevelType w:val="hybridMultilevel"/>
    <w:tmpl w:val="A016E512"/>
    <w:lvl w:ilvl="0" w:tplc="318C2FFE">
      <w:start w:val="1"/>
      <w:numFmt w:val="decimal"/>
      <w:suff w:val="space"/>
      <w:lvlText w:val="(%1)"/>
      <w:lvlJc w:val="left"/>
      <w:pPr>
        <w:ind w:left="72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52100668"/>
    <w:multiLevelType w:val="hybridMultilevel"/>
    <w:tmpl w:val="A4CC95B2"/>
    <w:lvl w:ilvl="0" w:tplc="BB66C30C">
      <w:start w:val="1"/>
      <w:numFmt w:val="decimal"/>
      <w:suff w:val="space"/>
      <w:lvlText w:val="(%1)"/>
      <w:lvlJc w:val="left"/>
      <w:pPr>
        <w:ind w:left="502" w:hanging="360"/>
      </w:pPr>
      <w:rPr>
        <w:rFonts w:hint="default"/>
      </w:rPr>
    </w:lvl>
    <w:lvl w:ilvl="1" w:tplc="041F0019" w:tentative="1">
      <w:start w:val="1"/>
      <w:numFmt w:val="lowerLetter"/>
      <w:lvlText w:val="%2."/>
      <w:lvlJc w:val="left"/>
      <w:pPr>
        <w:ind w:left="1501" w:hanging="360"/>
      </w:pPr>
    </w:lvl>
    <w:lvl w:ilvl="2" w:tplc="041F001B" w:tentative="1">
      <w:start w:val="1"/>
      <w:numFmt w:val="lowerRoman"/>
      <w:lvlText w:val="%3."/>
      <w:lvlJc w:val="right"/>
      <w:pPr>
        <w:ind w:left="2221" w:hanging="180"/>
      </w:pPr>
    </w:lvl>
    <w:lvl w:ilvl="3" w:tplc="041F000F" w:tentative="1">
      <w:start w:val="1"/>
      <w:numFmt w:val="decimal"/>
      <w:lvlText w:val="%4."/>
      <w:lvlJc w:val="left"/>
      <w:pPr>
        <w:ind w:left="2941" w:hanging="360"/>
      </w:pPr>
    </w:lvl>
    <w:lvl w:ilvl="4" w:tplc="041F0019" w:tentative="1">
      <w:start w:val="1"/>
      <w:numFmt w:val="lowerLetter"/>
      <w:lvlText w:val="%5."/>
      <w:lvlJc w:val="left"/>
      <w:pPr>
        <w:ind w:left="3661" w:hanging="360"/>
      </w:pPr>
    </w:lvl>
    <w:lvl w:ilvl="5" w:tplc="041F001B" w:tentative="1">
      <w:start w:val="1"/>
      <w:numFmt w:val="lowerRoman"/>
      <w:lvlText w:val="%6."/>
      <w:lvlJc w:val="right"/>
      <w:pPr>
        <w:ind w:left="4381" w:hanging="180"/>
      </w:pPr>
    </w:lvl>
    <w:lvl w:ilvl="6" w:tplc="041F000F" w:tentative="1">
      <w:start w:val="1"/>
      <w:numFmt w:val="decimal"/>
      <w:lvlText w:val="%7."/>
      <w:lvlJc w:val="left"/>
      <w:pPr>
        <w:ind w:left="5101" w:hanging="360"/>
      </w:pPr>
    </w:lvl>
    <w:lvl w:ilvl="7" w:tplc="041F0019" w:tentative="1">
      <w:start w:val="1"/>
      <w:numFmt w:val="lowerLetter"/>
      <w:lvlText w:val="%8."/>
      <w:lvlJc w:val="left"/>
      <w:pPr>
        <w:ind w:left="5821" w:hanging="360"/>
      </w:pPr>
    </w:lvl>
    <w:lvl w:ilvl="8" w:tplc="041F001B" w:tentative="1">
      <w:start w:val="1"/>
      <w:numFmt w:val="lowerRoman"/>
      <w:lvlText w:val="%9."/>
      <w:lvlJc w:val="right"/>
      <w:pPr>
        <w:ind w:left="6541" w:hanging="180"/>
      </w:pPr>
    </w:lvl>
  </w:abstractNum>
  <w:abstractNum w:abstractNumId="19" w15:restartNumberingAfterBreak="0">
    <w:nsid w:val="5DC769EF"/>
    <w:multiLevelType w:val="multilevel"/>
    <w:tmpl w:val="45482632"/>
    <w:lvl w:ilvl="0">
      <w:start w:val="2"/>
      <w:numFmt w:val="decimal"/>
      <w:lvlText w:val="%1."/>
      <w:lvlJc w:val="left"/>
      <w:pPr>
        <w:ind w:left="360" w:hanging="360"/>
      </w:pPr>
      <w:rPr>
        <w:rFonts w:hint="default"/>
        <w:b/>
        <w:color w:val="auto"/>
        <w:sz w:val="24"/>
        <w:szCs w:val="24"/>
      </w:rPr>
    </w:lvl>
    <w:lvl w:ilvl="1">
      <w:start w:val="1"/>
      <w:numFmt w:val="decimal"/>
      <w:suff w:val="space"/>
      <w:lvlText w:val="%1.%2."/>
      <w:lvlJc w:val="left"/>
      <w:pPr>
        <w:ind w:left="0" w:firstLine="0"/>
      </w:pPr>
      <w:rPr>
        <w:rFonts w:hint="default"/>
        <w:b/>
      </w:rPr>
    </w:lvl>
    <w:lvl w:ilvl="2">
      <w:start w:val="1"/>
      <w:numFmt w:val="decimal"/>
      <w:lvlText w:val="%1.%2.%3."/>
      <w:lvlJc w:val="left"/>
      <w:pPr>
        <w:ind w:left="1224" w:hanging="1111"/>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0601F8B"/>
    <w:multiLevelType w:val="hybridMultilevel"/>
    <w:tmpl w:val="C644D630"/>
    <w:lvl w:ilvl="0" w:tplc="50B0D5D4">
      <w:start w:val="1"/>
      <w:numFmt w:val="decimal"/>
      <w:suff w:val="space"/>
      <w:lvlText w:val="(%1)"/>
      <w:lvlJc w:val="left"/>
      <w:pPr>
        <w:ind w:left="0" w:firstLine="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1" w15:restartNumberingAfterBreak="0">
    <w:nsid w:val="64A255B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52639C3"/>
    <w:multiLevelType w:val="multilevel"/>
    <w:tmpl w:val="787A6648"/>
    <w:lvl w:ilvl="0">
      <w:start w:val="1"/>
      <w:numFmt w:val="decimal"/>
      <w:suff w:val="space"/>
      <w:lvlText w:val="(%1)"/>
      <w:lvlJc w:val="left"/>
      <w:pPr>
        <w:ind w:left="360" w:hanging="360"/>
      </w:pPr>
      <w:rPr>
        <w:rFonts w:hint="default"/>
        <w:b w:val="0"/>
        <w:color w:val="auto"/>
        <w:sz w:val="24"/>
        <w:szCs w:val="24"/>
      </w:rPr>
    </w:lvl>
    <w:lvl w:ilvl="1">
      <w:start w:val="1"/>
      <w:numFmt w:val="decimal"/>
      <w:suff w:val="space"/>
      <w:lvlText w:val="%1.%2."/>
      <w:lvlJc w:val="left"/>
      <w:pPr>
        <w:ind w:left="0" w:firstLine="0"/>
      </w:pPr>
      <w:rPr>
        <w:rFonts w:hint="default"/>
        <w:b/>
      </w:rPr>
    </w:lvl>
    <w:lvl w:ilvl="2">
      <w:start w:val="1"/>
      <w:numFmt w:val="decimal"/>
      <w:lvlText w:val="%1.%2.%3."/>
      <w:lvlJc w:val="left"/>
      <w:pPr>
        <w:ind w:left="1224" w:hanging="1111"/>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640790B"/>
    <w:multiLevelType w:val="hybridMultilevel"/>
    <w:tmpl w:val="DBF62BA8"/>
    <w:lvl w:ilvl="0" w:tplc="041F001B">
      <w:start w:val="1"/>
      <w:numFmt w:val="lowerRoman"/>
      <w:lvlText w:val="%1."/>
      <w:lvlJc w:val="righ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7127639"/>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61D1952"/>
    <w:multiLevelType w:val="multilevel"/>
    <w:tmpl w:val="6492C10E"/>
    <w:lvl w:ilvl="0">
      <w:start w:val="1"/>
      <w:numFmt w:val="decimal"/>
      <w:suff w:val="space"/>
      <w:lvlText w:val="(%1)"/>
      <w:lvlJc w:val="left"/>
      <w:pPr>
        <w:ind w:left="0" w:firstLine="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7A9A2809"/>
    <w:multiLevelType w:val="hybridMultilevel"/>
    <w:tmpl w:val="0332D07A"/>
    <w:lvl w:ilvl="0" w:tplc="23EEEEFC">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D492ED3"/>
    <w:multiLevelType w:val="hybridMultilevel"/>
    <w:tmpl w:val="0DDAB88E"/>
    <w:lvl w:ilvl="0" w:tplc="CDB0585A">
      <w:start w:val="1"/>
      <w:numFmt w:val="decimal"/>
      <w:suff w:val="space"/>
      <w:lvlText w:val="(%1)"/>
      <w:lvlJc w:val="left"/>
      <w:pPr>
        <w:ind w:left="0" w:firstLine="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1"/>
  </w:num>
  <w:num w:numId="3">
    <w:abstractNumId w:val="12"/>
  </w:num>
  <w:num w:numId="4">
    <w:abstractNumId w:val="4"/>
  </w:num>
  <w:num w:numId="5">
    <w:abstractNumId w:val="27"/>
  </w:num>
  <w:num w:numId="6">
    <w:abstractNumId w:val="3"/>
  </w:num>
  <w:num w:numId="7">
    <w:abstractNumId w:val="20"/>
  </w:num>
  <w:num w:numId="8">
    <w:abstractNumId w:val="25"/>
  </w:num>
  <w:num w:numId="9">
    <w:abstractNumId w:val="18"/>
  </w:num>
  <w:num w:numId="10">
    <w:abstractNumId w:val="6"/>
  </w:num>
  <w:num w:numId="11">
    <w:abstractNumId w:val="13"/>
  </w:num>
  <w:num w:numId="12">
    <w:abstractNumId w:val="2"/>
  </w:num>
  <w:num w:numId="13">
    <w:abstractNumId w:val="14"/>
  </w:num>
  <w:num w:numId="14">
    <w:abstractNumId w:val="10"/>
  </w:num>
  <w:num w:numId="15">
    <w:abstractNumId w:val="22"/>
  </w:num>
  <w:num w:numId="16">
    <w:abstractNumId w:val="19"/>
  </w:num>
  <w:num w:numId="17">
    <w:abstractNumId w:val="17"/>
  </w:num>
  <w:num w:numId="18">
    <w:abstractNumId w:val="24"/>
  </w:num>
  <w:num w:numId="19">
    <w:abstractNumId w:val="8"/>
  </w:num>
  <w:num w:numId="20">
    <w:abstractNumId w:val="9"/>
  </w:num>
  <w:num w:numId="21">
    <w:abstractNumId w:val="7"/>
  </w:num>
  <w:num w:numId="22">
    <w:abstractNumId w:val="1"/>
  </w:num>
  <w:num w:numId="23">
    <w:abstractNumId w:val="26"/>
  </w:num>
  <w:num w:numId="24">
    <w:abstractNumId w:val="15"/>
  </w:num>
  <w:num w:numId="25">
    <w:abstractNumId w:val="23"/>
  </w:num>
  <w:num w:numId="26">
    <w:abstractNumId w:val="16"/>
  </w:num>
  <w:num w:numId="27">
    <w:abstractNumId w:val="11"/>
  </w:num>
  <w:num w:numId="28">
    <w:abstractNumId w:val="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5B3B"/>
    <w:rsid w:val="00005D2F"/>
    <w:rsid w:val="00007A84"/>
    <w:rsid w:val="00010631"/>
    <w:rsid w:val="000106D8"/>
    <w:rsid w:val="000110EF"/>
    <w:rsid w:val="0001231C"/>
    <w:rsid w:val="0001294B"/>
    <w:rsid w:val="000130C6"/>
    <w:rsid w:val="0001335A"/>
    <w:rsid w:val="00014194"/>
    <w:rsid w:val="00014860"/>
    <w:rsid w:val="000177CE"/>
    <w:rsid w:val="0002260F"/>
    <w:rsid w:val="000231EF"/>
    <w:rsid w:val="00024282"/>
    <w:rsid w:val="00024855"/>
    <w:rsid w:val="0002567A"/>
    <w:rsid w:val="000256FA"/>
    <w:rsid w:val="0002639C"/>
    <w:rsid w:val="00026C03"/>
    <w:rsid w:val="0002786F"/>
    <w:rsid w:val="00027B1B"/>
    <w:rsid w:val="00027CCB"/>
    <w:rsid w:val="00027E71"/>
    <w:rsid w:val="0003041C"/>
    <w:rsid w:val="0003065C"/>
    <w:rsid w:val="00031F9A"/>
    <w:rsid w:val="00032B16"/>
    <w:rsid w:val="00033033"/>
    <w:rsid w:val="000333F5"/>
    <w:rsid w:val="00033A5E"/>
    <w:rsid w:val="00035781"/>
    <w:rsid w:val="000361F8"/>
    <w:rsid w:val="0003767A"/>
    <w:rsid w:val="00037D5D"/>
    <w:rsid w:val="00037E34"/>
    <w:rsid w:val="00040184"/>
    <w:rsid w:val="0004029A"/>
    <w:rsid w:val="0004062E"/>
    <w:rsid w:val="0004126F"/>
    <w:rsid w:val="000414BC"/>
    <w:rsid w:val="00041887"/>
    <w:rsid w:val="00041FB4"/>
    <w:rsid w:val="00042AF7"/>
    <w:rsid w:val="000434D0"/>
    <w:rsid w:val="0004350B"/>
    <w:rsid w:val="0004363A"/>
    <w:rsid w:val="000436DC"/>
    <w:rsid w:val="00043835"/>
    <w:rsid w:val="00043A7C"/>
    <w:rsid w:val="00043BAE"/>
    <w:rsid w:val="00043C11"/>
    <w:rsid w:val="000458E6"/>
    <w:rsid w:val="0004631C"/>
    <w:rsid w:val="00046A15"/>
    <w:rsid w:val="00047286"/>
    <w:rsid w:val="00051677"/>
    <w:rsid w:val="00051AFC"/>
    <w:rsid w:val="00052176"/>
    <w:rsid w:val="0005271A"/>
    <w:rsid w:val="00053A79"/>
    <w:rsid w:val="00054B4A"/>
    <w:rsid w:val="00054B69"/>
    <w:rsid w:val="00056DA3"/>
    <w:rsid w:val="000579F4"/>
    <w:rsid w:val="00060717"/>
    <w:rsid w:val="0006081E"/>
    <w:rsid w:val="0006096E"/>
    <w:rsid w:val="00060CA0"/>
    <w:rsid w:val="00060EBB"/>
    <w:rsid w:val="000623C2"/>
    <w:rsid w:val="00062F33"/>
    <w:rsid w:val="00063010"/>
    <w:rsid w:val="00063874"/>
    <w:rsid w:val="00063AB3"/>
    <w:rsid w:val="00063CE9"/>
    <w:rsid w:val="00064D0D"/>
    <w:rsid w:val="00065FD9"/>
    <w:rsid w:val="00066A65"/>
    <w:rsid w:val="00066CF7"/>
    <w:rsid w:val="00067CC2"/>
    <w:rsid w:val="000701EA"/>
    <w:rsid w:val="00070592"/>
    <w:rsid w:val="00070D4E"/>
    <w:rsid w:val="00071674"/>
    <w:rsid w:val="0007244E"/>
    <w:rsid w:val="00072A10"/>
    <w:rsid w:val="0007303F"/>
    <w:rsid w:val="000730CE"/>
    <w:rsid w:val="00073291"/>
    <w:rsid w:val="00073BEA"/>
    <w:rsid w:val="00074CF8"/>
    <w:rsid w:val="00074E4F"/>
    <w:rsid w:val="000752DE"/>
    <w:rsid w:val="00075488"/>
    <w:rsid w:val="0007675E"/>
    <w:rsid w:val="000800E4"/>
    <w:rsid w:val="000805B6"/>
    <w:rsid w:val="00084D4C"/>
    <w:rsid w:val="000864F9"/>
    <w:rsid w:val="00086539"/>
    <w:rsid w:val="00086969"/>
    <w:rsid w:val="00087117"/>
    <w:rsid w:val="00091D34"/>
    <w:rsid w:val="000927EB"/>
    <w:rsid w:val="00093644"/>
    <w:rsid w:val="00093754"/>
    <w:rsid w:val="0009641D"/>
    <w:rsid w:val="0009656C"/>
    <w:rsid w:val="00096F17"/>
    <w:rsid w:val="000A0714"/>
    <w:rsid w:val="000A085F"/>
    <w:rsid w:val="000A0866"/>
    <w:rsid w:val="000A0AF6"/>
    <w:rsid w:val="000A18FA"/>
    <w:rsid w:val="000A2875"/>
    <w:rsid w:val="000A3EE0"/>
    <w:rsid w:val="000A462E"/>
    <w:rsid w:val="000A475F"/>
    <w:rsid w:val="000A6A16"/>
    <w:rsid w:val="000B0D01"/>
    <w:rsid w:val="000B285A"/>
    <w:rsid w:val="000B3B04"/>
    <w:rsid w:val="000B3FCC"/>
    <w:rsid w:val="000B63EC"/>
    <w:rsid w:val="000B642C"/>
    <w:rsid w:val="000B6D0E"/>
    <w:rsid w:val="000B7319"/>
    <w:rsid w:val="000B75B6"/>
    <w:rsid w:val="000B7D2A"/>
    <w:rsid w:val="000C0B54"/>
    <w:rsid w:val="000C1984"/>
    <w:rsid w:val="000C1B85"/>
    <w:rsid w:val="000C1CD3"/>
    <w:rsid w:val="000C272D"/>
    <w:rsid w:val="000C2B2C"/>
    <w:rsid w:val="000C5AE6"/>
    <w:rsid w:val="000C5CEC"/>
    <w:rsid w:val="000C5EC4"/>
    <w:rsid w:val="000C6520"/>
    <w:rsid w:val="000C6B63"/>
    <w:rsid w:val="000C6D16"/>
    <w:rsid w:val="000C75DB"/>
    <w:rsid w:val="000C7AC5"/>
    <w:rsid w:val="000C7D7D"/>
    <w:rsid w:val="000D2B13"/>
    <w:rsid w:val="000D2F95"/>
    <w:rsid w:val="000D38D3"/>
    <w:rsid w:val="000D486C"/>
    <w:rsid w:val="000D7185"/>
    <w:rsid w:val="000D73A8"/>
    <w:rsid w:val="000E015E"/>
    <w:rsid w:val="000E18C8"/>
    <w:rsid w:val="000E18FF"/>
    <w:rsid w:val="000E1B2D"/>
    <w:rsid w:val="000E1D56"/>
    <w:rsid w:val="000E1E33"/>
    <w:rsid w:val="000E1F7C"/>
    <w:rsid w:val="000E22A5"/>
    <w:rsid w:val="000E2980"/>
    <w:rsid w:val="000E3251"/>
    <w:rsid w:val="000E36E1"/>
    <w:rsid w:val="000E37A4"/>
    <w:rsid w:val="000E74A6"/>
    <w:rsid w:val="000E7D60"/>
    <w:rsid w:val="000F1245"/>
    <w:rsid w:val="000F277D"/>
    <w:rsid w:val="000F49EB"/>
    <w:rsid w:val="000F4AB7"/>
    <w:rsid w:val="000F506B"/>
    <w:rsid w:val="000F53B8"/>
    <w:rsid w:val="000F54DB"/>
    <w:rsid w:val="000F55BE"/>
    <w:rsid w:val="000F590F"/>
    <w:rsid w:val="000F5A52"/>
    <w:rsid w:val="000F62D4"/>
    <w:rsid w:val="000F680B"/>
    <w:rsid w:val="000F73B9"/>
    <w:rsid w:val="000F77FC"/>
    <w:rsid w:val="000F7962"/>
    <w:rsid w:val="000F7D99"/>
    <w:rsid w:val="000F7E35"/>
    <w:rsid w:val="00100908"/>
    <w:rsid w:val="00101D28"/>
    <w:rsid w:val="00101E3F"/>
    <w:rsid w:val="00102064"/>
    <w:rsid w:val="00102AE3"/>
    <w:rsid w:val="0010327E"/>
    <w:rsid w:val="00103E40"/>
    <w:rsid w:val="001043E4"/>
    <w:rsid w:val="00104601"/>
    <w:rsid w:val="001046E6"/>
    <w:rsid w:val="00106012"/>
    <w:rsid w:val="00106A4D"/>
    <w:rsid w:val="001070E0"/>
    <w:rsid w:val="0010745C"/>
    <w:rsid w:val="001105A1"/>
    <w:rsid w:val="001108A4"/>
    <w:rsid w:val="001109DF"/>
    <w:rsid w:val="00111B3D"/>
    <w:rsid w:val="00111B9F"/>
    <w:rsid w:val="0011254E"/>
    <w:rsid w:val="00113614"/>
    <w:rsid w:val="00113A42"/>
    <w:rsid w:val="00115295"/>
    <w:rsid w:val="00115680"/>
    <w:rsid w:val="00115CCE"/>
    <w:rsid w:val="00115F87"/>
    <w:rsid w:val="001164F2"/>
    <w:rsid w:val="00117424"/>
    <w:rsid w:val="00120686"/>
    <w:rsid w:val="00120A54"/>
    <w:rsid w:val="00120B75"/>
    <w:rsid w:val="00120DA4"/>
    <w:rsid w:val="001218AE"/>
    <w:rsid w:val="001227AC"/>
    <w:rsid w:val="00122A5B"/>
    <w:rsid w:val="00122CF8"/>
    <w:rsid w:val="00123A08"/>
    <w:rsid w:val="001260B8"/>
    <w:rsid w:val="001261CA"/>
    <w:rsid w:val="00126FE7"/>
    <w:rsid w:val="001271AB"/>
    <w:rsid w:val="001272E3"/>
    <w:rsid w:val="00127FF6"/>
    <w:rsid w:val="00130E70"/>
    <w:rsid w:val="001315B7"/>
    <w:rsid w:val="001318E0"/>
    <w:rsid w:val="00131BEC"/>
    <w:rsid w:val="00132547"/>
    <w:rsid w:val="00134F49"/>
    <w:rsid w:val="00135305"/>
    <w:rsid w:val="00135F1E"/>
    <w:rsid w:val="0013610A"/>
    <w:rsid w:val="001361C5"/>
    <w:rsid w:val="00136E8B"/>
    <w:rsid w:val="0013723E"/>
    <w:rsid w:val="00137809"/>
    <w:rsid w:val="00140214"/>
    <w:rsid w:val="00140A1B"/>
    <w:rsid w:val="00141020"/>
    <w:rsid w:val="001418A2"/>
    <w:rsid w:val="00142394"/>
    <w:rsid w:val="001433DC"/>
    <w:rsid w:val="0014444B"/>
    <w:rsid w:val="00144ADB"/>
    <w:rsid w:val="00145BB2"/>
    <w:rsid w:val="00146A26"/>
    <w:rsid w:val="00146A56"/>
    <w:rsid w:val="00150B16"/>
    <w:rsid w:val="0015174C"/>
    <w:rsid w:val="00153042"/>
    <w:rsid w:val="00157921"/>
    <w:rsid w:val="00157AB9"/>
    <w:rsid w:val="0016016F"/>
    <w:rsid w:val="00160749"/>
    <w:rsid w:val="00160C81"/>
    <w:rsid w:val="00160DE1"/>
    <w:rsid w:val="001629A7"/>
    <w:rsid w:val="00163814"/>
    <w:rsid w:val="00164F6D"/>
    <w:rsid w:val="001665EC"/>
    <w:rsid w:val="0016688D"/>
    <w:rsid w:val="001673CE"/>
    <w:rsid w:val="001710FD"/>
    <w:rsid w:val="00171617"/>
    <w:rsid w:val="001719D9"/>
    <w:rsid w:val="001720A6"/>
    <w:rsid w:val="001726E0"/>
    <w:rsid w:val="00172875"/>
    <w:rsid w:val="00174066"/>
    <w:rsid w:val="00175955"/>
    <w:rsid w:val="00175C4D"/>
    <w:rsid w:val="00175D4E"/>
    <w:rsid w:val="00175D6A"/>
    <w:rsid w:val="00176606"/>
    <w:rsid w:val="001772FC"/>
    <w:rsid w:val="00177CA3"/>
    <w:rsid w:val="001801C9"/>
    <w:rsid w:val="00180394"/>
    <w:rsid w:val="00180CC1"/>
    <w:rsid w:val="00182D35"/>
    <w:rsid w:val="00183DE2"/>
    <w:rsid w:val="00184103"/>
    <w:rsid w:val="00184228"/>
    <w:rsid w:val="00184BEB"/>
    <w:rsid w:val="0018510A"/>
    <w:rsid w:val="00186AFE"/>
    <w:rsid w:val="00187EA3"/>
    <w:rsid w:val="001900B6"/>
    <w:rsid w:val="001910F1"/>
    <w:rsid w:val="0019124C"/>
    <w:rsid w:val="00192132"/>
    <w:rsid w:val="00192EF9"/>
    <w:rsid w:val="001930E7"/>
    <w:rsid w:val="0019393A"/>
    <w:rsid w:val="00194C68"/>
    <w:rsid w:val="00195169"/>
    <w:rsid w:val="0019546F"/>
    <w:rsid w:val="00196044"/>
    <w:rsid w:val="00197376"/>
    <w:rsid w:val="00197447"/>
    <w:rsid w:val="001A0DF1"/>
    <w:rsid w:val="001A16A4"/>
    <w:rsid w:val="001A18DB"/>
    <w:rsid w:val="001A1AEB"/>
    <w:rsid w:val="001A1D45"/>
    <w:rsid w:val="001A2414"/>
    <w:rsid w:val="001A3D1F"/>
    <w:rsid w:val="001A3D73"/>
    <w:rsid w:val="001A3FC1"/>
    <w:rsid w:val="001A434C"/>
    <w:rsid w:val="001A6329"/>
    <w:rsid w:val="001A6BDA"/>
    <w:rsid w:val="001A7C97"/>
    <w:rsid w:val="001B05DD"/>
    <w:rsid w:val="001B0BC7"/>
    <w:rsid w:val="001B15EA"/>
    <w:rsid w:val="001B16A3"/>
    <w:rsid w:val="001B2827"/>
    <w:rsid w:val="001B2CA4"/>
    <w:rsid w:val="001B3881"/>
    <w:rsid w:val="001B4277"/>
    <w:rsid w:val="001B5634"/>
    <w:rsid w:val="001B6321"/>
    <w:rsid w:val="001B745A"/>
    <w:rsid w:val="001B7640"/>
    <w:rsid w:val="001C116D"/>
    <w:rsid w:val="001C1582"/>
    <w:rsid w:val="001C1915"/>
    <w:rsid w:val="001C2555"/>
    <w:rsid w:val="001C2670"/>
    <w:rsid w:val="001C4AA2"/>
    <w:rsid w:val="001C5795"/>
    <w:rsid w:val="001C5A2E"/>
    <w:rsid w:val="001C71BE"/>
    <w:rsid w:val="001C75CA"/>
    <w:rsid w:val="001D0285"/>
    <w:rsid w:val="001D2499"/>
    <w:rsid w:val="001D3BD4"/>
    <w:rsid w:val="001D45F2"/>
    <w:rsid w:val="001D4AE5"/>
    <w:rsid w:val="001D5D33"/>
    <w:rsid w:val="001D6736"/>
    <w:rsid w:val="001D6C58"/>
    <w:rsid w:val="001D6E02"/>
    <w:rsid w:val="001D7B62"/>
    <w:rsid w:val="001D7B70"/>
    <w:rsid w:val="001E0586"/>
    <w:rsid w:val="001E1893"/>
    <w:rsid w:val="001E19A9"/>
    <w:rsid w:val="001E4A19"/>
    <w:rsid w:val="001E5A0F"/>
    <w:rsid w:val="001E6446"/>
    <w:rsid w:val="001E74CA"/>
    <w:rsid w:val="001F0870"/>
    <w:rsid w:val="001F199C"/>
    <w:rsid w:val="001F2F6D"/>
    <w:rsid w:val="001F31C4"/>
    <w:rsid w:val="001F4DC4"/>
    <w:rsid w:val="001F65D4"/>
    <w:rsid w:val="001F782E"/>
    <w:rsid w:val="001F7F91"/>
    <w:rsid w:val="002012E7"/>
    <w:rsid w:val="00202339"/>
    <w:rsid w:val="00203009"/>
    <w:rsid w:val="002040B7"/>
    <w:rsid w:val="00204233"/>
    <w:rsid w:val="0020459C"/>
    <w:rsid w:val="002047A2"/>
    <w:rsid w:val="002060CA"/>
    <w:rsid w:val="0020621E"/>
    <w:rsid w:val="0020638E"/>
    <w:rsid w:val="00206BAB"/>
    <w:rsid w:val="00207994"/>
    <w:rsid w:val="00207F45"/>
    <w:rsid w:val="0021033C"/>
    <w:rsid w:val="00210D55"/>
    <w:rsid w:val="00212C42"/>
    <w:rsid w:val="00212F0F"/>
    <w:rsid w:val="00213017"/>
    <w:rsid w:val="00213732"/>
    <w:rsid w:val="00213755"/>
    <w:rsid w:val="00213A27"/>
    <w:rsid w:val="00213AEE"/>
    <w:rsid w:val="0021447F"/>
    <w:rsid w:val="0021482D"/>
    <w:rsid w:val="0021669B"/>
    <w:rsid w:val="00217953"/>
    <w:rsid w:val="00220597"/>
    <w:rsid w:val="002210A1"/>
    <w:rsid w:val="00221659"/>
    <w:rsid w:val="00222434"/>
    <w:rsid w:val="00224F95"/>
    <w:rsid w:val="00225441"/>
    <w:rsid w:val="002259EF"/>
    <w:rsid w:val="00225C8A"/>
    <w:rsid w:val="00227035"/>
    <w:rsid w:val="0023079B"/>
    <w:rsid w:val="00230F83"/>
    <w:rsid w:val="002319A7"/>
    <w:rsid w:val="00232011"/>
    <w:rsid w:val="00232705"/>
    <w:rsid w:val="002333ED"/>
    <w:rsid w:val="00233467"/>
    <w:rsid w:val="00234AF2"/>
    <w:rsid w:val="002351AF"/>
    <w:rsid w:val="002351F2"/>
    <w:rsid w:val="00235558"/>
    <w:rsid w:val="0023609C"/>
    <w:rsid w:val="00237EAE"/>
    <w:rsid w:val="00240D33"/>
    <w:rsid w:val="00240D49"/>
    <w:rsid w:val="00242786"/>
    <w:rsid w:val="00242F1E"/>
    <w:rsid w:val="0024370F"/>
    <w:rsid w:val="002442FE"/>
    <w:rsid w:val="0024449E"/>
    <w:rsid w:val="00246218"/>
    <w:rsid w:val="00246F17"/>
    <w:rsid w:val="00247671"/>
    <w:rsid w:val="0025004E"/>
    <w:rsid w:val="00250248"/>
    <w:rsid w:val="00250E49"/>
    <w:rsid w:val="00251640"/>
    <w:rsid w:val="00253CC4"/>
    <w:rsid w:val="0025414F"/>
    <w:rsid w:val="002545FB"/>
    <w:rsid w:val="002546C1"/>
    <w:rsid w:val="00254A82"/>
    <w:rsid w:val="00254BB6"/>
    <w:rsid w:val="0025529F"/>
    <w:rsid w:val="00257432"/>
    <w:rsid w:val="002579EB"/>
    <w:rsid w:val="00260CE0"/>
    <w:rsid w:val="00261160"/>
    <w:rsid w:val="00261CB9"/>
    <w:rsid w:val="00262467"/>
    <w:rsid w:val="00263049"/>
    <w:rsid w:val="002634B8"/>
    <w:rsid w:val="00263567"/>
    <w:rsid w:val="00265031"/>
    <w:rsid w:val="00266915"/>
    <w:rsid w:val="0026750E"/>
    <w:rsid w:val="002729DB"/>
    <w:rsid w:val="00272E1D"/>
    <w:rsid w:val="002736A2"/>
    <w:rsid w:val="00274AFD"/>
    <w:rsid w:val="00276313"/>
    <w:rsid w:val="002772A7"/>
    <w:rsid w:val="00277FF3"/>
    <w:rsid w:val="00280AFF"/>
    <w:rsid w:val="00281E6A"/>
    <w:rsid w:val="00282348"/>
    <w:rsid w:val="00282710"/>
    <w:rsid w:val="002834F0"/>
    <w:rsid w:val="00283B09"/>
    <w:rsid w:val="00284051"/>
    <w:rsid w:val="00285465"/>
    <w:rsid w:val="00285A9A"/>
    <w:rsid w:val="00286784"/>
    <w:rsid w:val="0028701B"/>
    <w:rsid w:val="0028714E"/>
    <w:rsid w:val="00290585"/>
    <w:rsid w:val="002908BA"/>
    <w:rsid w:val="00290E70"/>
    <w:rsid w:val="00290FF7"/>
    <w:rsid w:val="0029141B"/>
    <w:rsid w:val="002927CB"/>
    <w:rsid w:val="00292AED"/>
    <w:rsid w:val="002930E6"/>
    <w:rsid w:val="002945E2"/>
    <w:rsid w:val="0029580A"/>
    <w:rsid w:val="0029582A"/>
    <w:rsid w:val="00297EE1"/>
    <w:rsid w:val="002A00A9"/>
    <w:rsid w:val="002A2572"/>
    <w:rsid w:val="002A2923"/>
    <w:rsid w:val="002A2E1A"/>
    <w:rsid w:val="002A36D2"/>
    <w:rsid w:val="002A5A04"/>
    <w:rsid w:val="002A6159"/>
    <w:rsid w:val="002A6E23"/>
    <w:rsid w:val="002A7AE3"/>
    <w:rsid w:val="002A7C6B"/>
    <w:rsid w:val="002B08E1"/>
    <w:rsid w:val="002B1903"/>
    <w:rsid w:val="002B1DD0"/>
    <w:rsid w:val="002B3010"/>
    <w:rsid w:val="002B35D5"/>
    <w:rsid w:val="002B4797"/>
    <w:rsid w:val="002B5505"/>
    <w:rsid w:val="002B55FB"/>
    <w:rsid w:val="002B6B93"/>
    <w:rsid w:val="002B7744"/>
    <w:rsid w:val="002B7B2B"/>
    <w:rsid w:val="002C0C85"/>
    <w:rsid w:val="002C101F"/>
    <w:rsid w:val="002C11E3"/>
    <w:rsid w:val="002C3AFC"/>
    <w:rsid w:val="002C465B"/>
    <w:rsid w:val="002C4BD9"/>
    <w:rsid w:val="002C4F58"/>
    <w:rsid w:val="002C5198"/>
    <w:rsid w:val="002C558D"/>
    <w:rsid w:val="002C6137"/>
    <w:rsid w:val="002C6956"/>
    <w:rsid w:val="002C71E8"/>
    <w:rsid w:val="002C7C89"/>
    <w:rsid w:val="002D0CAD"/>
    <w:rsid w:val="002D0EA1"/>
    <w:rsid w:val="002D1383"/>
    <w:rsid w:val="002D16D0"/>
    <w:rsid w:val="002D1DD4"/>
    <w:rsid w:val="002D32F9"/>
    <w:rsid w:val="002D402C"/>
    <w:rsid w:val="002D4335"/>
    <w:rsid w:val="002D4348"/>
    <w:rsid w:val="002D437C"/>
    <w:rsid w:val="002D533C"/>
    <w:rsid w:val="002D5430"/>
    <w:rsid w:val="002D578A"/>
    <w:rsid w:val="002D6AAD"/>
    <w:rsid w:val="002D79E9"/>
    <w:rsid w:val="002E0B36"/>
    <w:rsid w:val="002E13B9"/>
    <w:rsid w:val="002E1861"/>
    <w:rsid w:val="002E1BC2"/>
    <w:rsid w:val="002E387F"/>
    <w:rsid w:val="002E3899"/>
    <w:rsid w:val="002E3CDF"/>
    <w:rsid w:val="002E507B"/>
    <w:rsid w:val="002E5E50"/>
    <w:rsid w:val="002E6312"/>
    <w:rsid w:val="002E66EC"/>
    <w:rsid w:val="002E6842"/>
    <w:rsid w:val="002E6D93"/>
    <w:rsid w:val="002E7221"/>
    <w:rsid w:val="002E7C58"/>
    <w:rsid w:val="002F0038"/>
    <w:rsid w:val="002F0125"/>
    <w:rsid w:val="002F1DCB"/>
    <w:rsid w:val="002F2095"/>
    <w:rsid w:val="002F22D1"/>
    <w:rsid w:val="002F2385"/>
    <w:rsid w:val="002F456C"/>
    <w:rsid w:val="002F4F06"/>
    <w:rsid w:val="002F54E1"/>
    <w:rsid w:val="002F5EE3"/>
    <w:rsid w:val="00301AE8"/>
    <w:rsid w:val="00302A5A"/>
    <w:rsid w:val="00302BB8"/>
    <w:rsid w:val="00302ECF"/>
    <w:rsid w:val="00303305"/>
    <w:rsid w:val="00304160"/>
    <w:rsid w:val="003043DE"/>
    <w:rsid w:val="00304788"/>
    <w:rsid w:val="0030622C"/>
    <w:rsid w:val="00310536"/>
    <w:rsid w:val="00312AC1"/>
    <w:rsid w:val="00313A31"/>
    <w:rsid w:val="003167CB"/>
    <w:rsid w:val="00316A8C"/>
    <w:rsid w:val="00316A9A"/>
    <w:rsid w:val="00316B8F"/>
    <w:rsid w:val="00317263"/>
    <w:rsid w:val="003174B5"/>
    <w:rsid w:val="00317549"/>
    <w:rsid w:val="0031764C"/>
    <w:rsid w:val="0031782D"/>
    <w:rsid w:val="00317B9A"/>
    <w:rsid w:val="003204EB"/>
    <w:rsid w:val="0032061E"/>
    <w:rsid w:val="00320748"/>
    <w:rsid w:val="003209A4"/>
    <w:rsid w:val="00322A6B"/>
    <w:rsid w:val="00323AFB"/>
    <w:rsid w:val="00324B30"/>
    <w:rsid w:val="00324BE9"/>
    <w:rsid w:val="00324DD0"/>
    <w:rsid w:val="0032552E"/>
    <w:rsid w:val="00325F3E"/>
    <w:rsid w:val="00325F5D"/>
    <w:rsid w:val="0032738E"/>
    <w:rsid w:val="0032768D"/>
    <w:rsid w:val="00330D8D"/>
    <w:rsid w:val="0033261C"/>
    <w:rsid w:val="00332E4D"/>
    <w:rsid w:val="00332E8F"/>
    <w:rsid w:val="00332FAB"/>
    <w:rsid w:val="0033368C"/>
    <w:rsid w:val="00333718"/>
    <w:rsid w:val="00335CA7"/>
    <w:rsid w:val="00335E53"/>
    <w:rsid w:val="00336729"/>
    <w:rsid w:val="00337DDD"/>
    <w:rsid w:val="00340765"/>
    <w:rsid w:val="00340E0E"/>
    <w:rsid w:val="003435D1"/>
    <w:rsid w:val="0034363C"/>
    <w:rsid w:val="0034517E"/>
    <w:rsid w:val="00345CA4"/>
    <w:rsid w:val="003463AF"/>
    <w:rsid w:val="00346E0F"/>
    <w:rsid w:val="00346E2A"/>
    <w:rsid w:val="003471C7"/>
    <w:rsid w:val="0034756F"/>
    <w:rsid w:val="00347A56"/>
    <w:rsid w:val="00347CE2"/>
    <w:rsid w:val="00350704"/>
    <w:rsid w:val="00350B3C"/>
    <w:rsid w:val="00350E66"/>
    <w:rsid w:val="0035127D"/>
    <w:rsid w:val="00352CC1"/>
    <w:rsid w:val="00353458"/>
    <w:rsid w:val="00353CA3"/>
    <w:rsid w:val="003541D1"/>
    <w:rsid w:val="0035491A"/>
    <w:rsid w:val="00354FC2"/>
    <w:rsid w:val="0035529F"/>
    <w:rsid w:val="00355A04"/>
    <w:rsid w:val="003564F5"/>
    <w:rsid w:val="00356727"/>
    <w:rsid w:val="00356BA9"/>
    <w:rsid w:val="00360315"/>
    <w:rsid w:val="00360A9F"/>
    <w:rsid w:val="00361DCB"/>
    <w:rsid w:val="00361EDD"/>
    <w:rsid w:val="00362293"/>
    <w:rsid w:val="003632B2"/>
    <w:rsid w:val="0036411C"/>
    <w:rsid w:val="003658EB"/>
    <w:rsid w:val="003677EB"/>
    <w:rsid w:val="003716D0"/>
    <w:rsid w:val="003741A8"/>
    <w:rsid w:val="00374660"/>
    <w:rsid w:val="00375216"/>
    <w:rsid w:val="0037534A"/>
    <w:rsid w:val="00375941"/>
    <w:rsid w:val="00375E0F"/>
    <w:rsid w:val="003766A3"/>
    <w:rsid w:val="00376A37"/>
    <w:rsid w:val="00377682"/>
    <w:rsid w:val="00377FF3"/>
    <w:rsid w:val="0038077E"/>
    <w:rsid w:val="00380A7B"/>
    <w:rsid w:val="00381140"/>
    <w:rsid w:val="003834C1"/>
    <w:rsid w:val="00383F7B"/>
    <w:rsid w:val="003847BD"/>
    <w:rsid w:val="0038522E"/>
    <w:rsid w:val="0038526B"/>
    <w:rsid w:val="00385B23"/>
    <w:rsid w:val="003863F1"/>
    <w:rsid w:val="00386963"/>
    <w:rsid w:val="0038714C"/>
    <w:rsid w:val="00387992"/>
    <w:rsid w:val="00387A5E"/>
    <w:rsid w:val="00387FEC"/>
    <w:rsid w:val="00390476"/>
    <w:rsid w:val="00390740"/>
    <w:rsid w:val="003918C0"/>
    <w:rsid w:val="00391F21"/>
    <w:rsid w:val="003920EF"/>
    <w:rsid w:val="0039226C"/>
    <w:rsid w:val="003927EB"/>
    <w:rsid w:val="00392D55"/>
    <w:rsid w:val="00393055"/>
    <w:rsid w:val="00394612"/>
    <w:rsid w:val="003952F1"/>
    <w:rsid w:val="00396FC9"/>
    <w:rsid w:val="003A09D3"/>
    <w:rsid w:val="003A0DFD"/>
    <w:rsid w:val="003A1101"/>
    <w:rsid w:val="003A1170"/>
    <w:rsid w:val="003A215F"/>
    <w:rsid w:val="003A2192"/>
    <w:rsid w:val="003A278B"/>
    <w:rsid w:val="003A3800"/>
    <w:rsid w:val="003A3A1A"/>
    <w:rsid w:val="003A4581"/>
    <w:rsid w:val="003A4B2C"/>
    <w:rsid w:val="003A5437"/>
    <w:rsid w:val="003A65B6"/>
    <w:rsid w:val="003A65E1"/>
    <w:rsid w:val="003A6A37"/>
    <w:rsid w:val="003A7433"/>
    <w:rsid w:val="003B00F5"/>
    <w:rsid w:val="003B257E"/>
    <w:rsid w:val="003B2F57"/>
    <w:rsid w:val="003B3198"/>
    <w:rsid w:val="003B33BC"/>
    <w:rsid w:val="003B38EC"/>
    <w:rsid w:val="003B3C80"/>
    <w:rsid w:val="003B4066"/>
    <w:rsid w:val="003B4479"/>
    <w:rsid w:val="003B49BC"/>
    <w:rsid w:val="003B4C68"/>
    <w:rsid w:val="003B502C"/>
    <w:rsid w:val="003B642D"/>
    <w:rsid w:val="003B671C"/>
    <w:rsid w:val="003B6869"/>
    <w:rsid w:val="003B6FA9"/>
    <w:rsid w:val="003B7BB0"/>
    <w:rsid w:val="003B7D79"/>
    <w:rsid w:val="003C0F91"/>
    <w:rsid w:val="003C110B"/>
    <w:rsid w:val="003C184D"/>
    <w:rsid w:val="003C1B66"/>
    <w:rsid w:val="003C3DF3"/>
    <w:rsid w:val="003C4880"/>
    <w:rsid w:val="003C51F1"/>
    <w:rsid w:val="003C5B4A"/>
    <w:rsid w:val="003C632E"/>
    <w:rsid w:val="003C6882"/>
    <w:rsid w:val="003C7403"/>
    <w:rsid w:val="003C77B6"/>
    <w:rsid w:val="003C7CD4"/>
    <w:rsid w:val="003D0E2D"/>
    <w:rsid w:val="003D1BC4"/>
    <w:rsid w:val="003D1F45"/>
    <w:rsid w:val="003D2AB4"/>
    <w:rsid w:val="003D386F"/>
    <w:rsid w:val="003D4704"/>
    <w:rsid w:val="003D5FA7"/>
    <w:rsid w:val="003D6305"/>
    <w:rsid w:val="003D69E0"/>
    <w:rsid w:val="003D6DDA"/>
    <w:rsid w:val="003E09F2"/>
    <w:rsid w:val="003E0AEB"/>
    <w:rsid w:val="003E1A42"/>
    <w:rsid w:val="003E32B3"/>
    <w:rsid w:val="003E3907"/>
    <w:rsid w:val="003E4AF4"/>
    <w:rsid w:val="003E4E0A"/>
    <w:rsid w:val="003E50AB"/>
    <w:rsid w:val="003E5F6F"/>
    <w:rsid w:val="003E6B57"/>
    <w:rsid w:val="003E78BB"/>
    <w:rsid w:val="003E7A4A"/>
    <w:rsid w:val="003F0021"/>
    <w:rsid w:val="003F0EAB"/>
    <w:rsid w:val="003F0FBB"/>
    <w:rsid w:val="003F0FDC"/>
    <w:rsid w:val="003F1A0B"/>
    <w:rsid w:val="003F1D96"/>
    <w:rsid w:val="003F2E32"/>
    <w:rsid w:val="003F5598"/>
    <w:rsid w:val="003F5BB5"/>
    <w:rsid w:val="003F613D"/>
    <w:rsid w:val="003F63E4"/>
    <w:rsid w:val="003F6D33"/>
    <w:rsid w:val="00400350"/>
    <w:rsid w:val="00400539"/>
    <w:rsid w:val="00400A39"/>
    <w:rsid w:val="004016AC"/>
    <w:rsid w:val="004017DA"/>
    <w:rsid w:val="00403E43"/>
    <w:rsid w:val="004042F8"/>
    <w:rsid w:val="00404639"/>
    <w:rsid w:val="004059E3"/>
    <w:rsid w:val="00405DEA"/>
    <w:rsid w:val="00406235"/>
    <w:rsid w:val="004103A9"/>
    <w:rsid w:val="00411AFD"/>
    <w:rsid w:val="00412664"/>
    <w:rsid w:val="00415E04"/>
    <w:rsid w:val="00415EA1"/>
    <w:rsid w:val="00416783"/>
    <w:rsid w:val="0041710E"/>
    <w:rsid w:val="00417C4B"/>
    <w:rsid w:val="004200AB"/>
    <w:rsid w:val="004215DB"/>
    <w:rsid w:val="00421663"/>
    <w:rsid w:val="00423166"/>
    <w:rsid w:val="0042337C"/>
    <w:rsid w:val="00423FEB"/>
    <w:rsid w:val="00424929"/>
    <w:rsid w:val="0042741C"/>
    <w:rsid w:val="00431A36"/>
    <w:rsid w:val="00431E47"/>
    <w:rsid w:val="00432A12"/>
    <w:rsid w:val="00433786"/>
    <w:rsid w:val="004337C3"/>
    <w:rsid w:val="004347E0"/>
    <w:rsid w:val="004352D1"/>
    <w:rsid w:val="004354F5"/>
    <w:rsid w:val="0043590F"/>
    <w:rsid w:val="004359C3"/>
    <w:rsid w:val="00435F13"/>
    <w:rsid w:val="0043686F"/>
    <w:rsid w:val="00440AC4"/>
    <w:rsid w:val="004423BA"/>
    <w:rsid w:val="00442F7D"/>
    <w:rsid w:val="00443087"/>
    <w:rsid w:val="00443382"/>
    <w:rsid w:val="00444603"/>
    <w:rsid w:val="00444E33"/>
    <w:rsid w:val="0044543E"/>
    <w:rsid w:val="004461FB"/>
    <w:rsid w:val="00447075"/>
    <w:rsid w:val="004470E1"/>
    <w:rsid w:val="0044760E"/>
    <w:rsid w:val="004477A0"/>
    <w:rsid w:val="00447828"/>
    <w:rsid w:val="00450226"/>
    <w:rsid w:val="00450C7A"/>
    <w:rsid w:val="00452B27"/>
    <w:rsid w:val="004544AA"/>
    <w:rsid w:val="0045469B"/>
    <w:rsid w:val="00454F0B"/>
    <w:rsid w:val="00456609"/>
    <w:rsid w:val="00456D5E"/>
    <w:rsid w:val="00457BC1"/>
    <w:rsid w:val="00457D58"/>
    <w:rsid w:val="00460543"/>
    <w:rsid w:val="0046238C"/>
    <w:rsid w:val="00462755"/>
    <w:rsid w:val="00462897"/>
    <w:rsid w:val="00462910"/>
    <w:rsid w:val="00464266"/>
    <w:rsid w:val="0046542F"/>
    <w:rsid w:val="00465F64"/>
    <w:rsid w:val="00466115"/>
    <w:rsid w:val="0046633D"/>
    <w:rsid w:val="0046785C"/>
    <w:rsid w:val="004679B7"/>
    <w:rsid w:val="00467CFF"/>
    <w:rsid w:val="00467F9D"/>
    <w:rsid w:val="00471321"/>
    <w:rsid w:val="0047180A"/>
    <w:rsid w:val="00471907"/>
    <w:rsid w:val="00472F07"/>
    <w:rsid w:val="004739AD"/>
    <w:rsid w:val="004744F2"/>
    <w:rsid w:val="00474636"/>
    <w:rsid w:val="00475932"/>
    <w:rsid w:val="00476EAA"/>
    <w:rsid w:val="0047713C"/>
    <w:rsid w:val="0047720B"/>
    <w:rsid w:val="0047783F"/>
    <w:rsid w:val="0047794B"/>
    <w:rsid w:val="00481874"/>
    <w:rsid w:val="004818E0"/>
    <w:rsid w:val="004819F7"/>
    <w:rsid w:val="00481FBC"/>
    <w:rsid w:val="004830C2"/>
    <w:rsid w:val="00483731"/>
    <w:rsid w:val="00483C07"/>
    <w:rsid w:val="004846FB"/>
    <w:rsid w:val="00484BFA"/>
    <w:rsid w:val="004851C6"/>
    <w:rsid w:val="00485989"/>
    <w:rsid w:val="00485A5C"/>
    <w:rsid w:val="00486196"/>
    <w:rsid w:val="004861E9"/>
    <w:rsid w:val="00486EBB"/>
    <w:rsid w:val="00487F58"/>
    <w:rsid w:val="00492557"/>
    <w:rsid w:val="004928B2"/>
    <w:rsid w:val="00493224"/>
    <w:rsid w:val="00494319"/>
    <w:rsid w:val="0049494C"/>
    <w:rsid w:val="00494996"/>
    <w:rsid w:val="00494A92"/>
    <w:rsid w:val="00494D2D"/>
    <w:rsid w:val="00494F78"/>
    <w:rsid w:val="004956BE"/>
    <w:rsid w:val="004A0ADC"/>
    <w:rsid w:val="004A19B7"/>
    <w:rsid w:val="004A2102"/>
    <w:rsid w:val="004A255C"/>
    <w:rsid w:val="004A3396"/>
    <w:rsid w:val="004A4821"/>
    <w:rsid w:val="004A5661"/>
    <w:rsid w:val="004A6BA0"/>
    <w:rsid w:val="004A7947"/>
    <w:rsid w:val="004A7BB5"/>
    <w:rsid w:val="004B0549"/>
    <w:rsid w:val="004B0CF3"/>
    <w:rsid w:val="004B1241"/>
    <w:rsid w:val="004B12D5"/>
    <w:rsid w:val="004B217B"/>
    <w:rsid w:val="004B2E36"/>
    <w:rsid w:val="004B35AB"/>
    <w:rsid w:val="004B40CA"/>
    <w:rsid w:val="004B5039"/>
    <w:rsid w:val="004B5384"/>
    <w:rsid w:val="004B5C7C"/>
    <w:rsid w:val="004B67D3"/>
    <w:rsid w:val="004C0265"/>
    <w:rsid w:val="004C0292"/>
    <w:rsid w:val="004C3056"/>
    <w:rsid w:val="004C333C"/>
    <w:rsid w:val="004C4223"/>
    <w:rsid w:val="004C4A52"/>
    <w:rsid w:val="004C52F8"/>
    <w:rsid w:val="004C6133"/>
    <w:rsid w:val="004C6B24"/>
    <w:rsid w:val="004C73EE"/>
    <w:rsid w:val="004C76FF"/>
    <w:rsid w:val="004C78D9"/>
    <w:rsid w:val="004C79E2"/>
    <w:rsid w:val="004C7FCB"/>
    <w:rsid w:val="004D02B6"/>
    <w:rsid w:val="004D05C7"/>
    <w:rsid w:val="004D05FE"/>
    <w:rsid w:val="004D1D0E"/>
    <w:rsid w:val="004D1D4A"/>
    <w:rsid w:val="004D21CF"/>
    <w:rsid w:val="004D2656"/>
    <w:rsid w:val="004D3034"/>
    <w:rsid w:val="004D350E"/>
    <w:rsid w:val="004D3C5E"/>
    <w:rsid w:val="004D44CC"/>
    <w:rsid w:val="004D476B"/>
    <w:rsid w:val="004D49FC"/>
    <w:rsid w:val="004D67F9"/>
    <w:rsid w:val="004D6F94"/>
    <w:rsid w:val="004D7205"/>
    <w:rsid w:val="004D72EF"/>
    <w:rsid w:val="004D79EC"/>
    <w:rsid w:val="004E0C16"/>
    <w:rsid w:val="004E13F8"/>
    <w:rsid w:val="004E168F"/>
    <w:rsid w:val="004E24BF"/>
    <w:rsid w:val="004E2A48"/>
    <w:rsid w:val="004E2EDE"/>
    <w:rsid w:val="004E4571"/>
    <w:rsid w:val="004E4CBF"/>
    <w:rsid w:val="004E50BF"/>
    <w:rsid w:val="004E71F3"/>
    <w:rsid w:val="004F0192"/>
    <w:rsid w:val="004F1175"/>
    <w:rsid w:val="004F13EB"/>
    <w:rsid w:val="004F211A"/>
    <w:rsid w:val="004F35D0"/>
    <w:rsid w:val="004F3818"/>
    <w:rsid w:val="004F4F7A"/>
    <w:rsid w:val="004F6269"/>
    <w:rsid w:val="004F629B"/>
    <w:rsid w:val="004F6791"/>
    <w:rsid w:val="004F7767"/>
    <w:rsid w:val="005005B4"/>
    <w:rsid w:val="0050067C"/>
    <w:rsid w:val="00500E96"/>
    <w:rsid w:val="00501051"/>
    <w:rsid w:val="005014B4"/>
    <w:rsid w:val="00501A16"/>
    <w:rsid w:val="00501CB6"/>
    <w:rsid w:val="00502946"/>
    <w:rsid w:val="00502D6B"/>
    <w:rsid w:val="005039DC"/>
    <w:rsid w:val="005045D4"/>
    <w:rsid w:val="005053A8"/>
    <w:rsid w:val="0050601E"/>
    <w:rsid w:val="0050697A"/>
    <w:rsid w:val="00506C5D"/>
    <w:rsid w:val="005076D4"/>
    <w:rsid w:val="00510367"/>
    <w:rsid w:val="00510BE0"/>
    <w:rsid w:val="0051164B"/>
    <w:rsid w:val="005118D2"/>
    <w:rsid w:val="0051204B"/>
    <w:rsid w:val="00512446"/>
    <w:rsid w:val="00513009"/>
    <w:rsid w:val="005139C2"/>
    <w:rsid w:val="00513AB0"/>
    <w:rsid w:val="00513B78"/>
    <w:rsid w:val="00514324"/>
    <w:rsid w:val="00514568"/>
    <w:rsid w:val="00514D39"/>
    <w:rsid w:val="00515A4E"/>
    <w:rsid w:val="00515E20"/>
    <w:rsid w:val="00517DAA"/>
    <w:rsid w:val="005207E5"/>
    <w:rsid w:val="00520BCF"/>
    <w:rsid w:val="00520ED4"/>
    <w:rsid w:val="005210E1"/>
    <w:rsid w:val="00521506"/>
    <w:rsid w:val="00521B0B"/>
    <w:rsid w:val="00523C61"/>
    <w:rsid w:val="00523E57"/>
    <w:rsid w:val="0052400E"/>
    <w:rsid w:val="00524127"/>
    <w:rsid w:val="005252E5"/>
    <w:rsid w:val="00526421"/>
    <w:rsid w:val="00526FA9"/>
    <w:rsid w:val="00527A27"/>
    <w:rsid w:val="00531345"/>
    <w:rsid w:val="00531733"/>
    <w:rsid w:val="0053242C"/>
    <w:rsid w:val="00532547"/>
    <w:rsid w:val="00532D69"/>
    <w:rsid w:val="00532DAF"/>
    <w:rsid w:val="00533E8B"/>
    <w:rsid w:val="0053499B"/>
    <w:rsid w:val="00534B6B"/>
    <w:rsid w:val="00534C0E"/>
    <w:rsid w:val="00534DDD"/>
    <w:rsid w:val="005378E2"/>
    <w:rsid w:val="0054010C"/>
    <w:rsid w:val="005406B6"/>
    <w:rsid w:val="005407AB"/>
    <w:rsid w:val="00541D47"/>
    <w:rsid w:val="00541F0F"/>
    <w:rsid w:val="0054226C"/>
    <w:rsid w:val="005432A2"/>
    <w:rsid w:val="00543BA4"/>
    <w:rsid w:val="0054452F"/>
    <w:rsid w:val="00545354"/>
    <w:rsid w:val="00547E8E"/>
    <w:rsid w:val="00553838"/>
    <w:rsid w:val="00553C67"/>
    <w:rsid w:val="00553F08"/>
    <w:rsid w:val="00554C5A"/>
    <w:rsid w:val="0055583B"/>
    <w:rsid w:val="00556C09"/>
    <w:rsid w:val="00556FE8"/>
    <w:rsid w:val="00557F7A"/>
    <w:rsid w:val="005603D7"/>
    <w:rsid w:val="0056088D"/>
    <w:rsid w:val="00560F18"/>
    <w:rsid w:val="0056112D"/>
    <w:rsid w:val="00561CF2"/>
    <w:rsid w:val="00561E41"/>
    <w:rsid w:val="005628CE"/>
    <w:rsid w:val="0056290A"/>
    <w:rsid w:val="0056503E"/>
    <w:rsid w:val="00565414"/>
    <w:rsid w:val="005660BD"/>
    <w:rsid w:val="005712A2"/>
    <w:rsid w:val="005712C6"/>
    <w:rsid w:val="00572CEF"/>
    <w:rsid w:val="00572F2C"/>
    <w:rsid w:val="0057302C"/>
    <w:rsid w:val="005733B9"/>
    <w:rsid w:val="00573A1B"/>
    <w:rsid w:val="005742BF"/>
    <w:rsid w:val="005747D4"/>
    <w:rsid w:val="00575D93"/>
    <w:rsid w:val="00576269"/>
    <w:rsid w:val="00577294"/>
    <w:rsid w:val="005809A2"/>
    <w:rsid w:val="005809D7"/>
    <w:rsid w:val="005811A3"/>
    <w:rsid w:val="00581E83"/>
    <w:rsid w:val="00581F60"/>
    <w:rsid w:val="005827B7"/>
    <w:rsid w:val="00582A46"/>
    <w:rsid w:val="005836DB"/>
    <w:rsid w:val="00583761"/>
    <w:rsid w:val="00583F77"/>
    <w:rsid w:val="0058416D"/>
    <w:rsid w:val="0058460C"/>
    <w:rsid w:val="0058504C"/>
    <w:rsid w:val="0058645D"/>
    <w:rsid w:val="0058695C"/>
    <w:rsid w:val="00590479"/>
    <w:rsid w:val="005908B3"/>
    <w:rsid w:val="005910EB"/>
    <w:rsid w:val="00591989"/>
    <w:rsid w:val="00592A6E"/>
    <w:rsid w:val="00592C27"/>
    <w:rsid w:val="0059368A"/>
    <w:rsid w:val="005943D3"/>
    <w:rsid w:val="00594B9C"/>
    <w:rsid w:val="00595872"/>
    <w:rsid w:val="00595941"/>
    <w:rsid w:val="00596AF0"/>
    <w:rsid w:val="005972A4"/>
    <w:rsid w:val="005A0100"/>
    <w:rsid w:val="005A034C"/>
    <w:rsid w:val="005A055F"/>
    <w:rsid w:val="005A0D46"/>
    <w:rsid w:val="005A222C"/>
    <w:rsid w:val="005A53EB"/>
    <w:rsid w:val="005A7290"/>
    <w:rsid w:val="005A7551"/>
    <w:rsid w:val="005B0E8A"/>
    <w:rsid w:val="005B1A2C"/>
    <w:rsid w:val="005B22F5"/>
    <w:rsid w:val="005B2E4E"/>
    <w:rsid w:val="005B37F3"/>
    <w:rsid w:val="005B3AC1"/>
    <w:rsid w:val="005B4DC5"/>
    <w:rsid w:val="005B58AA"/>
    <w:rsid w:val="005B72B1"/>
    <w:rsid w:val="005B7479"/>
    <w:rsid w:val="005B7DF7"/>
    <w:rsid w:val="005C0008"/>
    <w:rsid w:val="005C06EC"/>
    <w:rsid w:val="005C0D1F"/>
    <w:rsid w:val="005C2731"/>
    <w:rsid w:val="005C364B"/>
    <w:rsid w:val="005C4304"/>
    <w:rsid w:val="005C49AD"/>
    <w:rsid w:val="005C5C2C"/>
    <w:rsid w:val="005C62D1"/>
    <w:rsid w:val="005C7451"/>
    <w:rsid w:val="005D1236"/>
    <w:rsid w:val="005D1861"/>
    <w:rsid w:val="005D1906"/>
    <w:rsid w:val="005D2AD4"/>
    <w:rsid w:val="005D2D76"/>
    <w:rsid w:val="005D2DB1"/>
    <w:rsid w:val="005D336B"/>
    <w:rsid w:val="005D37EB"/>
    <w:rsid w:val="005D3F05"/>
    <w:rsid w:val="005D616E"/>
    <w:rsid w:val="005D6F14"/>
    <w:rsid w:val="005D7FDD"/>
    <w:rsid w:val="005E0264"/>
    <w:rsid w:val="005E047C"/>
    <w:rsid w:val="005E1361"/>
    <w:rsid w:val="005E1F14"/>
    <w:rsid w:val="005E2FD9"/>
    <w:rsid w:val="005E54AF"/>
    <w:rsid w:val="005E5539"/>
    <w:rsid w:val="005E77A2"/>
    <w:rsid w:val="005E7AF8"/>
    <w:rsid w:val="005F03EC"/>
    <w:rsid w:val="005F047B"/>
    <w:rsid w:val="005F0D7C"/>
    <w:rsid w:val="005F12CB"/>
    <w:rsid w:val="005F151D"/>
    <w:rsid w:val="005F1548"/>
    <w:rsid w:val="005F34DC"/>
    <w:rsid w:val="005F3C12"/>
    <w:rsid w:val="005F466D"/>
    <w:rsid w:val="005F4711"/>
    <w:rsid w:val="005F4955"/>
    <w:rsid w:val="005F5F8D"/>
    <w:rsid w:val="005F61A3"/>
    <w:rsid w:val="005F65B1"/>
    <w:rsid w:val="005F6BCA"/>
    <w:rsid w:val="005F6BD5"/>
    <w:rsid w:val="005F6CA7"/>
    <w:rsid w:val="005F6E7B"/>
    <w:rsid w:val="006001ED"/>
    <w:rsid w:val="006006B3"/>
    <w:rsid w:val="00600880"/>
    <w:rsid w:val="00601976"/>
    <w:rsid w:val="00603017"/>
    <w:rsid w:val="00603343"/>
    <w:rsid w:val="006039EB"/>
    <w:rsid w:val="00604547"/>
    <w:rsid w:val="00604B39"/>
    <w:rsid w:val="00604C3F"/>
    <w:rsid w:val="00605821"/>
    <w:rsid w:val="00606200"/>
    <w:rsid w:val="0060640F"/>
    <w:rsid w:val="0060706C"/>
    <w:rsid w:val="00607181"/>
    <w:rsid w:val="00607B1E"/>
    <w:rsid w:val="0061018E"/>
    <w:rsid w:val="006103CC"/>
    <w:rsid w:val="006108B7"/>
    <w:rsid w:val="006114C6"/>
    <w:rsid w:val="00611C9E"/>
    <w:rsid w:val="0061537E"/>
    <w:rsid w:val="0061584B"/>
    <w:rsid w:val="00615E75"/>
    <w:rsid w:val="00616034"/>
    <w:rsid w:val="00616427"/>
    <w:rsid w:val="006170C0"/>
    <w:rsid w:val="00617419"/>
    <w:rsid w:val="00617D2A"/>
    <w:rsid w:val="00617D2E"/>
    <w:rsid w:val="00617F49"/>
    <w:rsid w:val="0062045C"/>
    <w:rsid w:val="00620A74"/>
    <w:rsid w:val="00620BFD"/>
    <w:rsid w:val="00620FD1"/>
    <w:rsid w:val="00621AE2"/>
    <w:rsid w:val="00621F3D"/>
    <w:rsid w:val="006220C3"/>
    <w:rsid w:val="0062282D"/>
    <w:rsid w:val="006232D3"/>
    <w:rsid w:val="00623BAB"/>
    <w:rsid w:val="00624678"/>
    <w:rsid w:val="00624C8C"/>
    <w:rsid w:val="00624EA4"/>
    <w:rsid w:val="00625CFB"/>
    <w:rsid w:val="0062771E"/>
    <w:rsid w:val="00631F6A"/>
    <w:rsid w:val="00631FC0"/>
    <w:rsid w:val="006322E4"/>
    <w:rsid w:val="00632623"/>
    <w:rsid w:val="00632A89"/>
    <w:rsid w:val="00633638"/>
    <w:rsid w:val="00633A31"/>
    <w:rsid w:val="00634AD1"/>
    <w:rsid w:val="00635060"/>
    <w:rsid w:val="006351FD"/>
    <w:rsid w:val="00635D26"/>
    <w:rsid w:val="006376ED"/>
    <w:rsid w:val="00641D0E"/>
    <w:rsid w:val="00641DCB"/>
    <w:rsid w:val="00642F83"/>
    <w:rsid w:val="00643380"/>
    <w:rsid w:val="00643D7E"/>
    <w:rsid w:val="00644080"/>
    <w:rsid w:val="00647623"/>
    <w:rsid w:val="00650645"/>
    <w:rsid w:val="00650930"/>
    <w:rsid w:val="00650D75"/>
    <w:rsid w:val="0065282E"/>
    <w:rsid w:val="00652D6D"/>
    <w:rsid w:val="0065331B"/>
    <w:rsid w:val="0065393E"/>
    <w:rsid w:val="00654B24"/>
    <w:rsid w:val="00654E70"/>
    <w:rsid w:val="006563DF"/>
    <w:rsid w:val="0065673A"/>
    <w:rsid w:val="00656A6F"/>
    <w:rsid w:val="0066140E"/>
    <w:rsid w:val="006618E6"/>
    <w:rsid w:val="00662514"/>
    <w:rsid w:val="0066273A"/>
    <w:rsid w:val="00662F04"/>
    <w:rsid w:val="006630D9"/>
    <w:rsid w:val="006632ED"/>
    <w:rsid w:val="0066340F"/>
    <w:rsid w:val="006647FF"/>
    <w:rsid w:val="00664965"/>
    <w:rsid w:val="00665277"/>
    <w:rsid w:val="006652A0"/>
    <w:rsid w:val="006653F2"/>
    <w:rsid w:val="00665487"/>
    <w:rsid w:val="00665913"/>
    <w:rsid w:val="00665F6B"/>
    <w:rsid w:val="00666731"/>
    <w:rsid w:val="006668A8"/>
    <w:rsid w:val="006671D5"/>
    <w:rsid w:val="006672FE"/>
    <w:rsid w:val="0066768A"/>
    <w:rsid w:val="00667EC7"/>
    <w:rsid w:val="006702B5"/>
    <w:rsid w:val="006704A9"/>
    <w:rsid w:val="00671019"/>
    <w:rsid w:val="006719CD"/>
    <w:rsid w:val="00672A6A"/>
    <w:rsid w:val="00672F12"/>
    <w:rsid w:val="0067317D"/>
    <w:rsid w:val="00673C06"/>
    <w:rsid w:val="00673C0C"/>
    <w:rsid w:val="00674C55"/>
    <w:rsid w:val="00674FCB"/>
    <w:rsid w:val="00675078"/>
    <w:rsid w:val="006750FB"/>
    <w:rsid w:val="006753A9"/>
    <w:rsid w:val="00675753"/>
    <w:rsid w:val="00676693"/>
    <w:rsid w:val="00677552"/>
    <w:rsid w:val="006777FF"/>
    <w:rsid w:val="00680198"/>
    <w:rsid w:val="00680D2A"/>
    <w:rsid w:val="006811E8"/>
    <w:rsid w:val="006813F7"/>
    <w:rsid w:val="00681B8A"/>
    <w:rsid w:val="00682A2B"/>
    <w:rsid w:val="006832F2"/>
    <w:rsid w:val="00683396"/>
    <w:rsid w:val="006834C1"/>
    <w:rsid w:val="00683788"/>
    <w:rsid w:val="00684954"/>
    <w:rsid w:val="00684A7B"/>
    <w:rsid w:val="00684E63"/>
    <w:rsid w:val="00685FD1"/>
    <w:rsid w:val="00686623"/>
    <w:rsid w:val="00686C90"/>
    <w:rsid w:val="00686F77"/>
    <w:rsid w:val="006870F3"/>
    <w:rsid w:val="00692877"/>
    <w:rsid w:val="00694118"/>
    <w:rsid w:val="006946E4"/>
    <w:rsid w:val="00696200"/>
    <w:rsid w:val="00696692"/>
    <w:rsid w:val="006966F0"/>
    <w:rsid w:val="00697157"/>
    <w:rsid w:val="00697578"/>
    <w:rsid w:val="006A0034"/>
    <w:rsid w:val="006A005E"/>
    <w:rsid w:val="006A076D"/>
    <w:rsid w:val="006A2144"/>
    <w:rsid w:val="006A2C24"/>
    <w:rsid w:val="006A2D23"/>
    <w:rsid w:val="006A55D2"/>
    <w:rsid w:val="006A5D5F"/>
    <w:rsid w:val="006A6468"/>
    <w:rsid w:val="006B0C09"/>
    <w:rsid w:val="006B11FC"/>
    <w:rsid w:val="006B1462"/>
    <w:rsid w:val="006B26B5"/>
    <w:rsid w:val="006B2E46"/>
    <w:rsid w:val="006B2E75"/>
    <w:rsid w:val="006B3E79"/>
    <w:rsid w:val="006B47CD"/>
    <w:rsid w:val="006B4B55"/>
    <w:rsid w:val="006B5D02"/>
    <w:rsid w:val="006B6B7F"/>
    <w:rsid w:val="006B6FB2"/>
    <w:rsid w:val="006B7217"/>
    <w:rsid w:val="006B7BF8"/>
    <w:rsid w:val="006B7F83"/>
    <w:rsid w:val="006B7F97"/>
    <w:rsid w:val="006B7FEA"/>
    <w:rsid w:val="006C03F6"/>
    <w:rsid w:val="006C20D4"/>
    <w:rsid w:val="006C2746"/>
    <w:rsid w:val="006C28C4"/>
    <w:rsid w:val="006C2C90"/>
    <w:rsid w:val="006C35E1"/>
    <w:rsid w:val="006C3870"/>
    <w:rsid w:val="006C5017"/>
    <w:rsid w:val="006C5D41"/>
    <w:rsid w:val="006C61D5"/>
    <w:rsid w:val="006C6426"/>
    <w:rsid w:val="006C6E4F"/>
    <w:rsid w:val="006C7448"/>
    <w:rsid w:val="006C787F"/>
    <w:rsid w:val="006D0054"/>
    <w:rsid w:val="006D1272"/>
    <w:rsid w:val="006D1852"/>
    <w:rsid w:val="006D1862"/>
    <w:rsid w:val="006D1F9F"/>
    <w:rsid w:val="006D3A58"/>
    <w:rsid w:val="006D3D14"/>
    <w:rsid w:val="006D46E2"/>
    <w:rsid w:val="006D475A"/>
    <w:rsid w:val="006D4780"/>
    <w:rsid w:val="006D4D1D"/>
    <w:rsid w:val="006D5B86"/>
    <w:rsid w:val="006D5DE9"/>
    <w:rsid w:val="006D6F60"/>
    <w:rsid w:val="006D712B"/>
    <w:rsid w:val="006D7379"/>
    <w:rsid w:val="006E0DA7"/>
    <w:rsid w:val="006E1DFC"/>
    <w:rsid w:val="006E40B7"/>
    <w:rsid w:val="006E47A2"/>
    <w:rsid w:val="006E4F16"/>
    <w:rsid w:val="006E5125"/>
    <w:rsid w:val="006E5308"/>
    <w:rsid w:val="006E6163"/>
    <w:rsid w:val="006E6F50"/>
    <w:rsid w:val="006E71C0"/>
    <w:rsid w:val="006F03F7"/>
    <w:rsid w:val="006F0932"/>
    <w:rsid w:val="006F0B0A"/>
    <w:rsid w:val="006F2C13"/>
    <w:rsid w:val="006F3794"/>
    <w:rsid w:val="006F4C4A"/>
    <w:rsid w:val="006F58A8"/>
    <w:rsid w:val="006F5D7D"/>
    <w:rsid w:val="006F611A"/>
    <w:rsid w:val="006F62E6"/>
    <w:rsid w:val="006F6706"/>
    <w:rsid w:val="006F6B38"/>
    <w:rsid w:val="006F6B84"/>
    <w:rsid w:val="006F6E04"/>
    <w:rsid w:val="006F7014"/>
    <w:rsid w:val="00700449"/>
    <w:rsid w:val="00701B3E"/>
    <w:rsid w:val="007021AF"/>
    <w:rsid w:val="00703357"/>
    <w:rsid w:val="00703FE7"/>
    <w:rsid w:val="007044AF"/>
    <w:rsid w:val="007053FE"/>
    <w:rsid w:val="00705EF0"/>
    <w:rsid w:val="007077F9"/>
    <w:rsid w:val="00707C0F"/>
    <w:rsid w:val="0071147B"/>
    <w:rsid w:val="00711755"/>
    <w:rsid w:val="00711F6C"/>
    <w:rsid w:val="007129E3"/>
    <w:rsid w:val="007130F0"/>
    <w:rsid w:val="00713121"/>
    <w:rsid w:val="007136CA"/>
    <w:rsid w:val="00713A68"/>
    <w:rsid w:val="007146A2"/>
    <w:rsid w:val="00714917"/>
    <w:rsid w:val="00714AB0"/>
    <w:rsid w:val="00714C96"/>
    <w:rsid w:val="00715228"/>
    <w:rsid w:val="00715CB9"/>
    <w:rsid w:val="00717166"/>
    <w:rsid w:val="00721070"/>
    <w:rsid w:val="0072180B"/>
    <w:rsid w:val="00721BCB"/>
    <w:rsid w:val="00721E47"/>
    <w:rsid w:val="007235C8"/>
    <w:rsid w:val="00723D1F"/>
    <w:rsid w:val="0072426A"/>
    <w:rsid w:val="00724551"/>
    <w:rsid w:val="00724F13"/>
    <w:rsid w:val="00725171"/>
    <w:rsid w:val="0072529A"/>
    <w:rsid w:val="0072564A"/>
    <w:rsid w:val="0072738E"/>
    <w:rsid w:val="00730605"/>
    <w:rsid w:val="00730878"/>
    <w:rsid w:val="00730F0E"/>
    <w:rsid w:val="00732021"/>
    <w:rsid w:val="00733A4D"/>
    <w:rsid w:val="00734015"/>
    <w:rsid w:val="007343A1"/>
    <w:rsid w:val="00735768"/>
    <w:rsid w:val="00735B0B"/>
    <w:rsid w:val="00735CB0"/>
    <w:rsid w:val="0073729F"/>
    <w:rsid w:val="007373C2"/>
    <w:rsid w:val="00737575"/>
    <w:rsid w:val="00737846"/>
    <w:rsid w:val="00741E9F"/>
    <w:rsid w:val="00744742"/>
    <w:rsid w:val="00744F10"/>
    <w:rsid w:val="007451B9"/>
    <w:rsid w:val="00746A33"/>
    <w:rsid w:val="00747402"/>
    <w:rsid w:val="00747F6B"/>
    <w:rsid w:val="0075027E"/>
    <w:rsid w:val="00750805"/>
    <w:rsid w:val="00751D73"/>
    <w:rsid w:val="00753368"/>
    <w:rsid w:val="00753A64"/>
    <w:rsid w:val="00754052"/>
    <w:rsid w:val="00754F5C"/>
    <w:rsid w:val="00755EFE"/>
    <w:rsid w:val="00756C89"/>
    <w:rsid w:val="00756CBF"/>
    <w:rsid w:val="00756F95"/>
    <w:rsid w:val="00760302"/>
    <w:rsid w:val="00760702"/>
    <w:rsid w:val="00760CEA"/>
    <w:rsid w:val="00760E92"/>
    <w:rsid w:val="00760FB5"/>
    <w:rsid w:val="007616D5"/>
    <w:rsid w:val="0076289A"/>
    <w:rsid w:val="00762924"/>
    <w:rsid w:val="00762EC4"/>
    <w:rsid w:val="00763467"/>
    <w:rsid w:val="00763D35"/>
    <w:rsid w:val="00763D70"/>
    <w:rsid w:val="00763EFA"/>
    <w:rsid w:val="00764DCD"/>
    <w:rsid w:val="00766385"/>
    <w:rsid w:val="00767752"/>
    <w:rsid w:val="00767BDA"/>
    <w:rsid w:val="00767D24"/>
    <w:rsid w:val="007702FF"/>
    <w:rsid w:val="00770999"/>
    <w:rsid w:val="00772816"/>
    <w:rsid w:val="00772998"/>
    <w:rsid w:val="00773F44"/>
    <w:rsid w:val="00774CAB"/>
    <w:rsid w:val="007757ED"/>
    <w:rsid w:val="00776F4F"/>
    <w:rsid w:val="00781052"/>
    <w:rsid w:val="007810CF"/>
    <w:rsid w:val="00781383"/>
    <w:rsid w:val="00781E3A"/>
    <w:rsid w:val="00782713"/>
    <w:rsid w:val="00782BD9"/>
    <w:rsid w:val="00782F51"/>
    <w:rsid w:val="007830F4"/>
    <w:rsid w:val="00783C45"/>
    <w:rsid w:val="00784050"/>
    <w:rsid w:val="0078424F"/>
    <w:rsid w:val="00784324"/>
    <w:rsid w:val="00784E84"/>
    <w:rsid w:val="007850F7"/>
    <w:rsid w:val="007851C9"/>
    <w:rsid w:val="007861B4"/>
    <w:rsid w:val="00786638"/>
    <w:rsid w:val="00786A4E"/>
    <w:rsid w:val="00787A23"/>
    <w:rsid w:val="00790E7B"/>
    <w:rsid w:val="00790F29"/>
    <w:rsid w:val="00791190"/>
    <w:rsid w:val="007937A9"/>
    <w:rsid w:val="007937CD"/>
    <w:rsid w:val="00793BAA"/>
    <w:rsid w:val="00793C25"/>
    <w:rsid w:val="00793DDE"/>
    <w:rsid w:val="007940EF"/>
    <w:rsid w:val="00794948"/>
    <w:rsid w:val="00795724"/>
    <w:rsid w:val="00797111"/>
    <w:rsid w:val="00797AEE"/>
    <w:rsid w:val="00797C94"/>
    <w:rsid w:val="007A072F"/>
    <w:rsid w:val="007A20E4"/>
    <w:rsid w:val="007A36FB"/>
    <w:rsid w:val="007A399C"/>
    <w:rsid w:val="007A410A"/>
    <w:rsid w:val="007A44CA"/>
    <w:rsid w:val="007A4C65"/>
    <w:rsid w:val="007A4DBB"/>
    <w:rsid w:val="007A573A"/>
    <w:rsid w:val="007A6808"/>
    <w:rsid w:val="007A70C9"/>
    <w:rsid w:val="007B111C"/>
    <w:rsid w:val="007B451C"/>
    <w:rsid w:val="007B457E"/>
    <w:rsid w:val="007B5146"/>
    <w:rsid w:val="007B5761"/>
    <w:rsid w:val="007B5D3A"/>
    <w:rsid w:val="007B60E6"/>
    <w:rsid w:val="007B6866"/>
    <w:rsid w:val="007B7486"/>
    <w:rsid w:val="007B7658"/>
    <w:rsid w:val="007C072D"/>
    <w:rsid w:val="007C1282"/>
    <w:rsid w:val="007C1A78"/>
    <w:rsid w:val="007C2048"/>
    <w:rsid w:val="007C2D9F"/>
    <w:rsid w:val="007C3F37"/>
    <w:rsid w:val="007C4122"/>
    <w:rsid w:val="007C5085"/>
    <w:rsid w:val="007C5895"/>
    <w:rsid w:val="007C5D92"/>
    <w:rsid w:val="007C601C"/>
    <w:rsid w:val="007C6BDC"/>
    <w:rsid w:val="007C790A"/>
    <w:rsid w:val="007D0F25"/>
    <w:rsid w:val="007D0F31"/>
    <w:rsid w:val="007D134B"/>
    <w:rsid w:val="007D1CDC"/>
    <w:rsid w:val="007D2137"/>
    <w:rsid w:val="007D2315"/>
    <w:rsid w:val="007D28BB"/>
    <w:rsid w:val="007D2A30"/>
    <w:rsid w:val="007D31EA"/>
    <w:rsid w:val="007D3BB9"/>
    <w:rsid w:val="007D524E"/>
    <w:rsid w:val="007D5318"/>
    <w:rsid w:val="007D54EE"/>
    <w:rsid w:val="007D5F4C"/>
    <w:rsid w:val="007D666E"/>
    <w:rsid w:val="007D7304"/>
    <w:rsid w:val="007E0235"/>
    <w:rsid w:val="007E0557"/>
    <w:rsid w:val="007E0DBC"/>
    <w:rsid w:val="007E1392"/>
    <w:rsid w:val="007E13F3"/>
    <w:rsid w:val="007E197C"/>
    <w:rsid w:val="007E1CB0"/>
    <w:rsid w:val="007E3CA1"/>
    <w:rsid w:val="007E3CFA"/>
    <w:rsid w:val="007E4313"/>
    <w:rsid w:val="007E5D73"/>
    <w:rsid w:val="007E5ED5"/>
    <w:rsid w:val="007E5F84"/>
    <w:rsid w:val="007E63BB"/>
    <w:rsid w:val="007F1760"/>
    <w:rsid w:val="007F1C4C"/>
    <w:rsid w:val="007F27CB"/>
    <w:rsid w:val="007F3429"/>
    <w:rsid w:val="007F44A4"/>
    <w:rsid w:val="007F4A29"/>
    <w:rsid w:val="007F4ADB"/>
    <w:rsid w:val="007F608C"/>
    <w:rsid w:val="007F7192"/>
    <w:rsid w:val="007F7A10"/>
    <w:rsid w:val="0080035B"/>
    <w:rsid w:val="0080057A"/>
    <w:rsid w:val="00800C2E"/>
    <w:rsid w:val="00802096"/>
    <w:rsid w:val="00802C1B"/>
    <w:rsid w:val="00806924"/>
    <w:rsid w:val="00807B7D"/>
    <w:rsid w:val="00810275"/>
    <w:rsid w:val="008108C1"/>
    <w:rsid w:val="00810A4D"/>
    <w:rsid w:val="00810B25"/>
    <w:rsid w:val="00810FE0"/>
    <w:rsid w:val="00811B35"/>
    <w:rsid w:val="00811E9E"/>
    <w:rsid w:val="00812178"/>
    <w:rsid w:val="00812E35"/>
    <w:rsid w:val="00815B7F"/>
    <w:rsid w:val="0082000D"/>
    <w:rsid w:val="00820FBE"/>
    <w:rsid w:val="00821588"/>
    <w:rsid w:val="00821BED"/>
    <w:rsid w:val="008223D2"/>
    <w:rsid w:val="00822957"/>
    <w:rsid w:val="00822E80"/>
    <w:rsid w:val="00823C4B"/>
    <w:rsid w:val="00825403"/>
    <w:rsid w:val="008257E4"/>
    <w:rsid w:val="008257FE"/>
    <w:rsid w:val="00826776"/>
    <w:rsid w:val="00826E40"/>
    <w:rsid w:val="008275E7"/>
    <w:rsid w:val="0083125E"/>
    <w:rsid w:val="00831711"/>
    <w:rsid w:val="00831DA9"/>
    <w:rsid w:val="00832B44"/>
    <w:rsid w:val="0083324A"/>
    <w:rsid w:val="00833FC7"/>
    <w:rsid w:val="0083471C"/>
    <w:rsid w:val="00834A28"/>
    <w:rsid w:val="00834AC4"/>
    <w:rsid w:val="00835193"/>
    <w:rsid w:val="00835AC5"/>
    <w:rsid w:val="00835E23"/>
    <w:rsid w:val="00835FD9"/>
    <w:rsid w:val="008364BC"/>
    <w:rsid w:val="00837D12"/>
    <w:rsid w:val="00840132"/>
    <w:rsid w:val="00841353"/>
    <w:rsid w:val="00842119"/>
    <w:rsid w:val="00843A59"/>
    <w:rsid w:val="00843C84"/>
    <w:rsid w:val="0084409F"/>
    <w:rsid w:val="0084674A"/>
    <w:rsid w:val="008475BD"/>
    <w:rsid w:val="00847B14"/>
    <w:rsid w:val="0085003B"/>
    <w:rsid w:val="00850458"/>
    <w:rsid w:val="008508B3"/>
    <w:rsid w:val="00850EB4"/>
    <w:rsid w:val="00851304"/>
    <w:rsid w:val="00851FC0"/>
    <w:rsid w:val="00853C38"/>
    <w:rsid w:val="00854AE6"/>
    <w:rsid w:val="00854E95"/>
    <w:rsid w:val="00855732"/>
    <w:rsid w:val="00857263"/>
    <w:rsid w:val="00861A2D"/>
    <w:rsid w:val="00861C09"/>
    <w:rsid w:val="00862EE4"/>
    <w:rsid w:val="0086392B"/>
    <w:rsid w:val="008640C2"/>
    <w:rsid w:val="008670E9"/>
    <w:rsid w:val="008672E8"/>
    <w:rsid w:val="0086771F"/>
    <w:rsid w:val="008702E8"/>
    <w:rsid w:val="008704CA"/>
    <w:rsid w:val="00870806"/>
    <w:rsid w:val="00870D16"/>
    <w:rsid w:val="00870E65"/>
    <w:rsid w:val="008721B0"/>
    <w:rsid w:val="0087271F"/>
    <w:rsid w:val="00872F69"/>
    <w:rsid w:val="00873324"/>
    <w:rsid w:val="00874970"/>
    <w:rsid w:val="008752F1"/>
    <w:rsid w:val="00876375"/>
    <w:rsid w:val="00877BFC"/>
    <w:rsid w:val="00880A87"/>
    <w:rsid w:val="0088151D"/>
    <w:rsid w:val="00882238"/>
    <w:rsid w:val="00883DB6"/>
    <w:rsid w:val="008854FE"/>
    <w:rsid w:val="00885ADF"/>
    <w:rsid w:val="00885CAE"/>
    <w:rsid w:val="00886029"/>
    <w:rsid w:val="0088627E"/>
    <w:rsid w:val="0088650E"/>
    <w:rsid w:val="008904BC"/>
    <w:rsid w:val="008906DB"/>
    <w:rsid w:val="00890B3E"/>
    <w:rsid w:val="00890B62"/>
    <w:rsid w:val="00892006"/>
    <w:rsid w:val="00892487"/>
    <w:rsid w:val="00893F7C"/>
    <w:rsid w:val="008949F9"/>
    <w:rsid w:val="0089581C"/>
    <w:rsid w:val="008960D6"/>
    <w:rsid w:val="00896255"/>
    <w:rsid w:val="0089632A"/>
    <w:rsid w:val="00896772"/>
    <w:rsid w:val="00896FAA"/>
    <w:rsid w:val="008970BB"/>
    <w:rsid w:val="0089759D"/>
    <w:rsid w:val="008A04EC"/>
    <w:rsid w:val="008A3A3F"/>
    <w:rsid w:val="008A5969"/>
    <w:rsid w:val="008A5A49"/>
    <w:rsid w:val="008A6536"/>
    <w:rsid w:val="008A6CE1"/>
    <w:rsid w:val="008B07A6"/>
    <w:rsid w:val="008B2791"/>
    <w:rsid w:val="008B3350"/>
    <w:rsid w:val="008B56EB"/>
    <w:rsid w:val="008B6174"/>
    <w:rsid w:val="008B65DB"/>
    <w:rsid w:val="008B7589"/>
    <w:rsid w:val="008C046C"/>
    <w:rsid w:val="008C11E8"/>
    <w:rsid w:val="008C1E9E"/>
    <w:rsid w:val="008C27B9"/>
    <w:rsid w:val="008C2A20"/>
    <w:rsid w:val="008C2A7C"/>
    <w:rsid w:val="008C2DED"/>
    <w:rsid w:val="008C2E1B"/>
    <w:rsid w:val="008C2F60"/>
    <w:rsid w:val="008C3B69"/>
    <w:rsid w:val="008C3F05"/>
    <w:rsid w:val="008C4403"/>
    <w:rsid w:val="008C5079"/>
    <w:rsid w:val="008C5A81"/>
    <w:rsid w:val="008C5E80"/>
    <w:rsid w:val="008C6723"/>
    <w:rsid w:val="008C6FA3"/>
    <w:rsid w:val="008C722A"/>
    <w:rsid w:val="008D0534"/>
    <w:rsid w:val="008D09C1"/>
    <w:rsid w:val="008D0A84"/>
    <w:rsid w:val="008D3845"/>
    <w:rsid w:val="008D3A00"/>
    <w:rsid w:val="008D41B7"/>
    <w:rsid w:val="008D41F9"/>
    <w:rsid w:val="008D557A"/>
    <w:rsid w:val="008D613F"/>
    <w:rsid w:val="008D6382"/>
    <w:rsid w:val="008D71D3"/>
    <w:rsid w:val="008E00E2"/>
    <w:rsid w:val="008E0C6F"/>
    <w:rsid w:val="008E0FAE"/>
    <w:rsid w:val="008E1F4C"/>
    <w:rsid w:val="008E2732"/>
    <w:rsid w:val="008E2E13"/>
    <w:rsid w:val="008E346C"/>
    <w:rsid w:val="008E3EF2"/>
    <w:rsid w:val="008E481B"/>
    <w:rsid w:val="008E5139"/>
    <w:rsid w:val="008E53A9"/>
    <w:rsid w:val="008E7346"/>
    <w:rsid w:val="008F0865"/>
    <w:rsid w:val="008F08EB"/>
    <w:rsid w:val="008F0BAA"/>
    <w:rsid w:val="008F134A"/>
    <w:rsid w:val="008F173F"/>
    <w:rsid w:val="008F2325"/>
    <w:rsid w:val="008F5F46"/>
    <w:rsid w:val="008F64F0"/>
    <w:rsid w:val="008F65B0"/>
    <w:rsid w:val="00900493"/>
    <w:rsid w:val="009011F6"/>
    <w:rsid w:val="00902F06"/>
    <w:rsid w:val="00903716"/>
    <w:rsid w:val="00904A97"/>
    <w:rsid w:val="009053B4"/>
    <w:rsid w:val="009060BE"/>
    <w:rsid w:val="0090683C"/>
    <w:rsid w:val="00906A45"/>
    <w:rsid w:val="00906BAD"/>
    <w:rsid w:val="0091031E"/>
    <w:rsid w:val="0091084E"/>
    <w:rsid w:val="00910A8A"/>
    <w:rsid w:val="00911D29"/>
    <w:rsid w:val="00913752"/>
    <w:rsid w:val="00913927"/>
    <w:rsid w:val="0091487B"/>
    <w:rsid w:val="009148B5"/>
    <w:rsid w:val="00914A7E"/>
    <w:rsid w:val="00916769"/>
    <w:rsid w:val="009168E8"/>
    <w:rsid w:val="00916BD6"/>
    <w:rsid w:val="00920A9C"/>
    <w:rsid w:val="009221F9"/>
    <w:rsid w:val="00923468"/>
    <w:rsid w:val="00923536"/>
    <w:rsid w:val="009236F7"/>
    <w:rsid w:val="009246E8"/>
    <w:rsid w:val="00925030"/>
    <w:rsid w:val="0092512E"/>
    <w:rsid w:val="009254AA"/>
    <w:rsid w:val="00925B6F"/>
    <w:rsid w:val="00925D0F"/>
    <w:rsid w:val="0092680A"/>
    <w:rsid w:val="0092733F"/>
    <w:rsid w:val="00927F1F"/>
    <w:rsid w:val="00930483"/>
    <w:rsid w:val="00931643"/>
    <w:rsid w:val="00932F80"/>
    <w:rsid w:val="00933B0E"/>
    <w:rsid w:val="009343E0"/>
    <w:rsid w:val="00934A49"/>
    <w:rsid w:val="00935406"/>
    <w:rsid w:val="00935B1F"/>
    <w:rsid w:val="00937C4B"/>
    <w:rsid w:val="00937EC2"/>
    <w:rsid w:val="00937FD7"/>
    <w:rsid w:val="009412E4"/>
    <w:rsid w:val="009416F3"/>
    <w:rsid w:val="00941B7D"/>
    <w:rsid w:val="00942182"/>
    <w:rsid w:val="009429E5"/>
    <w:rsid w:val="00943336"/>
    <w:rsid w:val="009467B8"/>
    <w:rsid w:val="00947FC5"/>
    <w:rsid w:val="00950B3B"/>
    <w:rsid w:val="00950CBA"/>
    <w:rsid w:val="00951716"/>
    <w:rsid w:val="00952A88"/>
    <w:rsid w:val="0095335F"/>
    <w:rsid w:val="00954504"/>
    <w:rsid w:val="00954618"/>
    <w:rsid w:val="009563B1"/>
    <w:rsid w:val="0095669A"/>
    <w:rsid w:val="00956C1B"/>
    <w:rsid w:val="00956CB8"/>
    <w:rsid w:val="00956F8F"/>
    <w:rsid w:val="00957CC6"/>
    <w:rsid w:val="009601D9"/>
    <w:rsid w:val="009601EF"/>
    <w:rsid w:val="009603BB"/>
    <w:rsid w:val="00960A81"/>
    <w:rsid w:val="00962627"/>
    <w:rsid w:val="00962A0E"/>
    <w:rsid w:val="00962F47"/>
    <w:rsid w:val="00963602"/>
    <w:rsid w:val="00964086"/>
    <w:rsid w:val="00964484"/>
    <w:rsid w:val="00964CFB"/>
    <w:rsid w:val="009656E9"/>
    <w:rsid w:val="00965839"/>
    <w:rsid w:val="00966531"/>
    <w:rsid w:val="009668B7"/>
    <w:rsid w:val="00967691"/>
    <w:rsid w:val="00970494"/>
    <w:rsid w:val="00971307"/>
    <w:rsid w:val="00971765"/>
    <w:rsid w:val="00971815"/>
    <w:rsid w:val="00972B76"/>
    <w:rsid w:val="00973230"/>
    <w:rsid w:val="0097433C"/>
    <w:rsid w:val="009746E9"/>
    <w:rsid w:val="00975FBA"/>
    <w:rsid w:val="00976CB4"/>
    <w:rsid w:val="009805C9"/>
    <w:rsid w:val="00980689"/>
    <w:rsid w:val="009809B9"/>
    <w:rsid w:val="0098126D"/>
    <w:rsid w:val="00981290"/>
    <w:rsid w:val="00981ECB"/>
    <w:rsid w:val="0098324D"/>
    <w:rsid w:val="00983D60"/>
    <w:rsid w:val="00983F89"/>
    <w:rsid w:val="009848AE"/>
    <w:rsid w:val="00984DB0"/>
    <w:rsid w:val="00984FA3"/>
    <w:rsid w:val="009862BD"/>
    <w:rsid w:val="0098687B"/>
    <w:rsid w:val="00990A3E"/>
    <w:rsid w:val="0099249D"/>
    <w:rsid w:val="0099300F"/>
    <w:rsid w:val="00993C3B"/>
    <w:rsid w:val="00994C2F"/>
    <w:rsid w:val="00994C33"/>
    <w:rsid w:val="00994E8D"/>
    <w:rsid w:val="00995143"/>
    <w:rsid w:val="0099684A"/>
    <w:rsid w:val="00996859"/>
    <w:rsid w:val="00996944"/>
    <w:rsid w:val="009A0387"/>
    <w:rsid w:val="009A0D51"/>
    <w:rsid w:val="009A1947"/>
    <w:rsid w:val="009A1C8C"/>
    <w:rsid w:val="009A1F63"/>
    <w:rsid w:val="009A20EA"/>
    <w:rsid w:val="009A319E"/>
    <w:rsid w:val="009A3E97"/>
    <w:rsid w:val="009A42AA"/>
    <w:rsid w:val="009A4704"/>
    <w:rsid w:val="009A48BF"/>
    <w:rsid w:val="009A5064"/>
    <w:rsid w:val="009A51A9"/>
    <w:rsid w:val="009A5617"/>
    <w:rsid w:val="009A5F27"/>
    <w:rsid w:val="009A5F81"/>
    <w:rsid w:val="009A5F9A"/>
    <w:rsid w:val="009A6FF5"/>
    <w:rsid w:val="009A73D9"/>
    <w:rsid w:val="009A7C7F"/>
    <w:rsid w:val="009B0601"/>
    <w:rsid w:val="009B105F"/>
    <w:rsid w:val="009B1BFD"/>
    <w:rsid w:val="009B1CCF"/>
    <w:rsid w:val="009B1D9C"/>
    <w:rsid w:val="009B22CF"/>
    <w:rsid w:val="009B25BA"/>
    <w:rsid w:val="009B2844"/>
    <w:rsid w:val="009B2E48"/>
    <w:rsid w:val="009B31B6"/>
    <w:rsid w:val="009B38AA"/>
    <w:rsid w:val="009B3CAE"/>
    <w:rsid w:val="009B473B"/>
    <w:rsid w:val="009B4A13"/>
    <w:rsid w:val="009B4D29"/>
    <w:rsid w:val="009B54E1"/>
    <w:rsid w:val="009B6CE5"/>
    <w:rsid w:val="009B6F99"/>
    <w:rsid w:val="009B7608"/>
    <w:rsid w:val="009B7A99"/>
    <w:rsid w:val="009B7F31"/>
    <w:rsid w:val="009C0CF5"/>
    <w:rsid w:val="009C0EC1"/>
    <w:rsid w:val="009C1365"/>
    <w:rsid w:val="009C2432"/>
    <w:rsid w:val="009C2A0A"/>
    <w:rsid w:val="009C3DBC"/>
    <w:rsid w:val="009C4FD9"/>
    <w:rsid w:val="009C6099"/>
    <w:rsid w:val="009C6A07"/>
    <w:rsid w:val="009C70BF"/>
    <w:rsid w:val="009C74B1"/>
    <w:rsid w:val="009D2634"/>
    <w:rsid w:val="009D27B5"/>
    <w:rsid w:val="009D2D21"/>
    <w:rsid w:val="009D3281"/>
    <w:rsid w:val="009D3C66"/>
    <w:rsid w:val="009D49AB"/>
    <w:rsid w:val="009D4B01"/>
    <w:rsid w:val="009D6A44"/>
    <w:rsid w:val="009D7493"/>
    <w:rsid w:val="009D7ACF"/>
    <w:rsid w:val="009E01C0"/>
    <w:rsid w:val="009E0617"/>
    <w:rsid w:val="009E0877"/>
    <w:rsid w:val="009E1C12"/>
    <w:rsid w:val="009E1D80"/>
    <w:rsid w:val="009E1E6B"/>
    <w:rsid w:val="009E1F18"/>
    <w:rsid w:val="009E1F7B"/>
    <w:rsid w:val="009E1FFC"/>
    <w:rsid w:val="009E33BF"/>
    <w:rsid w:val="009E44A2"/>
    <w:rsid w:val="009E472E"/>
    <w:rsid w:val="009E581B"/>
    <w:rsid w:val="009E5D01"/>
    <w:rsid w:val="009E611F"/>
    <w:rsid w:val="009E6ACA"/>
    <w:rsid w:val="009F0491"/>
    <w:rsid w:val="009F09D0"/>
    <w:rsid w:val="009F1715"/>
    <w:rsid w:val="009F1758"/>
    <w:rsid w:val="009F24D9"/>
    <w:rsid w:val="009F2CA2"/>
    <w:rsid w:val="009F3B8F"/>
    <w:rsid w:val="009F5ED2"/>
    <w:rsid w:val="009F6039"/>
    <w:rsid w:val="009F65C2"/>
    <w:rsid w:val="009F68FE"/>
    <w:rsid w:val="009F7608"/>
    <w:rsid w:val="009F7D79"/>
    <w:rsid w:val="00A01474"/>
    <w:rsid w:val="00A02065"/>
    <w:rsid w:val="00A02551"/>
    <w:rsid w:val="00A045CF"/>
    <w:rsid w:val="00A0469A"/>
    <w:rsid w:val="00A05096"/>
    <w:rsid w:val="00A0520C"/>
    <w:rsid w:val="00A05E18"/>
    <w:rsid w:val="00A05F2E"/>
    <w:rsid w:val="00A06280"/>
    <w:rsid w:val="00A06A24"/>
    <w:rsid w:val="00A07BB3"/>
    <w:rsid w:val="00A1068B"/>
    <w:rsid w:val="00A11EC5"/>
    <w:rsid w:val="00A122F1"/>
    <w:rsid w:val="00A12DD1"/>
    <w:rsid w:val="00A12F13"/>
    <w:rsid w:val="00A13B95"/>
    <w:rsid w:val="00A14A2F"/>
    <w:rsid w:val="00A14A8A"/>
    <w:rsid w:val="00A14C79"/>
    <w:rsid w:val="00A151EA"/>
    <w:rsid w:val="00A164A4"/>
    <w:rsid w:val="00A17160"/>
    <w:rsid w:val="00A17FD7"/>
    <w:rsid w:val="00A203D6"/>
    <w:rsid w:val="00A2163F"/>
    <w:rsid w:val="00A21D87"/>
    <w:rsid w:val="00A22486"/>
    <w:rsid w:val="00A234A4"/>
    <w:rsid w:val="00A2409C"/>
    <w:rsid w:val="00A24177"/>
    <w:rsid w:val="00A248F9"/>
    <w:rsid w:val="00A2516E"/>
    <w:rsid w:val="00A262C8"/>
    <w:rsid w:val="00A26353"/>
    <w:rsid w:val="00A2721C"/>
    <w:rsid w:val="00A27C99"/>
    <w:rsid w:val="00A27EA2"/>
    <w:rsid w:val="00A31472"/>
    <w:rsid w:val="00A32429"/>
    <w:rsid w:val="00A32493"/>
    <w:rsid w:val="00A32EE7"/>
    <w:rsid w:val="00A32FDD"/>
    <w:rsid w:val="00A330C6"/>
    <w:rsid w:val="00A3313E"/>
    <w:rsid w:val="00A33780"/>
    <w:rsid w:val="00A33CB4"/>
    <w:rsid w:val="00A34AAC"/>
    <w:rsid w:val="00A3531A"/>
    <w:rsid w:val="00A354D6"/>
    <w:rsid w:val="00A356ED"/>
    <w:rsid w:val="00A3576F"/>
    <w:rsid w:val="00A35A10"/>
    <w:rsid w:val="00A36828"/>
    <w:rsid w:val="00A37774"/>
    <w:rsid w:val="00A3786A"/>
    <w:rsid w:val="00A378E1"/>
    <w:rsid w:val="00A40146"/>
    <w:rsid w:val="00A4158A"/>
    <w:rsid w:val="00A41E93"/>
    <w:rsid w:val="00A424F7"/>
    <w:rsid w:val="00A42D02"/>
    <w:rsid w:val="00A433F6"/>
    <w:rsid w:val="00A4398C"/>
    <w:rsid w:val="00A43FD5"/>
    <w:rsid w:val="00A445C9"/>
    <w:rsid w:val="00A4488F"/>
    <w:rsid w:val="00A44FBA"/>
    <w:rsid w:val="00A45186"/>
    <w:rsid w:val="00A460B8"/>
    <w:rsid w:val="00A47232"/>
    <w:rsid w:val="00A4723A"/>
    <w:rsid w:val="00A479D2"/>
    <w:rsid w:val="00A50E52"/>
    <w:rsid w:val="00A5257A"/>
    <w:rsid w:val="00A52919"/>
    <w:rsid w:val="00A52BC7"/>
    <w:rsid w:val="00A5344D"/>
    <w:rsid w:val="00A5369C"/>
    <w:rsid w:val="00A53D16"/>
    <w:rsid w:val="00A543DA"/>
    <w:rsid w:val="00A550A9"/>
    <w:rsid w:val="00A55DD1"/>
    <w:rsid w:val="00A56722"/>
    <w:rsid w:val="00A601CD"/>
    <w:rsid w:val="00A6071F"/>
    <w:rsid w:val="00A609FD"/>
    <w:rsid w:val="00A60F6A"/>
    <w:rsid w:val="00A613C8"/>
    <w:rsid w:val="00A63884"/>
    <w:rsid w:val="00A63C38"/>
    <w:rsid w:val="00A6402D"/>
    <w:rsid w:val="00A64886"/>
    <w:rsid w:val="00A6531E"/>
    <w:rsid w:val="00A654EB"/>
    <w:rsid w:val="00A67225"/>
    <w:rsid w:val="00A707C2"/>
    <w:rsid w:val="00A71951"/>
    <w:rsid w:val="00A722DE"/>
    <w:rsid w:val="00A72FB4"/>
    <w:rsid w:val="00A73B87"/>
    <w:rsid w:val="00A755B1"/>
    <w:rsid w:val="00A764D6"/>
    <w:rsid w:val="00A76F69"/>
    <w:rsid w:val="00A80C51"/>
    <w:rsid w:val="00A80D14"/>
    <w:rsid w:val="00A820E6"/>
    <w:rsid w:val="00A82A6E"/>
    <w:rsid w:val="00A839C4"/>
    <w:rsid w:val="00A84FEC"/>
    <w:rsid w:val="00A858DC"/>
    <w:rsid w:val="00A85E2D"/>
    <w:rsid w:val="00A8683D"/>
    <w:rsid w:val="00A86A95"/>
    <w:rsid w:val="00A870E3"/>
    <w:rsid w:val="00A91360"/>
    <w:rsid w:val="00A91802"/>
    <w:rsid w:val="00A91DB6"/>
    <w:rsid w:val="00A92BBE"/>
    <w:rsid w:val="00A92CE0"/>
    <w:rsid w:val="00A93764"/>
    <w:rsid w:val="00A950B0"/>
    <w:rsid w:val="00A95649"/>
    <w:rsid w:val="00A95BAD"/>
    <w:rsid w:val="00A9661B"/>
    <w:rsid w:val="00A966E5"/>
    <w:rsid w:val="00A96CDC"/>
    <w:rsid w:val="00A97C83"/>
    <w:rsid w:val="00A97D4A"/>
    <w:rsid w:val="00AA000D"/>
    <w:rsid w:val="00AA1835"/>
    <w:rsid w:val="00AA2277"/>
    <w:rsid w:val="00AA2278"/>
    <w:rsid w:val="00AA28D0"/>
    <w:rsid w:val="00AA341D"/>
    <w:rsid w:val="00AA44EE"/>
    <w:rsid w:val="00AA4624"/>
    <w:rsid w:val="00AA4E50"/>
    <w:rsid w:val="00AA50EF"/>
    <w:rsid w:val="00AA5109"/>
    <w:rsid w:val="00AA51FA"/>
    <w:rsid w:val="00AA5249"/>
    <w:rsid w:val="00AA578B"/>
    <w:rsid w:val="00AA69A4"/>
    <w:rsid w:val="00AA79F2"/>
    <w:rsid w:val="00AB01A1"/>
    <w:rsid w:val="00AB0A86"/>
    <w:rsid w:val="00AB1497"/>
    <w:rsid w:val="00AB2A7F"/>
    <w:rsid w:val="00AB2C68"/>
    <w:rsid w:val="00AB2FD5"/>
    <w:rsid w:val="00AB4E5B"/>
    <w:rsid w:val="00AB57DA"/>
    <w:rsid w:val="00AB63EC"/>
    <w:rsid w:val="00AB66B7"/>
    <w:rsid w:val="00AB6C7F"/>
    <w:rsid w:val="00AB7495"/>
    <w:rsid w:val="00AB77E8"/>
    <w:rsid w:val="00AB7C66"/>
    <w:rsid w:val="00AB7D79"/>
    <w:rsid w:val="00AB7E26"/>
    <w:rsid w:val="00AC00BC"/>
    <w:rsid w:val="00AC043F"/>
    <w:rsid w:val="00AC07B3"/>
    <w:rsid w:val="00AC0861"/>
    <w:rsid w:val="00AC0CD7"/>
    <w:rsid w:val="00AC2634"/>
    <w:rsid w:val="00AC292F"/>
    <w:rsid w:val="00AC3A64"/>
    <w:rsid w:val="00AC3C18"/>
    <w:rsid w:val="00AC4961"/>
    <w:rsid w:val="00AC528B"/>
    <w:rsid w:val="00AC53EA"/>
    <w:rsid w:val="00AC631C"/>
    <w:rsid w:val="00AC73E6"/>
    <w:rsid w:val="00AC795F"/>
    <w:rsid w:val="00AC7F79"/>
    <w:rsid w:val="00AD0ACC"/>
    <w:rsid w:val="00AD0AEC"/>
    <w:rsid w:val="00AD0FB0"/>
    <w:rsid w:val="00AD1A7A"/>
    <w:rsid w:val="00AD2ADD"/>
    <w:rsid w:val="00AD2F59"/>
    <w:rsid w:val="00AD4ADD"/>
    <w:rsid w:val="00AD51E5"/>
    <w:rsid w:val="00AD5FF7"/>
    <w:rsid w:val="00AD6E97"/>
    <w:rsid w:val="00AD7FFD"/>
    <w:rsid w:val="00AE2528"/>
    <w:rsid w:val="00AE25CC"/>
    <w:rsid w:val="00AE2EBA"/>
    <w:rsid w:val="00AE3015"/>
    <w:rsid w:val="00AE4620"/>
    <w:rsid w:val="00AE49E6"/>
    <w:rsid w:val="00AE633B"/>
    <w:rsid w:val="00AE699C"/>
    <w:rsid w:val="00AE6C3C"/>
    <w:rsid w:val="00AE70F1"/>
    <w:rsid w:val="00AE756D"/>
    <w:rsid w:val="00AE7964"/>
    <w:rsid w:val="00AF0588"/>
    <w:rsid w:val="00AF2292"/>
    <w:rsid w:val="00AF2B7B"/>
    <w:rsid w:val="00AF2E9C"/>
    <w:rsid w:val="00AF3367"/>
    <w:rsid w:val="00AF34D9"/>
    <w:rsid w:val="00AF480F"/>
    <w:rsid w:val="00AF4F91"/>
    <w:rsid w:val="00AF5091"/>
    <w:rsid w:val="00AF5BAE"/>
    <w:rsid w:val="00AF6DA2"/>
    <w:rsid w:val="00AF6F51"/>
    <w:rsid w:val="00AF7193"/>
    <w:rsid w:val="00AF790A"/>
    <w:rsid w:val="00B00989"/>
    <w:rsid w:val="00B01B81"/>
    <w:rsid w:val="00B02817"/>
    <w:rsid w:val="00B02AEB"/>
    <w:rsid w:val="00B0314F"/>
    <w:rsid w:val="00B03838"/>
    <w:rsid w:val="00B04011"/>
    <w:rsid w:val="00B0429B"/>
    <w:rsid w:val="00B0539E"/>
    <w:rsid w:val="00B06A44"/>
    <w:rsid w:val="00B07039"/>
    <w:rsid w:val="00B07D81"/>
    <w:rsid w:val="00B109FC"/>
    <w:rsid w:val="00B11542"/>
    <w:rsid w:val="00B11775"/>
    <w:rsid w:val="00B12538"/>
    <w:rsid w:val="00B13442"/>
    <w:rsid w:val="00B13674"/>
    <w:rsid w:val="00B142C5"/>
    <w:rsid w:val="00B1449F"/>
    <w:rsid w:val="00B1492E"/>
    <w:rsid w:val="00B14BA8"/>
    <w:rsid w:val="00B14BF2"/>
    <w:rsid w:val="00B14C44"/>
    <w:rsid w:val="00B152A5"/>
    <w:rsid w:val="00B15307"/>
    <w:rsid w:val="00B1560C"/>
    <w:rsid w:val="00B17BB4"/>
    <w:rsid w:val="00B20048"/>
    <w:rsid w:val="00B2085E"/>
    <w:rsid w:val="00B20C7F"/>
    <w:rsid w:val="00B21C6D"/>
    <w:rsid w:val="00B22FA3"/>
    <w:rsid w:val="00B24A9E"/>
    <w:rsid w:val="00B251C9"/>
    <w:rsid w:val="00B25C55"/>
    <w:rsid w:val="00B262CF"/>
    <w:rsid w:val="00B27303"/>
    <w:rsid w:val="00B30570"/>
    <w:rsid w:val="00B30E91"/>
    <w:rsid w:val="00B30E9C"/>
    <w:rsid w:val="00B3280C"/>
    <w:rsid w:val="00B32B6E"/>
    <w:rsid w:val="00B33622"/>
    <w:rsid w:val="00B35068"/>
    <w:rsid w:val="00B35675"/>
    <w:rsid w:val="00B35A68"/>
    <w:rsid w:val="00B36433"/>
    <w:rsid w:val="00B36466"/>
    <w:rsid w:val="00B3663C"/>
    <w:rsid w:val="00B366AD"/>
    <w:rsid w:val="00B370A6"/>
    <w:rsid w:val="00B3728E"/>
    <w:rsid w:val="00B37CC5"/>
    <w:rsid w:val="00B402BB"/>
    <w:rsid w:val="00B40551"/>
    <w:rsid w:val="00B40991"/>
    <w:rsid w:val="00B40F57"/>
    <w:rsid w:val="00B4257D"/>
    <w:rsid w:val="00B426DF"/>
    <w:rsid w:val="00B42735"/>
    <w:rsid w:val="00B4289E"/>
    <w:rsid w:val="00B43196"/>
    <w:rsid w:val="00B43CC2"/>
    <w:rsid w:val="00B43DBA"/>
    <w:rsid w:val="00B43FAC"/>
    <w:rsid w:val="00B44CAB"/>
    <w:rsid w:val="00B464F7"/>
    <w:rsid w:val="00B4692A"/>
    <w:rsid w:val="00B46DE2"/>
    <w:rsid w:val="00B50D29"/>
    <w:rsid w:val="00B51153"/>
    <w:rsid w:val="00B512DC"/>
    <w:rsid w:val="00B525BC"/>
    <w:rsid w:val="00B52B93"/>
    <w:rsid w:val="00B52F0B"/>
    <w:rsid w:val="00B55EA8"/>
    <w:rsid w:val="00B56DCD"/>
    <w:rsid w:val="00B5721A"/>
    <w:rsid w:val="00B57EDA"/>
    <w:rsid w:val="00B6226F"/>
    <w:rsid w:val="00B6310E"/>
    <w:rsid w:val="00B6383B"/>
    <w:rsid w:val="00B648CA"/>
    <w:rsid w:val="00B64D95"/>
    <w:rsid w:val="00B65183"/>
    <w:rsid w:val="00B657E3"/>
    <w:rsid w:val="00B65ABF"/>
    <w:rsid w:val="00B675D9"/>
    <w:rsid w:val="00B70CB7"/>
    <w:rsid w:val="00B71CDE"/>
    <w:rsid w:val="00B71E4D"/>
    <w:rsid w:val="00B71EA6"/>
    <w:rsid w:val="00B7202A"/>
    <w:rsid w:val="00B7242A"/>
    <w:rsid w:val="00B72908"/>
    <w:rsid w:val="00B72BE4"/>
    <w:rsid w:val="00B72F2E"/>
    <w:rsid w:val="00B73293"/>
    <w:rsid w:val="00B733CF"/>
    <w:rsid w:val="00B75FE2"/>
    <w:rsid w:val="00B760A3"/>
    <w:rsid w:val="00B8074B"/>
    <w:rsid w:val="00B812CD"/>
    <w:rsid w:val="00B818AD"/>
    <w:rsid w:val="00B81F74"/>
    <w:rsid w:val="00B822EA"/>
    <w:rsid w:val="00B83117"/>
    <w:rsid w:val="00B83FD3"/>
    <w:rsid w:val="00B85259"/>
    <w:rsid w:val="00B85E38"/>
    <w:rsid w:val="00B87269"/>
    <w:rsid w:val="00B902FD"/>
    <w:rsid w:val="00B90AD1"/>
    <w:rsid w:val="00B911AF"/>
    <w:rsid w:val="00B916EC"/>
    <w:rsid w:val="00B919F1"/>
    <w:rsid w:val="00B9256D"/>
    <w:rsid w:val="00B92B78"/>
    <w:rsid w:val="00B93030"/>
    <w:rsid w:val="00B93436"/>
    <w:rsid w:val="00B94176"/>
    <w:rsid w:val="00B94823"/>
    <w:rsid w:val="00B94B08"/>
    <w:rsid w:val="00B95DC1"/>
    <w:rsid w:val="00B968A7"/>
    <w:rsid w:val="00B977FD"/>
    <w:rsid w:val="00B97AFA"/>
    <w:rsid w:val="00BA0F58"/>
    <w:rsid w:val="00BA100F"/>
    <w:rsid w:val="00BA2501"/>
    <w:rsid w:val="00BA25D6"/>
    <w:rsid w:val="00BA2D14"/>
    <w:rsid w:val="00BA2E1C"/>
    <w:rsid w:val="00BA35F0"/>
    <w:rsid w:val="00BA42C6"/>
    <w:rsid w:val="00BA4D09"/>
    <w:rsid w:val="00BA6BCF"/>
    <w:rsid w:val="00BA7228"/>
    <w:rsid w:val="00BA7ECA"/>
    <w:rsid w:val="00BB02CF"/>
    <w:rsid w:val="00BB0D62"/>
    <w:rsid w:val="00BB1159"/>
    <w:rsid w:val="00BB152D"/>
    <w:rsid w:val="00BB161C"/>
    <w:rsid w:val="00BB1B36"/>
    <w:rsid w:val="00BB20E1"/>
    <w:rsid w:val="00BB2DBE"/>
    <w:rsid w:val="00BB44CD"/>
    <w:rsid w:val="00BB4566"/>
    <w:rsid w:val="00BB46A4"/>
    <w:rsid w:val="00BB6286"/>
    <w:rsid w:val="00BB6CE6"/>
    <w:rsid w:val="00BB6D5D"/>
    <w:rsid w:val="00BC00DC"/>
    <w:rsid w:val="00BC0661"/>
    <w:rsid w:val="00BC086E"/>
    <w:rsid w:val="00BC09B1"/>
    <w:rsid w:val="00BC09D2"/>
    <w:rsid w:val="00BC2A86"/>
    <w:rsid w:val="00BC2F84"/>
    <w:rsid w:val="00BC3155"/>
    <w:rsid w:val="00BC37FA"/>
    <w:rsid w:val="00BC38C2"/>
    <w:rsid w:val="00BC401E"/>
    <w:rsid w:val="00BC60AD"/>
    <w:rsid w:val="00BC6367"/>
    <w:rsid w:val="00BC63C3"/>
    <w:rsid w:val="00BC73FE"/>
    <w:rsid w:val="00BC7CAA"/>
    <w:rsid w:val="00BD016A"/>
    <w:rsid w:val="00BD0459"/>
    <w:rsid w:val="00BD0C18"/>
    <w:rsid w:val="00BD0C38"/>
    <w:rsid w:val="00BD0D0D"/>
    <w:rsid w:val="00BD2BD7"/>
    <w:rsid w:val="00BD38C9"/>
    <w:rsid w:val="00BD39DF"/>
    <w:rsid w:val="00BD3A0B"/>
    <w:rsid w:val="00BD3C37"/>
    <w:rsid w:val="00BD41E5"/>
    <w:rsid w:val="00BD4FDB"/>
    <w:rsid w:val="00BD510C"/>
    <w:rsid w:val="00BD56C0"/>
    <w:rsid w:val="00BD66FE"/>
    <w:rsid w:val="00BD68E0"/>
    <w:rsid w:val="00BD6F67"/>
    <w:rsid w:val="00BD7D54"/>
    <w:rsid w:val="00BE05B6"/>
    <w:rsid w:val="00BE1305"/>
    <w:rsid w:val="00BE17FA"/>
    <w:rsid w:val="00BE3827"/>
    <w:rsid w:val="00BE42FF"/>
    <w:rsid w:val="00BE502A"/>
    <w:rsid w:val="00BE51BF"/>
    <w:rsid w:val="00BE5AFF"/>
    <w:rsid w:val="00BE6BB5"/>
    <w:rsid w:val="00BE6C54"/>
    <w:rsid w:val="00BE6DBB"/>
    <w:rsid w:val="00BE7EDA"/>
    <w:rsid w:val="00BF01F5"/>
    <w:rsid w:val="00BF0EEA"/>
    <w:rsid w:val="00BF15E5"/>
    <w:rsid w:val="00BF1BDD"/>
    <w:rsid w:val="00BF232D"/>
    <w:rsid w:val="00BF2C7F"/>
    <w:rsid w:val="00BF5851"/>
    <w:rsid w:val="00BF5E45"/>
    <w:rsid w:val="00BF72D5"/>
    <w:rsid w:val="00C02637"/>
    <w:rsid w:val="00C0331E"/>
    <w:rsid w:val="00C03341"/>
    <w:rsid w:val="00C03A03"/>
    <w:rsid w:val="00C055EA"/>
    <w:rsid w:val="00C05CA9"/>
    <w:rsid w:val="00C069B1"/>
    <w:rsid w:val="00C07995"/>
    <w:rsid w:val="00C10D77"/>
    <w:rsid w:val="00C12445"/>
    <w:rsid w:val="00C13370"/>
    <w:rsid w:val="00C14071"/>
    <w:rsid w:val="00C15349"/>
    <w:rsid w:val="00C15971"/>
    <w:rsid w:val="00C15FCF"/>
    <w:rsid w:val="00C172C9"/>
    <w:rsid w:val="00C1747D"/>
    <w:rsid w:val="00C175C9"/>
    <w:rsid w:val="00C21322"/>
    <w:rsid w:val="00C21738"/>
    <w:rsid w:val="00C218F8"/>
    <w:rsid w:val="00C224B3"/>
    <w:rsid w:val="00C25CCD"/>
    <w:rsid w:val="00C27483"/>
    <w:rsid w:val="00C27E44"/>
    <w:rsid w:val="00C301FF"/>
    <w:rsid w:val="00C30C26"/>
    <w:rsid w:val="00C31330"/>
    <w:rsid w:val="00C321AD"/>
    <w:rsid w:val="00C32696"/>
    <w:rsid w:val="00C32B8E"/>
    <w:rsid w:val="00C3307F"/>
    <w:rsid w:val="00C33BB0"/>
    <w:rsid w:val="00C34173"/>
    <w:rsid w:val="00C34F55"/>
    <w:rsid w:val="00C3552E"/>
    <w:rsid w:val="00C35719"/>
    <w:rsid w:val="00C3591D"/>
    <w:rsid w:val="00C3665B"/>
    <w:rsid w:val="00C36B49"/>
    <w:rsid w:val="00C3752B"/>
    <w:rsid w:val="00C37B63"/>
    <w:rsid w:val="00C37C0A"/>
    <w:rsid w:val="00C37D6F"/>
    <w:rsid w:val="00C37E52"/>
    <w:rsid w:val="00C40692"/>
    <w:rsid w:val="00C40901"/>
    <w:rsid w:val="00C40FE6"/>
    <w:rsid w:val="00C41429"/>
    <w:rsid w:val="00C4197C"/>
    <w:rsid w:val="00C42210"/>
    <w:rsid w:val="00C44575"/>
    <w:rsid w:val="00C44792"/>
    <w:rsid w:val="00C455B9"/>
    <w:rsid w:val="00C45AC5"/>
    <w:rsid w:val="00C470C5"/>
    <w:rsid w:val="00C47EC4"/>
    <w:rsid w:val="00C51283"/>
    <w:rsid w:val="00C5252D"/>
    <w:rsid w:val="00C5287E"/>
    <w:rsid w:val="00C529DC"/>
    <w:rsid w:val="00C535B4"/>
    <w:rsid w:val="00C53E96"/>
    <w:rsid w:val="00C54215"/>
    <w:rsid w:val="00C5448E"/>
    <w:rsid w:val="00C55042"/>
    <w:rsid w:val="00C55C66"/>
    <w:rsid w:val="00C564E8"/>
    <w:rsid w:val="00C56C56"/>
    <w:rsid w:val="00C5712F"/>
    <w:rsid w:val="00C573DE"/>
    <w:rsid w:val="00C57421"/>
    <w:rsid w:val="00C61BE7"/>
    <w:rsid w:val="00C62B8E"/>
    <w:rsid w:val="00C62CD6"/>
    <w:rsid w:val="00C6344C"/>
    <w:rsid w:val="00C63EB0"/>
    <w:rsid w:val="00C645F5"/>
    <w:rsid w:val="00C65D96"/>
    <w:rsid w:val="00C660B2"/>
    <w:rsid w:val="00C673E0"/>
    <w:rsid w:val="00C7012B"/>
    <w:rsid w:val="00C704BD"/>
    <w:rsid w:val="00C72B0B"/>
    <w:rsid w:val="00C731B4"/>
    <w:rsid w:val="00C732E7"/>
    <w:rsid w:val="00C73818"/>
    <w:rsid w:val="00C73843"/>
    <w:rsid w:val="00C740E7"/>
    <w:rsid w:val="00C746A7"/>
    <w:rsid w:val="00C765E1"/>
    <w:rsid w:val="00C77943"/>
    <w:rsid w:val="00C80E3C"/>
    <w:rsid w:val="00C81001"/>
    <w:rsid w:val="00C814A4"/>
    <w:rsid w:val="00C82407"/>
    <w:rsid w:val="00C82430"/>
    <w:rsid w:val="00C82643"/>
    <w:rsid w:val="00C84A4C"/>
    <w:rsid w:val="00C850C6"/>
    <w:rsid w:val="00C85C5A"/>
    <w:rsid w:val="00C86351"/>
    <w:rsid w:val="00C86C5A"/>
    <w:rsid w:val="00C86F1A"/>
    <w:rsid w:val="00C8738A"/>
    <w:rsid w:val="00C878BA"/>
    <w:rsid w:val="00C87E81"/>
    <w:rsid w:val="00C909EC"/>
    <w:rsid w:val="00C92323"/>
    <w:rsid w:val="00C92409"/>
    <w:rsid w:val="00C925EC"/>
    <w:rsid w:val="00C94FDC"/>
    <w:rsid w:val="00C95747"/>
    <w:rsid w:val="00C959C9"/>
    <w:rsid w:val="00C961DA"/>
    <w:rsid w:val="00C96B5E"/>
    <w:rsid w:val="00C96BC1"/>
    <w:rsid w:val="00C9728A"/>
    <w:rsid w:val="00C97A7A"/>
    <w:rsid w:val="00CA0942"/>
    <w:rsid w:val="00CA0D11"/>
    <w:rsid w:val="00CA1D2D"/>
    <w:rsid w:val="00CA28C0"/>
    <w:rsid w:val="00CA3C6E"/>
    <w:rsid w:val="00CA49FD"/>
    <w:rsid w:val="00CA6499"/>
    <w:rsid w:val="00CA677A"/>
    <w:rsid w:val="00CA7CC7"/>
    <w:rsid w:val="00CB043E"/>
    <w:rsid w:val="00CB0FDE"/>
    <w:rsid w:val="00CB1D81"/>
    <w:rsid w:val="00CB218E"/>
    <w:rsid w:val="00CB2F18"/>
    <w:rsid w:val="00CB41D5"/>
    <w:rsid w:val="00CB49E7"/>
    <w:rsid w:val="00CB5B11"/>
    <w:rsid w:val="00CB6E2C"/>
    <w:rsid w:val="00CB7A7B"/>
    <w:rsid w:val="00CC0006"/>
    <w:rsid w:val="00CC05C2"/>
    <w:rsid w:val="00CC0649"/>
    <w:rsid w:val="00CC0812"/>
    <w:rsid w:val="00CC1020"/>
    <w:rsid w:val="00CC1A84"/>
    <w:rsid w:val="00CC2796"/>
    <w:rsid w:val="00CC32D0"/>
    <w:rsid w:val="00CC3AED"/>
    <w:rsid w:val="00CC492E"/>
    <w:rsid w:val="00CC4C8D"/>
    <w:rsid w:val="00CC4D1F"/>
    <w:rsid w:val="00CC4DD6"/>
    <w:rsid w:val="00CC4F92"/>
    <w:rsid w:val="00CC54A9"/>
    <w:rsid w:val="00CC5A88"/>
    <w:rsid w:val="00CC5B93"/>
    <w:rsid w:val="00CC5C65"/>
    <w:rsid w:val="00CC6135"/>
    <w:rsid w:val="00CC641C"/>
    <w:rsid w:val="00CC6972"/>
    <w:rsid w:val="00CC697F"/>
    <w:rsid w:val="00CC6D04"/>
    <w:rsid w:val="00CC784C"/>
    <w:rsid w:val="00CC7ABA"/>
    <w:rsid w:val="00CD017D"/>
    <w:rsid w:val="00CD1C26"/>
    <w:rsid w:val="00CD1CB5"/>
    <w:rsid w:val="00CD2905"/>
    <w:rsid w:val="00CD31D5"/>
    <w:rsid w:val="00CD3542"/>
    <w:rsid w:val="00CD48F1"/>
    <w:rsid w:val="00CD4B4D"/>
    <w:rsid w:val="00CD4E56"/>
    <w:rsid w:val="00CD53F8"/>
    <w:rsid w:val="00CD5FC1"/>
    <w:rsid w:val="00CD6ECA"/>
    <w:rsid w:val="00CD7A77"/>
    <w:rsid w:val="00CD7D3C"/>
    <w:rsid w:val="00CE17AC"/>
    <w:rsid w:val="00CE202D"/>
    <w:rsid w:val="00CE24A8"/>
    <w:rsid w:val="00CE263D"/>
    <w:rsid w:val="00CE2ACF"/>
    <w:rsid w:val="00CE2CB9"/>
    <w:rsid w:val="00CE308D"/>
    <w:rsid w:val="00CE3541"/>
    <w:rsid w:val="00CE361E"/>
    <w:rsid w:val="00CE387D"/>
    <w:rsid w:val="00CE3A82"/>
    <w:rsid w:val="00CE41BD"/>
    <w:rsid w:val="00CE4292"/>
    <w:rsid w:val="00CE4A19"/>
    <w:rsid w:val="00CE5A7D"/>
    <w:rsid w:val="00CE5AE3"/>
    <w:rsid w:val="00CE62D6"/>
    <w:rsid w:val="00CE6AFB"/>
    <w:rsid w:val="00CE6BEB"/>
    <w:rsid w:val="00CE7239"/>
    <w:rsid w:val="00CE724E"/>
    <w:rsid w:val="00CE77BC"/>
    <w:rsid w:val="00CE7A08"/>
    <w:rsid w:val="00CF004D"/>
    <w:rsid w:val="00CF020F"/>
    <w:rsid w:val="00CF1630"/>
    <w:rsid w:val="00CF1B6E"/>
    <w:rsid w:val="00CF1BAE"/>
    <w:rsid w:val="00CF26F7"/>
    <w:rsid w:val="00CF2948"/>
    <w:rsid w:val="00CF2D1D"/>
    <w:rsid w:val="00CF30DE"/>
    <w:rsid w:val="00CF3617"/>
    <w:rsid w:val="00CF3833"/>
    <w:rsid w:val="00CF42E3"/>
    <w:rsid w:val="00CF575F"/>
    <w:rsid w:val="00CF5A4A"/>
    <w:rsid w:val="00CF6A40"/>
    <w:rsid w:val="00CF71C8"/>
    <w:rsid w:val="00CF7708"/>
    <w:rsid w:val="00D0082C"/>
    <w:rsid w:val="00D00AC1"/>
    <w:rsid w:val="00D02055"/>
    <w:rsid w:val="00D030DC"/>
    <w:rsid w:val="00D03B9E"/>
    <w:rsid w:val="00D04B2F"/>
    <w:rsid w:val="00D061FF"/>
    <w:rsid w:val="00D06BD5"/>
    <w:rsid w:val="00D06BE5"/>
    <w:rsid w:val="00D06CF8"/>
    <w:rsid w:val="00D06F62"/>
    <w:rsid w:val="00D07809"/>
    <w:rsid w:val="00D10E29"/>
    <w:rsid w:val="00D127E2"/>
    <w:rsid w:val="00D13896"/>
    <w:rsid w:val="00D14CE8"/>
    <w:rsid w:val="00D15762"/>
    <w:rsid w:val="00D1703A"/>
    <w:rsid w:val="00D2167D"/>
    <w:rsid w:val="00D21E43"/>
    <w:rsid w:val="00D21E46"/>
    <w:rsid w:val="00D225A5"/>
    <w:rsid w:val="00D2330B"/>
    <w:rsid w:val="00D23C9C"/>
    <w:rsid w:val="00D242A5"/>
    <w:rsid w:val="00D2442E"/>
    <w:rsid w:val="00D24466"/>
    <w:rsid w:val="00D25000"/>
    <w:rsid w:val="00D2540A"/>
    <w:rsid w:val="00D254FF"/>
    <w:rsid w:val="00D25995"/>
    <w:rsid w:val="00D25B81"/>
    <w:rsid w:val="00D279EB"/>
    <w:rsid w:val="00D27C7A"/>
    <w:rsid w:val="00D30BCE"/>
    <w:rsid w:val="00D30BFC"/>
    <w:rsid w:val="00D33055"/>
    <w:rsid w:val="00D33361"/>
    <w:rsid w:val="00D33CDB"/>
    <w:rsid w:val="00D33D01"/>
    <w:rsid w:val="00D33E15"/>
    <w:rsid w:val="00D34195"/>
    <w:rsid w:val="00D35479"/>
    <w:rsid w:val="00D3565C"/>
    <w:rsid w:val="00D35808"/>
    <w:rsid w:val="00D358BB"/>
    <w:rsid w:val="00D35A91"/>
    <w:rsid w:val="00D368D0"/>
    <w:rsid w:val="00D37C59"/>
    <w:rsid w:val="00D4051E"/>
    <w:rsid w:val="00D405DA"/>
    <w:rsid w:val="00D40A49"/>
    <w:rsid w:val="00D40CF6"/>
    <w:rsid w:val="00D41635"/>
    <w:rsid w:val="00D41E9B"/>
    <w:rsid w:val="00D42C04"/>
    <w:rsid w:val="00D44338"/>
    <w:rsid w:val="00D44CC1"/>
    <w:rsid w:val="00D500AB"/>
    <w:rsid w:val="00D5158D"/>
    <w:rsid w:val="00D51DA5"/>
    <w:rsid w:val="00D52DF3"/>
    <w:rsid w:val="00D546C6"/>
    <w:rsid w:val="00D546CA"/>
    <w:rsid w:val="00D56F8C"/>
    <w:rsid w:val="00D604D9"/>
    <w:rsid w:val="00D611ED"/>
    <w:rsid w:val="00D61519"/>
    <w:rsid w:val="00D62A51"/>
    <w:rsid w:val="00D62C85"/>
    <w:rsid w:val="00D63CBF"/>
    <w:rsid w:val="00D6480B"/>
    <w:rsid w:val="00D655F2"/>
    <w:rsid w:val="00D659D8"/>
    <w:rsid w:val="00D662A0"/>
    <w:rsid w:val="00D668C7"/>
    <w:rsid w:val="00D6718D"/>
    <w:rsid w:val="00D674E7"/>
    <w:rsid w:val="00D677B8"/>
    <w:rsid w:val="00D67879"/>
    <w:rsid w:val="00D706FC"/>
    <w:rsid w:val="00D70FA6"/>
    <w:rsid w:val="00D713DE"/>
    <w:rsid w:val="00D7277F"/>
    <w:rsid w:val="00D72864"/>
    <w:rsid w:val="00D7312A"/>
    <w:rsid w:val="00D75A4B"/>
    <w:rsid w:val="00D76125"/>
    <w:rsid w:val="00D76365"/>
    <w:rsid w:val="00D804AB"/>
    <w:rsid w:val="00D80525"/>
    <w:rsid w:val="00D806F6"/>
    <w:rsid w:val="00D80E66"/>
    <w:rsid w:val="00D81F13"/>
    <w:rsid w:val="00D825FC"/>
    <w:rsid w:val="00D82615"/>
    <w:rsid w:val="00D82E68"/>
    <w:rsid w:val="00D8442D"/>
    <w:rsid w:val="00D84FA4"/>
    <w:rsid w:val="00D856B9"/>
    <w:rsid w:val="00D85B35"/>
    <w:rsid w:val="00D86399"/>
    <w:rsid w:val="00D87852"/>
    <w:rsid w:val="00D911EE"/>
    <w:rsid w:val="00D9225A"/>
    <w:rsid w:val="00D9403F"/>
    <w:rsid w:val="00D94C0C"/>
    <w:rsid w:val="00D95537"/>
    <w:rsid w:val="00D95A8F"/>
    <w:rsid w:val="00D95BF8"/>
    <w:rsid w:val="00D960E0"/>
    <w:rsid w:val="00D96A10"/>
    <w:rsid w:val="00D97E40"/>
    <w:rsid w:val="00DA0733"/>
    <w:rsid w:val="00DA0B00"/>
    <w:rsid w:val="00DA3474"/>
    <w:rsid w:val="00DA41C3"/>
    <w:rsid w:val="00DA41EC"/>
    <w:rsid w:val="00DA44A0"/>
    <w:rsid w:val="00DA4853"/>
    <w:rsid w:val="00DA4BAF"/>
    <w:rsid w:val="00DA4C4E"/>
    <w:rsid w:val="00DA4E1F"/>
    <w:rsid w:val="00DA5975"/>
    <w:rsid w:val="00DA649C"/>
    <w:rsid w:val="00DA693A"/>
    <w:rsid w:val="00DA6CDE"/>
    <w:rsid w:val="00DB03A4"/>
    <w:rsid w:val="00DB0865"/>
    <w:rsid w:val="00DB0BB0"/>
    <w:rsid w:val="00DB1802"/>
    <w:rsid w:val="00DB2443"/>
    <w:rsid w:val="00DB31E3"/>
    <w:rsid w:val="00DB3655"/>
    <w:rsid w:val="00DB424C"/>
    <w:rsid w:val="00DB4A65"/>
    <w:rsid w:val="00DB5CEF"/>
    <w:rsid w:val="00DB6004"/>
    <w:rsid w:val="00DB7203"/>
    <w:rsid w:val="00DC05DF"/>
    <w:rsid w:val="00DC0DCB"/>
    <w:rsid w:val="00DC1010"/>
    <w:rsid w:val="00DC1699"/>
    <w:rsid w:val="00DC17DC"/>
    <w:rsid w:val="00DC17E7"/>
    <w:rsid w:val="00DC1A68"/>
    <w:rsid w:val="00DC245D"/>
    <w:rsid w:val="00DC2476"/>
    <w:rsid w:val="00DC2EB3"/>
    <w:rsid w:val="00DC4622"/>
    <w:rsid w:val="00DC4DE8"/>
    <w:rsid w:val="00DD007F"/>
    <w:rsid w:val="00DD1F62"/>
    <w:rsid w:val="00DD2282"/>
    <w:rsid w:val="00DD24B4"/>
    <w:rsid w:val="00DD3BD0"/>
    <w:rsid w:val="00DD3E1D"/>
    <w:rsid w:val="00DD59E4"/>
    <w:rsid w:val="00DD5F1F"/>
    <w:rsid w:val="00DD61FF"/>
    <w:rsid w:val="00DD69F6"/>
    <w:rsid w:val="00DD6AF9"/>
    <w:rsid w:val="00DD75A5"/>
    <w:rsid w:val="00DD7DE4"/>
    <w:rsid w:val="00DE067C"/>
    <w:rsid w:val="00DE0706"/>
    <w:rsid w:val="00DE0770"/>
    <w:rsid w:val="00DE1A1B"/>
    <w:rsid w:val="00DE2338"/>
    <w:rsid w:val="00DE29A4"/>
    <w:rsid w:val="00DE5497"/>
    <w:rsid w:val="00DE6A14"/>
    <w:rsid w:val="00DE7295"/>
    <w:rsid w:val="00DE74D4"/>
    <w:rsid w:val="00DF0A63"/>
    <w:rsid w:val="00DF189F"/>
    <w:rsid w:val="00DF25BA"/>
    <w:rsid w:val="00DF4815"/>
    <w:rsid w:val="00DF7901"/>
    <w:rsid w:val="00E00351"/>
    <w:rsid w:val="00E015C0"/>
    <w:rsid w:val="00E01E13"/>
    <w:rsid w:val="00E03654"/>
    <w:rsid w:val="00E03B96"/>
    <w:rsid w:val="00E03D93"/>
    <w:rsid w:val="00E05567"/>
    <w:rsid w:val="00E0695D"/>
    <w:rsid w:val="00E073E5"/>
    <w:rsid w:val="00E108CC"/>
    <w:rsid w:val="00E10D70"/>
    <w:rsid w:val="00E10F8B"/>
    <w:rsid w:val="00E113A3"/>
    <w:rsid w:val="00E13B3D"/>
    <w:rsid w:val="00E13F81"/>
    <w:rsid w:val="00E1523D"/>
    <w:rsid w:val="00E154F4"/>
    <w:rsid w:val="00E15A7E"/>
    <w:rsid w:val="00E1662F"/>
    <w:rsid w:val="00E16B65"/>
    <w:rsid w:val="00E17E16"/>
    <w:rsid w:val="00E20381"/>
    <w:rsid w:val="00E208E7"/>
    <w:rsid w:val="00E224AC"/>
    <w:rsid w:val="00E22704"/>
    <w:rsid w:val="00E233AA"/>
    <w:rsid w:val="00E2386F"/>
    <w:rsid w:val="00E23A83"/>
    <w:rsid w:val="00E23E94"/>
    <w:rsid w:val="00E245F3"/>
    <w:rsid w:val="00E24AD2"/>
    <w:rsid w:val="00E26566"/>
    <w:rsid w:val="00E27488"/>
    <w:rsid w:val="00E319F5"/>
    <w:rsid w:val="00E31E1F"/>
    <w:rsid w:val="00E331DF"/>
    <w:rsid w:val="00E335EB"/>
    <w:rsid w:val="00E33738"/>
    <w:rsid w:val="00E3446E"/>
    <w:rsid w:val="00E354EA"/>
    <w:rsid w:val="00E3597A"/>
    <w:rsid w:val="00E359F3"/>
    <w:rsid w:val="00E35BA0"/>
    <w:rsid w:val="00E35BD0"/>
    <w:rsid w:val="00E365A7"/>
    <w:rsid w:val="00E410E2"/>
    <w:rsid w:val="00E4120D"/>
    <w:rsid w:val="00E41466"/>
    <w:rsid w:val="00E422B9"/>
    <w:rsid w:val="00E4300E"/>
    <w:rsid w:val="00E43301"/>
    <w:rsid w:val="00E43598"/>
    <w:rsid w:val="00E43993"/>
    <w:rsid w:val="00E44210"/>
    <w:rsid w:val="00E44336"/>
    <w:rsid w:val="00E4463E"/>
    <w:rsid w:val="00E448FB"/>
    <w:rsid w:val="00E449FE"/>
    <w:rsid w:val="00E44A4C"/>
    <w:rsid w:val="00E45754"/>
    <w:rsid w:val="00E45C8B"/>
    <w:rsid w:val="00E45E0D"/>
    <w:rsid w:val="00E45F77"/>
    <w:rsid w:val="00E463CB"/>
    <w:rsid w:val="00E468C0"/>
    <w:rsid w:val="00E47319"/>
    <w:rsid w:val="00E47FB1"/>
    <w:rsid w:val="00E5038C"/>
    <w:rsid w:val="00E505EF"/>
    <w:rsid w:val="00E508FF"/>
    <w:rsid w:val="00E51275"/>
    <w:rsid w:val="00E534EC"/>
    <w:rsid w:val="00E55AA8"/>
    <w:rsid w:val="00E55C9B"/>
    <w:rsid w:val="00E56428"/>
    <w:rsid w:val="00E5730E"/>
    <w:rsid w:val="00E57506"/>
    <w:rsid w:val="00E57BAD"/>
    <w:rsid w:val="00E57D9C"/>
    <w:rsid w:val="00E60747"/>
    <w:rsid w:val="00E60CDA"/>
    <w:rsid w:val="00E61285"/>
    <w:rsid w:val="00E62C5B"/>
    <w:rsid w:val="00E62DB7"/>
    <w:rsid w:val="00E6316A"/>
    <w:rsid w:val="00E63308"/>
    <w:rsid w:val="00E63906"/>
    <w:rsid w:val="00E643AF"/>
    <w:rsid w:val="00E652A7"/>
    <w:rsid w:val="00E662A4"/>
    <w:rsid w:val="00E664E2"/>
    <w:rsid w:val="00E66692"/>
    <w:rsid w:val="00E66862"/>
    <w:rsid w:val="00E70075"/>
    <w:rsid w:val="00E70196"/>
    <w:rsid w:val="00E7020F"/>
    <w:rsid w:val="00E706A1"/>
    <w:rsid w:val="00E706B6"/>
    <w:rsid w:val="00E70852"/>
    <w:rsid w:val="00E70D86"/>
    <w:rsid w:val="00E710EB"/>
    <w:rsid w:val="00E72C5F"/>
    <w:rsid w:val="00E7310E"/>
    <w:rsid w:val="00E731B1"/>
    <w:rsid w:val="00E735F3"/>
    <w:rsid w:val="00E73D2D"/>
    <w:rsid w:val="00E753CA"/>
    <w:rsid w:val="00E8059B"/>
    <w:rsid w:val="00E80853"/>
    <w:rsid w:val="00E80ADF"/>
    <w:rsid w:val="00E80C11"/>
    <w:rsid w:val="00E813F2"/>
    <w:rsid w:val="00E81482"/>
    <w:rsid w:val="00E81BBF"/>
    <w:rsid w:val="00E81FF6"/>
    <w:rsid w:val="00E82B4F"/>
    <w:rsid w:val="00E82E17"/>
    <w:rsid w:val="00E8454A"/>
    <w:rsid w:val="00E845ED"/>
    <w:rsid w:val="00E84AF7"/>
    <w:rsid w:val="00E85634"/>
    <w:rsid w:val="00E85ED7"/>
    <w:rsid w:val="00E8601F"/>
    <w:rsid w:val="00E8795C"/>
    <w:rsid w:val="00E87A03"/>
    <w:rsid w:val="00E90962"/>
    <w:rsid w:val="00E90ADB"/>
    <w:rsid w:val="00E90F6A"/>
    <w:rsid w:val="00E914FB"/>
    <w:rsid w:val="00E91F7B"/>
    <w:rsid w:val="00E94410"/>
    <w:rsid w:val="00E94B7F"/>
    <w:rsid w:val="00E95653"/>
    <w:rsid w:val="00E95964"/>
    <w:rsid w:val="00E9632C"/>
    <w:rsid w:val="00E9744A"/>
    <w:rsid w:val="00EA0376"/>
    <w:rsid w:val="00EA08DF"/>
    <w:rsid w:val="00EA10F4"/>
    <w:rsid w:val="00EA21EE"/>
    <w:rsid w:val="00EA29D7"/>
    <w:rsid w:val="00EA31CF"/>
    <w:rsid w:val="00EA391C"/>
    <w:rsid w:val="00EA3990"/>
    <w:rsid w:val="00EA3A6A"/>
    <w:rsid w:val="00EA6880"/>
    <w:rsid w:val="00EA695D"/>
    <w:rsid w:val="00EA6E91"/>
    <w:rsid w:val="00EA726C"/>
    <w:rsid w:val="00EB24DA"/>
    <w:rsid w:val="00EB3929"/>
    <w:rsid w:val="00EB42EC"/>
    <w:rsid w:val="00EB4EA7"/>
    <w:rsid w:val="00EB75DA"/>
    <w:rsid w:val="00EB784E"/>
    <w:rsid w:val="00EB7884"/>
    <w:rsid w:val="00EC006C"/>
    <w:rsid w:val="00EC0318"/>
    <w:rsid w:val="00EC03CF"/>
    <w:rsid w:val="00EC04B5"/>
    <w:rsid w:val="00EC0A31"/>
    <w:rsid w:val="00EC1099"/>
    <w:rsid w:val="00EC1374"/>
    <w:rsid w:val="00EC2852"/>
    <w:rsid w:val="00EC30C0"/>
    <w:rsid w:val="00EC43C8"/>
    <w:rsid w:val="00EC47ED"/>
    <w:rsid w:val="00EC507E"/>
    <w:rsid w:val="00EC60D7"/>
    <w:rsid w:val="00EC6DD9"/>
    <w:rsid w:val="00EC7C58"/>
    <w:rsid w:val="00ED024E"/>
    <w:rsid w:val="00ED0A7A"/>
    <w:rsid w:val="00ED17B1"/>
    <w:rsid w:val="00ED1EC6"/>
    <w:rsid w:val="00ED1F44"/>
    <w:rsid w:val="00ED2171"/>
    <w:rsid w:val="00ED2F5A"/>
    <w:rsid w:val="00ED35D5"/>
    <w:rsid w:val="00ED53F9"/>
    <w:rsid w:val="00ED6C22"/>
    <w:rsid w:val="00ED6D6A"/>
    <w:rsid w:val="00ED7934"/>
    <w:rsid w:val="00EE10D7"/>
    <w:rsid w:val="00EE1FA3"/>
    <w:rsid w:val="00EE248E"/>
    <w:rsid w:val="00EE279D"/>
    <w:rsid w:val="00EE4457"/>
    <w:rsid w:val="00EE5F5A"/>
    <w:rsid w:val="00EE701B"/>
    <w:rsid w:val="00EE71E0"/>
    <w:rsid w:val="00EE74F1"/>
    <w:rsid w:val="00EE7CB2"/>
    <w:rsid w:val="00EF02FF"/>
    <w:rsid w:val="00EF26AF"/>
    <w:rsid w:val="00EF2F90"/>
    <w:rsid w:val="00EF3B29"/>
    <w:rsid w:val="00EF40AC"/>
    <w:rsid w:val="00EF45F3"/>
    <w:rsid w:val="00EF4F1E"/>
    <w:rsid w:val="00EF5197"/>
    <w:rsid w:val="00EF51B9"/>
    <w:rsid w:val="00EF72C3"/>
    <w:rsid w:val="00EF72CB"/>
    <w:rsid w:val="00EF7406"/>
    <w:rsid w:val="00EF7689"/>
    <w:rsid w:val="00EF7B63"/>
    <w:rsid w:val="00F00978"/>
    <w:rsid w:val="00F01227"/>
    <w:rsid w:val="00F01846"/>
    <w:rsid w:val="00F01E9D"/>
    <w:rsid w:val="00F0205F"/>
    <w:rsid w:val="00F02AE1"/>
    <w:rsid w:val="00F030F5"/>
    <w:rsid w:val="00F0387A"/>
    <w:rsid w:val="00F03C13"/>
    <w:rsid w:val="00F03D81"/>
    <w:rsid w:val="00F03F67"/>
    <w:rsid w:val="00F04539"/>
    <w:rsid w:val="00F04C70"/>
    <w:rsid w:val="00F055CE"/>
    <w:rsid w:val="00F05643"/>
    <w:rsid w:val="00F06DF6"/>
    <w:rsid w:val="00F10050"/>
    <w:rsid w:val="00F10574"/>
    <w:rsid w:val="00F108BB"/>
    <w:rsid w:val="00F117BD"/>
    <w:rsid w:val="00F118BD"/>
    <w:rsid w:val="00F11906"/>
    <w:rsid w:val="00F11E3D"/>
    <w:rsid w:val="00F1225A"/>
    <w:rsid w:val="00F13031"/>
    <w:rsid w:val="00F1317D"/>
    <w:rsid w:val="00F133CC"/>
    <w:rsid w:val="00F13689"/>
    <w:rsid w:val="00F14735"/>
    <w:rsid w:val="00F16B74"/>
    <w:rsid w:val="00F17BE8"/>
    <w:rsid w:val="00F20673"/>
    <w:rsid w:val="00F207F9"/>
    <w:rsid w:val="00F20828"/>
    <w:rsid w:val="00F214C1"/>
    <w:rsid w:val="00F21DFE"/>
    <w:rsid w:val="00F227BF"/>
    <w:rsid w:val="00F22859"/>
    <w:rsid w:val="00F2535B"/>
    <w:rsid w:val="00F25FDB"/>
    <w:rsid w:val="00F30CFA"/>
    <w:rsid w:val="00F31474"/>
    <w:rsid w:val="00F31649"/>
    <w:rsid w:val="00F318FE"/>
    <w:rsid w:val="00F31B52"/>
    <w:rsid w:val="00F32944"/>
    <w:rsid w:val="00F32A4E"/>
    <w:rsid w:val="00F32D8B"/>
    <w:rsid w:val="00F330BA"/>
    <w:rsid w:val="00F3425F"/>
    <w:rsid w:val="00F3460E"/>
    <w:rsid w:val="00F34802"/>
    <w:rsid w:val="00F350C3"/>
    <w:rsid w:val="00F3529D"/>
    <w:rsid w:val="00F35F36"/>
    <w:rsid w:val="00F36982"/>
    <w:rsid w:val="00F3792F"/>
    <w:rsid w:val="00F41D0E"/>
    <w:rsid w:val="00F41EDD"/>
    <w:rsid w:val="00F433D0"/>
    <w:rsid w:val="00F443BD"/>
    <w:rsid w:val="00F45BB4"/>
    <w:rsid w:val="00F5006C"/>
    <w:rsid w:val="00F503F1"/>
    <w:rsid w:val="00F50C7E"/>
    <w:rsid w:val="00F51B08"/>
    <w:rsid w:val="00F51D70"/>
    <w:rsid w:val="00F521DD"/>
    <w:rsid w:val="00F52435"/>
    <w:rsid w:val="00F52B01"/>
    <w:rsid w:val="00F52E64"/>
    <w:rsid w:val="00F53F88"/>
    <w:rsid w:val="00F54750"/>
    <w:rsid w:val="00F55C2E"/>
    <w:rsid w:val="00F572E6"/>
    <w:rsid w:val="00F575DB"/>
    <w:rsid w:val="00F579F1"/>
    <w:rsid w:val="00F60244"/>
    <w:rsid w:val="00F60295"/>
    <w:rsid w:val="00F60A13"/>
    <w:rsid w:val="00F60B1A"/>
    <w:rsid w:val="00F61EC9"/>
    <w:rsid w:val="00F62B40"/>
    <w:rsid w:val="00F62B6E"/>
    <w:rsid w:val="00F65902"/>
    <w:rsid w:val="00F660DD"/>
    <w:rsid w:val="00F665E5"/>
    <w:rsid w:val="00F67569"/>
    <w:rsid w:val="00F679F1"/>
    <w:rsid w:val="00F67C1A"/>
    <w:rsid w:val="00F67F26"/>
    <w:rsid w:val="00F70528"/>
    <w:rsid w:val="00F70640"/>
    <w:rsid w:val="00F715E4"/>
    <w:rsid w:val="00F721CE"/>
    <w:rsid w:val="00F7471C"/>
    <w:rsid w:val="00F74C89"/>
    <w:rsid w:val="00F7559B"/>
    <w:rsid w:val="00F755D6"/>
    <w:rsid w:val="00F7635E"/>
    <w:rsid w:val="00F7643D"/>
    <w:rsid w:val="00F77638"/>
    <w:rsid w:val="00F77D56"/>
    <w:rsid w:val="00F80CC2"/>
    <w:rsid w:val="00F80D6A"/>
    <w:rsid w:val="00F81FCF"/>
    <w:rsid w:val="00F83911"/>
    <w:rsid w:val="00F83A96"/>
    <w:rsid w:val="00F83D8E"/>
    <w:rsid w:val="00F84B63"/>
    <w:rsid w:val="00F86147"/>
    <w:rsid w:val="00F8699A"/>
    <w:rsid w:val="00F86E0B"/>
    <w:rsid w:val="00F91FE8"/>
    <w:rsid w:val="00F92880"/>
    <w:rsid w:val="00F940DD"/>
    <w:rsid w:val="00F953C8"/>
    <w:rsid w:val="00F9669E"/>
    <w:rsid w:val="00F969B5"/>
    <w:rsid w:val="00FA03FC"/>
    <w:rsid w:val="00FA04A9"/>
    <w:rsid w:val="00FA1165"/>
    <w:rsid w:val="00FA1446"/>
    <w:rsid w:val="00FA1866"/>
    <w:rsid w:val="00FA1B63"/>
    <w:rsid w:val="00FA3F34"/>
    <w:rsid w:val="00FA5C3E"/>
    <w:rsid w:val="00FA6597"/>
    <w:rsid w:val="00FA65F8"/>
    <w:rsid w:val="00FA6822"/>
    <w:rsid w:val="00FA6CFC"/>
    <w:rsid w:val="00FA6D5B"/>
    <w:rsid w:val="00FA71DD"/>
    <w:rsid w:val="00FA7265"/>
    <w:rsid w:val="00FA7822"/>
    <w:rsid w:val="00FB139C"/>
    <w:rsid w:val="00FB163F"/>
    <w:rsid w:val="00FB1BD2"/>
    <w:rsid w:val="00FB2477"/>
    <w:rsid w:val="00FB317C"/>
    <w:rsid w:val="00FB355A"/>
    <w:rsid w:val="00FB3B61"/>
    <w:rsid w:val="00FB40D4"/>
    <w:rsid w:val="00FB6192"/>
    <w:rsid w:val="00FB72ED"/>
    <w:rsid w:val="00FB7F01"/>
    <w:rsid w:val="00FC04B2"/>
    <w:rsid w:val="00FC1555"/>
    <w:rsid w:val="00FC2EB8"/>
    <w:rsid w:val="00FC307F"/>
    <w:rsid w:val="00FC363F"/>
    <w:rsid w:val="00FC3BF1"/>
    <w:rsid w:val="00FC41B9"/>
    <w:rsid w:val="00FC460B"/>
    <w:rsid w:val="00FC5EAB"/>
    <w:rsid w:val="00FC638A"/>
    <w:rsid w:val="00FC6C11"/>
    <w:rsid w:val="00FC6FD9"/>
    <w:rsid w:val="00FC74FE"/>
    <w:rsid w:val="00FC7B15"/>
    <w:rsid w:val="00FD053F"/>
    <w:rsid w:val="00FD0DF1"/>
    <w:rsid w:val="00FD1436"/>
    <w:rsid w:val="00FD170F"/>
    <w:rsid w:val="00FD2936"/>
    <w:rsid w:val="00FD2C97"/>
    <w:rsid w:val="00FD5064"/>
    <w:rsid w:val="00FD532A"/>
    <w:rsid w:val="00FD5CCE"/>
    <w:rsid w:val="00FE02D8"/>
    <w:rsid w:val="00FE0338"/>
    <w:rsid w:val="00FE03B5"/>
    <w:rsid w:val="00FE0639"/>
    <w:rsid w:val="00FE0D8E"/>
    <w:rsid w:val="00FE10AE"/>
    <w:rsid w:val="00FE162F"/>
    <w:rsid w:val="00FE2295"/>
    <w:rsid w:val="00FE4451"/>
    <w:rsid w:val="00FE48E7"/>
    <w:rsid w:val="00FE6328"/>
    <w:rsid w:val="00FE768C"/>
    <w:rsid w:val="00FE7DCA"/>
    <w:rsid w:val="00FF0B71"/>
    <w:rsid w:val="00FF0C7C"/>
    <w:rsid w:val="00FF112B"/>
    <w:rsid w:val="00FF13FD"/>
    <w:rsid w:val="00FF140D"/>
    <w:rsid w:val="00FF1CBE"/>
    <w:rsid w:val="00FF46F4"/>
    <w:rsid w:val="00FF4999"/>
    <w:rsid w:val="00FF4DEE"/>
    <w:rsid w:val="00FF4F5A"/>
    <w:rsid w:val="00FF622D"/>
    <w:rsid w:val="00FF6467"/>
    <w:rsid w:val="00FF66E5"/>
    <w:rsid w:val="00FF7238"/>
    <w:rsid w:val="00FF77AD"/>
    <w:rsid w:val="00FF796E"/>
    <w:rsid w:val="00FF7C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0E3AA"/>
  <w15:docId w15:val="{44734BC2-0835-4273-94CA-B7B56BF17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character" w:customStyle="1" w:styleId="Balk3Char">
    <w:name w:val="Başlık 3 Char"/>
    <w:basedOn w:val="VarsaylanParagrafYazTipi"/>
    <w:link w:val="Balk3"/>
    <w:rsid w:val="006C5017"/>
    <w:rPr>
      <w:rFonts w:asciiTheme="majorHAnsi" w:eastAsiaTheme="majorEastAsia" w:hAnsiTheme="majorHAnsi" w:cstheme="majorBidi"/>
      <w:b/>
      <w:bCs/>
      <w:color w:val="5B9BD5" w:themeColor="accent1"/>
      <w:sz w:val="24"/>
      <w:szCs w:val="24"/>
      <w:lang w:eastAsia="tr-TR"/>
    </w:rPr>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rsid w:val="009053B4"/>
    <w:pPr>
      <w:ind w:left="360"/>
      <w:jc w:val="both"/>
    </w:pPr>
    <w:rPr>
      <w:lang w:eastAsia="en-US"/>
    </w:rPr>
  </w:style>
  <w:style w:type="character" w:customStyle="1" w:styleId="GvdeMetniGirintisi2Char">
    <w:name w:val="Gövde Metni Girintisi 2 Char"/>
    <w:basedOn w:val="VarsaylanParagrafYazTipi"/>
    <w:link w:val="GvdeMetniGirintisi2"/>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rsid w:val="009053B4"/>
    <w:rPr>
      <w:rFonts w:ascii="Times New Roman" w:eastAsia="Times New Roman" w:hAnsi="Times New Roman" w:cs="Times New Roman"/>
      <w:sz w:val="24"/>
      <w:szCs w:val="24"/>
    </w:rPr>
  </w:style>
  <w:style w:type="paragraph" w:styleId="GvdeMetni">
    <w:name w:val="Body Text"/>
    <w:basedOn w:val="Normal"/>
    <w:link w:val="GvdeMetniChar"/>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 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
    <w:uiPriority w:val="99"/>
    <w:unhideWhenUsed/>
    <w:rsid w:val="00E22704"/>
    <w:pPr>
      <w:tabs>
        <w:tab w:val="center" w:pos="4536"/>
        <w:tab w:val="right" w:pos="9072"/>
      </w:tabs>
    </w:pPr>
    <w:rPr>
      <w:lang w:eastAsia="en-US"/>
    </w:rPr>
  </w:style>
  <w:style w:type="character" w:customStyle="1" w:styleId="AltBilgiChar">
    <w:name w:val="Alt Bilgi Char"/>
    <w:basedOn w:val="VarsaylanParagrafYazTipi"/>
    <w:link w:val="AltBilgi"/>
    <w:uiPriority w:val="99"/>
    <w:rsid w:val="00E22704"/>
    <w:rPr>
      <w:rFonts w:ascii="Times New Roman" w:eastAsia="Times New Roman" w:hAnsi="Times New Roman" w:cs="Times New Roman"/>
      <w:sz w:val="24"/>
      <w:szCs w:val="24"/>
    </w:rPr>
  </w:style>
  <w:style w:type="table" w:styleId="TabloKlavuzu">
    <w:name w:val="Table Grid"/>
    <w:basedOn w:val="NormalTablo"/>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7C4122"/>
    <w:pPr>
      <w:tabs>
        <w:tab w:val="left" w:pos="480"/>
        <w:tab w:val="right" w:leader="dot" w:pos="9631"/>
      </w:tabs>
      <w:spacing w:after="12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130E70"/>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136E8B"/>
    <w:rPr>
      <w:color w:val="0563C1" w:themeColor="hyperlink"/>
      <w:u w:val="single"/>
    </w:rPr>
  </w:style>
  <w:style w:type="paragraph" w:customStyle="1" w:styleId="a">
    <w:basedOn w:val="Normal"/>
    <w:next w:val="AltBilgi"/>
    <w:link w:val="AltbilgiChar0"/>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0">
    <w:name w:val="Altbilgi Char"/>
    <w:link w:val="a"/>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 w:type="character" w:styleId="zlenenKpr">
    <w:name w:val="FollowedHyperlink"/>
    <w:basedOn w:val="VarsaylanParagrafYazTipi"/>
    <w:uiPriority w:val="99"/>
    <w:unhideWhenUsed/>
    <w:rsid w:val="00885ADF"/>
    <w:rPr>
      <w:color w:val="954F72" w:themeColor="followedHyperlink"/>
      <w:u w:val="single"/>
    </w:rPr>
  </w:style>
  <w:style w:type="paragraph" w:styleId="Altyaz">
    <w:name w:val="Subtitle"/>
    <w:basedOn w:val="Normal"/>
    <w:next w:val="Normal"/>
    <w:link w:val="AltyazChar"/>
    <w:qFormat/>
    <w:rsid w:val="00594B9C"/>
    <w:pPr>
      <w:spacing w:after="60"/>
      <w:jc w:val="center"/>
      <w:outlineLvl w:val="1"/>
    </w:pPr>
    <w:rPr>
      <w:rFonts w:ascii="Calibri Light" w:hAnsi="Calibri Light"/>
      <w:lang w:eastAsia="en-US"/>
    </w:rPr>
  </w:style>
  <w:style w:type="character" w:customStyle="1" w:styleId="AltyazChar">
    <w:name w:val="Altyazı Char"/>
    <w:basedOn w:val="VarsaylanParagrafYazTipi"/>
    <w:link w:val="Altyaz"/>
    <w:rsid w:val="00594B9C"/>
    <w:rPr>
      <w:rFonts w:ascii="Calibri Light" w:eastAsia="Times New Roman" w:hAnsi="Calibri Light" w:cs="Times New Roman"/>
      <w:sz w:val="24"/>
      <w:szCs w:val="24"/>
    </w:rPr>
  </w:style>
  <w:style w:type="paragraph" w:customStyle="1" w:styleId="xl24">
    <w:name w:val="xl24"/>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eastAsia="en-US"/>
    </w:rPr>
  </w:style>
  <w:style w:type="paragraph" w:customStyle="1" w:styleId="xl25">
    <w:name w:val="xl25"/>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eastAsia="en-US"/>
    </w:rPr>
  </w:style>
  <w:style w:type="paragraph" w:customStyle="1" w:styleId="xl26">
    <w:name w:val="xl26"/>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eastAsia="en-US"/>
    </w:rPr>
  </w:style>
  <w:style w:type="paragraph" w:customStyle="1" w:styleId="xl27">
    <w:name w:val="xl27"/>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eastAsia="en-US"/>
    </w:rPr>
  </w:style>
  <w:style w:type="paragraph" w:customStyle="1" w:styleId="xl28">
    <w:name w:val="xl28"/>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lang w:val="en-US" w:eastAsia="en-US"/>
    </w:rPr>
  </w:style>
  <w:style w:type="paragraph" w:customStyle="1" w:styleId="xl29">
    <w:name w:val="xl29"/>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eastAsia="en-US"/>
    </w:rPr>
  </w:style>
  <w:style w:type="character" w:customStyle="1" w:styleId="AltBilgiChar1">
    <w:name w:val="Alt Bilgi Char1"/>
    <w:uiPriority w:val="99"/>
    <w:rsid w:val="00BC63C3"/>
    <w:rPr>
      <w:sz w:val="24"/>
      <w:szCs w:val="24"/>
      <w:lang w:eastAsia="en-US"/>
    </w:rPr>
  </w:style>
  <w:style w:type="character" w:styleId="SayfaNumaras">
    <w:name w:val="page number"/>
    <w:basedOn w:val="VarsaylanParagrafYazTipi"/>
    <w:rsid w:val="00BC63C3"/>
  </w:style>
  <w:style w:type="paragraph" w:customStyle="1" w:styleId="xl22">
    <w:name w:val="xl22"/>
    <w:basedOn w:val="Normal"/>
    <w:rsid w:val="00BC63C3"/>
    <w:pPr>
      <w:pBdr>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23">
    <w:name w:val="xl23"/>
    <w:basedOn w:val="Normal"/>
    <w:rsid w:val="00BC63C3"/>
    <w:pPr>
      <w:pBdr>
        <w:bottom w:val="single" w:sz="4" w:space="0" w:color="auto"/>
        <w:right w:val="single" w:sz="4" w:space="0" w:color="auto"/>
      </w:pBdr>
      <w:spacing w:before="100" w:beforeAutospacing="1" w:after="100" w:afterAutospacing="1"/>
      <w:jc w:val="both"/>
    </w:pPr>
    <w:rPr>
      <w:lang w:val="en-US" w:eastAsia="en-US"/>
    </w:rPr>
  </w:style>
  <w:style w:type="character" w:customStyle="1" w:styleId="a0">
    <w:name w:val="a"/>
    <w:basedOn w:val="VarsaylanParagrafYazTipi"/>
    <w:rsid w:val="00BC63C3"/>
  </w:style>
  <w:style w:type="paragraph" w:customStyle="1" w:styleId="xl32">
    <w:name w:val="xl32"/>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
    <w:name w:val="xl30"/>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
    <w:name w:val="xl31"/>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character" w:styleId="Gl">
    <w:name w:val="Strong"/>
    <w:qFormat/>
    <w:rsid w:val="00BC63C3"/>
    <w:rPr>
      <w:b/>
      <w:bCs/>
    </w:rPr>
  </w:style>
  <w:style w:type="paragraph" w:customStyle="1" w:styleId="xl36">
    <w:name w:val="xl36"/>
    <w:basedOn w:val="Normal"/>
    <w:rsid w:val="00BC63C3"/>
    <w:pPr>
      <w:pBdr>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character" w:customStyle="1" w:styleId="darkgreytext1">
    <w:name w:val="darkgrey_text1"/>
    <w:rsid w:val="00BC63C3"/>
    <w:rPr>
      <w:rFonts w:ascii="Microsoft Sans Serif" w:hAnsi="Microsoft Sans Serif" w:cs="Microsoft Sans Serif" w:hint="default"/>
      <w:sz w:val="18"/>
      <w:szCs w:val="18"/>
    </w:rPr>
  </w:style>
  <w:style w:type="paragraph" w:customStyle="1" w:styleId="fonteng">
    <w:name w:val="font_eng"/>
    <w:basedOn w:val="Normal"/>
    <w:rsid w:val="00BC63C3"/>
    <w:pPr>
      <w:spacing w:before="100" w:beforeAutospacing="1" w:after="100" w:afterAutospacing="1"/>
    </w:pPr>
    <w:rPr>
      <w:rFonts w:ascii="Verdana" w:hAnsi="Verdana"/>
      <w:sz w:val="18"/>
      <w:szCs w:val="18"/>
      <w:lang w:val="en-US" w:eastAsia="en-US"/>
    </w:rPr>
  </w:style>
  <w:style w:type="character" w:customStyle="1" w:styleId="redhead1">
    <w:name w:val="red_head1"/>
    <w:rsid w:val="00BC63C3"/>
    <w:rPr>
      <w:rFonts w:ascii="Microsoft Sans Serif" w:hAnsi="Microsoft Sans Serif" w:cs="Microsoft Sans Serif" w:hint="default"/>
      <w:b/>
      <w:bCs/>
      <w:sz w:val="18"/>
      <w:szCs w:val="18"/>
    </w:rPr>
  </w:style>
  <w:style w:type="paragraph" w:customStyle="1" w:styleId="ListeParagraf1">
    <w:name w:val="Liste Paragraf1"/>
    <w:basedOn w:val="Normal"/>
    <w:rsid w:val="00BC63C3"/>
    <w:pPr>
      <w:ind w:left="720"/>
    </w:pPr>
  </w:style>
  <w:style w:type="character" w:customStyle="1" w:styleId="tahoma12ffffffbold">
    <w:name w:val="tahoma_12_ffffff_bold"/>
    <w:basedOn w:val="VarsaylanParagrafYazTipi"/>
    <w:rsid w:val="00BC63C3"/>
  </w:style>
  <w:style w:type="character" w:customStyle="1" w:styleId="st">
    <w:name w:val="st"/>
    <w:basedOn w:val="VarsaylanParagrafYazTipi"/>
    <w:rsid w:val="00BC63C3"/>
  </w:style>
  <w:style w:type="paragraph" w:customStyle="1" w:styleId="msobodytextindent3">
    <w:name w:val="msobodytextindent3"/>
    <w:basedOn w:val="Normal"/>
    <w:rsid w:val="00BC63C3"/>
    <w:pPr>
      <w:ind w:left="360" w:firstLine="360"/>
      <w:jc w:val="both"/>
    </w:pPr>
  </w:style>
  <w:style w:type="character" w:customStyle="1" w:styleId="text">
    <w:name w:val="text"/>
    <w:rsid w:val="00BC63C3"/>
  </w:style>
  <w:style w:type="character" w:customStyle="1" w:styleId="spantire0">
    <w:name w:val="spantire0"/>
    <w:rsid w:val="00BC63C3"/>
  </w:style>
  <w:style w:type="character" w:customStyle="1" w:styleId="spantire1">
    <w:name w:val="spantire1"/>
    <w:rsid w:val="00BC63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4315">
      <w:bodyDiv w:val="1"/>
      <w:marLeft w:val="0"/>
      <w:marRight w:val="0"/>
      <w:marTop w:val="0"/>
      <w:marBottom w:val="0"/>
      <w:divBdr>
        <w:top w:val="none" w:sz="0" w:space="0" w:color="auto"/>
        <w:left w:val="none" w:sz="0" w:space="0" w:color="auto"/>
        <w:bottom w:val="none" w:sz="0" w:space="0" w:color="auto"/>
        <w:right w:val="none" w:sz="0" w:space="0" w:color="auto"/>
      </w:divBdr>
    </w:div>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31556787">
      <w:bodyDiv w:val="1"/>
      <w:marLeft w:val="0"/>
      <w:marRight w:val="0"/>
      <w:marTop w:val="0"/>
      <w:marBottom w:val="0"/>
      <w:divBdr>
        <w:top w:val="none" w:sz="0" w:space="0" w:color="auto"/>
        <w:left w:val="none" w:sz="0" w:space="0" w:color="auto"/>
        <w:bottom w:val="none" w:sz="0" w:space="0" w:color="auto"/>
        <w:right w:val="none" w:sz="0" w:space="0" w:color="auto"/>
      </w:divBdr>
    </w:div>
    <w:div w:id="131561221">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158430259">
      <w:bodyDiv w:val="1"/>
      <w:marLeft w:val="0"/>
      <w:marRight w:val="0"/>
      <w:marTop w:val="0"/>
      <w:marBottom w:val="0"/>
      <w:divBdr>
        <w:top w:val="none" w:sz="0" w:space="0" w:color="auto"/>
        <w:left w:val="none" w:sz="0" w:space="0" w:color="auto"/>
        <w:bottom w:val="none" w:sz="0" w:space="0" w:color="auto"/>
        <w:right w:val="none" w:sz="0" w:space="0" w:color="auto"/>
      </w:divBdr>
    </w:div>
    <w:div w:id="194119327">
      <w:bodyDiv w:val="1"/>
      <w:marLeft w:val="0"/>
      <w:marRight w:val="0"/>
      <w:marTop w:val="0"/>
      <w:marBottom w:val="0"/>
      <w:divBdr>
        <w:top w:val="none" w:sz="0" w:space="0" w:color="auto"/>
        <w:left w:val="none" w:sz="0" w:space="0" w:color="auto"/>
        <w:bottom w:val="none" w:sz="0" w:space="0" w:color="auto"/>
        <w:right w:val="none" w:sz="0" w:space="0" w:color="auto"/>
      </w:divBdr>
    </w:div>
    <w:div w:id="258147968">
      <w:bodyDiv w:val="1"/>
      <w:marLeft w:val="0"/>
      <w:marRight w:val="0"/>
      <w:marTop w:val="0"/>
      <w:marBottom w:val="0"/>
      <w:divBdr>
        <w:top w:val="none" w:sz="0" w:space="0" w:color="auto"/>
        <w:left w:val="none" w:sz="0" w:space="0" w:color="auto"/>
        <w:bottom w:val="none" w:sz="0" w:space="0" w:color="auto"/>
        <w:right w:val="none" w:sz="0" w:space="0" w:color="auto"/>
      </w:divBdr>
    </w:div>
    <w:div w:id="273051500">
      <w:bodyDiv w:val="1"/>
      <w:marLeft w:val="0"/>
      <w:marRight w:val="0"/>
      <w:marTop w:val="0"/>
      <w:marBottom w:val="0"/>
      <w:divBdr>
        <w:top w:val="none" w:sz="0" w:space="0" w:color="auto"/>
        <w:left w:val="none" w:sz="0" w:space="0" w:color="auto"/>
        <w:bottom w:val="none" w:sz="0" w:space="0" w:color="auto"/>
        <w:right w:val="none" w:sz="0" w:space="0" w:color="auto"/>
      </w:divBdr>
    </w:div>
    <w:div w:id="329993335">
      <w:bodyDiv w:val="1"/>
      <w:marLeft w:val="0"/>
      <w:marRight w:val="0"/>
      <w:marTop w:val="0"/>
      <w:marBottom w:val="0"/>
      <w:divBdr>
        <w:top w:val="none" w:sz="0" w:space="0" w:color="auto"/>
        <w:left w:val="none" w:sz="0" w:space="0" w:color="auto"/>
        <w:bottom w:val="none" w:sz="0" w:space="0" w:color="auto"/>
        <w:right w:val="none" w:sz="0" w:space="0" w:color="auto"/>
      </w:divBdr>
    </w:div>
    <w:div w:id="345179758">
      <w:bodyDiv w:val="1"/>
      <w:marLeft w:val="0"/>
      <w:marRight w:val="0"/>
      <w:marTop w:val="0"/>
      <w:marBottom w:val="0"/>
      <w:divBdr>
        <w:top w:val="none" w:sz="0" w:space="0" w:color="auto"/>
        <w:left w:val="none" w:sz="0" w:space="0" w:color="auto"/>
        <w:bottom w:val="none" w:sz="0" w:space="0" w:color="auto"/>
        <w:right w:val="none" w:sz="0" w:space="0" w:color="auto"/>
      </w:divBdr>
    </w:div>
    <w:div w:id="358434729">
      <w:bodyDiv w:val="1"/>
      <w:marLeft w:val="0"/>
      <w:marRight w:val="0"/>
      <w:marTop w:val="0"/>
      <w:marBottom w:val="0"/>
      <w:divBdr>
        <w:top w:val="none" w:sz="0" w:space="0" w:color="auto"/>
        <w:left w:val="none" w:sz="0" w:space="0" w:color="auto"/>
        <w:bottom w:val="none" w:sz="0" w:space="0" w:color="auto"/>
        <w:right w:val="none" w:sz="0" w:space="0" w:color="auto"/>
      </w:divBdr>
    </w:div>
    <w:div w:id="397940439">
      <w:bodyDiv w:val="1"/>
      <w:marLeft w:val="0"/>
      <w:marRight w:val="0"/>
      <w:marTop w:val="0"/>
      <w:marBottom w:val="0"/>
      <w:divBdr>
        <w:top w:val="none" w:sz="0" w:space="0" w:color="auto"/>
        <w:left w:val="none" w:sz="0" w:space="0" w:color="auto"/>
        <w:bottom w:val="none" w:sz="0" w:space="0" w:color="auto"/>
        <w:right w:val="none" w:sz="0" w:space="0" w:color="auto"/>
      </w:divBdr>
    </w:div>
    <w:div w:id="440422869">
      <w:bodyDiv w:val="1"/>
      <w:marLeft w:val="0"/>
      <w:marRight w:val="0"/>
      <w:marTop w:val="0"/>
      <w:marBottom w:val="0"/>
      <w:divBdr>
        <w:top w:val="none" w:sz="0" w:space="0" w:color="auto"/>
        <w:left w:val="none" w:sz="0" w:space="0" w:color="auto"/>
        <w:bottom w:val="none" w:sz="0" w:space="0" w:color="auto"/>
        <w:right w:val="none" w:sz="0" w:space="0" w:color="auto"/>
      </w:divBdr>
    </w:div>
    <w:div w:id="441607085">
      <w:bodyDiv w:val="1"/>
      <w:marLeft w:val="0"/>
      <w:marRight w:val="0"/>
      <w:marTop w:val="0"/>
      <w:marBottom w:val="0"/>
      <w:divBdr>
        <w:top w:val="none" w:sz="0" w:space="0" w:color="auto"/>
        <w:left w:val="none" w:sz="0" w:space="0" w:color="auto"/>
        <w:bottom w:val="none" w:sz="0" w:space="0" w:color="auto"/>
        <w:right w:val="none" w:sz="0" w:space="0" w:color="auto"/>
      </w:divBdr>
    </w:div>
    <w:div w:id="459302777">
      <w:bodyDiv w:val="1"/>
      <w:marLeft w:val="0"/>
      <w:marRight w:val="0"/>
      <w:marTop w:val="0"/>
      <w:marBottom w:val="0"/>
      <w:divBdr>
        <w:top w:val="none" w:sz="0" w:space="0" w:color="auto"/>
        <w:left w:val="none" w:sz="0" w:space="0" w:color="auto"/>
        <w:bottom w:val="none" w:sz="0" w:space="0" w:color="auto"/>
        <w:right w:val="none" w:sz="0" w:space="0" w:color="auto"/>
      </w:divBdr>
    </w:div>
    <w:div w:id="478427508">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16315511">
      <w:bodyDiv w:val="1"/>
      <w:marLeft w:val="0"/>
      <w:marRight w:val="0"/>
      <w:marTop w:val="0"/>
      <w:marBottom w:val="0"/>
      <w:divBdr>
        <w:top w:val="none" w:sz="0" w:space="0" w:color="auto"/>
        <w:left w:val="none" w:sz="0" w:space="0" w:color="auto"/>
        <w:bottom w:val="none" w:sz="0" w:space="0" w:color="auto"/>
        <w:right w:val="none" w:sz="0" w:space="0" w:color="auto"/>
      </w:divBdr>
    </w:div>
    <w:div w:id="527449883">
      <w:bodyDiv w:val="1"/>
      <w:marLeft w:val="0"/>
      <w:marRight w:val="0"/>
      <w:marTop w:val="0"/>
      <w:marBottom w:val="0"/>
      <w:divBdr>
        <w:top w:val="none" w:sz="0" w:space="0" w:color="auto"/>
        <w:left w:val="none" w:sz="0" w:space="0" w:color="auto"/>
        <w:bottom w:val="none" w:sz="0" w:space="0" w:color="auto"/>
        <w:right w:val="none" w:sz="0" w:space="0" w:color="auto"/>
      </w:divBdr>
    </w:div>
    <w:div w:id="529073875">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580212512">
      <w:bodyDiv w:val="1"/>
      <w:marLeft w:val="0"/>
      <w:marRight w:val="0"/>
      <w:marTop w:val="0"/>
      <w:marBottom w:val="0"/>
      <w:divBdr>
        <w:top w:val="none" w:sz="0" w:space="0" w:color="auto"/>
        <w:left w:val="none" w:sz="0" w:space="0" w:color="auto"/>
        <w:bottom w:val="none" w:sz="0" w:space="0" w:color="auto"/>
        <w:right w:val="none" w:sz="0" w:space="0" w:color="auto"/>
      </w:divBdr>
    </w:div>
    <w:div w:id="583730065">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40698756">
      <w:bodyDiv w:val="1"/>
      <w:marLeft w:val="0"/>
      <w:marRight w:val="0"/>
      <w:marTop w:val="0"/>
      <w:marBottom w:val="0"/>
      <w:divBdr>
        <w:top w:val="none" w:sz="0" w:space="0" w:color="auto"/>
        <w:left w:val="none" w:sz="0" w:space="0" w:color="auto"/>
        <w:bottom w:val="none" w:sz="0" w:space="0" w:color="auto"/>
        <w:right w:val="none" w:sz="0" w:space="0" w:color="auto"/>
      </w:divBdr>
    </w:div>
    <w:div w:id="651521835">
      <w:bodyDiv w:val="1"/>
      <w:marLeft w:val="0"/>
      <w:marRight w:val="0"/>
      <w:marTop w:val="0"/>
      <w:marBottom w:val="0"/>
      <w:divBdr>
        <w:top w:val="none" w:sz="0" w:space="0" w:color="auto"/>
        <w:left w:val="none" w:sz="0" w:space="0" w:color="auto"/>
        <w:bottom w:val="none" w:sz="0" w:space="0" w:color="auto"/>
        <w:right w:val="none" w:sz="0" w:space="0" w:color="auto"/>
      </w:divBdr>
    </w:div>
    <w:div w:id="655186370">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40950037">
      <w:bodyDiv w:val="1"/>
      <w:marLeft w:val="0"/>
      <w:marRight w:val="0"/>
      <w:marTop w:val="0"/>
      <w:marBottom w:val="0"/>
      <w:divBdr>
        <w:top w:val="none" w:sz="0" w:space="0" w:color="auto"/>
        <w:left w:val="none" w:sz="0" w:space="0" w:color="auto"/>
        <w:bottom w:val="none" w:sz="0" w:space="0" w:color="auto"/>
        <w:right w:val="none" w:sz="0" w:space="0" w:color="auto"/>
      </w:divBdr>
    </w:div>
    <w:div w:id="742720402">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3689831">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44713528">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70991422">
      <w:bodyDiv w:val="1"/>
      <w:marLeft w:val="0"/>
      <w:marRight w:val="0"/>
      <w:marTop w:val="0"/>
      <w:marBottom w:val="0"/>
      <w:divBdr>
        <w:top w:val="none" w:sz="0" w:space="0" w:color="auto"/>
        <w:left w:val="none" w:sz="0" w:space="0" w:color="auto"/>
        <w:bottom w:val="none" w:sz="0" w:space="0" w:color="auto"/>
        <w:right w:val="none" w:sz="0" w:space="0" w:color="auto"/>
      </w:divBdr>
    </w:div>
    <w:div w:id="881941715">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00477637">
      <w:bodyDiv w:val="1"/>
      <w:marLeft w:val="0"/>
      <w:marRight w:val="0"/>
      <w:marTop w:val="0"/>
      <w:marBottom w:val="0"/>
      <w:divBdr>
        <w:top w:val="none" w:sz="0" w:space="0" w:color="auto"/>
        <w:left w:val="none" w:sz="0" w:space="0" w:color="auto"/>
        <w:bottom w:val="none" w:sz="0" w:space="0" w:color="auto"/>
        <w:right w:val="none" w:sz="0" w:space="0" w:color="auto"/>
      </w:divBdr>
    </w:div>
    <w:div w:id="922488552">
      <w:bodyDiv w:val="1"/>
      <w:marLeft w:val="0"/>
      <w:marRight w:val="0"/>
      <w:marTop w:val="0"/>
      <w:marBottom w:val="0"/>
      <w:divBdr>
        <w:top w:val="none" w:sz="0" w:space="0" w:color="auto"/>
        <w:left w:val="none" w:sz="0" w:space="0" w:color="auto"/>
        <w:bottom w:val="none" w:sz="0" w:space="0" w:color="auto"/>
        <w:right w:val="none" w:sz="0" w:space="0" w:color="auto"/>
      </w:divBdr>
    </w:div>
    <w:div w:id="935207746">
      <w:bodyDiv w:val="1"/>
      <w:marLeft w:val="0"/>
      <w:marRight w:val="0"/>
      <w:marTop w:val="0"/>
      <w:marBottom w:val="0"/>
      <w:divBdr>
        <w:top w:val="none" w:sz="0" w:space="0" w:color="auto"/>
        <w:left w:val="none" w:sz="0" w:space="0" w:color="auto"/>
        <w:bottom w:val="none" w:sz="0" w:space="0" w:color="auto"/>
        <w:right w:val="none" w:sz="0" w:space="0" w:color="auto"/>
      </w:divBdr>
    </w:div>
    <w:div w:id="946546500">
      <w:bodyDiv w:val="1"/>
      <w:marLeft w:val="0"/>
      <w:marRight w:val="0"/>
      <w:marTop w:val="0"/>
      <w:marBottom w:val="0"/>
      <w:divBdr>
        <w:top w:val="none" w:sz="0" w:space="0" w:color="auto"/>
        <w:left w:val="none" w:sz="0" w:space="0" w:color="auto"/>
        <w:bottom w:val="none" w:sz="0" w:space="0" w:color="auto"/>
        <w:right w:val="none" w:sz="0" w:space="0" w:color="auto"/>
      </w:divBdr>
    </w:div>
    <w:div w:id="1013148445">
      <w:bodyDiv w:val="1"/>
      <w:marLeft w:val="0"/>
      <w:marRight w:val="0"/>
      <w:marTop w:val="0"/>
      <w:marBottom w:val="0"/>
      <w:divBdr>
        <w:top w:val="none" w:sz="0" w:space="0" w:color="auto"/>
        <w:left w:val="none" w:sz="0" w:space="0" w:color="auto"/>
        <w:bottom w:val="none" w:sz="0" w:space="0" w:color="auto"/>
        <w:right w:val="none" w:sz="0" w:space="0" w:color="auto"/>
      </w:divBdr>
    </w:div>
    <w:div w:id="1050812513">
      <w:bodyDiv w:val="1"/>
      <w:marLeft w:val="0"/>
      <w:marRight w:val="0"/>
      <w:marTop w:val="0"/>
      <w:marBottom w:val="0"/>
      <w:divBdr>
        <w:top w:val="none" w:sz="0" w:space="0" w:color="auto"/>
        <w:left w:val="none" w:sz="0" w:space="0" w:color="auto"/>
        <w:bottom w:val="none" w:sz="0" w:space="0" w:color="auto"/>
        <w:right w:val="none" w:sz="0" w:space="0" w:color="auto"/>
      </w:divBdr>
    </w:div>
    <w:div w:id="1052730639">
      <w:bodyDiv w:val="1"/>
      <w:marLeft w:val="0"/>
      <w:marRight w:val="0"/>
      <w:marTop w:val="0"/>
      <w:marBottom w:val="0"/>
      <w:divBdr>
        <w:top w:val="none" w:sz="0" w:space="0" w:color="auto"/>
        <w:left w:val="none" w:sz="0" w:space="0" w:color="auto"/>
        <w:bottom w:val="none" w:sz="0" w:space="0" w:color="auto"/>
        <w:right w:val="none" w:sz="0" w:space="0" w:color="auto"/>
      </w:divBdr>
    </w:div>
    <w:div w:id="1107039865">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169172016">
      <w:bodyDiv w:val="1"/>
      <w:marLeft w:val="0"/>
      <w:marRight w:val="0"/>
      <w:marTop w:val="0"/>
      <w:marBottom w:val="0"/>
      <w:divBdr>
        <w:top w:val="none" w:sz="0" w:space="0" w:color="auto"/>
        <w:left w:val="none" w:sz="0" w:space="0" w:color="auto"/>
        <w:bottom w:val="none" w:sz="0" w:space="0" w:color="auto"/>
        <w:right w:val="none" w:sz="0" w:space="0" w:color="auto"/>
      </w:divBdr>
    </w:div>
    <w:div w:id="1250164914">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278676510">
      <w:bodyDiv w:val="1"/>
      <w:marLeft w:val="0"/>
      <w:marRight w:val="0"/>
      <w:marTop w:val="0"/>
      <w:marBottom w:val="0"/>
      <w:divBdr>
        <w:top w:val="none" w:sz="0" w:space="0" w:color="auto"/>
        <w:left w:val="none" w:sz="0" w:space="0" w:color="auto"/>
        <w:bottom w:val="none" w:sz="0" w:space="0" w:color="auto"/>
        <w:right w:val="none" w:sz="0" w:space="0" w:color="auto"/>
      </w:divBdr>
    </w:div>
    <w:div w:id="1290161146">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53650866">
      <w:bodyDiv w:val="1"/>
      <w:marLeft w:val="0"/>
      <w:marRight w:val="0"/>
      <w:marTop w:val="0"/>
      <w:marBottom w:val="0"/>
      <w:divBdr>
        <w:top w:val="none" w:sz="0" w:space="0" w:color="auto"/>
        <w:left w:val="none" w:sz="0" w:space="0" w:color="auto"/>
        <w:bottom w:val="none" w:sz="0" w:space="0" w:color="auto"/>
        <w:right w:val="none" w:sz="0" w:space="0" w:color="auto"/>
      </w:divBdr>
    </w:div>
    <w:div w:id="1364597189">
      <w:bodyDiv w:val="1"/>
      <w:marLeft w:val="0"/>
      <w:marRight w:val="0"/>
      <w:marTop w:val="0"/>
      <w:marBottom w:val="0"/>
      <w:divBdr>
        <w:top w:val="none" w:sz="0" w:space="0" w:color="auto"/>
        <w:left w:val="none" w:sz="0" w:space="0" w:color="auto"/>
        <w:bottom w:val="none" w:sz="0" w:space="0" w:color="auto"/>
        <w:right w:val="none" w:sz="0" w:space="0" w:color="auto"/>
      </w:divBdr>
    </w:div>
    <w:div w:id="1371296420">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389451564">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433361273">
      <w:bodyDiv w:val="1"/>
      <w:marLeft w:val="0"/>
      <w:marRight w:val="0"/>
      <w:marTop w:val="0"/>
      <w:marBottom w:val="0"/>
      <w:divBdr>
        <w:top w:val="none" w:sz="0" w:space="0" w:color="auto"/>
        <w:left w:val="none" w:sz="0" w:space="0" w:color="auto"/>
        <w:bottom w:val="none" w:sz="0" w:space="0" w:color="auto"/>
        <w:right w:val="none" w:sz="0" w:space="0" w:color="auto"/>
      </w:divBdr>
    </w:div>
    <w:div w:id="1448619706">
      <w:bodyDiv w:val="1"/>
      <w:marLeft w:val="0"/>
      <w:marRight w:val="0"/>
      <w:marTop w:val="0"/>
      <w:marBottom w:val="0"/>
      <w:divBdr>
        <w:top w:val="none" w:sz="0" w:space="0" w:color="auto"/>
        <w:left w:val="none" w:sz="0" w:space="0" w:color="auto"/>
        <w:bottom w:val="none" w:sz="0" w:space="0" w:color="auto"/>
        <w:right w:val="none" w:sz="0" w:space="0" w:color="auto"/>
      </w:divBdr>
    </w:div>
    <w:div w:id="1498231105">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45099500">
      <w:bodyDiv w:val="1"/>
      <w:marLeft w:val="0"/>
      <w:marRight w:val="0"/>
      <w:marTop w:val="0"/>
      <w:marBottom w:val="0"/>
      <w:divBdr>
        <w:top w:val="none" w:sz="0" w:space="0" w:color="auto"/>
        <w:left w:val="none" w:sz="0" w:space="0" w:color="auto"/>
        <w:bottom w:val="none" w:sz="0" w:space="0" w:color="auto"/>
        <w:right w:val="none" w:sz="0" w:space="0" w:color="auto"/>
      </w:divBdr>
    </w:div>
    <w:div w:id="1552812284">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75970540">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599751635">
      <w:bodyDiv w:val="1"/>
      <w:marLeft w:val="0"/>
      <w:marRight w:val="0"/>
      <w:marTop w:val="0"/>
      <w:marBottom w:val="0"/>
      <w:divBdr>
        <w:top w:val="none" w:sz="0" w:space="0" w:color="auto"/>
        <w:left w:val="none" w:sz="0" w:space="0" w:color="auto"/>
        <w:bottom w:val="none" w:sz="0" w:space="0" w:color="auto"/>
        <w:right w:val="none" w:sz="0" w:space="0" w:color="auto"/>
      </w:divBdr>
    </w:div>
    <w:div w:id="1607729646">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698503702">
      <w:bodyDiv w:val="1"/>
      <w:marLeft w:val="0"/>
      <w:marRight w:val="0"/>
      <w:marTop w:val="0"/>
      <w:marBottom w:val="0"/>
      <w:divBdr>
        <w:top w:val="none" w:sz="0" w:space="0" w:color="auto"/>
        <w:left w:val="none" w:sz="0" w:space="0" w:color="auto"/>
        <w:bottom w:val="none" w:sz="0" w:space="0" w:color="auto"/>
        <w:right w:val="none" w:sz="0" w:space="0" w:color="auto"/>
      </w:divBdr>
    </w:div>
    <w:div w:id="1705446321">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859389190">
      <w:bodyDiv w:val="1"/>
      <w:marLeft w:val="0"/>
      <w:marRight w:val="0"/>
      <w:marTop w:val="0"/>
      <w:marBottom w:val="0"/>
      <w:divBdr>
        <w:top w:val="none" w:sz="0" w:space="0" w:color="auto"/>
        <w:left w:val="none" w:sz="0" w:space="0" w:color="auto"/>
        <w:bottom w:val="none" w:sz="0" w:space="0" w:color="auto"/>
        <w:right w:val="none" w:sz="0" w:space="0" w:color="auto"/>
      </w:divBdr>
    </w:div>
    <w:div w:id="1881891348">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79452719">
      <w:bodyDiv w:val="1"/>
      <w:marLeft w:val="0"/>
      <w:marRight w:val="0"/>
      <w:marTop w:val="0"/>
      <w:marBottom w:val="0"/>
      <w:divBdr>
        <w:top w:val="none" w:sz="0" w:space="0" w:color="auto"/>
        <w:left w:val="none" w:sz="0" w:space="0" w:color="auto"/>
        <w:bottom w:val="none" w:sz="0" w:space="0" w:color="auto"/>
        <w:right w:val="none" w:sz="0" w:space="0" w:color="auto"/>
      </w:divBdr>
    </w:div>
    <w:div w:id="1981493106">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00692955">
      <w:bodyDiv w:val="1"/>
      <w:marLeft w:val="0"/>
      <w:marRight w:val="0"/>
      <w:marTop w:val="0"/>
      <w:marBottom w:val="0"/>
      <w:divBdr>
        <w:top w:val="none" w:sz="0" w:space="0" w:color="auto"/>
        <w:left w:val="none" w:sz="0" w:space="0" w:color="auto"/>
        <w:bottom w:val="none" w:sz="0" w:space="0" w:color="auto"/>
        <w:right w:val="none" w:sz="0" w:space="0" w:color="auto"/>
      </w:divBdr>
    </w:div>
    <w:div w:id="2005161729">
      <w:bodyDiv w:val="1"/>
      <w:marLeft w:val="0"/>
      <w:marRight w:val="0"/>
      <w:marTop w:val="0"/>
      <w:marBottom w:val="0"/>
      <w:divBdr>
        <w:top w:val="none" w:sz="0" w:space="0" w:color="auto"/>
        <w:left w:val="none" w:sz="0" w:space="0" w:color="auto"/>
        <w:bottom w:val="none" w:sz="0" w:space="0" w:color="auto"/>
        <w:right w:val="none" w:sz="0" w:space="0" w:color="auto"/>
      </w:divBdr>
    </w:div>
    <w:div w:id="2016762184">
      <w:bodyDiv w:val="1"/>
      <w:marLeft w:val="0"/>
      <w:marRight w:val="0"/>
      <w:marTop w:val="0"/>
      <w:marBottom w:val="0"/>
      <w:divBdr>
        <w:top w:val="none" w:sz="0" w:space="0" w:color="auto"/>
        <w:left w:val="none" w:sz="0" w:space="0" w:color="auto"/>
        <w:bottom w:val="none" w:sz="0" w:space="0" w:color="auto"/>
        <w:right w:val="none" w:sz="0" w:space="0" w:color="auto"/>
      </w:divBdr>
    </w:div>
    <w:div w:id="2034261734">
      <w:bodyDiv w:val="1"/>
      <w:marLeft w:val="0"/>
      <w:marRight w:val="0"/>
      <w:marTop w:val="0"/>
      <w:marBottom w:val="0"/>
      <w:divBdr>
        <w:top w:val="none" w:sz="0" w:space="0" w:color="auto"/>
        <w:left w:val="none" w:sz="0" w:space="0" w:color="auto"/>
        <w:bottom w:val="none" w:sz="0" w:space="0" w:color="auto"/>
        <w:right w:val="none" w:sz="0" w:space="0" w:color="auto"/>
      </w:divBdr>
    </w:div>
    <w:div w:id="2057002868">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088568898">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545C1-77D7-4CAA-A7CF-AAA7E73F0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12</Pages>
  <Words>5155</Words>
  <Characters>29388</Characters>
  <Application>Microsoft Office Word</Application>
  <DocSecurity>0</DocSecurity>
  <Lines>244</Lines>
  <Paragraphs>68</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34475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creator>c.cambasi@ticaret.gov.tr</dc:creator>
  <cp:lastModifiedBy>Suat KAMBER</cp:lastModifiedBy>
  <cp:revision>15</cp:revision>
  <cp:lastPrinted>2024-03-05T09:01:00Z</cp:lastPrinted>
  <dcterms:created xsi:type="dcterms:W3CDTF">2024-01-31T09:02:00Z</dcterms:created>
  <dcterms:modified xsi:type="dcterms:W3CDTF">2024-03-28T11:45:00Z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user=18421026004</vt:lpwstr>
  </property>
  <property fmtid="{D5CDD505-2E9C-101B-9397-08002B2CF9AE}" pid="4" name="geodilabeltime">
    <vt:lpwstr>datetime=2024-03-04T07:51:50.191Z</vt:lpwstr>
  </property>
</Properties>
</file>