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AB8" w:rsidRDefault="00DD6AB8" w:rsidP="00DD6AB8">
      <w:pPr>
        <w:ind w:right="-49"/>
        <w:jc w:val="center"/>
        <w:rPr>
          <w:rFonts w:ascii="Times New Roman" w:hAnsi="Times New Roman" w:cs="Times New Roman"/>
          <w:b/>
        </w:rPr>
      </w:pPr>
      <w:bookmarkStart w:id="0" w:name="_GoBack"/>
      <w:bookmarkEnd w:id="0"/>
      <w:r w:rsidRPr="00A93B3B">
        <w:rPr>
          <w:rFonts w:ascii="Times New Roman" w:hAnsi="Times New Roman" w:cs="Times New Roman"/>
          <w:b/>
        </w:rPr>
        <w:t>EK 1</w:t>
      </w:r>
    </w:p>
    <w:p w:rsidR="00DD6AB8" w:rsidRPr="00A93B3B" w:rsidRDefault="00DD6AB8" w:rsidP="00DD6AB8">
      <w:pPr>
        <w:ind w:right="-49"/>
        <w:jc w:val="center"/>
        <w:rPr>
          <w:rFonts w:ascii="Times New Roman" w:hAnsi="Times New Roman" w:cs="Times New Roman"/>
          <w:b/>
        </w:rPr>
      </w:pPr>
      <w:r w:rsidRPr="00A93B3B">
        <w:rPr>
          <w:rFonts w:ascii="Times New Roman" w:hAnsi="Times New Roman" w:cs="Times New Roman"/>
          <w:b/>
        </w:rPr>
        <w:t>Kirletici Emisyonlarla İlgili AB Tip Onayı Gereklilikleri</w:t>
      </w:r>
    </w:p>
    <w:p w:rsidR="003140BB" w:rsidRPr="00A93B3B" w:rsidRDefault="003140BB" w:rsidP="00DD6AB8">
      <w:pPr>
        <w:ind w:right="-49"/>
        <w:jc w:val="center"/>
        <w:rPr>
          <w:rFonts w:ascii="Times New Roman" w:hAnsi="Times New Roman" w:cs="Times New Roman"/>
          <w:b/>
        </w:rPr>
      </w:pPr>
    </w:p>
    <w:p w:rsidR="00DD6AB8" w:rsidRDefault="00BA368E" w:rsidP="00DD6AB8">
      <w:pPr>
        <w:ind w:right="-49"/>
        <w:jc w:val="center"/>
        <w:rPr>
          <w:rFonts w:ascii="Times New Roman" w:hAnsi="Times New Roman" w:cs="Times New Roman"/>
          <w:b/>
        </w:rPr>
      </w:pPr>
      <w:r w:rsidRPr="00A93B3B">
        <w:rPr>
          <w:rFonts w:ascii="Times New Roman" w:hAnsi="Times New Roman" w:cs="Times New Roman"/>
          <w:b/>
        </w:rPr>
        <w:t>BÖLÜM</w:t>
      </w:r>
      <w:r w:rsidR="00DD6AB8" w:rsidRPr="00A93B3B">
        <w:rPr>
          <w:rFonts w:ascii="Times New Roman" w:hAnsi="Times New Roman" w:cs="Times New Roman"/>
          <w:b/>
        </w:rPr>
        <w:t xml:space="preserve"> 1</w:t>
      </w:r>
    </w:p>
    <w:p w:rsidR="00DD6AB8" w:rsidRPr="00A93B3B" w:rsidRDefault="006772AE" w:rsidP="00DD6AB8">
      <w:pPr>
        <w:ind w:right="-49"/>
        <w:jc w:val="center"/>
        <w:rPr>
          <w:rFonts w:ascii="Times New Roman" w:hAnsi="Times New Roman" w:cs="Times New Roman"/>
          <w:b/>
        </w:rPr>
      </w:pPr>
      <w:r w:rsidRPr="00A93B3B">
        <w:rPr>
          <w:rFonts w:ascii="Times New Roman" w:hAnsi="Times New Roman" w:cs="Times New Roman"/>
          <w:b/>
        </w:rPr>
        <w:t xml:space="preserve">2016/1628/AB </w:t>
      </w:r>
      <w:r w:rsidR="00DD6AB8" w:rsidRPr="00A93B3B">
        <w:rPr>
          <w:rFonts w:ascii="Times New Roman" w:hAnsi="Times New Roman" w:cs="Times New Roman"/>
          <w:b/>
        </w:rPr>
        <w:t>Yönetmeliğinde Belirtilen Gereksinimlere Uyum</w:t>
      </w:r>
    </w:p>
    <w:p w:rsidR="003140BB" w:rsidRPr="00A93B3B" w:rsidRDefault="003140BB" w:rsidP="00DD6AB8">
      <w:pPr>
        <w:ind w:right="-49"/>
        <w:jc w:val="center"/>
        <w:rPr>
          <w:rFonts w:ascii="Times New Roman" w:hAnsi="Times New Roman" w:cs="Times New Roman"/>
          <w:b/>
        </w:rPr>
      </w:pPr>
    </w:p>
    <w:p w:rsidR="00DD6AB8" w:rsidRPr="00E30C7B" w:rsidRDefault="00DD6AB8" w:rsidP="00DD6AB8">
      <w:pPr>
        <w:ind w:right="-49"/>
        <w:jc w:val="both"/>
        <w:rPr>
          <w:rFonts w:ascii="Times New Roman" w:hAnsi="Times New Roman" w:cs="Times New Roman"/>
        </w:rPr>
      </w:pPr>
      <w:r w:rsidRPr="00A93B3B">
        <w:rPr>
          <w:rFonts w:ascii="Times New Roman" w:hAnsi="Times New Roman" w:cs="Times New Roman"/>
        </w:rPr>
        <w:t xml:space="preserve">1. AB/167/2013 Yönetmeliği hükümleri uyarınca, bir tarım ve orman aracının veya bir motor tipinin veya aksam olarak bir motor ailesinin kirletici emisyonlarına ilişkin bir AB tip onayı verilmesi </w:t>
      </w:r>
      <w:r w:rsidRPr="00E30C7B">
        <w:rPr>
          <w:rFonts w:ascii="Times New Roman" w:hAnsi="Times New Roman" w:cs="Times New Roman"/>
        </w:rPr>
        <w:t>amacıyla, AB/167/2013 Yönetmeliğin 19</w:t>
      </w:r>
      <w:r w:rsidR="00A42B54" w:rsidRPr="00E30C7B">
        <w:rPr>
          <w:rFonts w:ascii="Times New Roman" w:hAnsi="Times New Roman" w:cs="Times New Roman"/>
        </w:rPr>
        <w:t xml:space="preserve"> </w:t>
      </w:r>
      <w:r w:rsidRPr="00E30C7B">
        <w:rPr>
          <w:rFonts w:ascii="Times New Roman" w:hAnsi="Times New Roman" w:cs="Times New Roman"/>
        </w:rPr>
        <w:t xml:space="preserve">uncu maddesinin üçüncü </w:t>
      </w:r>
      <w:r w:rsidR="00A4132B" w:rsidRPr="00E30C7B">
        <w:rPr>
          <w:rFonts w:ascii="Times New Roman" w:hAnsi="Times New Roman" w:cs="Times New Roman"/>
        </w:rPr>
        <w:t>fıkrası</w:t>
      </w:r>
      <w:r w:rsidR="00A4132B" w:rsidRPr="00E30C7B" w:rsidDel="00244BA6">
        <w:rPr>
          <w:rFonts w:ascii="Times New Roman" w:hAnsi="Times New Roman" w:cs="Times New Roman"/>
        </w:rPr>
        <w:t xml:space="preserve"> </w:t>
      </w:r>
      <w:r w:rsidR="00A4132B" w:rsidRPr="00E30C7B">
        <w:rPr>
          <w:rFonts w:ascii="Times New Roman" w:hAnsi="Times New Roman" w:cs="Times New Roman"/>
        </w:rPr>
        <w:t>uyarınca</w:t>
      </w:r>
      <w:r w:rsidRPr="00E30C7B">
        <w:rPr>
          <w:rFonts w:ascii="Times New Roman" w:hAnsi="Times New Roman" w:cs="Times New Roman"/>
        </w:rPr>
        <w:t xml:space="preserve"> geçerli olan </w:t>
      </w:r>
      <w:r w:rsidR="006772AE" w:rsidRPr="00E30C7B">
        <w:rPr>
          <w:rFonts w:ascii="Times New Roman" w:hAnsi="Times New Roman" w:cs="Times New Roman"/>
        </w:rPr>
        <w:t xml:space="preserve">2016/1628/AB </w:t>
      </w:r>
      <w:r w:rsidRPr="00E30C7B">
        <w:rPr>
          <w:rFonts w:ascii="Times New Roman" w:hAnsi="Times New Roman" w:cs="Times New Roman"/>
        </w:rPr>
        <w:t>Yönetmeli</w:t>
      </w:r>
      <w:r w:rsidR="00ED11F4" w:rsidRPr="00E30C7B">
        <w:rPr>
          <w:rFonts w:ascii="Times New Roman" w:hAnsi="Times New Roman" w:cs="Times New Roman"/>
        </w:rPr>
        <w:t>ği</w:t>
      </w:r>
      <w:r w:rsidRPr="00E30C7B">
        <w:rPr>
          <w:rFonts w:ascii="Times New Roman" w:hAnsi="Times New Roman" w:cs="Times New Roman"/>
        </w:rPr>
        <w:t xml:space="preserve"> hükümlerine aşağıdaki uyarlamalar dikkate alın</w:t>
      </w:r>
      <w:r w:rsidR="00452CA5" w:rsidRPr="00E30C7B">
        <w:rPr>
          <w:rFonts w:ascii="Times New Roman" w:hAnsi="Times New Roman" w:cs="Times New Roman"/>
        </w:rPr>
        <w:t>acaktır</w:t>
      </w:r>
      <w:r w:rsidRPr="00E30C7B">
        <w:rPr>
          <w:rFonts w:ascii="Times New Roman" w:hAnsi="Times New Roman" w:cs="Times New Roman"/>
        </w:rPr>
        <w:t>:</w:t>
      </w:r>
    </w:p>
    <w:p w:rsidR="00DD6AB8" w:rsidRPr="00A93B3B" w:rsidRDefault="00DD6AB8" w:rsidP="00DD6AB8">
      <w:pPr>
        <w:ind w:right="-49"/>
        <w:jc w:val="both"/>
        <w:rPr>
          <w:rFonts w:ascii="Times New Roman" w:hAnsi="Times New Roman" w:cs="Times New Roman"/>
        </w:rPr>
      </w:pPr>
      <w:r w:rsidRPr="00E30C7B">
        <w:rPr>
          <w:rFonts w:ascii="Times New Roman" w:hAnsi="Times New Roman" w:cs="Times New Roman"/>
        </w:rPr>
        <w:t xml:space="preserve">1.1. </w:t>
      </w:r>
      <w:r w:rsidR="006772AE" w:rsidRPr="00E30C7B">
        <w:rPr>
          <w:rFonts w:ascii="Times New Roman" w:hAnsi="Times New Roman" w:cs="Times New Roman"/>
        </w:rPr>
        <w:t xml:space="preserve">2016/1628/AB </w:t>
      </w:r>
      <w:r w:rsidRPr="00E30C7B">
        <w:rPr>
          <w:rFonts w:ascii="Times New Roman" w:hAnsi="Times New Roman" w:cs="Times New Roman"/>
        </w:rPr>
        <w:t xml:space="preserve">Yönetmeliğinde </w:t>
      </w:r>
      <w:r w:rsidRPr="00A93B3B">
        <w:rPr>
          <w:rFonts w:ascii="Times New Roman" w:hAnsi="Times New Roman" w:cs="Times New Roman"/>
        </w:rPr>
        <w:t>‘karayolu dışında kullanılan hareketli makinelere’ yapılan atıflar ‘tarım ve orman aracı’ referans alınarak değerlendirilir.</w:t>
      </w:r>
    </w:p>
    <w:p w:rsidR="00DD6AB8" w:rsidRPr="00A93B3B" w:rsidRDefault="00DD6AB8" w:rsidP="00DD6AB8">
      <w:pPr>
        <w:ind w:right="-49"/>
        <w:jc w:val="both"/>
        <w:rPr>
          <w:rFonts w:ascii="Times New Roman" w:hAnsi="Times New Roman" w:cs="Times New Roman"/>
        </w:rPr>
      </w:pPr>
      <w:r w:rsidRPr="00A93B3B">
        <w:rPr>
          <w:rFonts w:ascii="Times New Roman" w:hAnsi="Times New Roman" w:cs="Times New Roman"/>
        </w:rPr>
        <w:t xml:space="preserve">1.2. </w:t>
      </w:r>
      <w:r w:rsidR="006772AE" w:rsidRPr="00A93B3B">
        <w:rPr>
          <w:rFonts w:ascii="Times New Roman" w:hAnsi="Times New Roman" w:cs="Times New Roman"/>
        </w:rPr>
        <w:t xml:space="preserve">2016/1628/AB </w:t>
      </w:r>
      <w:r w:rsidRPr="00A93B3B">
        <w:rPr>
          <w:rFonts w:ascii="Times New Roman" w:hAnsi="Times New Roman" w:cs="Times New Roman"/>
        </w:rPr>
        <w:t xml:space="preserve">Yönetmeliğinde ‘orijinal ekipman </w:t>
      </w:r>
      <w:r w:rsidR="00A340FB" w:rsidRPr="00A93B3B">
        <w:rPr>
          <w:rFonts w:ascii="Times New Roman" w:hAnsi="Times New Roman" w:cs="Times New Roman"/>
        </w:rPr>
        <w:t>imalatçısı</w:t>
      </w:r>
      <w:r w:rsidRPr="00A93B3B">
        <w:rPr>
          <w:rFonts w:ascii="Times New Roman" w:hAnsi="Times New Roman" w:cs="Times New Roman"/>
        </w:rPr>
        <w:t xml:space="preserve">’ veya ‘OEM’ ile ilgili atıflar, </w:t>
      </w:r>
      <w:r w:rsidR="008B106B" w:rsidRPr="00A93B3B">
        <w:rPr>
          <w:rFonts w:ascii="Times New Roman" w:hAnsi="Times New Roman" w:cs="Times New Roman"/>
        </w:rPr>
        <w:t>‘</w:t>
      </w:r>
      <w:r w:rsidRPr="00A93B3B">
        <w:rPr>
          <w:rFonts w:ascii="Times New Roman" w:hAnsi="Times New Roman" w:cs="Times New Roman"/>
        </w:rPr>
        <w:t xml:space="preserve">araç </w:t>
      </w:r>
      <w:r w:rsidR="00A340FB" w:rsidRPr="00A93B3B">
        <w:rPr>
          <w:rFonts w:ascii="Times New Roman" w:hAnsi="Times New Roman" w:cs="Times New Roman"/>
        </w:rPr>
        <w:t>imalatçısı</w:t>
      </w:r>
      <w:r w:rsidR="008B106B" w:rsidRPr="00A93B3B">
        <w:rPr>
          <w:rFonts w:ascii="Times New Roman" w:hAnsi="Times New Roman" w:cs="Times New Roman"/>
        </w:rPr>
        <w:t>’</w:t>
      </w:r>
      <w:r w:rsidRPr="00A93B3B">
        <w:rPr>
          <w:rFonts w:ascii="Times New Roman" w:hAnsi="Times New Roman" w:cs="Times New Roman"/>
        </w:rPr>
        <w:t xml:space="preserve"> referans alınarak değerlendirilir.</w:t>
      </w:r>
    </w:p>
    <w:p w:rsidR="00DD6AB8" w:rsidRPr="00F80408" w:rsidRDefault="00DD6AB8" w:rsidP="00DD6AB8">
      <w:pPr>
        <w:ind w:right="-49"/>
        <w:jc w:val="both"/>
        <w:rPr>
          <w:rFonts w:ascii="Times New Roman" w:hAnsi="Times New Roman" w:cs="Times New Roman"/>
        </w:rPr>
      </w:pPr>
      <w:r w:rsidRPr="00A93B3B">
        <w:rPr>
          <w:rFonts w:ascii="Times New Roman" w:hAnsi="Times New Roman" w:cs="Times New Roman"/>
        </w:rPr>
        <w:t xml:space="preserve">1.3. </w:t>
      </w:r>
      <w:r w:rsidR="00923D84">
        <w:rPr>
          <w:color w:val="000000"/>
        </w:rPr>
        <w:t>Bu Yönetmeliğin ilgili maddelerinde yapılan atıflar ve bu Yönetmeliğin amaçları bakımından</w:t>
      </w:r>
      <w:r w:rsidR="00F80408">
        <w:rPr>
          <w:color w:val="000000"/>
        </w:rPr>
        <w:t xml:space="preserve">; </w:t>
      </w:r>
      <w:r w:rsidR="006772AE" w:rsidRPr="00F80408">
        <w:rPr>
          <w:rFonts w:ascii="Times New Roman" w:hAnsi="Times New Roman" w:cs="Times New Roman"/>
        </w:rPr>
        <w:t xml:space="preserve">2016/1628/AB </w:t>
      </w:r>
      <w:r w:rsidRPr="00F80408">
        <w:rPr>
          <w:rFonts w:ascii="Times New Roman" w:hAnsi="Times New Roman" w:cs="Times New Roman"/>
        </w:rPr>
        <w:t>Yönetmeliği</w:t>
      </w:r>
      <w:r w:rsidR="00F80408" w:rsidRPr="00F80408">
        <w:rPr>
          <w:rFonts w:ascii="Times New Roman" w:hAnsi="Times New Roman" w:cs="Times New Roman"/>
        </w:rPr>
        <w:t xml:space="preserve"> hükümlerinden bağımsız olarak, </w:t>
      </w:r>
      <w:r w:rsidR="00F80408" w:rsidRPr="00F80408">
        <w:t>yeni imal edilecek traktörlerde Faz V zorunlu uygulama tarihi 1/1/2023 olarak uygulanır.</w:t>
      </w:r>
    </w:p>
    <w:p w:rsidR="00DD6AB8" w:rsidRPr="00F80408" w:rsidRDefault="00DD6AB8" w:rsidP="00DD6AB8">
      <w:pPr>
        <w:ind w:right="-49"/>
        <w:jc w:val="both"/>
        <w:rPr>
          <w:rFonts w:ascii="Times New Roman" w:hAnsi="Times New Roman" w:cs="Times New Roman"/>
        </w:rPr>
      </w:pPr>
      <w:r w:rsidRPr="00F80408">
        <w:rPr>
          <w:rFonts w:ascii="Times New Roman" w:hAnsi="Times New Roman" w:cs="Times New Roman"/>
        </w:rPr>
        <w:t xml:space="preserve">1.4. </w:t>
      </w:r>
      <w:r w:rsidR="00F80408" w:rsidRPr="00F80408">
        <w:t xml:space="preserve">Bu Yönetmeliğin ilgili maddelerinde yapılan atıflar ve bu Yönetmeliğin amaçları bakımından; </w:t>
      </w:r>
      <w:r w:rsidR="00F80408" w:rsidRPr="00F80408">
        <w:rPr>
          <w:rFonts w:ascii="Times New Roman" w:hAnsi="Times New Roman" w:cs="Times New Roman"/>
        </w:rPr>
        <w:t>2016/1628/AB Yönetmeliği hükümlerinden bağımsız olarak, bir araç tipinin veya uygun olduğu hallerde bir motor tipinin veya bir motor ailesinin tip onay tarihleri</w:t>
      </w:r>
      <w:r w:rsidR="00F80408" w:rsidRPr="00F80408">
        <w:t xml:space="preserve"> Faz V zorunlu uygulama tarihleri açısından 1/1/2023 olarak uygulanır.</w:t>
      </w:r>
    </w:p>
    <w:p w:rsidR="00DD6AB8" w:rsidRPr="00F80408" w:rsidRDefault="00DD6AB8" w:rsidP="00DD6AB8">
      <w:pPr>
        <w:ind w:right="-49"/>
        <w:jc w:val="both"/>
        <w:rPr>
          <w:rFonts w:ascii="Times New Roman" w:hAnsi="Times New Roman" w:cs="Times New Roman"/>
        </w:rPr>
      </w:pPr>
      <w:r w:rsidRPr="00F80408">
        <w:rPr>
          <w:rFonts w:ascii="Times New Roman" w:hAnsi="Times New Roman" w:cs="Times New Roman"/>
        </w:rPr>
        <w:t xml:space="preserve">2. Motor </w:t>
      </w:r>
      <w:r w:rsidR="00A340FB" w:rsidRPr="00F80408">
        <w:rPr>
          <w:rFonts w:ascii="Times New Roman" w:hAnsi="Times New Roman" w:cs="Times New Roman"/>
        </w:rPr>
        <w:t>imalatçıları</w:t>
      </w:r>
      <w:r w:rsidRPr="00F80408">
        <w:rPr>
          <w:rFonts w:ascii="Times New Roman" w:hAnsi="Times New Roman" w:cs="Times New Roman"/>
        </w:rPr>
        <w:t xml:space="preserve">, motor tiplerini ve motor ailelerini ve bunların çalışma yöntemlerini tanımlarken, </w:t>
      </w:r>
      <w:r w:rsidR="002A364B" w:rsidRPr="00F80408">
        <w:rPr>
          <w:rFonts w:ascii="Times New Roman" w:hAnsi="Times New Roman" w:cs="Times New Roman"/>
        </w:rPr>
        <w:t>2017/656/AB Tebliğinin</w:t>
      </w:r>
      <w:r w:rsidRPr="00F80408">
        <w:rPr>
          <w:rFonts w:ascii="Times New Roman" w:hAnsi="Times New Roman" w:cs="Times New Roman"/>
        </w:rPr>
        <w:t xml:space="preserve"> Ek 9</w:t>
      </w:r>
      <w:r w:rsidR="002A364B" w:rsidRPr="00F80408">
        <w:rPr>
          <w:rFonts w:ascii="Times New Roman" w:hAnsi="Times New Roman" w:cs="Times New Roman"/>
        </w:rPr>
        <w:t xml:space="preserve"> </w:t>
      </w:r>
      <w:r w:rsidRPr="00F80408">
        <w:rPr>
          <w:rFonts w:ascii="Times New Roman" w:hAnsi="Times New Roman" w:cs="Times New Roman"/>
        </w:rPr>
        <w:t>unda belirtilen parametreleri kullanır.</w:t>
      </w:r>
    </w:p>
    <w:p w:rsidR="001E06E7" w:rsidRPr="00A93B3B" w:rsidRDefault="001E06E7" w:rsidP="00D923D9">
      <w:pPr>
        <w:ind w:right="-49"/>
        <w:jc w:val="center"/>
        <w:rPr>
          <w:rFonts w:ascii="Times New Roman" w:hAnsi="Times New Roman" w:cs="Times New Roman"/>
        </w:rPr>
      </w:pPr>
    </w:p>
    <w:p w:rsidR="00D923D9" w:rsidRDefault="00D923D9" w:rsidP="00D923D9">
      <w:pPr>
        <w:ind w:right="-49"/>
        <w:jc w:val="center"/>
        <w:rPr>
          <w:rFonts w:ascii="Times New Roman" w:hAnsi="Times New Roman" w:cs="Times New Roman"/>
          <w:b/>
        </w:rPr>
      </w:pPr>
      <w:r w:rsidRPr="00A93B3B">
        <w:rPr>
          <w:rFonts w:ascii="Times New Roman" w:hAnsi="Times New Roman" w:cs="Times New Roman"/>
          <w:b/>
        </w:rPr>
        <w:t>BÖLÜM 2</w:t>
      </w:r>
    </w:p>
    <w:p w:rsidR="00D923D9" w:rsidRDefault="00D923D9" w:rsidP="00D923D9">
      <w:pPr>
        <w:ind w:right="-49"/>
        <w:jc w:val="center"/>
        <w:rPr>
          <w:rFonts w:ascii="Times New Roman" w:hAnsi="Times New Roman" w:cs="Times New Roman"/>
          <w:b/>
        </w:rPr>
      </w:pPr>
      <w:r w:rsidRPr="00A93B3B">
        <w:rPr>
          <w:rFonts w:ascii="Times New Roman" w:hAnsi="Times New Roman" w:cs="Times New Roman"/>
          <w:b/>
        </w:rPr>
        <w:t>Özel Gereklilikler</w:t>
      </w:r>
    </w:p>
    <w:p w:rsidR="0022134D" w:rsidRPr="00A93B3B" w:rsidRDefault="0022134D" w:rsidP="00D923D9">
      <w:pPr>
        <w:ind w:right="-49"/>
        <w:jc w:val="center"/>
        <w:rPr>
          <w:rFonts w:ascii="Times New Roman" w:hAnsi="Times New Roman" w:cs="Times New Roman"/>
          <w:b/>
        </w:rPr>
      </w:pP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 AB/167/2013 Yönetmeliğinin 28</w:t>
      </w:r>
      <w:r w:rsidR="002A364B" w:rsidRPr="00A93B3B">
        <w:rPr>
          <w:rFonts w:ascii="Times New Roman" w:hAnsi="Times New Roman" w:cs="Times New Roman"/>
        </w:rPr>
        <w:t xml:space="preserve"> </w:t>
      </w:r>
      <w:r w:rsidRPr="00A93B3B">
        <w:rPr>
          <w:rFonts w:ascii="Times New Roman" w:hAnsi="Times New Roman" w:cs="Times New Roman"/>
        </w:rPr>
        <w:t>inci maddesi ve AB/1322/2014 Yönetmeliğin</w:t>
      </w:r>
      <w:r w:rsidR="000206A1" w:rsidRPr="00A93B3B">
        <w:rPr>
          <w:rFonts w:ascii="Times New Roman" w:hAnsi="Times New Roman" w:cs="Times New Roman"/>
        </w:rPr>
        <w:t>in</w:t>
      </w:r>
      <w:r w:rsidRPr="00A93B3B">
        <w:rPr>
          <w:rFonts w:ascii="Times New Roman" w:hAnsi="Times New Roman" w:cs="Times New Roman"/>
        </w:rPr>
        <w:t xml:space="preserve"> 7</w:t>
      </w:r>
      <w:r w:rsidR="000206A1" w:rsidRPr="00A93B3B">
        <w:rPr>
          <w:rFonts w:ascii="Times New Roman" w:hAnsi="Times New Roman" w:cs="Times New Roman"/>
        </w:rPr>
        <w:t xml:space="preserve"> </w:t>
      </w:r>
      <w:r w:rsidRPr="00A93B3B">
        <w:rPr>
          <w:rFonts w:ascii="Times New Roman" w:hAnsi="Times New Roman" w:cs="Times New Roman"/>
        </w:rPr>
        <w:t xml:space="preserve">nci maddesi hükümlerine ek olarak, motorların üretim uygunluğu, </w:t>
      </w:r>
      <w:r w:rsidR="006772AE" w:rsidRPr="00A93B3B">
        <w:rPr>
          <w:rFonts w:ascii="Times New Roman" w:hAnsi="Times New Roman" w:cs="Times New Roman"/>
        </w:rPr>
        <w:t xml:space="preserve">2016/1628/AB </w:t>
      </w:r>
      <w:r w:rsidRPr="00A93B3B">
        <w:rPr>
          <w:rFonts w:ascii="Times New Roman" w:hAnsi="Times New Roman" w:cs="Times New Roman"/>
        </w:rPr>
        <w:t>Yönetmeliğinin 27</w:t>
      </w:r>
      <w:r w:rsidR="000206A1" w:rsidRPr="00A93B3B">
        <w:rPr>
          <w:rFonts w:ascii="Times New Roman" w:hAnsi="Times New Roman" w:cs="Times New Roman"/>
        </w:rPr>
        <w:t xml:space="preserve"> </w:t>
      </w:r>
      <w:r w:rsidRPr="00A93B3B">
        <w:rPr>
          <w:rFonts w:ascii="Times New Roman" w:hAnsi="Times New Roman" w:cs="Times New Roman"/>
        </w:rPr>
        <w:t xml:space="preserve">nci maddesi ve </w:t>
      </w:r>
      <w:r w:rsidR="000206A1" w:rsidRPr="00A93B3B">
        <w:rPr>
          <w:rFonts w:ascii="Times New Roman" w:hAnsi="Times New Roman" w:cs="Times New Roman"/>
        </w:rPr>
        <w:t>2017/654/AB Tebliğinin 6 ncı</w:t>
      </w:r>
      <w:r w:rsidRPr="00A93B3B">
        <w:rPr>
          <w:rFonts w:ascii="Times New Roman" w:hAnsi="Times New Roman" w:cs="Times New Roman"/>
        </w:rPr>
        <w:t xml:space="preserve"> maddesi uyarınca kontrol edilir.</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2. İşaretleme</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 xml:space="preserve">2.1. Motor, </w:t>
      </w:r>
      <w:r w:rsidR="00CD7E69" w:rsidRPr="00A93B3B">
        <w:rPr>
          <w:rFonts w:ascii="Times New Roman" w:hAnsi="Times New Roman" w:cs="Times New Roman"/>
        </w:rPr>
        <w:t>AB/2015/504 Yönetmeliği</w:t>
      </w:r>
      <w:r w:rsidRPr="00A93B3B">
        <w:rPr>
          <w:rFonts w:ascii="Times New Roman" w:hAnsi="Times New Roman" w:cs="Times New Roman"/>
        </w:rPr>
        <w:t>nin Ek IV üne uygun olarak zorunlu bir işaret taşı</w:t>
      </w:r>
      <w:r w:rsidR="00452CA5" w:rsidRPr="00A93B3B">
        <w:rPr>
          <w:rFonts w:ascii="Times New Roman" w:hAnsi="Times New Roman" w:cs="Times New Roman"/>
        </w:rPr>
        <w:t>malıdır</w:t>
      </w:r>
      <w:r w:rsidRPr="00A93B3B">
        <w:rPr>
          <w:rFonts w:ascii="Times New Roman" w:hAnsi="Times New Roman" w:cs="Times New Roman"/>
        </w:rPr>
        <w:t>.</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3.  Kullanımdaki motorlara ait emisyonların izlenmesi</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 xml:space="preserve">3.1. Motor </w:t>
      </w:r>
      <w:r w:rsidR="00A340FB" w:rsidRPr="00A93B3B">
        <w:rPr>
          <w:rFonts w:ascii="Times New Roman" w:hAnsi="Times New Roman" w:cs="Times New Roman"/>
        </w:rPr>
        <w:t>imalatçıları</w:t>
      </w:r>
      <w:r w:rsidRPr="00A93B3B">
        <w:rPr>
          <w:rFonts w:ascii="Times New Roman" w:hAnsi="Times New Roman" w:cs="Times New Roman"/>
        </w:rPr>
        <w:t xml:space="preserve">, </w:t>
      </w:r>
      <w:r w:rsidR="006772AE" w:rsidRPr="00A93B3B">
        <w:rPr>
          <w:rFonts w:ascii="Times New Roman" w:hAnsi="Times New Roman" w:cs="Times New Roman"/>
        </w:rPr>
        <w:t xml:space="preserve">2016/1628/AB </w:t>
      </w:r>
      <w:r w:rsidRPr="00A93B3B">
        <w:rPr>
          <w:rFonts w:ascii="Times New Roman" w:hAnsi="Times New Roman" w:cs="Times New Roman"/>
        </w:rPr>
        <w:t>Yönetmeliğinin 20</w:t>
      </w:r>
      <w:r w:rsidR="008B106B">
        <w:rPr>
          <w:rFonts w:ascii="Times New Roman" w:hAnsi="Times New Roman" w:cs="Times New Roman"/>
        </w:rPr>
        <w:t xml:space="preserve"> </w:t>
      </w:r>
      <w:r w:rsidRPr="00A93B3B">
        <w:rPr>
          <w:rFonts w:ascii="Times New Roman" w:hAnsi="Times New Roman" w:cs="Times New Roman"/>
        </w:rPr>
        <w:t xml:space="preserve">nci maddesi ve </w:t>
      </w:r>
      <w:r w:rsidR="001348FE" w:rsidRPr="00A93B3B">
        <w:rPr>
          <w:rFonts w:ascii="Times New Roman" w:hAnsi="Times New Roman" w:cs="Times New Roman"/>
        </w:rPr>
        <w:t xml:space="preserve">2017/655/AB Tebliğinde </w:t>
      </w:r>
      <w:r w:rsidRPr="00A93B3B">
        <w:rPr>
          <w:rFonts w:ascii="Times New Roman" w:hAnsi="Times New Roman" w:cs="Times New Roman"/>
        </w:rPr>
        <w:t>belirtilen kullanımdaki motorların emisyonlarının izlenmesine ilişkin gerekliliklere uya</w:t>
      </w:r>
      <w:r w:rsidR="00490513" w:rsidRPr="00A93B3B">
        <w:rPr>
          <w:rFonts w:ascii="Times New Roman" w:hAnsi="Times New Roman" w:cs="Times New Roman"/>
        </w:rPr>
        <w:t>r.</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4. Araçta motor montajı</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4.1. Bir tarım ve orman aracına takılan motor, tip onayında olduğu gibi aynı kirletici emisyon performansını göste</w:t>
      </w:r>
      <w:r w:rsidR="00490513" w:rsidRPr="00A93B3B">
        <w:rPr>
          <w:rFonts w:ascii="Times New Roman" w:hAnsi="Times New Roman" w:cs="Times New Roman"/>
        </w:rPr>
        <w:t>rir.</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 xml:space="preserve">4.2. Bir tarım ve orman aracına motor montajı, madde 4.3 de belirtildiği üzere, motor </w:t>
      </w:r>
      <w:r w:rsidR="00A340FB" w:rsidRPr="00A93B3B">
        <w:rPr>
          <w:rFonts w:ascii="Times New Roman" w:hAnsi="Times New Roman" w:cs="Times New Roman"/>
        </w:rPr>
        <w:t>imalatçısının</w:t>
      </w:r>
      <w:r w:rsidRPr="00A93B3B">
        <w:rPr>
          <w:rFonts w:ascii="Times New Roman" w:hAnsi="Times New Roman" w:cs="Times New Roman"/>
        </w:rPr>
        <w:t xml:space="preserve"> araç </w:t>
      </w:r>
      <w:r w:rsidR="00A340FB" w:rsidRPr="00A93B3B">
        <w:rPr>
          <w:rFonts w:ascii="Times New Roman" w:hAnsi="Times New Roman" w:cs="Times New Roman"/>
        </w:rPr>
        <w:t>imalatçısına</w:t>
      </w:r>
      <w:r w:rsidRPr="00A93B3B">
        <w:rPr>
          <w:rFonts w:ascii="Times New Roman" w:hAnsi="Times New Roman" w:cs="Times New Roman"/>
        </w:rPr>
        <w:t xml:space="preserve"> sağlayacağı bilgi ve talimatlarda yer alan gerekliliklere uygun ol</w:t>
      </w:r>
      <w:r w:rsidR="00490513" w:rsidRPr="00A93B3B">
        <w:rPr>
          <w:rFonts w:ascii="Times New Roman" w:hAnsi="Times New Roman" w:cs="Times New Roman"/>
        </w:rPr>
        <w:t>ur</w:t>
      </w:r>
      <w:r w:rsidRPr="00A93B3B">
        <w:rPr>
          <w:rFonts w:ascii="Times New Roman" w:hAnsi="Times New Roman" w:cs="Times New Roman"/>
        </w:rPr>
        <w:t>.</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 xml:space="preserve">4.3. Motor </w:t>
      </w:r>
      <w:r w:rsidR="00A340FB" w:rsidRPr="00A93B3B">
        <w:rPr>
          <w:rFonts w:ascii="Times New Roman" w:hAnsi="Times New Roman" w:cs="Times New Roman"/>
        </w:rPr>
        <w:t>imalatçısı</w:t>
      </w:r>
      <w:r w:rsidRPr="00A93B3B">
        <w:rPr>
          <w:rFonts w:ascii="Times New Roman" w:hAnsi="Times New Roman" w:cs="Times New Roman"/>
        </w:rPr>
        <w:t xml:space="preserve">, araca takıldığında motorun onaylı motor tipine uygun olmasını sağlamak için araç </w:t>
      </w:r>
      <w:r w:rsidR="00A340FB" w:rsidRPr="00A93B3B">
        <w:rPr>
          <w:rFonts w:ascii="Times New Roman" w:hAnsi="Times New Roman" w:cs="Times New Roman"/>
        </w:rPr>
        <w:t>imalatçısına</w:t>
      </w:r>
      <w:r w:rsidRPr="00A93B3B">
        <w:rPr>
          <w:rFonts w:ascii="Times New Roman" w:hAnsi="Times New Roman" w:cs="Times New Roman"/>
        </w:rPr>
        <w:t xml:space="preserve"> tüm bilgi ve talimatları sağla</w:t>
      </w:r>
      <w:r w:rsidR="00490513" w:rsidRPr="00A93B3B">
        <w:rPr>
          <w:rFonts w:ascii="Times New Roman" w:hAnsi="Times New Roman" w:cs="Times New Roman"/>
        </w:rPr>
        <w:t>r</w:t>
      </w:r>
      <w:r w:rsidRPr="00A93B3B">
        <w:rPr>
          <w:rFonts w:ascii="Times New Roman" w:hAnsi="Times New Roman" w:cs="Times New Roman"/>
        </w:rPr>
        <w:t xml:space="preserve">. Bu amaca yönelik talimatlar, </w:t>
      </w:r>
      <w:r w:rsidR="006772AE" w:rsidRPr="00A93B3B">
        <w:rPr>
          <w:rFonts w:ascii="Times New Roman" w:hAnsi="Times New Roman" w:cs="Times New Roman"/>
        </w:rPr>
        <w:t xml:space="preserve">2016/1628/AB </w:t>
      </w:r>
      <w:r w:rsidRPr="00A93B3B">
        <w:rPr>
          <w:rFonts w:ascii="Times New Roman" w:hAnsi="Times New Roman" w:cs="Times New Roman"/>
        </w:rPr>
        <w:t>Yönetmeliğinin 44</w:t>
      </w:r>
      <w:r w:rsidR="00490513" w:rsidRPr="00A93B3B">
        <w:rPr>
          <w:rFonts w:ascii="Times New Roman" w:hAnsi="Times New Roman" w:cs="Times New Roman"/>
        </w:rPr>
        <w:t xml:space="preserve"> </w:t>
      </w:r>
      <w:r w:rsidRPr="00A93B3B">
        <w:rPr>
          <w:rFonts w:ascii="Times New Roman" w:hAnsi="Times New Roman" w:cs="Times New Roman"/>
        </w:rPr>
        <w:t xml:space="preserve">üncü maddesinin ikinci fıkrası ve </w:t>
      </w:r>
      <w:r w:rsidR="001348FE" w:rsidRPr="00A93B3B">
        <w:rPr>
          <w:rFonts w:ascii="Times New Roman" w:hAnsi="Times New Roman" w:cs="Times New Roman"/>
        </w:rPr>
        <w:t>2017/654/AB Tebliğinin</w:t>
      </w:r>
      <w:r w:rsidR="00490513" w:rsidRPr="00A93B3B">
        <w:rPr>
          <w:rFonts w:ascii="Times New Roman" w:hAnsi="Times New Roman" w:cs="Times New Roman"/>
        </w:rPr>
        <w:t xml:space="preserve"> 20</w:t>
      </w:r>
      <w:r w:rsidR="001348FE" w:rsidRPr="00A93B3B">
        <w:rPr>
          <w:rFonts w:ascii="Times New Roman" w:hAnsi="Times New Roman" w:cs="Times New Roman"/>
        </w:rPr>
        <w:t xml:space="preserve"> nci </w:t>
      </w:r>
      <w:r w:rsidR="00490513" w:rsidRPr="00A93B3B">
        <w:rPr>
          <w:rFonts w:ascii="Times New Roman" w:hAnsi="Times New Roman" w:cs="Times New Roman"/>
        </w:rPr>
        <w:t xml:space="preserve">maddesinde </w:t>
      </w:r>
      <w:r w:rsidR="001348FE" w:rsidRPr="00A93B3B">
        <w:rPr>
          <w:rFonts w:ascii="Times New Roman" w:hAnsi="Times New Roman" w:cs="Times New Roman"/>
        </w:rPr>
        <w:t>belirtilen</w:t>
      </w:r>
      <w:r w:rsidRPr="00A93B3B">
        <w:rPr>
          <w:rFonts w:ascii="Times New Roman" w:hAnsi="Times New Roman" w:cs="Times New Roman"/>
        </w:rPr>
        <w:t xml:space="preserve"> şartlara uygun olarak araç </w:t>
      </w:r>
      <w:r w:rsidR="00A340FB" w:rsidRPr="00A93B3B">
        <w:rPr>
          <w:rFonts w:ascii="Times New Roman" w:hAnsi="Times New Roman" w:cs="Times New Roman"/>
        </w:rPr>
        <w:t>imalatçısına</w:t>
      </w:r>
      <w:r w:rsidRPr="00A93B3B">
        <w:rPr>
          <w:rFonts w:ascii="Times New Roman" w:hAnsi="Times New Roman" w:cs="Times New Roman"/>
        </w:rPr>
        <w:t xml:space="preserve"> açıkça belirtil</w:t>
      </w:r>
      <w:r w:rsidR="00490513" w:rsidRPr="00A93B3B">
        <w:rPr>
          <w:rFonts w:ascii="Times New Roman" w:hAnsi="Times New Roman" w:cs="Times New Roman"/>
        </w:rPr>
        <w:t>ir</w:t>
      </w:r>
      <w:r w:rsidRPr="00A93B3B">
        <w:rPr>
          <w:rFonts w:ascii="Times New Roman" w:hAnsi="Times New Roman" w:cs="Times New Roman"/>
        </w:rPr>
        <w:t>.</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 xml:space="preserve">5. Motor </w:t>
      </w:r>
      <w:r w:rsidR="00A340FB" w:rsidRPr="00A93B3B">
        <w:rPr>
          <w:rFonts w:ascii="Times New Roman" w:hAnsi="Times New Roman" w:cs="Times New Roman"/>
        </w:rPr>
        <w:t>imalatçısı</w:t>
      </w:r>
      <w:r w:rsidRPr="00A93B3B">
        <w:rPr>
          <w:rFonts w:ascii="Times New Roman" w:hAnsi="Times New Roman" w:cs="Times New Roman"/>
        </w:rPr>
        <w:t xml:space="preserve">, </w:t>
      </w:r>
      <w:r w:rsidR="006772AE" w:rsidRPr="00A93B3B">
        <w:rPr>
          <w:rFonts w:ascii="Times New Roman" w:hAnsi="Times New Roman" w:cs="Times New Roman"/>
        </w:rPr>
        <w:t xml:space="preserve">2016/1628/AB </w:t>
      </w:r>
      <w:r w:rsidRPr="00A93B3B">
        <w:rPr>
          <w:rFonts w:ascii="Times New Roman" w:hAnsi="Times New Roman" w:cs="Times New Roman"/>
        </w:rPr>
        <w:t>Yönetmeliğinin 44</w:t>
      </w:r>
      <w:r w:rsidR="00490513" w:rsidRPr="00A93B3B">
        <w:rPr>
          <w:rFonts w:ascii="Times New Roman" w:hAnsi="Times New Roman" w:cs="Times New Roman"/>
        </w:rPr>
        <w:t xml:space="preserve"> </w:t>
      </w:r>
      <w:r w:rsidRPr="00A93B3B">
        <w:rPr>
          <w:rFonts w:ascii="Times New Roman" w:hAnsi="Times New Roman" w:cs="Times New Roman"/>
        </w:rPr>
        <w:t xml:space="preserve">üncü maddesinin üçüncü ve dördüncü fıkrası ve </w:t>
      </w:r>
      <w:r w:rsidR="001348FE" w:rsidRPr="00A93B3B">
        <w:rPr>
          <w:rFonts w:ascii="Times New Roman" w:hAnsi="Times New Roman" w:cs="Times New Roman"/>
        </w:rPr>
        <w:t xml:space="preserve">2017/654/AB Tebliğinin </w:t>
      </w:r>
      <w:r w:rsidR="00490513" w:rsidRPr="00A93B3B">
        <w:rPr>
          <w:rFonts w:ascii="Times New Roman" w:hAnsi="Times New Roman" w:cs="Times New Roman"/>
        </w:rPr>
        <w:t>21</w:t>
      </w:r>
      <w:r w:rsidR="001348FE" w:rsidRPr="00A93B3B">
        <w:rPr>
          <w:rFonts w:ascii="Times New Roman" w:hAnsi="Times New Roman" w:cs="Times New Roman"/>
        </w:rPr>
        <w:t xml:space="preserve"> </w:t>
      </w:r>
      <w:r w:rsidRPr="00A93B3B">
        <w:rPr>
          <w:rFonts w:ascii="Times New Roman" w:hAnsi="Times New Roman" w:cs="Times New Roman"/>
        </w:rPr>
        <w:t xml:space="preserve">inci maddesinde belirtildiği gibi, son kullanıcıya yönelik tüm ilgili bilgileri ve gerekli talimatları araç </w:t>
      </w:r>
      <w:r w:rsidR="00A340FB" w:rsidRPr="00A93B3B">
        <w:rPr>
          <w:rFonts w:ascii="Times New Roman" w:hAnsi="Times New Roman" w:cs="Times New Roman"/>
        </w:rPr>
        <w:t>imalatçılarına</w:t>
      </w:r>
      <w:r w:rsidRPr="00A93B3B">
        <w:rPr>
          <w:rFonts w:ascii="Times New Roman" w:hAnsi="Times New Roman" w:cs="Times New Roman"/>
        </w:rPr>
        <w:t xml:space="preserve"> suna</w:t>
      </w:r>
      <w:r w:rsidR="004D3EF7" w:rsidRPr="00A93B3B">
        <w:rPr>
          <w:rFonts w:ascii="Times New Roman" w:hAnsi="Times New Roman" w:cs="Times New Roman"/>
        </w:rPr>
        <w:t>r</w:t>
      </w:r>
      <w:r w:rsidRPr="00A93B3B">
        <w:rPr>
          <w:rFonts w:ascii="Times New Roman" w:hAnsi="Times New Roman" w:cs="Times New Roman"/>
        </w:rPr>
        <w:t>.</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6. Onaysız Değişikliğin Önlenmesi</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 xml:space="preserve">6.1. Motor </w:t>
      </w:r>
      <w:r w:rsidR="00A340FB" w:rsidRPr="00A93B3B">
        <w:rPr>
          <w:rFonts w:ascii="Times New Roman" w:hAnsi="Times New Roman" w:cs="Times New Roman"/>
        </w:rPr>
        <w:t>imalatçıları</w:t>
      </w:r>
      <w:r w:rsidRPr="00A93B3B">
        <w:rPr>
          <w:rFonts w:ascii="Times New Roman" w:hAnsi="Times New Roman" w:cs="Times New Roman"/>
        </w:rPr>
        <w:t xml:space="preserve">, onaysız değişikliğin önlenmesi için </w:t>
      </w:r>
      <w:r w:rsidR="001348FE" w:rsidRPr="00A93B3B">
        <w:rPr>
          <w:rFonts w:ascii="Times New Roman" w:hAnsi="Times New Roman" w:cs="Times New Roman"/>
        </w:rPr>
        <w:t xml:space="preserve">2017/656/AB Tebliğinin </w:t>
      </w:r>
      <w:r w:rsidRPr="00A93B3B">
        <w:rPr>
          <w:rFonts w:ascii="Times New Roman" w:hAnsi="Times New Roman" w:cs="Times New Roman"/>
        </w:rPr>
        <w:t>EK</w:t>
      </w:r>
      <w:r w:rsidR="001348FE" w:rsidRPr="00A93B3B">
        <w:rPr>
          <w:rFonts w:ascii="Times New Roman" w:hAnsi="Times New Roman" w:cs="Times New Roman"/>
        </w:rPr>
        <w:t xml:space="preserve"> </w:t>
      </w:r>
      <w:r w:rsidRPr="00A93B3B">
        <w:rPr>
          <w:rFonts w:ascii="Times New Roman" w:hAnsi="Times New Roman" w:cs="Times New Roman"/>
        </w:rPr>
        <w:t>10</w:t>
      </w:r>
      <w:r w:rsidR="001348FE" w:rsidRPr="00A93B3B">
        <w:rPr>
          <w:rFonts w:ascii="Times New Roman" w:hAnsi="Times New Roman" w:cs="Times New Roman"/>
        </w:rPr>
        <w:t xml:space="preserve"> </w:t>
      </w:r>
      <w:r w:rsidRPr="00A93B3B">
        <w:rPr>
          <w:rFonts w:ascii="Times New Roman" w:hAnsi="Times New Roman" w:cs="Times New Roman"/>
        </w:rPr>
        <w:t>unda belirtilen teknik ayrıntılara ilişkin hükümleri uygula</w:t>
      </w:r>
      <w:r w:rsidR="004D3EF7" w:rsidRPr="00A93B3B">
        <w:rPr>
          <w:rFonts w:ascii="Times New Roman" w:hAnsi="Times New Roman" w:cs="Times New Roman"/>
        </w:rPr>
        <w:t>r</w:t>
      </w:r>
      <w:r w:rsidRPr="00A93B3B">
        <w:rPr>
          <w:rFonts w:ascii="Times New Roman" w:hAnsi="Times New Roman" w:cs="Times New Roman"/>
        </w:rPr>
        <w:t>.</w:t>
      </w:r>
    </w:p>
    <w:p w:rsidR="00D923D9" w:rsidRPr="00A93B3B" w:rsidRDefault="00D923D9" w:rsidP="00D923D9">
      <w:pPr>
        <w:ind w:right="-49"/>
        <w:jc w:val="both"/>
        <w:rPr>
          <w:rFonts w:ascii="Times New Roman" w:hAnsi="Times New Roman" w:cs="Times New Roman"/>
        </w:rPr>
      </w:pPr>
    </w:p>
    <w:p w:rsidR="001348FE" w:rsidRPr="00A93B3B" w:rsidRDefault="001348FE" w:rsidP="00A93B3B">
      <w:pPr>
        <w:pStyle w:val="AralkYok"/>
        <w:ind w:left="567"/>
        <w:jc w:val="both"/>
        <w:rPr>
          <w:rFonts w:ascii="Times New Roman" w:hAnsi="Times New Roman"/>
          <w:b/>
          <w:sz w:val="24"/>
          <w:szCs w:val="24"/>
          <w:lang w:val="tr-TR"/>
        </w:rPr>
      </w:pPr>
    </w:p>
    <w:p w:rsidR="00D923D9" w:rsidRPr="00A93B3B" w:rsidRDefault="00D923D9" w:rsidP="00E7130A">
      <w:pPr>
        <w:pStyle w:val="Textbody"/>
        <w:widowControl w:val="0"/>
        <w:spacing w:after="0"/>
        <w:jc w:val="both"/>
        <w:rPr>
          <w:rFonts w:ascii="Times New Roman" w:hAnsi="Times New Roman" w:cs="Times New Roman"/>
        </w:rPr>
      </w:pPr>
    </w:p>
    <w:p w:rsidR="00D923D9" w:rsidRPr="00A93B3B" w:rsidRDefault="00D923D9" w:rsidP="00D923D9">
      <w:pPr>
        <w:rPr>
          <w:rFonts w:ascii="Times New Roman" w:hAnsi="Times New Roman" w:cs="Times New Roman"/>
        </w:rPr>
      </w:pPr>
    </w:p>
    <w:p w:rsidR="00D923D9" w:rsidRDefault="00D923D9" w:rsidP="00D923D9">
      <w:pPr>
        <w:ind w:right="-49"/>
        <w:jc w:val="center"/>
        <w:rPr>
          <w:rFonts w:ascii="Times New Roman" w:hAnsi="Times New Roman" w:cs="Times New Roman"/>
          <w:b/>
        </w:rPr>
      </w:pPr>
      <w:r w:rsidRPr="00A93B3B">
        <w:rPr>
          <w:rFonts w:ascii="Times New Roman" w:hAnsi="Times New Roman" w:cs="Times New Roman"/>
          <w:b/>
        </w:rPr>
        <w:t>EK II</w:t>
      </w:r>
    </w:p>
    <w:p w:rsidR="00D923D9" w:rsidRDefault="00D923D9" w:rsidP="00D923D9">
      <w:pPr>
        <w:ind w:right="-49"/>
        <w:jc w:val="center"/>
        <w:rPr>
          <w:rFonts w:ascii="Times New Roman" w:hAnsi="Times New Roman" w:cs="Times New Roman"/>
          <w:b/>
        </w:rPr>
      </w:pPr>
      <w:r w:rsidRPr="00A93B3B">
        <w:rPr>
          <w:rFonts w:ascii="Times New Roman" w:hAnsi="Times New Roman" w:cs="Times New Roman"/>
          <w:b/>
        </w:rPr>
        <w:t>Dış Gürültü Emisyonları İçin Gereklilikler</w:t>
      </w:r>
    </w:p>
    <w:p w:rsidR="0022134D" w:rsidRPr="00A93B3B" w:rsidRDefault="0022134D" w:rsidP="00D923D9">
      <w:pPr>
        <w:ind w:right="-49"/>
        <w:jc w:val="center"/>
        <w:rPr>
          <w:rFonts w:ascii="Times New Roman" w:hAnsi="Times New Roman" w:cs="Times New Roman"/>
          <w:b/>
        </w:rPr>
      </w:pP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 İzin Verilen Dış Gürültü Seviyeleri</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 xml:space="preserve">1.1. Mikrofonlar, kablolar ve ön cam dâhil olmak üzere ölçüm aletleri sistemi, IEC 61672-1: 2013’de belirtilen Sınıf I aletlere yönelik şartlara uygun olmalıdır. Filtreler, IEC 61260: 1995' te verilen Sınıf I aletlere yönelik şartlara uygun olmalıdır. </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1.2. Ölçüm Koşulları</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1.2.1. Ölçümler, yeteri kadar sessiz ve açık bir alanda (ortam gürültüsü ve rüzgâr gürültüsü, ölçülen dış gürültü seviyesinin en az 10 dB (A) altında olmalıdır), yürür vaziyette yüksüz kütledeki tarım ve orman araçları üzerinde yapılır.</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1.2.2. Bu alan; örneğin, hemen hemen düz, en az 20 metre yarıçaplı bir merkezi alana sahip olan 50 metre yarıçaplı bir</w:t>
      </w:r>
      <w:r w:rsidRPr="00A93B3B" w:rsidDel="005A5979">
        <w:rPr>
          <w:rFonts w:ascii="Times New Roman" w:hAnsi="Times New Roman" w:cs="Times New Roman"/>
        </w:rPr>
        <w:t xml:space="preserve"> </w:t>
      </w:r>
      <w:r w:rsidRPr="00A93B3B">
        <w:rPr>
          <w:rFonts w:ascii="Times New Roman" w:hAnsi="Times New Roman" w:cs="Times New Roman"/>
        </w:rPr>
        <w:t>açık alan şeklini alabilir; zemini ise beton, asfalt veya benzeri bir malzeme ile kaplanabilir, ancak toz halinde kar, uzun çim, gevşek toprak veya küllerle kaplanamaz.</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1.2.3. Test pistinin yüzeyi, aşırı lastik gürültüsüne neden olmayacak şekilde olmalıdır. Bu koşul, yalnızca, hareket halindeki tarım ve orman araçları tarafından üretilen dış gürültünün ölçülmesi için geçerlidir.</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1.2.4. Ölçümler, hafif rüzgârlı ve sakin bir havada gerçekleştirilir. Tarım ve orman aracının veya mikrofonun yakınında seyircilerin bulunması, cihazdan alınan değerleri önemli ölçüde etkileyebileceğinden cihazdan ilgili ölçümleri okuyan gözlemci dışında hiç kimse tarım ve orman aracının veya mikrofonun yakınında bulunamaz. Genel gürültü seviyesinin özellikleriyle ilgili olmadığı görülen</w:t>
      </w:r>
      <w:r w:rsidRPr="00A93B3B" w:rsidDel="007A75DD">
        <w:rPr>
          <w:rFonts w:ascii="Times New Roman" w:hAnsi="Times New Roman" w:cs="Times New Roman"/>
        </w:rPr>
        <w:t xml:space="preserve"> </w:t>
      </w:r>
      <w:r w:rsidRPr="00A93B3B">
        <w:rPr>
          <w:rFonts w:ascii="Times New Roman" w:hAnsi="Times New Roman" w:cs="Times New Roman"/>
        </w:rPr>
        <w:t>göstergedeki belirgin dalgalanmalar, okuma alınırken göz ardı edilecektir.</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1.3. Ölçüm yöntemi</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1.3.1. Hareket halindeki tarım ve orman araçlarının dış ses seviyesinin ölçülmesi</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1.3.1.1. Tarım ve orman aracının her iki yanında en az iki ölçüm yapılır. Ayarlama amacıyla hazırlık ölçümleri gerçekleştirilebilir ancak bunlar dikkate alınmayacaktır.</w:t>
      </w:r>
    </w:p>
    <w:p w:rsidR="00D923D9" w:rsidRPr="00A93B3B" w:rsidRDefault="00D923D9" w:rsidP="00D923D9">
      <w:pPr>
        <w:pStyle w:val="Standard"/>
        <w:tabs>
          <w:tab w:val="left" w:pos="284"/>
          <w:tab w:val="left" w:pos="567"/>
          <w:tab w:val="left" w:pos="851"/>
          <w:tab w:val="left" w:pos="1134"/>
        </w:tabs>
        <w:jc w:val="both"/>
        <w:rPr>
          <w:rFonts w:ascii="Times New Roman" w:eastAsia="Arial" w:hAnsi="Times New Roman" w:cs="Times New Roman"/>
          <w:lang w:eastAsia="en-US"/>
        </w:rPr>
      </w:pPr>
      <w:r w:rsidRPr="00A93B3B">
        <w:rPr>
          <w:rFonts w:ascii="Times New Roman" w:hAnsi="Times New Roman" w:cs="Times New Roman"/>
        </w:rPr>
        <w:t xml:space="preserve">1.3.1.2. </w:t>
      </w:r>
      <w:r w:rsidRPr="00A93B3B">
        <w:rPr>
          <w:rFonts w:ascii="Times New Roman" w:eastAsia="Arial" w:hAnsi="Times New Roman" w:cs="Times New Roman"/>
          <w:lang w:eastAsia="en-US"/>
        </w:rPr>
        <w:t>Mikrofon, tarım ve orman aracının merkez hattının (CC) ekseninden bu hatta dik (PP’) olarak ölçülen 7,5 metre mesafeye ve yerden 1,2 m yükseğe yerleştirilir (Şekil 1).</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1.3.1.3. PP' eksenine paralel olan ve hattın sırasıyla 10 metre ilerisine ve gerisine konumlandırılan AA' ve BB' doğruları, test pisti üzerinde işaretlenir. Tarım ve orman araçları, aşağıda belirtildiği şekilde sabit bir hızla AA' doğrusuna yaklaşır. Tarım ve orman araçları aşağıda belirtildiği gibi sabit bir hızla AA′ hattına yaklaşacaktır. Gaz kelebeği daha sonra mümkün olduğu kadar hızlı bir şekilde tamamen açılacak ve tarım ve orman araçlarının arkası BB′ hattını geçene kadar tamamen açık konumda tutulacaktır; Gaz kelebeği daha sonra mümkün olduğunca hızlı bir şekilde tekrar kapatılmalıdır. Tarım veya orman aracının bir römorka bağlı olduğu durumlarda, BB′ hattının geçildiği zamanın belirlenmesinde bu dikkate alınmayacaktır.</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1.3.1.4. Kaydedilen en yüksek gürültü seviyesi, ölçümün sonucunu oluşturacaktır.</w:t>
      </w:r>
    </w:p>
    <w:p w:rsidR="00452CA5" w:rsidRPr="00A93B3B" w:rsidRDefault="00452CA5" w:rsidP="00D923D9">
      <w:pPr>
        <w:spacing w:line="180" w:lineRule="exact"/>
        <w:ind w:left="4521" w:right="3260"/>
        <w:jc w:val="center"/>
        <w:rPr>
          <w:rFonts w:ascii="Times New Roman" w:eastAsia="Times New Roman" w:hAnsi="Times New Roman" w:cs="Times New Roman"/>
          <w:i/>
          <w:position w:val="-1"/>
        </w:rPr>
      </w:pPr>
    </w:p>
    <w:p w:rsidR="00452CA5" w:rsidRPr="00A93B3B" w:rsidRDefault="00452CA5" w:rsidP="00D923D9">
      <w:pPr>
        <w:spacing w:line="180" w:lineRule="exact"/>
        <w:ind w:left="4521" w:right="3260"/>
        <w:jc w:val="center"/>
        <w:rPr>
          <w:rFonts w:ascii="Times New Roman" w:eastAsia="Times New Roman" w:hAnsi="Times New Roman" w:cs="Times New Roman"/>
          <w:i/>
          <w:position w:val="-1"/>
        </w:rPr>
      </w:pPr>
    </w:p>
    <w:p w:rsidR="00452CA5" w:rsidRPr="00A93B3B" w:rsidRDefault="00452CA5" w:rsidP="00D923D9">
      <w:pPr>
        <w:spacing w:line="180" w:lineRule="exact"/>
        <w:ind w:left="4521" w:right="3260"/>
        <w:jc w:val="center"/>
        <w:rPr>
          <w:rFonts w:ascii="Times New Roman" w:eastAsia="Times New Roman" w:hAnsi="Times New Roman" w:cs="Times New Roman"/>
          <w:i/>
          <w:position w:val="-1"/>
        </w:rPr>
      </w:pPr>
    </w:p>
    <w:p w:rsidR="00452CA5" w:rsidRPr="00A93B3B" w:rsidRDefault="00452CA5" w:rsidP="00D923D9">
      <w:pPr>
        <w:spacing w:line="180" w:lineRule="exact"/>
        <w:ind w:left="4521" w:right="3260"/>
        <w:jc w:val="center"/>
        <w:rPr>
          <w:rFonts w:ascii="Times New Roman" w:eastAsia="Times New Roman" w:hAnsi="Times New Roman" w:cs="Times New Roman"/>
          <w:i/>
          <w:position w:val="-1"/>
        </w:rPr>
      </w:pPr>
    </w:p>
    <w:p w:rsidR="00452CA5" w:rsidRPr="00A93B3B" w:rsidRDefault="006A0023" w:rsidP="00D923D9">
      <w:pPr>
        <w:spacing w:line="180" w:lineRule="exact"/>
        <w:ind w:left="4521" w:right="3260"/>
        <w:jc w:val="center"/>
        <w:rPr>
          <w:rFonts w:ascii="Times New Roman" w:eastAsia="Times New Roman" w:hAnsi="Times New Roman" w:cs="Times New Roman"/>
          <w:i/>
          <w:position w:val="-1"/>
        </w:rPr>
      </w:pPr>
      <w:r>
        <w:rPr>
          <w:rFonts w:ascii="Times New Roman" w:eastAsia="Times New Roman" w:hAnsi="Times New Roman" w:cs="Times New Roman"/>
          <w:i/>
          <w:noProof/>
          <w:position w:val="-1"/>
          <w:lang w:eastAsia="tr-TR" w:bidi="ar-SA"/>
        </w:rPr>
        <w:drawing>
          <wp:anchor distT="0" distB="0" distL="114300" distR="114300" simplePos="0" relativeHeight="251658240" behindDoc="0" locked="0" layoutInCell="1" allowOverlap="1" wp14:editId="7CD928D1">
            <wp:simplePos x="0" y="0"/>
            <wp:positionH relativeFrom="margin">
              <wp:align>center</wp:align>
            </wp:positionH>
            <wp:positionV relativeFrom="paragraph">
              <wp:posOffset>0</wp:posOffset>
            </wp:positionV>
            <wp:extent cx="4032000" cy="5220000"/>
            <wp:effectExtent l="0" t="0" r="6985" b="0"/>
            <wp:wrapTopAndBottom/>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2000" cy="5220000"/>
                    </a:xfrm>
                    <a:prstGeom prst="rect">
                      <a:avLst/>
                    </a:prstGeom>
                    <a:noFill/>
                  </pic:spPr>
                </pic:pic>
              </a:graphicData>
            </a:graphic>
            <wp14:sizeRelH relativeFrom="page">
              <wp14:pctWidth>0</wp14:pctWidth>
            </wp14:sizeRelH>
            <wp14:sizeRelV relativeFrom="page">
              <wp14:pctHeight>0</wp14:pctHeight>
            </wp14:sizeRelV>
          </wp:anchor>
        </w:drawing>
      </w:r>
    </w:p>
    <w:p w:rsidR="00ED30DC" w:rsidRPr="00A93B3B" w:rsidRDefault="00ED30DC" w:rsidP="00ED30DC">
      <w:pPr>
        <w:pStyle w:val="Standard"/>
        <w:tabs>
          <w:tab w:val="left" w:pos="284"/>
          <w:tab w:val="left" w:pos="567"/>
          <w:tab w:val="left" w:pos="851"/>
          <w:tab w:val="left" w:pos="1134"/>
        </w:tabs>
        <w:jc w:val="center"/>
        <w:outlineLvl w:val="0"/>
        <w:rPr>
          <w:rFonts w:ascii="Times New Roman" w:hAnsi="Times New Roman" w:cs="Times New Roman"/>
        </w:rPr>
      </w:pPr>
      <w:r w:rsidRPr="00A93B3B">
        <w:rPr>
          <w:rFonts w:ascii="Times New Roman" w:eastAsia="Arial" w:hAnsi="Times New Roman" w:cs="Times New Roman"/>
          <w:b/>
          <w:bCs/>
          <w:lang w:eastAsia="en-US"/>
        </w:rPr>
        <w:t xml:space="preserve">Şekil 1- </w:t>
      </w:r>
      <w:r w:rsidRPr="00A93B3B">
        <w:rPr>
          <w:rFonts w:ascii="Times New Roman" w:eastAsia="Calibri" w:hAnsi="Times New Roman" w:cs="Times New Roman"/>
          <w:bCs/>
          <w:lang w:eastAsia="en-US"/>
        </w:rPr>
        <w:t>Hareket halindeki tarım ve orman aracı için ölçüm konumları</w:t>
      </w:r>
    </w:p>
    <w:p w:rsidR="00ED30DC" w:rsidRPr="00A93B3B" w:rsidRDefault="00ED30DC" w:rsidP="00D923D9">
      <w:pPr>
        <w:jc w:val="both"/>
        <w:rPr>
          <w:rFonts w:ascii="Times New Roman" w:hAnsi="Times New Roman" w:cs="Times New Roman"/>
        </w:rPr>
      </w:pP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1.3.1.5. AA′ hattına yaklaşmadan önceki sabit hız, imalatçı tarafından beyan edilen karayolunda kullanılan en yüksek viteste elde edilebilecek maksimum tasarım hızının (V</w:t>
      </w:r>
      <w:r w:rsidRPr="00A93B3B">
        <w:rPr>
          <w:rFonts w:ascii="Times New Roman" w:hAnsi="Times New Roman" w:cs="Times New Roman"/>
          <w:vertAlign w:val="subscript"/>
        </w:rPr>
        <w:t>max</w:t>
      </w:r>
      <w:r w:rsidRPr="00A93B3B">
        <w:rPr>
          <w:rFonts w:ascii="Times New Roman" w:hAnsi="Times New Roman" w:cs="Times New Roman"/>
        </w:rPr>
        <w:t>) dörtte üçü olacaktır.</w:t>
      </w:r>
    </w:p>
    <w:p w:rsidR="00D923D9" w:rsidRPr="00A93B3B" w:rsidRDefault="00D923D9" w:rsidP="00D923D9">
      <w:pPr>
        <w:rPr>
          <w:rFonts w:ascii="Times New Roman" w:hAnsi="Times New Roman" w:cs="Times New Roman"/>
        </w:rPr>
      </w:pPr>
      <w:r w:rsidRPr="00A93B3B">
        <w:rPr>
          <w:rFonts w:ascii="Times New Roman" w:hAnsi="Times New Roman" w:cs="Times New Roman"/>
        </w:rPr>
        <w:t>1.3.1.6. Sonuçların yorumlanması</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 xml:space="preserve">1.3.1.6.1. Ölçüm aletlerindeki </w:t>
      </w:r>
      <w:r w:rsidR="00ED30DC" w:rsidRPr="00A93B3B">
        <w:rPr>
          <w:rFonts w:ascii="Times New Roman" w:hAnsi="Times New Roman" w:cs="Times New Roman"/>
        </w:rPr>
        <w:t>hataları dikkate</w:t>
      </w:r>
      <w:r w:rsidRPr="00A93B3B">
        <w:rPr>
          <w:rFonts w:ascii="Times New Roman" w:hAnsi="Times New Roman" w:cs="Times New Roman"/>
        </w:rPr>
        <w:t xml:space="preserve"> almak amacıyla, her bir ölçümden elde edilen sonuç, yapılan okumadan 1 dB (A) düşülerek belirlenecektir.</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1.3.1.6.2. Tarım ve orman aracının aynı tarafındaki ardışık iki ölçüm arasındaki farkın 2 dB (A)' yı geçmediği durumlarda ölçümler geçerli kabul edilecektir.</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1.3.1.6.3. Ölçülen en yüksek gürültü seviyesi test sonucunu oluşturacaktır.</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Bu sonucun, test edilen tarım ve orman araçları kategorisi için izin verilen maksimum gürültü seviyesini en az 1 dB (A) aşması halinde, iki ölçüm daha yapılacaktır. Bu şekilde elde edilen dört ölçümden üçü, belirtilen sınırlar içinde kalmalıdır.</w:t>
      </w:r>
    </w:p>
    <w:p w:rsidR="00D923D9" w:rsidRPr="00A93B3B" w:rsidRDefault="00D923D9" w:rsidP="00D923D9">
      <w:pPr>
        <w:pStyle w:val="Standard"/>
        <w:tabs>
          <w:tab w:val="left" w:pos="284"/>
          <w:tab w:val="left" w:pos="567"/>
          <w:tab w:val="left" w:pos="851"/>
          <w:tab w:val="left" w:pos="1134"/>
          <w:tab w:val="left" w:pos="1239"/>
        </w:tabs>
        <w:jc w:val="both"/>
        <w:rPr>
          <w:rFonts w:ascii="Times New Roman" w:eastAsia="Calibri" w:hAnsi="Times New Roman" w:cs="Times New Roman"/>
          <w:iCs/>
          <w:lang w:eastAsia="en-US"/>
        </w:rPr>
      </w:pPr>
      <w:r w:rsidRPr="00A93B3B">
        <w:rPr>
          <w:rFonts w:ascii="Times New Roman" w:hAnsi="Times New Roman" w:cs="Times New Roman"/>
        </w:rPr>
        <w:t xml:space="preserve">1.3.2. </w:t>
      </w:r>
      <w:r w:rsidRPr="00A93B3B">
        <w:rPr>
          <w:rFonts w:ascii="Times New Roman" w:eastAsia="Calibri" w:hAnsi="Times New Roman" w:cs="Times New Roman"/>
          <w:iCs/>
          <w:lang w:eastAsia="en-US"/>
        </w:rPr>
        <w:t>Durağan Haldeki Tarım ve Orman Araçları Tarafından Üretilen Dış Gürültünün Ölçülmesi</w:t>
      </w:r>
    </w:p>
    <w:p w:rsidR="00D923D9" w:rsidRPr="00A93B3B" w:rsidRDefault="00D923D9" w:rsidP="00D923D9">
      <w:pPr>
        <w:pStyle w:val="Standard"/>
        <w:tabs>
          <w:tab w:val="left" w:pos="284"/>
          <w:tab w:val="left" w:pos="567"/>
          <w:tab w:val="left" w:pos="851"/>
          <w:tab w:val="left" w:pos="1134"/>
          <w:tab w:val="left" w:pos="1240"/>
        </w:tabs>
        <w:rPr>
          <w:rFonts w:ascii="Times New Roman" w:eastAsia="Arial" w:hAnsi="Times New Roman" w:cs="Times New Roman"/>
          <w:lang w:eastAsia="en-US"/>
        </w:rPr>
      </w:pPr>
      <w:r w:rsidRPr="00A93B3B">
        <w:rPr>
          <w:rFonts w:ascii="Times New Roman" w:hAnsi="Times New Roman" w:cs="Times New Roman"/>
        </w:rPr>
        <w:t xml:space="preserve">1.3.2.1. </w:t>
      </w:r>
      <w:r w:rsidRPr="00A93B3B">
        <w:rPr>
          <w:rFonts w:ascii="Times New Roman" w:eastAsia="Arial" w:hAnsi="Times New Roman" w:cs="Times New Roman"/>
          <w:lang w:eastAsia="en-US"/>
        </w:rPr>
        <w:t>Gürültü Seviyesi Ölçüm Aletinin Konumu</w:t>
      </w:r>
    </w:p>
    <w:p w:rsidR="00D923D9" w:rsidRPr="00A93B3B" w:rsidRDefault="00D923D9" w:rsidP="00D923D9">
      <w:pPr>
        <w:pStyle w:val="Standard"/>
        <w:tabs>
          <w:tab w:val="left" w:pos="284"/>
          <w:tab w:val="left" w:pos="567"/>
          <w:tab w:val="left" w:pos="851"/>
          <w:tab w:val="left" w:pos="1134"/>
          <w:tab w:val="left" w:pos="1240"/>
        </w:tabs>
        <w:rPr>
          <w:rFonts w:ascii="Times New Roman" w:eastAsia="Arial" w:hAnsi="Times New Roman" w:cs="Times New Roman"/>
          <w:lang w:eastAsia="en-US"/>
        </w:rPr>
      </w:pPr>
    </w:p>
    <w:p w:rsidR="00D923D9" w:rsidRPr="00A93B3B" w:rsidRDefault="00D923D9" w:rsidP="00D923D9">
      <w:pPr>
        <w:pStyle w:val="Standard"/>
        <w:tabs>
          <w:tab w:val="left" w:pos="284"/>
          <w:tab w:val="left" w:pos="567"/>
          <w:tab w:val="left" w:pos="851"/>
          <w:tab w:val="left" w:pos="1134"/>
        </w:tabs>
        <w:jc w:val="both"/>
        <w:rPr>
          <w:rFonts w:ascii="Times New Roman" w:hAnsi="Times New Roman" w:cs="Times New Roman"/>
        </w:rPr>
      </w:pPr>
      <w:r w:rsidRPr="00A93B3B">
        <w:rPr>
          <w:rFonts w:ascii="Times New Roman" w:hAnsi="Times New Roman" w:cs="Times New Roman"/>
        </w:rPr>
        <w:t xml:space="preserve">Ölçümler, tarım ve orman aracının en yakın yüzeyine 7 metre uzaklıktaki X noktasında (Şekil 2) gerçekleştirilecektir. </w:t>
      </w:r>
      <w:r w:rsidRPr="00A93B3B">
        <w:rPr>
          <w:rFonts w:ascii="Times New Roman" w:eastAsia="Arial" w:hAnsi="Times New Roman" w:cs="Times New Roman"/>
          <w:lang w:eastAsia="en-US"/>
        </w:rPr>
        <w:t xml:space="preserve">Mikrofon, yerden 1,2 m yükseğe </w:t>
      </w:r>
      <w:r w:rsidRPr="00A93B3B">
        <w:rPr>
          <w:rFonts w:ascii="Times New Roman" w:hAnsi="Times New Roman" w:cs="Times New Roman"/>
        </w:rPr>
        <w:t>yerleştirilecektir.</w:t>
      </w:r>
    </w:p>
    <w:p w:rsidR="00D923D9" w:rsidRPr="00A93B3B" w:rsidRDefault="00D923D9" w:rsidP="00D923D9">
      <w:pPr>
        <w:pStyle w:val="Standard"/>
        <w:tabs>
          <w:tab w:val="left" w:pos="284"/>
          <w:tab w:val="left" w:pos="567"/>
          <w:tab w:val="left" w:pos="851"/>
          <w:tab w:val="left" w:pos="1134"/>
        </w:tabs>
        <w:jc w:val="both"/>
        <w:rPr>
          <w:rFonts w:ascii="Times New Roman" w:eastAsia="Arial" w:hAnsi="Times New Roman" w:cs="Times New Roman"/>
        </w:rPr>
      </w:pP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1.3.2.2. Ölçüm sayısı: en az iki ölçüm yapılacaktır.</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1.3.2.3. Tarım ve Orman Araçları Test Koşulları</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1.3.2.3.1. Hız regülatörü bulunmayan bir tarım ve orman aracının motoru, tarım ve orman aracı imalatçısı tarafından beyan edilen şekilde azami net gücün üretildiği devir hızının dörtte üçünde çalıştırılır. Motorun devir hızı (rpm), tambur ve takometre gibi bağımsız bir alet kullanılarak ölçülür. Motorun, azami net gücünü geliştirdiği hızın aşılmasını önleyen bir regülatör ile donatıldığı durumlarda, motor, regülatör tarafından izin verilen azami hızda çalıştırılır.</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1.3.2.3.2. Herhangi bir ölçüm yapılmadan önce, motor normal çalışma sıcaklığına getirilmelidir.</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1.3.2.4. Sonuçların yorumlanması</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1.3.2.4.1. Kaydedilen tüm dış gürültü seviyesi okumaları raporda belirtilir.</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Motor devri, 8 inci madde hükümlerine uygun şekilde kaydedilir. Tarım ve orman aracının yük durumu da kaydedilir.</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1.3.2.4.2. Tarım ve orman aracının aynı tarafından alınan ardışık iki ölçüm arasındaki farkın 2 dB (A)' yı geçmediği durumlarda ölçümler geçerli kabul edilecektir.</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1.3.2.4.3. Kaydedilen en</w:t>
      </w:r>
      <w:r w:rsidRPr="00A93B3B">
        <w:rPr>
          <w:rFonts w:ascii="Times New Roman" w:eastAsia="Calibri" w:hAnsi="Times New Roman" w:cs="Times New Roman"/>
        </w:rPr>
        <w:t xml:space="preserve"> yüksek değer, ölçüm</w:t>
      </w:r>
      <w:r w:rsidRPr="00A93B3B">
        <w:rPr>
          <w:rFonts w:ascii="Times New Roman" w:hAnsi="Times New Roman" w:cs="Times New Roman"/>
        </w:rPr>
        <w:t>ün sonucunu oluşturacaktır</w:t>
      </w:r>
      <w:r w:rsidRPr="00A93B3B">
        <w:rPr>
          <w:rFonts w:ascii="Times New Roman" w:eastAsia="Calibri" w:hAnsi="Times New Roman" w:cs="Times New Roman"/>
        </w:rPr>
        <w:t>.</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1.3.3.</w:t>
      </w:r>
      <w:r w:rsidRPr="00A93B3B">
        <w:rPr>
          <w:rFonts w:ascii="Times New Roman" w:hAnsi="Times New Roman" w:cs="Times New Roman"/>
        </w:rPr>
        <w:tab/>
        <w:t>Hareket Halindeki Zincir Paletli C Kategorisi Araçlar İçin Dış Gürültü Testi Hükümleri</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Palet zincirleri ile donatılmış C kategorisindeki tarım ve orman araçları için, hareket halindeki gürültü, ISO 6395:2008 madde 5.3.2’ de belirtildiği şekilde nemli bir toprak tabakası üzerinde motor anma hızında olan ve 5 km/h (+/– 0,5 km/h) sabit hızda hareket eden yürür vaziyetteki yüksüz araçlarla ölçülmelidir. Mikrofon, madde 1.3.1. hükümlerine uygun olarak yerleştirilir. Ölçülen gürültü değerleri test raporuna kaydedilir.</w:t>
      </w:r>
    </w:p>
    <w:p w:rsidR="00D923D9" w:rsidRPr="00A93B3B" w:rsidRDefault="00D923D9" w:rsidP="00D923D9">
      <w:pPr>
        <w:rPr>
          <w:rFonts w:ascii="Times New Roman" w:hAnsi="Times New Roman" w:cs="Times New Roman"/>
        </w:rPr>
      </w:pPr>
      <w:r w:rsidRPr="00A93B3B">
        <w:rPr>
          <w:rFonts w:ascii="Times New Roman" w:hAnsi="Times New Roman" w:cs="Times New Roman"/>
        </w:rPr>
        <w:t>2. Egzoz sistemi (Susturucu)</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 xml:space="preserve">2.1. Tarım ve orman aracının egzoz gürültüsünü azaltmak için tasarlanmış bir cihazla donatıldığı (susturucu) durumlarda, bu bölümün gereklilikleri uygulanacaktır. Motorun girişine, izin verilen ses seviyesinin sağlanması için gerekli olan bir hava filtresi takılıysa, filtre susturucunun bir parçası olarak kabul edilir ve madde 2’ nin gereklilikleri bu filtre için de geçerli olacaktır. </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Egzoz borusu, egzoz gazlarının kabinin içine giremeyeceği şekilde yerleştirilmelidir.</w:t>
      </w:r>
    </w:p>
    <w:p w:rsidR="00D923D9" w:rsidRPr="00A93B3B" w:rsidRDefault="00D923D9" w:rsidP="00D923D9">
      <w:pPr>
        <w:ind w:left="3881" w:right="4252"/>
        <w:jc w:val="center"/>
        <w:rPr>
          <w:rFonts w:ascii="Times New Roman" w:eastAsia="Times New Roman" w:hAnsi="Times New Roman" w:cs="Times New Roman"/>
          <w:i/>
        </w:rPr>
      </w:pPr>
    </w:p>
    <w:p w:rsidR="00D923D9" w:rsidRPr="00A93B3B" w:rsidRDefault="0022134D" w:rsidP="00104AC3">
      <w:pPr>
        <w:jc w:val="center"/>
        <w:rPr>
          <w:rFonts w:ascii="Times New Roman" w:hAnsi="Times New Roman" w:cs="Times New Roman"/>
        </w:rPr>
      </w:pPr>
      <w:r>
        <w:rPr>
          <w:rFonts w:ascii="Times New Roman" w:hAnsi="Times New Roman" w:cs="Times New Roman"/>
          <w:noProof/>
          <w:lang w:eastAsia="tr-TR" w:bidi="ar-SA"/>
        </w:rPr>
        <w:drawing>
          <wp:anchor distT="0" distB="0" distL="114300" distR="114300" simplePos="0" relativeHeight="251659264" behindDoc="0" locked="0" layoutInCell="1" allowOverlap="1" wp14:anchorId="2C9BDD00" wp14:editId="1B8F6774">
            <wp:simplePos x="0" y="0"/>
            <wp:positionH relativeFrom="margin">
              <wp:align>center</wp:align>
            </wp:positionH>
            <wp:positionV relativeFrom="paragraph">
              <wp:posOffset>3810</wp:posOffset>
            </wp:positionV>
            <wp:extent cx="1706400" cy="2570400"/>
            <wp:effectExtent l="0" t="0" r="8255" b="1905"/>
            <wp:wrapTopAndBottom/>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6400" cy="2570400"/>
                    </a:xfrm>
                    <a:prstGeom prst="rect">
                      <a:avLst/>
                    </a:prstGeom>
                    <a:noFill/>
                  </pic:spPr>
                </pic:pic>
              </a:graphicData>
            </a:graphic>
            <wp14:sizeRelH relativeFrom="margin">
              <wp14:pctWidth>0</wp14:pctWidth>
            </wp14:sizeRelH>
            <wp14:sizeRelV relativeFrom="margin">
              <wp14:pctHeight>0</wp14:pctHeight>
            </wp14:sizeRelV>
          </wp:anchor>
        </w:drawing>
      </w:r>
      <w:r w:rsidR="00D923D9" w:rsidRPr="00A93B3B">
        <w:rPr>
          <w:rFonts w:ascii="Times New Roman" w:eastAsia="Arial" w:hAnsi="Times New Roman" w:cs="Times New Roman"/>
          <w:b/>
          <w:bCs/>
          <w:lang w:eastAsia="en-US"/>
        </w:rPr>
        <w:t xml:space="preserve">Şekil 2- </w:t>
      </w:r>
      <w:r w:rsidR="00D923D9" w:rsidRPr="00A93B3B">
        <w:rPr>
          <w:rFonts w:ascii="Times New Roman" w:eastAsia="Calibri" w:hAnsi="Times New Roman" w:cs="Times New Roman"/>
          <w:bCs/>
          <w:lang w:eastAsia="en-US"/>
        </w:rPr>
        <w:t>Durağan tarım ve orman aracı için ölçüm konumları</w:t>
      </w:r>
    </w:p>
    <w:p w:rsidR="00D923D9" w:rsidRPr="00A93B3B" w:rsidRDefault="00D923D9" w:rsidP="00D923D9">
      <w:pPr>
        <w:ind w:left="2872"/>
        <w:rPr>
          <w:rFonts w:ascii="Times New Roman" w:hAnsi="Times New Roman" w:cs="Times New Roman"/>
        </w:rPr>
      </w:pPr>
    </w:p>
    <w:p w:rsidR="00D923D9" w:rsidRPr="00A93B3B" w:rsidRDefault="00D923D9" w:rsidP="00D923D9">
      <w:pPr>
        <w:spacing w:line="200" w:lineRule="exact"/>
        <w:rPr>
          <w:rFonts w:ascii="Times New Roman" w:hAnsi="Times New Roman" w:cs="Times New Roman"/>
        </w:rPr>
      </w:pPr>
      <w:r w:rsidRPr="00A93B3B">
        <w:rPr>
          <w:rFonts w:ascii="Times New Roman" w:hAnsi="Times New Roman" w:cs="Times New Roman"/>
        </w:rPr>
        <w:t>2.2. Tarım ve orman aracına ait tip onay belgesine egzoz sisteminin bir çizimi eklenmelidir.</w:t>
      </w:r>
    </w:p>
    <w:p w:rsidR="00D923D9" w:rsidRPr="00A93B3B" w:rsidRDefault="00D923D9" w:rsidP="00D923D9">
      <w:pPr>
        <w:jc w:val="both"/>
        <w:rPr>
          <w:rFonts w:ascii="Times New Roman" w:hAnsi="Times New Roman" w:cs="Times New Roman"/>
        </w:rPr>
      </w:pPr>
      <w:r w:rsidRPr="00A93B3B">
        <w:rPr>
          <w:rFonts w:ascii="Times New Roman" w:hAnsi="Times New Roman" w:cs="Times New Roman"/>
        </w:rPr>
        <w:t>2.3. Susturucu, kolayca okunabilir ve silinmez şekilde markası ve tipini gösteren bir işarete sahip olmalıdır.</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2.4. Susturucuların yapımında lifli emici malzeme kullanımına yalnızca aşağıdaki koşulların yerine getirilmesi durumunda izin verilir:</w:t>
      </w:r>
    </w:p>
    <w:p w:rsidR="00D923D9" w:rsidRPr="00A93B3B" w:rsidRDefault="00D923D9" w:rsidP="00D923D9">
      <w:pPr>
        <w:ind w:right="-49"/>
        <w:jc w:val="both"/>
        <w:rPr>
          <w:rFonts w:ascii="Times New Roman" w:eastAsia="Calibri" w:hAnsi="Times New Roman" w:cs="Times New Roman"/>
          <w:kern w:val="0"/>
          <w:lang w:val="en-US" w:eastAsia="en-US" w:bidi="ar-SA"/>
        </w:rPr>
      </w:pPr>
      <w:r w:rsidRPr="00A93B3B">
        <w:rPr>
          <w:rFonts w:ascii="Times New Roman" w:hAnsi="Times New Roman" w:cs="Times New Roman"/>
        </w:rPr>
        <w:t xml:space="preserve">2.4.1. Lifli emici malzeme, </w:t>
      </w:r>
      <w:r w:rsidRPr="00A93B3B">
        <w:rPr>
          <w:rFonts w:ascii="Times New Roman" w:eastAsia="Calibri" w:hAnsi="Times New Roman" w:cs="Times New Roman"/>
          <w:kern w:val="0"/>
          <w:lang w:eastAsia="en-US" w:bidi="ar-SA"/>
        </w:rPr>
        <w:t>gazların geçtiği susturucu parçalarının içine yerleştirilmemelidir.</w:t>
      </w:r>
    </w:p>
    <w:p w:rsidR="00D923D9" w:rsidRPr="00A93B3B" w:rsidRDefault="00D923D9" w:rsidP="00D923D9">
      <w:pPr>
        <w:ind w:right="-49"/>
        <w:jc w:val="both"/>
        <w:rPr>
          <w:rFonts w:ascii="Times New Roman" w:hAnsi="Times New Roman" w:cs="Times New Roman"/>
        </w:rPr>
      </w:pPr>
      <w:r w:rsidRPr="00A93B3B">
        <w:rPr>
          <w:rFonts w:ascii="Times New Roman" w:hAnsi="Times New Roman" w:cs="Times New Roman"/>
        </w:rPr>
        <w:t>2.4.2. Susturucunun kullanıldığı süre boyunca lifli emici malzemenin yerinde kalması uygun cihazlarla sağlanmalıdır;</w:t>
      </w:r>
    </w:p>
    <w:p w:rsidR="00D923D9" w:rsidRPr="00A93B3B" w:rsidRDefault="00D923D9" w:rsidP="00A93B3B">
      <w:pPr>
        <w:ind w:right="-49"/>
        <w:jc w:val="both"/>
        <w:rPr>
          <w:rFonts w:ascii="Times New Roman" w:hAnsi="Times New Roman" w:cs="Times New Roman"/>
        </w:rPr>
      </w:pPr>
      <w:r w:rsidRPr="00A93B3B">
        <w:rPr>
          <w:rFonts w:ascii="Times New Roman" w:hAnsi="Times New Roman" w:cs="Times New Roman"/>
        </w:rPr>
        <w:t>2.4.3. Lifli emici malzeme, bu emici malzemelerin yerleştirildiği susturucu bölgesinde meydana gelebilecek çalışma sıcaklığından (</w:t>
      </w:r>
      <w:r w:rsidRPr="00A93B3B">
        <w:rPr>
          <w:rFonts w:ascii="Times New Roman" w:hAnsi="Times New Roman" w:cs="Times New Roman"/>
          <w:vertAlign w:val="superscript"/>
        </w:rPr>
        <w:t>o</w:t>
      </w:r>
      <w:r w:rsidRPr="00A93B3B">
        <w:rPr>
          <w:rFonts w:ascii="Times New Roman" w:hAnsi="Times New Roman" w:cs="Times New Roman"/>
        </w:rPr>
        <w:t xml:space="preserve"> C) en az %20 daha yüksek bir sıcaklığa dayanıklı olmalıdır.</w:t>
      </w:r>
    </w:p>
    <w:sectPr w:rsidR="00D923D9" w:rsidRPr="00A93B3B" w:rsidSect="004001C0">
      <w:footerReference w:type="default" r:id="rId10"/>
      <w:pgSz w:w="11906" w:h="16838"/>
      <w:pgMar w:top="780" w:right="1134" w:bottom="863" w:left="1134" w:header="708" w:footer="55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438" w:rsidRDefault="00C30438">
      <w:r>
        <w:separator/>
      </w:r>
    </w:p>
  </w:endnote>
  <w:endnote w:type="continuationSeparator" w:id="0">
    <w:p w:rsidR="00C30438" w:rsidRDefault="00C30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Droid Sans Fallback">
    <w:altName w:val="Segoe UI"/>
    <w:charset w:val="00"/>
    <w:family w:val="auto"/>
    <w:pitch w:val="variable"/>
  </w:font>
  <w:font w:name="FreeSans">
    <w:altName w:val="Times New Roman"/>
    <w:panose1 w:val="00000000000000000000"/>
    <w:charset w:val="00"/>
    <w:family w:val="roman"/>
    <w:notTrueType/>
    <w:pitch w:val="default"/>
  </w:font>
  <w:font w:name="Liberation Serif">
    <w:altName w:val="Times New Roman"/>
    <w:charset w:val="00"/>
    <w:family w:val="roman"/>
    <w:pitch w:val="variable"/>
  </w:font>
  <w:font w:name="Cambria">
    <w:panose1 w:val="02040503050406030204"/>
    <w:charset w:val="A2"/>
    <w:family w:val="roman"/>
    <w:pitch w:val="variable"/>
    <w:sig w:usb0="E00006FF" w:usb1="420024FF" w:usb2="02000000" w:usb3="00000000" w:csb0="0000019F" w:csb1="00000000"/>
  </w:font>
  <w:font w:name="Liberation Sans">
    <w:altName w:val="Arial"/>
    <w:charset w:val="00"/>
    <w:family w:val="swiss"/>
    <w:pitch w:val="variable"/>
  </w:font>
  <w:font w:name="Segoe UI">
    <w:panose1 w:val="020B0502040204020203"/>
    <w:charset w:val="A2"/>
    <w:family w:val="swiss"/>
    <w:pitch w:val="variable"/>
    <w:sig w:usb0="E4002EFF" w:usb1="C000E47F"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1C0" w:rsidRDefault="004001C0">
    <w:pPr>
      <w:pStyle w:val="Altbilgi"/>
      <w:jc w:val="center"/>
    </w:pPr>
  </w:p>
  <w:sdt>
    <w:sdtPr>
      <w:id w:val="-1231613694"/>
      <w:docPartObj>
        <w:docPartGallery w:val="Page Numbers (Bottom of Page)"/>
        <w:docPartUnique/>
      </w:docPartObj>
    </w:sdtPr>
    <w:sdtEndPr/>
    <w:sdtContent>
      <w:p w:rsidR="004001C0" w:rsidRDefault="004001C0" w:rsidP="004001C0">
        <w:pPr>
          <w:pStyle w:val="Altbilgi"/>
          <w:jc w:val="center"/>
        </w:pPr>
        <w:r>
          <w:fldChar w:fldCharType="begin"/>
        </w:r>
        <w:r>
          <w:instrText>PAGE   \* MERGEFORMAT</w:instrText>
        </w:r>
        <w:r>
          <w:fldChar w:fldCharType="separate"/>
        </w:r>
        <w:r w:rsidR="001C565C">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438" w:rsidRDefault="00C30438">
      <w:r>
        <w:rPr>
          <w:color w:val="000000"/>
        </w:rPr>
        <w:separator/>
      </w:r>
    </w:p>
  </w:footnote>
  <w:footnote w:type="continuationSeparator" w:id="0">
    <w:p w:rsidR="00C30438" w:rsidRDefault="00C304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0334A"/>
    <w:multiLevelType w:val="multilevel"/>
    <w:tmpl w:val="2014264C"/>
    <w:lvl w:ilvl="0">
      <w:start w:val="1"/>
      <w:numFmt w:val="lowerLetter"/>
      <w:lvlText w:val="%1)"/>
      <w:lvlJc w:val="left"/>
      <w:pPr>
        <w:ind w:left="340" w:firstLine="17"/>
      </w:pPr>
      <w:rPr>
        <w:rFonts w:ascii="Times New Roman" w:eastAsia="Droid Sans Fallback" w:hAnsi="Times New Roman" w:cs="FreeSans"/>
      </w:rPr>
    </w:lvl>
    <w:lvl w:ilvl="1">
      <w:start w:val="1"/>
      <w:numFmt w:val="lowerLetter"/>
      <w:lvlText w:val="%2."/>
      <w:lvlJc w:val="left"/>
      <w:pPr>
        <w:ind w:left="680" w:firstLine="17"/>
      </w:pPr>
      <w:rPr>
        <w:rFonts w:hint="default"/>
      </w:rPr>
    </w:lvl>
    <w:lvl w:ilvl="2">
      <w:start w:val="1"/>
      <w:numFmt w:val="lowerRoman"/>
      <w:lvlText w:val="%3."/>
      <w:lvlJc w:val="right"/>
      <w:pPr>
        <w:ind w:left="1020" w:firstLine="17"/>
      </w:pPr>
      <w:rPr>
        <w:rFonts w:hint="default"/>
      </w:rPr>
    </w:lvl>
    <w:lvl w:ilvl="3">
      <w:start w:val="1"/>
      <w:numFmt w:val="decimal"/>
      <w:lvlText w:val="%4."/>
      <w:lvlJc w:val="left"/>
      <w:pPr>
        <w:ind w:left="1360" w:firstLine="17"/>
      </w:pPr>
      <w:rPr>
        <w:rFonts w:hint="default"/>
      </w:rPr>
    </w:lvl>
    <w:lvl w:ilvl="4">
      <w:start w:val="1"/>
      <w:numFmt w:val="lowerLetter"/>
      <w:lvlText w:val="%5."/>
      <w:lvlJc w:val="left"/>
      <w:pPr>
        <w:ind w:left="1700" w:firstLine="17"/>
      </w:pPr>
      <w:rPr>
        <w:rFonts w:hint="default"/>
      </w:rPr>
    </w:lvl>
    <w:lvl w:ilvl="5">
      <w:start w:val="1"/>
      <w:numFmt w:val="lowerRoman"/>
      <w:lvlText w:val="%6."/>
      <w:lvlJc w:val="right"/>
      <w:pPr>
        <w:ind w:left="2040" w:firstLine="17"/>
      </w:pPr>
      <w:rPr>
        <w:rFonts w:hint="default"/>
      </w:rPr>
    </w:lvl>
    <w:lvl w:ilvl="6">
      <w:start w:val="1"/>
      <w:numFmt w:val="decimal"/>
      <w:lvlText w:val="%7."/>
      <w:lvlJc w:val="left"/>
      <w:pPr>
        <w:ind w:left="2380" w:firstLine="17"/>
      </w:pPr>
      <w:rPr>
        <w:rFonts w:hint="default"/>
      </w:rPr>
    </w:lvl>
    <w:lvl w:ilvl="7">
      <w:start w:val="1"/>
      <w:numFmt w:val="lowerLetter"/>
      <w:lvlText w:val="%8."/>
      <w:lvlJc w:val="left"/>
      <w:pPr>
        <w:ind w:left="2720" w:firstLine="17"/>
      </w:pPr>
      <w:rPr>
        <w:rFonts w:hint="default"/>
      </w:rPr>
    </w:lvl>
    <w:lvl w:ilvl="8">
      <w:start w:val="1"/>
      <w:numFmt w:val="lowerRoman"/>
      <w:lvlText w:val="%9."/>
      <w:lvlJc w:val="right"/>
      <w:pPr>
        <w:ind w:left="3060" w:firstLine="17"/>
      </w:pPr>
      <w:rPr>
        <w:rFonts w:hint="default"/>
      </w:rPr>
    </w:lvl>
  </w:abstractNum>
  <w:abstractNum w:abstractNumId="1" w15:restartNumberingAfterBreak="0">
    <w:nsid w:val="10E85116"/>
    <w:multiLevelType w:val="hybridMultilevel"/>
    <w:tmpl w:val="4128F326"/>
    <w:lvl w:ilvl="0" w:tplc="7DBE4180">
      <w:start w:val="1"/>
      <w:numFmt w:val="lowerRoman"/>
      <w:lvlText w:val="%1)"/>
      <w:lvlJc w:val="left"/>
      <w:pPr>
        <w:ind w:left="1287" w:hanging="720"/>
      </w:pPr>
      <w:rPr>
        <w:rFonts w:hint="default"/>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23FA78DB"/>
    <w:multiLevelType w:val="hybridMultilevel"/>
    <w:tmpl w:val="58A29D08"/>
    <w:lvl w:ilvl="0" w:tplc="4CD0507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CEA4095"/>
    <w:multiLevelType w:val="hybridMultilevel"/>
    <w:tmpl w:val="C86EB17C"/>
    <w:lvl w:ilvl="0" w:tplc="BB08A2E6">
      <w:start w:val="2"/>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3002717E"/>
    <w:multiLevelType w:val="multilevel"/>
    <w:tmpl w:val="2CF4F590"/>
    <w:lvl w:ilvl="0">
      <w:start w:val="18"/>
      <w:numFmt w:val="lowerLetter"/>
      <w:lvlText w:val="%1)"/>
      <w:lvlJc w:val="left"/>
      <w:pPr>
        <w:ind w:left="340" w:firstLine="17"/>
      </w:pPr>
      <w:rPr>
        <w:rFonts w:ascii="Times New Roman" w:eastAsia="Droid Sans Fallback" w:hAnsi="Times New Roman" w:cs="FreeSans" w:hint="default"/>
      </w:rPr>
    </w:lvl>
    <w:lvl w:ilvl="1">
      <w:start w:val="1"/>
      <w:numFmt w:val="lowerLetter"/>
      <w:lvlText w:val="%2."/>
      <w:lvlJc w:val="left"/>
      <w:pPr>
        <w:ind w:left="680" w:firstLine="17"/>
      </w:pPr>
      <w:rPr>
        <w:rFonts w:hint="default"/>
      </w:rPr>
    </w:lvl>
    <w:lvl w:ilvl="2">
      <w:start w:val="1"/>
      <w:numFmt w:val="lowerRoman"/>
      <w:lvlText w:val="%3."/>
      <w:lvlJc w:val="right"/>
      <w:pPr>
        <w:ind w:left="1020" w:firstLine="17"/>
      </w:pPr>
      <w:rPr>
        <w:rFonts w:hint="default"/>
      </w:rPr>
    </w:lvl>
    <w:lvl w:ilvl="3">
      <w:start w:val="1"/>
      <w:numFmt w:val="decimal"/>
      <w:lvlText w:val="%4."/>
      <w:lvlJc w:val="left"/>
      <w:pPr>
        <w:ind w:left="1360" w:firstLine="17"/>
      </w:pPr>
      <w:rPr>
        <w:rFonts w:hint="default"/>
      </w:rPr>
    </w:lvl>
    <w:lvl w:ilvl="4">
      <w:start w:val="1"/>
      <w:numFmt w:val="lowerLetter"/>
      <w:lvlText w:val="%5."/>
      <w:lvlJc w:val="left"/>
      <w:pPr>
        <w:ind w:left="1700" w:firstLine="17"/>
      </w:pPr>
      <w:rPr>
        <w:rFonts w:hint="default"/>
      </w:rPr>
    </w:lvl>
    <w:lvl w:ilvl="5">
      <w:start w:val="1"/>
      <w:numFmt w:val="lowerRoman"/>
      <w:lvlText w:val="%6."/>
      <w:lvlJc w:val="right"/>
      <w:pPr>
        <w:ind w:left="2040" w:firstLine="17"/>
      </w:pPr>
      <w:rPr>
        <w:rFonts w:hint="default"/>
      </w:rPr>
    </w:lvl>
    <w:lvl w:ilvl="6">
      <w:start w:val="1"/>
      <w:numFmt w:val="decimal"/>
      <w:lvlText w:val="%7."/>
      <w:lvlJc w:val="left"/>
      <w:pPr>
        <w:ind w:left="2380" w:firstLine="17"/>
      </w:pPr>
      <w:rPr>
        <w:rFonts w:hint="default"/>
      </w:rPr>
    </w:lvl>
    <w:lvl w:ilvl="7">
      <w:start w:val="1"/>
      <w:numFmt w:val="lowerLetter"/>
      <w:lvlText w:val="%8."/>
      <w:lvlJc w:val="left"/>
      <w:pPr>
        <w:ind w:left="2720" w:firstLine="17"/>
      </w:pPr>
      <w:rPr>
        <w:rFonts w:hint="default"/>
      </w:rPr>
    </w:lvl>
    <w:lvl w:ilvl="8">
      <w:start w:val="1"/>
      <w:numFmt w:val="lowerRoman"/>
      <w:lvlText w:val="%9."/>
      <w:lvlJc w:val="right"/>
      <w:pPr>
        <w:ind w:left="3060" w:firstLine="17"/>
      </w:pPr>
      <w:rPr>
        <w:rFonts w:hint="default"/>
      </w:rPr>
    </w:lvl>
  </w:abstractNum>
  <w:abstractNum w:abstractNumId="5" w15:restartNumberingAfterBreak="0">
    <w:nsid w:val="37852002"/>
    <w:multiLevelType w:val="hybridMultilevel"/>
    <w:tmpl w:val="E3F4B230"/>
    <w:lvl w:ilvl="0" w:tplc="041F0017">
      <w:start w:val="12"/>
      <w:numFmt w:val="lowerLetter"/>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7C0E92"/>
    <w:multiLevelType w:val="multilevel"/>
    <w:tmpl w:val="0F06B5CA"/>
    <w:lvl w:ilvl="0">
      <w:start w:val="25"/>
      <w:numFmt w:val="lowerLetter"/>
      <w:lvlText w:val="%1)"/>
      <w:lvlJc w:val="left"/>
      <w:pPr>
        <w:ind w:left="340" w:firstLine="17"/>
      </w:pPr>
      <w:rPr>
        <w:rFonts w:ascii="Times New Roman" w:eastAsia="Droid Sans Fallback" w:hAnsi="Times New Roman" w:cs="FreeSans" w:hint="default"/>
      </w:rPr>
    </w:lvl>
    <w:lvl w:ilvl="1">
      <w:start w:val="1"/>
      <w:numFmt w:val="lowerLetter"/>
      <w:lvlText w:val="%2."/>
      <w:lvlJc w:val="left"/>
      <w:pPr>
        <w:ind w:left="680" w:firstLine="17"/>
      </w:pPr>
      <w:rPr>
        <w:rFonts w:hint="default"/>
      </w:rPr>
    </w:lvl>
    <w:lvl w:ilvl="2">
      <w:start w:val="1"/>
      <w:numFmt w:val="lowerRoman"/>
      <w:lvlText w:val="%3."/>
      <w:lvlJc w:val="right"/>
      <w:pPr>
        <w:ind w:left="1020" w:firstLine="17"/>
      </w:pPr>
      <w:rPr>
        <w:rFonts w:hint="default"/>
      </w:rPr>
    </w:lvl>
    <w:lvl w:ilvl="3">
      <w:start w:val="1"/>
      <w:numFmt w:val="decimal"/>
      <w:lvlText w:val="%4."/>
      <w:lvlJc w:val="left"/>
      <w:pPr>
        <w:ind w:left="1360" w:firstLine="17"/>
      </w:pPr>
      <w:rPr>
        <w:rFonts w:hint="default"/>
      </w:rPr>
    </w:lvl>
    <w:lvl w:ilvl="4">
      <w:start w:val="1"/>
      <w:numFmt w:val="lowerLetter"/>
      <w:lvlText w:val="%5."/>
      <w:lvlJc w:val="left"/>
      <w:pPr>
        <w:ind w:left="1700" w:firstLine="17"/>
      </w:pPr>
      <w:rPr>
        <w:rFonts w:hint="default"/>
      </w:rPr>
    </w:lvl>
    <w:lvl w:ilvl="5">
      <w:start w:val="1"/>
      <w:numFmt w:val="lowerRoman"/>
      <w:lvlText w:val="%6."/>
      <w:lvlJc w:val="right"/>
      <w:pPr>
        <w:ind w:left="2040" w:firstLine="17"/>
      </w:pPr>
      <w:rPr>
        <w:rFonts w:hint="default"/>
      </w:rPr>
    </w:lvl>
    <w:lvl w:ilvl="6">
      <w:start w:val="1"/>
      <w:numFmt w:val="decimal"/>
      <w:lvlText w:val="%7."/>
      <w:lvlJc w:val="left"/>
      <w:pPr>
        <w:ind w:left="2380" w:firstLine="17"/>
      </w:pPr>
      <w:rPr>
        <w:rFonts w:hint="default"/>
      </w:rPr>
    </w:lvl>
    <w:lvl w:ilvl="7">
      <w:start w:val="1"/>
      <w:numFmt w:val="lowerLetter"/>
      <w:lvlText w:val="%8."/>
      <w:lvlJc w:val="left"/>
      <w:pPr>
        <w:ind w:left="2720" w:firstLine="17"/>
      </w:pPr>
      <w:rPr>
        <w:rFonts w:hint="default"/>
      </w:rPr>
    </w:lvl>
    <w:lvl w:ilvl="8">
      <w:start w:val="1"/>
      <w:numFmt w:val="lowerRoman"/>
      <w:lvlText w:val="%9."/>
      <w:lvlJc w:val="right"/>
      <w:pPr>
        <w:ind w:left="3060" w:firstLine="17"/>
      </w:pPr>
      <w:rPr>
        <w:rFonts w:hint="default"/>
      </w:rPr>
    </w:lvl>
  </w:abstractNum>
  <w:abstractNum w:abstractNumId="7" w15:restartNumberingAfterBreak="0">
    <w:nsid w:val="3BA60B79"/>
    <w:multiLevelType w:val="hybridMultilevel"/>
    <w:tmpl w:val="B350A772"/>
    <w:lvl w:ilvl="0" w:tplc="2B98DD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0177F22"/>
    <w:multiLevelType w:val="hybridMultilevel"/>
    <w:tmpl w:val="9FE0C6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8163FDE"/>
    <w:multiLevelType w:val="hybridMultilevel"/>
    <w:tmpl w:val="CC78B44E"/>
    <w:lvl w:ilvl="0" w:tplc="A4F8660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EA542F6"/>
    <w:multiLevelType w:val="multilevel"/>
    <w:tmpl w:val="C2C2FE4A"/>
    <w:lvl w:ilvl="0">
      <w:start w:val="1"/>
      <w:numFmt w:val="lowerLetter"/>
      <w:lvlText w:val="%1)"/>
      <w:lvlJc w:val="left"/>
      <w:pPr>
        <w:ind w:left="720" w:hanging="360"/>
      </w:pPr>
      <w:rPr>
        <w:rFonts w:ascii="Times New Roman" w:eastAsia="Droid Sans Fallback" w:hAnsi="Times New Roman" w:cs="FreeSan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14D1813"/>
    <w:multiLevelType w:val="multilevel"/>
    <w:tmpl w:val="2014264C"/>
    <w:lvl w:ilvl="0">
      <w:start w:val="1"/>
      <w:numFmt w:val="lowerLetter"/>
      <w:lvlText w:val="%1)"/>
      <w:lvlJc w:val="left"/>
      <w:pPr>
        <w:ind w:left="340" w:firstLine="17"/>
      </w:pPr>
      <w:rPr>
        <w:rFonts w:ascii="Times New Roman" w:eastAsia="Droid Sans Fallback" w:hAnsi="Times New Roman" w:cs="FreeSans"/>
      </w:rPr>
    </w:lvl>
    <w:lvl w:ilvl="1">
      <w:start w:val="1"/>
      <w:numFmt w:val="lowerLetter"/>
      <w:lvlText w:val="%2."/>
      <w:lvlJc w:val="left"/>
      <w:pPr>
        <w:ind w:left="680" w:firstLine="17"/>
      </w:pPr>
      <w:rPr>
        <w:rFonts w:hint="default"/>
      </w:rPr>
    </w:lvl>
    <w:lvl w:ilvl="2">
      <w:start w:val="1"/>
      <w:numFmt w:val="lowerRoman"/>
      <w:lvlText w:val="%3."/>
      <w:lvlJc w:val="right"/>
      <w:pPr>
        <w:ind w:left="1020" w:firstLine="17"/>
      </w:pPr>
      <w:rPr>
        <w:rFonts w:hint="default"/>
      </w:rPr>
    </w:lvl>
    <w:lvl w:ilvl="3">
      <w:start w:val="1"/>
      <w:numFmt w:val="decimal"/>
      <w:lvlText w:val="%4."/>
      <w:lvlJc w:val="left"/>
      <w:pPr>
        <w:ind w:left="1360" w:firstLine="17"/>
      </w:pPr>
      <w:rPr>
        <w:rFonts w:hint="default"/>
      </w:rPr>
    </w:lvl>
    <w:lvl w:ilvl="4">
      <w:start w:val="1"/>
      <w:numFmt w:val="lowerLetter"/>
      <w:lvlText w:val="%5."/>
      <w:lvlJc w:val="left"/>
      <w:pPr>
        <w:ind w:left="1700" w:firstLine="17"/>
      </w:pPr>
      <w:rPr>
        <w:rFonts w:hint="default"/>
      </w:rPr>
    </w:lvl>
    <w:lvl w:ilvl="5">
      <w:start w:val="1"/>
      <w:numFmt w:val="lowerRoman"/>
      <w:lvlText w:val="%6."/>
      <w:lvlJc w:val="right"/>
      <w:pPr>
        <w:ind w:left="2040" w:firstLine="17"/>
      </w:pPr>
      <w:rPr>
        <w:rFonts w:hint="default"/>
      </w:rPr>
    </w:lvl>
    <w:lvl w:ilvl="6">
      <w:start w:val="1"/>
      <w:numFmt w:val="decimal"/>
      <w:lvlText w:val="%7."/>
      <w:lvlJc w:val="left"/>
      <w:pPr>
        <w:ind w:left="2380" w:firstLine="17"/>
      </w:pPr>
      <w:rPr>
        <w:rFonts w:hint="default"/>
      </w:rPr>
    </w:lvl>
    <w:lvl w:ilvl="7">
      <w:start w:val="1"/>
      <w:numFmt w:val="lowerLetter"/>
      <w:lvlText w:val="%8."/>
      <w:lvlJc w:val="left"/>
      <w:pPr>
        <w:ind w:left="2720" w:firstLine="17"/>
      </w:pPr>
      <w:rPr>
        <w:rFonts w:hint="default"/>
      </w:rPr>
    </w:lvl>
    <w:lvl w:ilvl="8">
      <w:start w:val="1"/>
      <w:numFmt w:val="lowerRoman"/>
      <w:lvlText w:val="%9."/>
      <w:lvlJc w:val="right"/>
      <w:pPr>
        <w:ind w:left="3060" w:firstLine="17"/>
      </w:pPr>
      <w:rPr>
        <w:rFonts w:hint="default"/>
      </w:rPr>
    </w:lvl>
  </w:abstractNum>
  <w:abstractNum w:abstractNumId="12" w15:restartNumberingAfterBreak="0">
    <w:nsid w:val="6A353039"/>
    <w:multiLevelType w:val="multilevel"/>
    <w:tmpl w:val="012A14D4"/>
    <w:lvl w:ilvl="0">
      <w:start w:val="26"/>
      <w:numFmt w:val="lowerLetter"/>
      <w:lvlText w:val="%1)"/>
      <w:lvlJc w:val="left"/>
      <w:pPr>
        <w:ind w:left="340" w:firstLine="17"/>
      </w:pPr>
      <w:rPr>
        <w:rFonts w:ascii="Times New Roman" w:eastAsia="Droid Sans Fallback" w:hAnsi="Times New Roman" w:cs="FreeSans" w:hint="default"/>
      </w:rPr>
    </w:lvl>
    <w:lvl w:ilvl="1">
      <w:start w:val="1"/>
      <w:numFmt w:val="lowerLetter"/>
      <w:lvlText w:val="%2."/>
      <w:lvlJc w:val="left"/>
      <w:pPr>
        <w:ind w:left="680" w:firstLine="17"/>
      </w:pPr>
      <w:rPr>
        <w:rFonts w:hint="default"/>
      </w:rPr>
    </w:lvl>
    <w:lvl w:ilvl="2">
      <w:start w:val="1"/>
      <w:numFmt w:val="lowerRoman"/>
      <w:lvlText w:val="%3."/>
      <w:lvlJc w:val="right"/>
      <w:pPr>
        <w:ind w:left="1020" w:firstLine="17"/>
      </w:pPr>
      <w:rPr>
        <w:rFonts w:hint="default"/>
      </w:rPr>
    </w:lvl>
    <w:lvl w:ilvl="3">
      <w:start w:val="1"/>
      <w:numFmt w:val="decimal"/>
      <w:lvlText w:val="%4."/>
      <w:lvlJc w:val="left"/>
      <w:pPr>
        <w:ind w:left="1360" w:firstLine="17"/>
      </w:pPr>
      <w:rPr>
        <w:rFonts w:hint="default"/>
      </w:rPr>
    </w:lvl>
    <w:lvl w:ilvl="4">
      <w:start w:val="1"/>
      <w:numFmt w:val="lowerLetter"/>
      <w:lvlText w:val="%5."/>
      <w:lvlJc w:val="left"/>
      <w:pPr>
        <w:ind w:left="1700" w:firstLine="17"/>
      </w:pPr>
      <w:rPr>
        <w:rFonts w:hint="default"/>
      </w:rPr>
    </w:lvl>
    <w:lvl w:ilvl="5">
      <w:start w:val="1"/>
      <w:numFmt w:val="lowerRoman"/>
      <w:lvlText w:val="%6."/>
      <w:lvlJc w:val="right"/>
      <w:pPr>
        <w:ind w:left="2040" w:firstLine="17"/>
      </w:pPr>
      <w:rPr>
        <w:rFonts w:hint="default"/>
      </w:rPr>
    </w:lvl>
    <w:lvl w:ilvl="6">
      <w:start w:val="1"/>
      <w:numFmt w:val="decimal"/>
      <w:lvlText w:val="%7."/>
      <w:lvlJc w:val="left"/>
      <w:pPr>
        <w:ind w:left="2380" w:firstLine="17"/>
      </w:pPr>
      <w:rPr>
        <w:rFonts w:hint="default"/>
      </w:rPr>
    </w:lvl>
    <w:lvl w:ilvl="7">
      <w:start w:val="1"/>
      <w:numFmt w:val="lowerLetter"/>
      <w:lvlText w:val="%8."/>
      <w:lvlJc w:val="left"/>
      <w:pPr>
        <w:ind w:left="2720" w:firstLine="17"/>
      </w:pPr>
      <w:rPr>
        <w:rFonts w:hint="default"/>
      </w:rPr>
    </w:lvl>
    <w:lvl w:ilvl="8">
      <w:start w:val="1"/>
      <w:numFmt w:val="lowerRoman"/>
      <w:lvlText w:val="%9."/>
      <w:lvlJc w:val="right"/>
      <w:pPr>
        <w:ind w:left="3060" w:firstLine="17"/>
      </w:pPr>
      <w:rPr>
        <w:rFonts w:hint="default"/>
      </w:rPr>
    </w:lvl>
  </w:abstractNum>
  <w:abstractNum w:abstractNumId="13" w15:restartNumberingAfterBreak="0">
    <w:nsid w:val="7A6009A5"/>
    <w:multiLevelType w:val="hybridMultilevel"/>
    <w:tmpl w:val="2D301198"/>
    <w:lvl w:ilvl="0" w:tplc="58AEA3C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10"/>
  </w:num>
  <w:num w:numId="2">
    <w:abstractNumId w:val="11"/>
  </w:num>
  <w:num w:numId="3">
    <w:abstractNumId w:val="7"/>
  </w:num>
  <w:num w:numId="4">
    <w:abstractNumId w:val="9"/>
  </w:num>
  <w:num w:numId="5">
    <w:abstractNumId w:val="2"/>
  </w:num>
  <w:num w:numId="6">
    <w:abstractNumId w:val="0"/>
  </w:num>
  <w:num w:numId="7">
    <w:abstractNumId w:val="12"/>
  </w:num>
  <w:num w:numId="8">
    <w:abstractNumId w:val="4"/>
  </w:num>
  <w:num w:numId="9">
    <w:abstractNumId w:val="6"/>
  </w:num>
  <w:num w:numId="10">
    <w:abstractNumId w:val="8"/>
  </w:num>
  <w:num w:numId="11">
    <w:abstractNumId w:val="1"/>
  </w:num>
  <w:num w:numId="12">
    <w:abstractNumId w:val="5"/>
  </w:num>
  <w:num w:numId="13">
    <w:abstractNumId w:val="3"/>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efaultTabStop w:val="709"/>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2AE"/>
    <w:rsid w:val="00014B24"/>
    <w:rsid w:val="000206A1"/>
    <w:rsid w:val="00027EAB"/>
    <w:rsid w:val="000308DD"/>
    <w:rsid w:val="00041E9E"/>
    <w:rsid w:val="00044CDF"/>
    <w:rsid w:val="0005636B"/>
    <w:rsid w:val="00063EAC"/>
    <w:rsid w:val="00084159"/>
    <w:rsid w:val="000A0187"/>
    <w:rsid w:val="000A4402"/>
    <w:rsid w:val="000A6045"/>
    <w:rsid w:val="000A6E2D"/>
    <w:rsid w:val="000B0319"/>
    <w:rsid w:val="000B4B0F"/>
    <w:rsid w:val="000B5FA6"/>
    <w:rsid w:val="000C01E8"/>
    <w:rsid w:val="000C3FFF"/>
    <w:rsid w:val="000D3199"/>
    <w:rsid w:val="000E27B8"/>
    <w:rsid w:val="000E338B"/>
    <w:rsid w:val="000E6D7F"/>
    <w:rsid w:val="000F1E21"/>
    <w:rsid w:val="00101188"/>
    <w:rsid w:val="00104588"/>
    <w:rsid w:val="00104AC3"/>
    <w:rsid w:val="001121D1"/>
    <w:rsid w:val="00116A10"/>
    <w:rsid w:val="001266EF"/>
    <w:rsid w:val="00131A99"/>
    <w:rsid w:val="001348FE"/>
    <w:rsid w:val="00135B78"/>
    <w:rsid w:val="00136905"/>
    <w:rsid w:val="00145FEE"/>
    <w:rsid w:val="00166D08"/>
    <w:rsid w:val="001727A8"/>
    <w:rsid w:val="0018697F"/>
    <w:rsid w:val="001947E9"/>
    <w:rsid w:val="00197C88"/>
    <w:rsid w:val="001B02B1"/>
    <w:rsid w:val="001C0738"/>
    <w:rsid w:val="001C42A5"/>
    <w:rsid w:val="001C565C"/>
    <w:rsid w:val="001D789B"/>
    <w:rsid w:val="001E06E7"/>
    <w:rsid w:val="001E2534"/>
    <w:rsid w:val="001E62C9"/>
    <w:rsid w:val="001E7724"/>
    <w:rsid w:val="001F4613"/>
    <w:rsid w:val="00201B30"/>
    <w:rsid w:val="00204B70"/>
    <w:rsid w:val="002069FF"/>
    <w:rsid w:val="00207824"/>
    <w:rsid w:val="002142CD"/>
    <w:rsid w:val="0022134D"/>
    <w:rsid w:val="00223057"/>
    <w:rsid w:val="002519E7"/>
    <w:rsid w:val="00260658"/>
    <w:rsid w:val="00263AB9"/>
    <w:rsid w:val="00265B7C"/>
    <w:rsid w:val="002660E5"/>
    <w:rsid w:val="00272094"/>
    <w:rsid w:val="002926E4"/>
    <w:rsid w:val="00297597"/>
    <w:rsid w:val="002A31CB"/>
    <w:rsid w:val="002A364B"/>
    <w:rsid w:val="002B0178"/>
    <w:rsid w:val="002B5556"/>
    <w:rsid w:val="002C245B"/>
    <w:rsid w:val="002D07AB"/>
    <w:rsid w:val="002D592D"/>
    <w:rsid w:val="002E1853"/>
    <w:rsid w:val="002E5050"/>
    <w:rsid w:val="002F12AE"/>
    <w:rsid w:val="00312C67"/>
    <w:rsid w:val="003140BB"/>
    <w:rsid w:val="00314348"/>
    <w:rsid w:val="00317EFA"/>
    <w:rsid w:val="00323A9A"/>
    <w:rsid w:val="003302F1"/>
    <w:rsid w:val="00330811"/>
    <w:rsid w:val="003430CE"/>
    <w:rsid w:val="00351054"/>
    <w:rsid w:val="0035192E"/>
    <w:rsid w:val="003549A8"/>
    <w:rsid w:val="003603F7"/>
    <w:rsid w:val="00370ED2"/>
    <w:rsid w:val="00386B8E"/>
    <w:rsid w:val="00394065"/>
    <w:rsid w:val="003A5E16"/>
    <w:rsid w:val="003B2BB9"/>
    <w:rsid w:val="003B5715"/>
    <w:rsid w:val="003B6633"/>
    <w:rsid w:val="003B6EC3"/>
    <w:rsid w:val="003C1B9E"/>
    <w:rsid w:val="003D1412"/>
    <w:rsid w:val="003D5348"/>
    <w:rsid w:val="003D6797"/>
    <w:rsid w:val="003D7F4C"/>
    <w:rsid w:val="003E4342"/>
    <w:rsid w:val="003F1C33"/>
    <w:rsid w:val="004001C0"/>
    <w:rsid w:val="00403C25"/>
    <w:rsid w:val="00404305"/>
    <w:rsid w:val="0040608C"/>
    <w:rsid w:val="00432C73"/>
    <w:rsid w:val="00433335"/>
    <w:rsid w:val="004434CD"/>
    <w:rsid w:val="00452CA5"/>
    <w:rsid w:val="0046209F"/>
    <w:rsid w:val="00465212"/>
    <w:rsid w:val="00466167"/>
    <w:rsid w:val="00470E8C"/>
    <w:rsid w:val="00471E7B"/>
    <w:rsid w:val="00486951"/>
    <w:rsid w:val="00490513"/>
    <w:rsid w:val="00496F1A"/>
    <w:rsid w:val="004C1055"/>
    <w:rsid w:val="004C3B03"/>
    <w:rsid w:val="004C7345"/>
    <w:rsid w:val="004D1468"/>
    <w:rsid w:val="004D3EF7"/>
    <w:rsid w:val="004E02C9"/>
    <w:rsid w:val="004E0F84"/>
    <w:rsid w:val="004E6831"/>
    <w:rsid w:val="004E71D0"/>
    <w:rsid w:val="004F7788"/>
    <w:rsid w:val="00500C5B"/>
    <w:rsid w:val="00512322"/>
    <w:rsid w:val="0051270F"/>
    <w:rsid w:val="00515C1A"/>
    <w:rsid w:val="00560FD5"/>
    <w:rsid w:val="0057583C"/>
    <w:rsid w:val="00581AA6"/>
    <w:rsid w:val="00595959"/>
    <w:rsid w:val="005A2272"/>
    <w:rsid w:val="005A7375"/>
    <w:rsid w:val="005B6E3B"/>
    <w:rsid w:val="005C2F86"/>
    <w:rsid w:val="005C6DD8"/>
    <w:rsid w:val="005D3F93"/>
    <w:rsid w:val="005D5919"/>
    <w:rsid w:val="005E005C"/>
    <w:rsid w:val="005E4DAF"/>
    <w:rsid w:val="00601373"/>
    <w:rsid w:val="00621ADF"/>
    <w:rsid w:val="00623CE7"/>
    <w:rsid w:val="00636727"/>
    <w:rsid w:val="006418E5"/>
    <w:rsid w:val="00667B41"/>
    <w:rsid w:val="006772AE"/>
    <w:rsid w:val="006A0023"/>
    <w:rsid w:val="006C0750"/>
    <w:rsid w:val="006F26C2"/>
    <w:rsid w:val="006F6209"/>
    <w:rsid w:val="007261E9"/>
    <w:rsid w:val="00726734"/>
    <w:rsid w:val="007427D0"/>
    <w:rsid w:val="007B1573"/>
    <w:rsid w:val="007B75BE"/>
    <w:rsid w:val="007E17F2"/>
    <w:rsid w:val="007E3069"/>
    <w:rsid w:val="007F1920"/>
    <w:rsid w:val="00804570"/>
    <w:rsid w:val="00814118"/>
    <w:rsid w:val="00826A39"/>
    <w:rsid w:val="008300CE"/>
    <w:rsid w:val="00832253"/>
    <w:rsid w:val="0083261A"/>
    <w:rsid w:val="00842CE6"/>
    <w:rsid w:val="00845350"/>
    <w:rsid w:val="008472A6"/>
    <w:rsid w:val="008515F1"/>
    <w:rsid w:val="0088478B"/>
    <w:rsid w:val="00886D48"/>
    <w:rsid w:val="008913A6"/>
    <w:rsid w:val="00894B5B"/>
    <w:rsid w:val="00896618"/>
    <w:rsid w:val="008B106B"/>
    <w:rsid w:val="008B2028"/>
    <w:rsid w:val="008B292B"/>
    <w:rsid w:val="008C1DC3"/>
    <w:rsid w:val="008C2AC3"/>
    <w:rsid w:val="008C4243"/>
    <w:rsid w:val="008D1515"/>
    <w:rsid w:val="008D3792"/>
    <w:rsid w:val="008E3201"/>
    <w:rsid w:val="008E781E"/>
    <w:rsid w:val="008F2A4C"/>
    <w:rsid w:val="00903253"/>
    <w:rsid w:val="0091156A"/>
    <w:rsid w:val="00923D84"/>
    <w:rsid w:val="00923D86"/>
    <w:rsid w:val="00934D53"/>
    <w:rsid w:val="009414D1"/>
    <w:rsid w:val="009430A2"/>
    <w:rsid w:val="00953005"/>
    <w:rsid w:val="00960F2C"/>
    <w:rsid w:val="00966F68"/>
    <w:rsid w:val="00976E1B"/>
    <w:rsid w:val="009933C7"/>
    <w:rsid w:val="00993E24"/>
    <w:rsid w:val="00994197"/>
    <w:rsid w:val="00994C60"/>
    <w:rsid w:val="009B5DC7"/>
    <w:rsid w:val="009B6424"/>
    <w:rsid w:val="009C75BC"/>
    <w:rsid w:val="009E3B5B"/>
    <w:rsid w:val="009E51FA"/>
    <w:rsid w:val="009F335D"/>
    <w:rsid w:val="009F4D8D"/>
    <w:rsid w:val="00A01A7B"/>
    <w:rsid w:val="00A06085"/>
    <w:rsid w:val="00A10476"/>
    <w:rsid w:val="00A31B09"/>
    <w:rsid w:val="00A340FB"/>
    <w:rsid w:val="00A3474D"/>
    <w:rsid w:val="00A4132B"/>
    <w:rsid w:val="00A41409"/>
    <w:rsid w:val="00A42B54"/>
    <w:rsid w:val="00A46653"/>
    <w:rsid w:val="00A471BD"/>
    <w:rsid w:val="00A50FEA"/>
    <w:rsid w:val="00A510B8"/>
    <w:rsid w:val="00A66A08"/>
    <w:rsid w:val="00A728C0"/>
    <w:rsid w:val="00A7530C"/>
    <w:rsid w:val="00A81FCE"/>
    <w:rsid w:val="00A8267F"/>
    <w:rsid w:val="00A9000D"/>
    <w:rsid w:val="00A93B3B"/>
    <w:rsid w:val="00AA14C3"/>
    <w:rsid w:val="00AA5D7A"/>
    <w:rsid w:val="00AC2CB6"/>
    <w:rsid w:val="00AD322E"/>
    <w:rsid w:val="00AD367F"/>
    <w:rsid w:val="00AE1A76"/>
    <w:rsid w:val="00AE2202"/>
    <w:rsid w:val="00AF3F27"/>
    <w:rsid w:val="00AF6AAB"/>
    <w:rsid w:val="00B06676"/>
    <w:rsid w:val="00B10EDD"/>
    <w:rsid w:val="00B13516"/>
    <w:rsid w:val="00B21CDF"/>
    <w:rsid w:val="00B30D14"/>
    <w:rsid w:val="00B35FA2"/>
    <w:rsid w:val="00B55B02"/>
    <w:rsid w:val="00B578A5"/>
    <w:rsid w:val="00B57D34"/>
    <w:rsid w:val="00B6147E"/>
    <w:rsid w:val="00B672B8"/>
    <w:rsid w:val="00B704C7"/>
    <w:rsid w:val="00B772FB"/>
    <w:rsid w:val="00B85BC0"/>
    <w:rsid w:val="00B941A0"/>
    <w:rsid w:val="00B955DF"/>
    <w:rsid w:val="00B96AF2"/>
    <w:rsid w:val="00BA368E"/>
    <w:rsid w:val="00BA4FD1"/>
    <w:rsid w:val="00BE6352"/>
    <w:rsid w:val="00C00B75"/>
    <w:rsid w:val="00C04470"/>
    <w:rsid w:val="00C045C9"/>
    <w:rsid w:val="00C0472A"/>
    <w:rsid w:val="00C05EB2"/>
    <w:rsid w:val="00C05FE3"/>
    <w:rsid w:val="00C131B0"/>
    <w:rsid w:val="00C1580A"/>
    <w:rsid w:val="00C17377"/>
    <w:rsid w:val="00C206EA"/>
    <w:rsid w:val="00C22DCC"/>
    <w:rsid w:val="00C30438"/>
    <w:rsid w:val="00C62E90"/>
    <w:rsid w:val="00C636CB"/>
    <w:rsid w:val="00C64591"/>
    <w:rsid w:val="00C95117"/>
    <w:rsid w:val="00CB4731"/>
    <w:rsid w:val="00CC0C9D"/>
    <w:rsid w:val="00CC73C5"/>
    <w:rsid w:val="00CD4D45"/>
    <w:rsid w:val="00CD7139"/>
    <w:rsid w:val="00CD7E69"/>
    <w:rsid w:val="00CF37C9"/>
    <w:rsid w:val="00D160E3"/>
    <w:rsid w:val="00D20A23"/>
    <w:rsid w:val="00D2241D"/>
    <w:rsid w:val="00D2252F"/>
    <w:rsid w:val="00D26067"/>
    <w:rsid w:val="00D3213F"/>
    <w:rsid w:val="00D32834"/>
    <w:rsid w:val="00D34E84"/>
    <w:rsid w:val="00D43022"/>
    <w:rsid w:val="00D52B9C"/>
    <w:rsid w:val="00D64DC3"/>
    <w:rsid w:val="00D816D1"/>
    <w:rsid w:val="00D86B7D"/>
    <w:rsid w:val="00D922E0"/>
    <w:rsid w:val="00D923D9"/>
    <w:rsid w:val="00DA4269"/>
    <w:rsid w:val="00DA5D5D"/>
    <w:rsid w:val="00DA7A4D"/>
    <w:rsid w:val="00DC3EE5"/>
    <w:rsid w:val="00DD6AB8"/>
    <w:rsid w:val="00DE4A8F"/>
    <w:rsid w:val="00DF1823"/>
    <w:rsid w:val="00DF2E11"/>
    <w:rsid w:val="00E0140F"/>
    <w:rsid w:val="00E015DC"/>
    <w:rsid w:val="00E04DC3"/>
    <w:rsid w:val="00E154C2"/>
    <w:rsid w:val="00E1667E"/>
    <w:rsid w:val="00E21618"/>
    <w:rsid w:val="00E24791"/>
    <w:rsid w:val="00E30C7B"/>
    <w:rsid w:val="00E41F3B"/>
    <w:rsid w:val="00E42127"/>
    <w:rsid w:val="00E42E93"/>
    <w:rsid w:val="00E50874"/>
    <w:rsid w:val="00E50B54"/>
    <w:rsid w:val="00E55B02"/>
    <w:rsid w:val="00E60EAE"/>
    <w:rsid w:val="00E65E45"/>
    <w:rsid w:val="00E7130A"/>
    <w:rsid w:val="00E730E4"/>
    <w:rsid w:val="00E76D5F"/>
    <w:rsid w:val="00E84D02"/>
    <w:rsid w:val="00E97FCB"/>
    <w:rsid w:val="00EB3ABE"/>
    <w:rsid w:val="00ED11F4"/>
    <w:rsid w:val="00ED30DC"/>
    <w:rsid w:val="00EE371D"/>
    <w:rsid w:val="00F01F9D"/>
    <w:rsid w:val="00F052AB"/>
    <w:rsid w:val="00F2160E"/>
    <w:rsid w:val="00F24176"/>
    <w:rsid w:val="00F3029B"/>
    <w:rsid w:val="00F3632B"/>
    <w:rsid w:val="00F604E7"/>
    <w:rsid w:val="00F667E9"/>
    <w:rsid w:val="00F80408"/>
    <w:rsid w:val="00F8592D"/>
    <w:rsid w:val="00F96235"/>
    <w:rsid w:val="00F967F9"/>
    <w:rsid w:val="00FA2534"/>
    <w:rsid w:val="00FB6F3F"/>
    <w:rsid w:val="00FC4DB0"/>
    <w:rsid w:val="00FC5141"/>
    <w:rsid w:val="00FC5534"/>
    <w:rsid w:val="00FC680F"/>
    <w:rsid w:val="00FD0C09"/>
    <w:rsid w:val="00FD137E"/>
    <w:rsid w:val="00FD2117"/>
    <w:rsid w:val="00FD7179"/>
    <w:rsid w:val="00FF00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AAAD50E-8B1B-4B1C-A907-007D9FF7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roid Sans Fallback" w:hAnsi="Liberation Serif" w:cs="FreeSans"/>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autoSpaceDN w:val="0"/>
      <w:textAlignment w:val="baseline"/>
    </w:pPr>
    <w:rPr>
      <w:kern w:val="3"/>
      <w:sz w:val="24"/>
      <w:szCs w:val="24"/>
      <w:lang w:eastAsia="zh-CN" w:bidi="hi-IN"/>
    </w:rPr>
  </w:style>
  <w:style w:type="paragraph" w:styleId="Balk1">
    <w:name w:val="heading 1"/>
    <w:basedOn w:val="Normal"/>
    <w:next w:val="Normal"/>
    <w:link w:val="Balk1Char"/>
    <w:uiPriority w:val="9"/>
    <w:qFormat/>
    <w:rsid w:val="003A5E16"/>
    <w:pPr>
      <w:keepNext/>
      <w:keepLines/>
      <w:suppressAutoHyphens w:val="0"/>
      <w:autoSpaceDN/>
      <w:spacing w:before="480" w:line="276" w:lineRule="auto"/>
      <w:textAlignment w:val="auto"/>
      <w:outlineLvl w:val="0"/>
    </w:pPr>
    <w:rPr>
      <w:rFonts w:ascii="Cambria" w:eastAsia="Times New Roman" w:hAnsi="Cambria" w:cs="Times New Roman"/>
      <w:b/>
      <w:bCs/>
      <w:color w:val="365F91"/>
      <w:kern w:val="0"/>
      <w:sz w:val="28"/>
      <w:szCs w:val="28"/>
      <w:lang w:val="en-US" w:eastAsia="en-US"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pPr>
      <w:suppressAutoHyphens/>
      <w:autoSpaceDN w:val="0"/>
      <w:textAlignment w:val="baseline"/>
    </w:pPr>
    <w:rPr>
      <w:kern w:val="3"/>
      <w:sz w:val="24"/>
      <w:szCs w:val="24"/>
      <w:lang w:eastAsia="zh-CN" w:bidi="hi-IN"/>
    </w:rPr>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88" w:lineRule="auto"/>
    </w:pPr>
  </w:style>
  <w:style w:type="paragraph" w:styleId="Liste">
    <w:name w:val="List"/>
    <w:basedOn w:val="Textbody"/>
  </w:style>
  <w:style w:type="paragraph" w:styleId="ResimYazs">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BalonMetni">
    <w:name w:val="Balloon Text"/>
    <w:basedOn w:val="Normal"/>
    <w:rPr>
      <w:rFonts w:ascii="Segoe UI" w:hAnsi="Segoe UI" w:cs="Mangal"/>
      <w:sz w:val="18"/>
      <w:szCs w:val="16"/>
    </w:rPr>
  </w:style>
  <w:style w:type="character" w:customStyle="1" w:styleId="BalonMetniChar">
    <w:name w:val="Balon Metni Char"/>
    <w:rPr>
      <w:rFonts w:ascii="Segoe UI" w:hAnsi="Segoe UI" w:cs="Mangal"/>
      <w:sz w:val="18"/>
      <w:szCs w:val="16"/>
    </w:rPr>
  </w:style>
  <w:style w:type="paragraph" w:styleId="Dzeltme">
    <w:name w:val="Revision"/>
    <w:hidden/>
    <w:uiPriority w:val="99"/>
    <w:semiHidden/>
    <w:rsid w:val="00E24791"/>
    <w:rPr>
      <w:rFonts w:cs="Mangal"/>
      <w:kern w:val="3"/>
      <w:sz w:val="24"/>
      <w:szCs w:val="21"/>
      <w:lang w:eastAsia="zh-CN" w:bidi="hi-IN"/>
    </w:rPr>
  </w:style>
  <w:style w:type="paragraph" w:styleId="AralkYok">
    <w:name w:val="No Spacing"/>
    <w:uiPriority w:val="1"/>
    <w:qFormat/>
    <w:rsid w:val="003F1C33"/>
    <w:rPr>
      <w:rFonts w:ascii="Calibri" w:eastAsia="Calibri" w:hAnsi="Calibri" w:cs="Times New Roman"/>
      <w:sz w:val="22"/>
      <w:szCs w:val="22"/>
      <w:lang w:val="en-US" w:eastAsia="en-US"/>
    </w:rPr>
  </w:style>
  <w:style w:type="paragraph" w:styleId="ListeParagraf">
    <w:name w:val="List Paragraph"/>
    <w:basedOn w:val="Normal"/>
    <w:uiPriority w:val="34"/>
    <w:qFormat/>
    <w:rsid w:val="00272094"/>
    <w:pPr>
      <w:suppressAutoHyphens w:val="0"/>
      <w:autoSpaceDN/>
      <w:spacing w:after="200" w:line="276" w:lineRule="auto"/>
      <w:ind w:left="720"/>
      <w:contextualSpacing/>
      <w:textAlignment w:val="auto"/>
    </w:pPr>
    <w:rPr>
      <w:rFonts w:ascii="Calibri" w:eastAsia="Calibri" w:hAnsi="Calibri" w:cs="Times New Roman"/>
      <w:kern w:val="0"/>
      <w:sz w:val="22"/>
      <w:szCs w:val="22"/>
      <w:lang w:val="en-US" w:eastAsia="en-US" w:bidi="ar-SA"/>
    </w:rPr>
  </w:style>
  <w:style w:type="paragraph" w:styleId="DipnotMetni">
    <w:name w:val="footnote text"/>
    <w:basedOn w:val="Normal"/>
    <w:link w:val="DipnotMetniChar"/>
    <w:uiPriority w:val="99"/>
    <w:semiHidden/>
    <w:unhideWhenUsed/>
    <w:rsid w:val="00272094"/>
    <w:rPr>
      <w:rFonts w:cs="Mangal"/>
      <w:sz w:val="20"/>
      <w:szCs w:val="18"/>
    </w:rPr>
  </w:style>
  <w:style w:type="character" w:customStyle="1" w:styleId="DipnotMetniChar">
    <w:name w:val="Dipnot Metni Char"/>
    <w:link w:val="DipnotMetni"/>
    <w:uiPriority w:val="99"/>
    <w:semiHidden/>
    <w:rsid w:val="00272094"/>
    <w:rPr>
      <w:rFonts w:cs="Mangal"/>
      <w:kern w:val="3"/>
      <w:szCs w:val="18"/>
      <w:lang w:eastAsia="zh-CN" w:bidi="hi-IN"/>
    </w:rPr>
  </w:style>
  <w:style w:type="character" w:styleId="DipnotBavurusu">
    <w:name w:val="footnote reference"/>
    <w:uiPriority w:val="99"/>
    <w:semiHidden/>
    <w:unhideWhenUsed/>
    <w:rsid w:val="00272094"/>
    <w:rPr>
      <w:vertAlign w:val="superscript"/>
    </w:rPr>
  </w:style>
  <w:style w:type="character" w:customStyle="1" w:styleId="Balk1Char">
    <w:name w:val="Başlık 1 Char"/>
    <w:link w:val="Balk1"/>
    <w:uiPriority w:val="9"/>
    <w:rsid w:val="003A5E16"/>
    <w:rPr>
      <w:rFonts w:ascii="Cambria" w:eastAsia="Times New Roman" w:hAnsi="Cambria" w:cs="Times New Roman"/>
      <w:b/>
      <w:bCs/>
      <w:color w:val="365F91"/>
      <w:sz w:val="28"/>
      <w:szCs w:val="28"/>
      <w:lang w:val="en-US" w:eastAsia="en-US"/>
    </w:rPr>
  </w:style>
  <w:style w:type="character" w:styleId="AklamaBavurusu">
    <w:name w:val="annotation reference"/>
    <w:uiPriority w:val="99"/>
    <w:semiHidden/>
    <w:unhideWhenUsed/>
    <w:rsid w:val="008E3201"/>
    <w:rPr>
      <w:sz w:val="16"/>
      <w:szCs w:val="16"/>
    </w:rPr>
  </w:style>
  <w:style w:type="paragraph" w:styleId="AklamaMetni">
    <w:name w:val="annotation text"/>
    <w:basedOn w:val="Normal"/>
    <w:link w:val="AklamaMetniChar"/>
    <w:uiPriority w:val="99"/>
    <w:semiHidden/>
    <w:unhideWhenUsed/>
    <w:rsid w:val="008E3201"/>
    <w:rPr>
      <w:rFonts w:cs="Mangal"/>
      <w:sz w:val="20"/>
      <w:szCs w:val="18"/>
    </w:rPr>
  </w:style>
  <w:style w:type="character" w:customStyle="1" w:styleId="AklamaMetniChar">
    <w:name w:val="Açıklama Metni Char"/>
    <w:link w:val="AklamaMetni"/>
    <w:uiPriority w:val="99"/>
    <w:semiHidden/>
    <w:rsid w:val="008E3201"/>
    <w:rPr>
      <w:rFonts w:cs="Mangal"/>
      <w:kern w:val="3"/>
      <w:szCs w:val="18"/>
      <w:lang w:eastAsia="zh-CN" w:bidi="hi-IN"/>
    </w:rPr>
  </w:style>
  <w:style w:type="paragraph" w:styleId="AklamaKonusu">
    <w:name w:val="annotation subject"/>
    <w:basedOn w:val="AklamaMetni"/>
    <w:next w:val="AklamaMetni"/>
    <w:link w:val="AklamaKonusuChar"/>
    <w:uiPriority w:val="99"/>
    <w:semiHidden/>
    <w:unhideWhenUsed/>
    <w:rsid w:val="008E3201"/>
    <w:rPr>
      <w:b/>
      <w:bCs/>
    </w:rPr>
  </w:style>
  <w:style w:type="character" w:customStyle="1" w:styleId="AklamaKonusuChar">
    <w:name w:val="Açıklama Konusu Char"/>
    <w:link w:val="AklamaKonusu"/>
    <w:uiPriority w:val="99"/>
    <w:semiHidden/>
    <w:rsid w:val="008E3201"/>
    <w:rPr>
      <w:rFonts w:cs="Mangal"/>
      <w:b/>
      <w:bCs/>
      <w:kern w:val="3"/>
      <w:szCs w:val="18"/>
      <w:lang w:eastAsia="zh-CN" w:bidi="hi-IN"/>
    </w:rPr>
  </w:style>
  <w:style w:type="paragraph" w:styleId="stbilgi">
    <w:name w:val="header"/>
    <w:basedOn w:val="Normal"/>
    <w:link w:val="stbilgiChar"/>
    <w:uiPriority w:val="99"/>
    <w:unhideWhenUsed/>
    <w:rsid w:val="004001C0"/>
    <w:pPr>
      <w:tabs>
        <w:tab w:val="center" w:pos="4703"/>
        <w:tab w:val="right" w:pos="9406"/>
      </w:tabs>
    </w:pPr>
    <w:rPr>
      <w:rFonts w:cs="Mangal"/>
      <w:szCs w:val="21"/>
    </w:rPr>
  </w:style>
  <w:style w:type="character" w:customStyle="1" w:styleId="stbilgiChar">
    <w:name w:val="Üstbilgi Char"/>
    <w:basedOn w:val="VarsaylanParagrafYazTipi"/>
    <w:link w:val="stbilgi"/>
    <w:uiPriority w:val="99"/>
    <w:rsid w:val="004001C0"/>
    <w:rPr>
      <w:rFonts w:cs="Mangal"/>
      <w:kern w:val="3"/>
      <w:sz w:val="24"/>
      <w:szCs w:val="21"/>
      <w:lang w:eastAsia="zh-CN" w:bidi="hi-IN"/>
    </w:rPr>
  </w:style>
  <w:style w:type="paragraph" w:styleId="Altbilgi">
    <w:name w:val="footer"/>
    <w:basedOn w:val="Normal"/>
    <w:link w:val="AltbilgiChar"/>
    <w:uiPriority w:val="99"/>
    <w:unhideWhenUsed/>
    <w:rsid w:val="004001C0"/>
    <w:pPr>
      <w:tabs>
        <w:tab w:val="center" w:pos="4703"/>
        <w:tab w:val="right" w:pos="9406"/>
      </w:tabs>
    </w:pPr>
    <w:rPr>
      <w:rFonts w:cs="Mangal"/>
      <w:szCs w:val="21"/>
    </w:rPr>
  </w:style>
  <w:style w:type="character" w:customStyle="1" w:styleId="AltbilgiChar">
    <w:name w:val="Altbilgi Char"/>
    <w:basedOn w:val="VarsaylanParagrafYazTipi"/>
    <w:link w:val="Altbilgi"/>
    <w:uiPriority w:val="99"/>
    <w:rsid w:val="004001C0"/>
    <w:rPr>
      <w:rFonts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801058">
      <w:bodyDiv w:val="1"/>
      <w:marLeft w:val="0"/>
      <w:marRight w:val="0"/>
      <w:marTop w:val="0"/>
      <w:marBottom w:val="0"/>
      <w:divBdr>
        <w:top w:val="none" w:sz="0" w:space="0" w:color="auto"/>
        <w:left w:val="none" w:sz="0" w:space="0" w:color="auto"/>
        <w:bottom w:val="none" w:sz="0" w:space="0" w:color="auto"/>
        <w:right w:val="none" w:sz="0" w:space="0" w:color="auto"/>
      </w:divBdr>
    </w:div>
    <w:div w:id="378552699">
      <w:bodyDiv w:val="1"/>
      <w:marLeft w:val="0"/>
      <w:marRight w:val="0"/>
      <w:marTop w:val="0"/>
      <w:marBottom w:val="0"/>
      <w:divBdr>
        <w:top w:val="none" w:sz="0" w:space="0" w:color="auto"/>
        <w:left w:val="none" w:sz="0" w:space="0" w:color="auto"/>
        <w:bottom w:val="none" w:sz="0" w:space="0" w:color="auto"/>
        <w:right w:val="none" w:sz="0" w:space="0" w:color="auto"/>
      </w:divBdr>
    </w:div>
    <w:div w:id="768279963">
      <w:bodyDiv w:val="1"/>
      <w:marLeft w:val="0"/>
      <w:marRight w:val="0"/>
      <w:marTop w:val="0"/>
      <w:marBottom w:val="0"/>
      <w:divBdr>
        <w:top w:val="none" w:sz="0" w:space="0" w:color="auto"/>
        <w:left w:val="none" w:sz="0" w:space="0" w:color="auto"/>
        <w:bottom w:val="none" w:sz="0" w:space="0" w:color="auto"/>
        <w:right w:val="none" w:sz="0" w:space="0" w:color="auto"/>
      </w:divBdr>
    </w:div>
    <w:div w:id="1136603771">
      <w:bodyDiv w:val="1"/>
      <w:marLeft w:val="0"/>
      <w:marRight w:val="0"/>
      <w:marTop w:val="0"/>
      <w:marBottom w:val="0"/>
      <w:divBdr>
        <w:top w:val="none" w:sz="0" w:space="0" w:color="auto"/>
        <w:left w:val="none" w:sz="0" w:space="0" w:color="auto"/>
        <w:bottom w:val="none" w:sz="0" w:space="0" w:color="auto"/>
        <w:right w:val="none" w:sz="0" w:space="0" w:color="auto"/>
      </w:divBdr>
    </w:div>
    <w:div w:id="1355888677">
      <w:bodyDiv w:val="1"/>
      <w:marLeft w:val="0"/>
      <w:marRight w:val="0"/>
      <w:marTop w:val="0"/>
      <w:marBottom w:val="0"/>
      <w:divBdr>
        <w:top w:val="none" w:sz="0" w:space="0" w:color="auto"/>
        <w:left w:val="none" w:sz="0" w:space="0" w:color="auto"/>
        <w:bottom w:val="none" w:sz="0" w:space="0" w:color="auto"/>
        <w:right w:val="none" w:sz="0" w:space="0" w:color="auto"/>
      </w:divBdr>
    </w:div>
    <w:div w:id="2050832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FDFF6-E07E-4CCF-AAC5-34C45FCBB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1544</Words>
  <Characters>8806</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İlknur Evcili</dc:creator>
  <cp:keywords/>
  <cp:lastModifiedBy>Derya GÜNER</cp:lastModifiedBy>
  <cp:revision>2</cp:revision>
  <dcterms:created xsi:type="dcterms:W3CDTF">2022-12-27T11:22:00Z</dcterms:created>
  <dcterms:modified xsi:type="dcterms:W3CDTF">2022-12-27T11:22:00Z</dcterms:modified>
</cp:coreProperties>
</file>