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CC2" w:rsidRDefault="007B3CC2" w:rsidP="007B3CC2">
      <w:pPr>
        <w:rPr>
          <w:b/>
          <w:sz w:val="28"/>
          <w:szCs w:val="28"/>
        </w:rPr>
      </w:pPr>
      <w:bookmarkStart w:id="0" w:name="_Toc70673614"/>
      <w:r>
        <w:rPr>
          <w:b/>
          <w:sz w:val="28"/>
          <w:szCs w:val="28"/>
        </w:rPr>
        <w:t>EK:</w:t>
      </w:r>
    </w:p>
    <w:p w:rsidR="007B3CC2" w:rsidRDefault="007B3CC2" w:rsidP="008E534F">
      <w:pPr>
        <w:jc w:val="center"/>
        <w:rPr>
          <w:b/>
          <w:sz w:val="28"/>
          <w:szCs w:val="28"/>
        </w:rPr>
      </w:pPr>
    </w:p>
    <w:p w:rsidR="008E534F" w:rsidRPr="00423CF3" w:rsidRDefault="00031D39" w:rsidP="008E534F">
      <w:pPr>
        <w:jc w:val="center"/>
        <w:rPr>
          <w:b/>
          <w:sz w:val="28"/>
          <w:szCs w:val="28"/>
        </w:rPr>
      </w:pPr>
      <w:r w:rsidRPr="00423CF3">
        <w:rPr>
          <w:b/>
          <w:sz w:val="28"/>
          <w:szCs w:val="28"/>
        </w:rPr>
        <w:t>2022/7</w:t>
      </w:r>
      <w:r w:rsidR="008E534F" w:rsidRPr="00423CF3">
        <w:rPr>
          <w:b/>
          <w:sz w:val="28"/>
          <w:szCs w:val="28"/>
        </w:rPr>
        <w:t xml:space="preserve"> SAYILI İTHALATTA HAKSIZ REKABETİN ÖNLENMESİNE İLİŞKİN TEBLİĞE DAİR BİLGİLENDİRME RAPORU</w:t>
      </w:r>
    </w:p>
    <w:p w:rsidR="009053B4" w:rsidRPr="00CC4F92" w:rsidRDefault="008E534F" w:rsidP="00CC4F92">
      <w:pPr>
        <w:pStyle w:val="Balk1"/>
        <w:numPr>
          <w:ilvl w:val="0"/>
          <w:numId w:val="3"/>
        </w:numPr>
        <w:rPr>
          <w:rFonts w:ascii="Times New Roman" w:hAnsi="Times New Roman" w:cs="Times New Roman"/>
        </w:rPr>
      </w:pPr>
      <w:r>
        <w:rPr>
          <w:rFonts w:ascii="Times New Roman" w:hAnsi="Times New Roman" w:cs="Times New Roman"/>
        </w:rPr>
        <w:t xml:space="preserve">Soruşturmaya ilişkin </w:t>
      </w:r>
      <w:r w:rsidR="005252E5" w:rsidRPr="00CC4F92">
        <w:rPr>
          <w:rFonts w:ascii="Times New Roman" w:hAnsi="Times New Roman" w:cs="Times New Roman"/>
        </w:rPr>
        <w:t>Genel Bilgi ve İşlemler</w:t>
      </w:r>
      <w:bookmarkEnd w:id="0"/>
    </w:p>
    <w:p w:rsidR="009053B4" w:rsidRPr="00CC4F92" w:rsidRDefault="00EB7884" w:rsidP="00CC4F92">
      <w:pPr>
        <w:pStyle w:val="Balk2"/>
        <w:numPr>
          <w:ilvl w:val="1"/>
          <w:numId w:val="3"/>
        </w:numPr>
        <w:ind w:left="426"/>
      </w:pPr>
      <w:bookmarkStart w:id="1" w:name="_Toc70673615"/>
      <w:r w:rsidRPr="00CC4F92">
        <w:t>Kapsam</w:t>
      </w:r>
      <w:bookmarkStart w:id="2" w:name="_GoBack"/>
      <w:bookmarkEnd w:id="2"/>
      <w:r w:rsidRPr="00CC4F92">
        <w:t xml:space="preserve"> ve </w:t>
      </w:r>
      <w:r w:rsidR="009C6A07" w:rsidRPr="00CC4F92">
        <w:t>yasal dayanak</w:t>
      </w:r>
      <w:bookmarkEnd w:id="1"/>
    </w:p>
    <w:p w:rsidR="00D35A91" w:rsidRPr="00CC4F92" w:rsidRDefault="009053B4" w:rsidP="00CC4F92">
      <w:pPr>
        <w:pStyle w:val="GvdeMetni"/>
        <w:shd w:val="clear" w:color="auto" w:fill="auto"/>
        <w:rPr>
          <w:color w:val="auto"/>
        </w:rPr>
      </w:pPr>
      <w:r w:rsidRPr="00CC4F92">
        <w:rPr>
          <w:bCs/>
          <w:color w:val="auto"/>
        </w:rPr>
        <w:t>(1)</w:t>
      </w:r>
      <w:r w:rsidRPr="00CC4F92">
        <w:rPr>
          <w:b/>
          <w:color w:val="auto"/>
        </w:rPr>
        <w:t xml:space="preserve"> </w:t>
      </w:r>
      <w:r w:rsidRPr="00CC4F92">
        <w:rPr>
          <w:color w:val="auto"/>
        </w:rPr>
        <w:t xml:space="preserve">Bu </w:t>
      </w:r>
      <w:r w:rsidR="00BD39DF" w:rsidRPr="00CC4F92">
        <w:rPr>
          <w:color w:val="auto"/>
        </w:rPr>
        <w:t>rapor</w:t>
      </w:r>
      <w:r w:rsidR="00D62C85" w:rsidRPr="00CC4F92">
        <w:rPr>
          <w:color w:val="auto"/>
        </w:rPr>
        <w:t>,</w:t>
      </w:r>
      <w:r w:rsidR="005F047B" w:rsidRPr="00CC4F92">
        <w:rPr>
          <w:color w:val="auto"/>
        </w:rPr>
        <w:t xml:space="preserve"> </w:t>
      </w:r>
      <w:r w:rsidR="00D62C85" w:rsidRPr="00CC4F92">
        <w:rPr>
          <w:color w:val="auto"/>
        </w:rPr>
        <w:t xml:space="preserve">14/6/1989 tarihli ve </w:t>
      </w:r>
      <w:r w:rsidRPr="00CC4F92">
        <w:rPr>
          <w:color w:val="auto"/>
        </w:rPr>
        <w:t>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w:t>
      </w:r>
      <w:r w:rsidR="001E74CA" w:rsidRPr="00CC4F92">
        <w:rPr>
          <w:color w:val="auto"/>
        </w:rPr>
        <w:t xml:space="preserve"> </w:t>
      </w:r>
      <w:r w:rsidRPr="00CC4F92">
        <w:rPr>
          <w:color w:val="auto"/>
        </w:rPr>
        <w:t>(Yönetmelik)</w:t>
      </w:r>
      <w:r w:rsidR="00B17BB4" w:rsidRPr="00CC4F92">
        <w:rPr>
          <w:color w:val="auto"/>
        </w:rPr>
        <w:t xml:space="preserve"> </w:t>
      </w:r>
      <w:r w:rsidR="00C40FE6" w:rsidRPr="00CC4F92">
        <w:rPr>
          <w:color w:val="auto"/>
        </w:rPr>
        <w:t xml:space="preserve">hükümleri </w:t>
      </w:r>
      <w:r w:rsidR="00810A4D" w:rsidRPr="00CC4F92">
        <w:rPr>
          <w:color w:val="auto"/>
        </w:rPr>
        <w:t xml:space="preserve">çerçevesinde yürütülen </w:t>
      </w:r>
      <w:r w:rsidR="00CF2D1D" w:rsidRPr="00CC4F92">
        <w:rPr>
          <w:color w:val="auto"/>
        </w:rPr>
        <w:t xml:space="preserve">nihai gözden geçirme soruşturması (NGGS) </w:t>
      </w:r>
      <w:r w:rsidRPr="00CC4F92">
        <w:rPr>
          <w:color w:val="auto"/>
        </w:rPr>
        <w:t>sonu</w:t>
      </w:r>
      <w:r w:rsidR="003204EB" w:rsidRPr="00CC4F92">
        <w:rPr>
          <w:color w:val="auto"/>
        </w:rPr>
        <w:t>cunda alınacak karara esas teşkil edecek bilgi ve bulguları içermektedir.</w:t>
      </w:r>
    </w:p>
    <w:p w:rsidR="00D35A91" w:rsidRPr="00CC4F92" w:rsidRDefault="00117424" w:rsidP="00CC4F92">
      <w:pPr>
        <w:pStyle w:val="Balk2"/>
        <w:numPr>
          <w:ilvl w:val="1"/>
          <w:numId w:val="3"/>
        </w:numPr>
        <w:ind w:left="426"/>
      </w:pPr>
      <w:bookmarkStart w:id="3" w:name="_Toc70673616"/>
      <w:r w:rsidRPr="00CC4F92">
        <w:t xml:space="preserve">Mevcut önlem ve </w:t>
      </w:r>
      <w:r w:rsidR="004A19B7" w:rsidRPr="00CC4F92">
        <w:t>geçmişi</w:t>
      </w:r>
      <w:bookmarkEnd w:id="3"/>
      <w:r w:rsidR="000933EB">
        <w:t xml:space="preserve"> </w:t>
      </w:r>
    </w:p>
    <w:p w:rsidR="003C632E" w:rsidRPr="00CC4F92" w:rsidRDefault="003C632E" w:rsidP="00CC4F92">
      <w:pPr>
        <w:pStyle w:val="GvdeMetniGirintisi"/>
        <w:ind w:left="0" w:firstLine="0"/>
        <w:jc w:val="both"/>
        <w:rPr>
          <w:bCs/>
        </w:rPr>
      </w:pPr>
      <w:r w:rsidRPr="00CC4F92">
        <w:rPr>
          <w:bCs/>
        </w:rPr>
        <w:t>(1) 18/11/2015 tarihli ve 29536 sayılı Resm</w:t>
      </w:r>
      <w:r w:rsidR="00EB5EC8">
        <w:rPr>
          <w:bCs/>
        </w:rPr>
        <w:t>î</w:t>
      </w:r>
      <w:r w:rsidRPr="00CC4F92">
        <w:rPr>
          <w:bCs/>
        </w:rPr>
        <w:t xml:space="preserve"> Gazete’de yayımlanan İthalatta Haksız Rekabetin Önlemesine İlişkin Tebliğ (</w:t>
      </w:r>
      <w:r w:rsidR="00D12215">
        <w:rPr>
          <w:bCs/>
        </w:rPr>
        <w:t xml:space="preserve">Tebliğ No: </w:t>
      </w:r>
      <w:r w:rsidRPr="00CC4F92">
        <w:rPr>
          <w:bCs/>
        </w:rPr>
        <w:t xml:space="preserve">2015/49) kapsamında 70.07 </w:t>
      </w:r>
      <w:r w:rsidRPr="00CC4F92">
        <w:t>GTP’i altında yer alan</w:t>
      </w:r>
      <w:r w:rsidRPr="00CC4F92">
        <w:rPr>
          <w:bCs/>
        </w:rPr>
        <w:t xml:space="preserve"> “temperlenmiş veya lamine edilmiş emniyet camları (lamine edilmiş kurşuna dayanıklı olanlar hariç)” ithalatının Çin Halk Cumhuriyeti (ÇHC) menşeli olanlarına yönelik CIF bedelin </w:t>
      </w:r>
      <w:r w:rsidR="002060CA">
        <w:rPr>
          <w:bCs/>
        </w:rPr>
        <w:t xml:space="preserve">                   %</w:t>
      </w:r>
      <w:r w:rsidRPr="00CC4F92">
        <w:rPr>
          <w:bCs/>
        </w:rPr>
        <w:t xml:space="preserve">59,6’sı ile %66,1’i arasında değişen oranlarda, İsrail Devleti (İsrail) menşeli olanlarına yönelik ise %32,05’i ile %39,5’i arasında değişen oranlarda; 70.07 GTP’i altında yer alan “yalnızca kurşuna dayanıklı lamine edilmiş emniyet camları” ithalatının ÇHC ve İsrail menşeli olanlarına yönelik CIF bedelin %10’u oranında dampinge karşı kesin önlem yürürlüğe konulmuştur. </w:t>
      </w:r>
    </w:p>
    <w:p w:rsidR="003C632E" w:rsidRPr="00CC4F92" w:rsidRDefault="003C632E" w:rsidP="00CC4F92">
      <w:pPr>
        <w:pStyle w:val="Default"/>
        <w:jc w:val="both"/>
        <w:rPr>
          <w:color w:val="0D0D0D"/>
        </w:rPr>
      </w:pPr>
    </w:p>
    <w:p w:rsidR="003C632E" w:rsidRPr="00CC4F92" w:rsidRDefault="003C632E" w:rsidP="00CC4F92">
      <w:pPr>
        <w:pStyle w:val="Default"/>
        <w:jc w:val="both"/>
        <w:rPr>
          <w:color w:val="0D0D0D"/>
        </w:rPr>
      </w:pPr>
      <w:r w:rsidRPr="00CC4F92">
        <w:rPr>
          <w:color w:val="0D0D0D"/>
        </w:rPr>
        <w:t>(2) 31/12/2015 tarihli ve 29579 sayılı Resm</w:t>
      </w:r>
      <w:r w:rsidR="00EB5EC8">
        <w:rPr>
          <w:color w:val="0D0D0D"/>
        </w:rPr>
        <w:t>î</w:t>
      </w:r>
      <w:r w:rsidRPr="00CC4F92">
        <w:rPr>
          <w:color w:val="0D0D0D"/>
        </w:rPr>
        <w:t xml:space="preserve"> Gazete’de yayımlanan İthalatta Haksız Rekabetin Önlenmesine İlişkin Tebliğ (</w:t>
      </w:r>
      <w:r w:rsidR="00EB5EC8" w:rsidRPr="00CC4F92">
        <w:rPr>
          <w:bCs/>
        </w:rPr>
        <w:t>Tebliğ</w:t>
      </w:r>
      <w:r w:rsidR="00EB5EC8">
        <w:rPr>
          <w:bCs/>
        </w:rPr>
        <w:t xml:space="preserve"> </w:t>
      </w:r>
      <w:r w:rsidR="00EB5EC8" w:rsidRPr="00CC4F92">
        <w:rPr>
          <w:bCs/>
        </w:rPr>
        <w:t>No:</w:t>
      </w:r>
      <w:r w:rsidR="00EB5EC8">
        <w:rPr>
          <w:bCs/>
        </w:rPr>
        <w:t xml:space="preserve"> </w:t>
      </w:r>
      <w:r w:rsidR="00EB5EC8" w:rsidRPr="00CC4F92">
        <w:rPr>
          <w:bCs/>
        </w:rPr>
        <w:t>2015/49</w:t>
      </w:r>
      <w:r w:rsidRPr="00CC4F92">
        <w:rPr>
          <w:color w:val="0D0D0D"/>
        </w:rPr>
        <w:t xml:space="preserve">)’de Değişiklik Yapılmasına Dair Tebliğ </w:t>
      </w:r>
      <w:r w:rsidRPr="00CC4F92">
        <w:rPr>
          <w:bCs/>
        </w:rPr>
        <w:t>ile 2015/49</w:t>
      </w:r>
      <w:r w:rsidR="00914E80">
        <w:rPr>
          <w:bCs/>
        </w:rPr>
        <w:t xml:space="preserve"> sayılı Tebliğin</w:t>
      </w:r>
      <w:r w:rsidR="002060CA">
        <w:rPr>
          <w:bCs/>
        </w:rPr>
        <w:t xml:space="preserve"> </w:t>
      </w:r>
      <w:r w:rsidRPr="00CC4F92">
        <w:rPr>
          <w:bCs/>
        </w:rPr>
        <w:t xml:space="preserve">27 nci maddesinin ikinci fıkrasında yer alan tabloda gümrük tarife istatistik pozisyonları (GTİP) ile eşya tanımlarının detaylandırılması suretiyle </w:t>
      </w:r>
      <w:r w:rsidRPr="00CC4F92">
        <w:rPr>
          <w:color w:val="0D0D0D"/>
        </w:rPr>
        <w:t xml:space="preserve">değişiklik yapılmıştır. </w:t>
      </w:r>
    </w:p>
    <w:p w:rsidR="003C632E" w:rsidRPr="00CC4F92" w:rsidRDefault="003C632E" w:rsidP="00CC4F92">
      <w:pPr>
        <w:pStyle w:val="Default"/>
        <w:jc w:val="both"/>
        <w:rPr>
          <w:color w:val="0D0D0D"/>
        </w:rPr>
      </w:pPr>
    </w:p>
    <w:p w:rsidR="003C632E" w:rsidRPr="00CC4F92" w:rsidRDefault="003C632E" w:rsidP="00CC4F92">
      <w:pPr>
        <w:jc w:val="both"/>
        <w:rPr>
          <w:lang w:eastAsia="en-US"/>
        </w:rPr>
      </w:pPr>
      <w:r w:rsidRPr="00CC4F92">
        <w:rPr>
          <w:bCs/>
        </w:rPr>
        <w:t>(3) 9/3/2018 tarihli 30355 sayılı Resm</w:t>
      </w:r>
      <w:r w:rsidR="00EB5EC8">
        <w:rPr>
          <w:bCs/>
        </w:rPr>
        <w:t>î</w:t>
      </w:r>
      <w:r w:rsidRPr="00CC4F92">
        <w:rPr>
          <w:bCs/>
        </w:rPr>
        <w:t xml:space="preserve"> Gazete’de yayımlanan İthalatta Haksız Rekabetin Önlenmesine İlişkin Tebliğ (Tebliğ</w:t>
      </w:r>
      <w:r w:rsidR="00E37BA7">
        <w:rPr>
          <w:bCs/>
        </w:rPr>
        <w:t xml:space="preserve"> </w:t>
      </w:r>
      <w:r w:rsidRPr="00CC4F92">
        <w:rPr>
          <w:bCs/>
        </w:rPr>
        <w:t>No:</w:t>
      </w:r>
      <w:r w:rsidR="00D12215">
        <w:rPr>
          <w:bCs/>
        </w:rPr>
        <w:t xml:space="preserve"> </w:t>
      </w:r>
      <w:r w:rsidRPr="00CC4F92">
        <w:rPr>
          <w:bCs/>
        </w:rPr>
        <w:t>2015/49)’de Değişiklik Yapılmasına Dair Tebliğ ile 7007.19.80.00.13 GTİP’i altında kayıtlı “85.28 GTP’i altında yer alan akıllı tahtalarda kullanılan tipte yansımasız (anti-glare) ve optik özellikli olanlar” ile 7007.19.80.00.14 GTİP’i altında kayıtlı “84.71, 85.17, 85.28 GTP’leri altında yer alan eşyalarda kullanılan türde ekran koruma camları” önlem kapsamı dışına çıkarılmıştır.</w:t>
      </w:r>
    </w:p>
    <w:p w:rsidR="004A19B7" w:rsidRPr="00CC4F92" w:rsidRDefault="004A19B7" w:rsidP="00CC4F92">
      <w:pPr>
        <w:pStyle w:val="Balk2"/>
        <w:numPr>
          <w:ilvl w:val="1"/>
          <w:numId w:val="3"/>
        </w:numPr>
        <w:ind w:left="426"/>
      </w:pPr>
      <w:bookmarkStart w:id="4" w:name="_Toc70673617"/>
      <w:r w:rsidRPr="00CC4F92">
        <w:t>Soruşturma</w:t>
      </w:r>
      <w:bookmarkEnd w:id="4"/>
    </w:p>
    <w:p w:rsidR="003C632E" w:rsidRPr="00CC4F92" w:rsidRDefault="003C632E" w:rsidP="00CC4F92">
      <w:pPr>
        <w:pStyle w:val="Default"/>
        <w:jc w:val="both"/>
        <w:rPr>
          <w:color w:val="0D0D0D"/>
        </w:rPr>
      </w:pPr>
      <w:r w:rsidRPr="00CC4F92">
        <w:rPr>
          <w:color w:val="0D0D0D"/>
        </w:rPr>
        <w:t xml:space="preserve">(1) Yönetmeliğin 35 inci maddesinin ikinci fıkrası hükmünce, 31/1/2020 tarihli ve 31025 sayılı Resmî Gazete’de yayımlanan İthalatta Haksız Rekabetin Önlenmesine İlişkin </w:t>
      </w:r>
      <w:r w:rsidR="002060CA">
        <w:rPr>
          <w:color w:val="0D0D0D"/>
        </w:rPr>
        <w:t xml:space="preserve">Tebliğ (Tebliğ No: 2020/1) </w:t>
      </w:r>
      <w:r w:rsidRPr="00CC4F92">
        <w:rPr>
          <w:color w:val="0D0D0D"/>
        </w:rPr>
        <w:t>ile mevcut önlemin yürürlükte kalma süresinin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rsidR="003C632E" w:rsidRPr="00CC4F92" w:rsidRDefault="003C632E" w:rsidP="00CC4F92">
      <w:pPr>
        <w:pStyle w:val="Default"/>
        <w:jc w:val="both"/>
        <w:rPr>
          <w:color w:val="0D0D0D"/>
        </w:rPr>
      </w:pPr>
    </w:p>
    <w:p w:rsidR="003C632E" w:rsidRPr="00CC4F92" w:rsidRDefault="003C632E" w:rsidP="00CC4F92">
      <w:pPr>
        <w:tabs>
          <w:tab w:val="left" w:pos="540"/>
        </w:tabs>
        <w:jc w:val="both"/>
        <w:rPr>
          <w:color w:val="0D0D0D"/>
        </w:rPr>
      </w:pPr>
      <w:r w:rsidRPr="00CC4F92">
        <w:rPr>
          <w:color w:val="0D0D0D"/>
        </w:rPr>
        <w:t xml:space="preserve">(2) Bu çerçevede, </w:t>
      </w:r>
      <w:r w:rsidRPr="00CC4F92">
        <w:rPr>
          <w:bCs/>
        </w:rPr>
        <w:t xml:space="preserve">Türkiye Şişe ve Cam Fabrikaları A.Ş. (Şişecam), Olimpia Oto Camları San. ve Tic. A.Ş. (Olimpia) ve Dora Otomotiv Cam San. ve Tic. A.Ş. (Doraglass) firmaları </w:t>
      </w:r>
      <w:r w:rsidRPr="00CC4F92">
        <w:rPr>
          <w:bCs/>
        </w:rPr>
        <w:lastRenderedPageBreak/>
        <w:t xml:space="preserve">tarafından </w:t>
      </w:r>
      <w:r w:rsidRPr="00CC4F92">
        <w:rPr>
          <w:color w:val="0D0D0D"/>
        </w:rPr>
        <w:t xml:space="preserve">ÇHC ve İsrail menşeli “temperlenmiş veya lamine edilmiş emniyet camları” ithalatına karşı NGGS açılması başvurusunda bulunulmuştur. Söz konusu başvuru, Şişecam Otomotiv A.Ş., </w:t>
      </w:r>
      <w:r w:rsidRPr="00CC4F92">
        <w:rPr>
          <w:bCs/>
        </w:rPr>
        <w:t xml:space="preserve">Düzce Cam </w:t>
      </w:r>
      <w:r w:rsidRPr="00CC4F92">
        <w:rPr>
          <w:color w:val="0D0D0D"/>
        </w:rPr>
        <w:t xml:space="preserve">San. ve Tic. A.Ş., </w:t>
      </w:r>
      <w:r w:rsidRPr="00CC4F92">
        <w:rPr>
          <w:bCs/>
        </w:rPr>
        <w:t xml:space="preserve">Uğurlu Cam </w:t>
      </w:r>
      <w:r w:rsidRPr="00CC4F92">
        <w:rPr>
          <w:color w:val="0D0D0D"/>
        </w:rPr>
        <w:t xml:space="preserve">San. ve Tic. A.Ş., </w:t>
      </w:r>
      <w:r w:rsidRPr="00CC4F92">
        <w:rPr>
          <w:bCs/>
        </w:rPr>
        <w:t xml:space="preserve">Camyapı Cam Paz. İnş. Taah. Tic. ve </w:t>
      </w:r>
      <w:r w:rsidRPr="00CC4F92">
        <w:rPr>
          <w:color w:val="0D0D0D"/>
        </w:rPr>
        <w:t xml:space="preserve">San. A.Ş.,  </w:t>
      </w:r>
      <w:r w:rsidRPr="00CC4F92">
        <w:rPr>
          <w:bCs/>
        </w:rPr>
        <w:t xml:space="preserve">Fercam Cam </w:t>
      </w:r>
      <w:r w:rsidRPr="00CC4F92">
        <w:rPr>
          <w:color w:val="0D0D0D"/>
        </w:rPr>
        <w:t xml:space="preserve">San. Ltd. Şti., </w:t>
      </w:r>
      <w:r w:rsidR="00735CB0">
        <w:rPr>
          <w:bCs/>
        </w:rPr>
        <w:t>Yıldız Cam San. ve</w:t>
      </w:r>
      <w:r w:rsidR="002060CA">
        <w:rPr>
          <w:bCs/>
        </w:rPr>
        <w:t xml:space="preserve"> Tic. A.Ş.,</w:t>
      </w:r>
      <w:r w:rsidRPr="00CC4F92">
        <w:rPr>
          <w:bCs/>
        </w:rPr>
        <w:t xml:space="preserve"> </w:t>
      </w:r>
      <w:r w:rsidR="00735CB0">
        <w:rPr>
          <w:bCs/>
        </w:rPr>
        <w:t xml:space="preserve">Tamcam Otocam Sanayii A.Ş. ve Schott Orim Cam San. ve Tic. A. Ş. </w:t>
      </w:r>
      <w:r w:rsidRPr="00CC4F92">
        <w:rPr>
          <w:color w:val="0D0D0D"/>
        </w:rPr>
        <w:t>tarafından desteklenmiştir.</w:t>
      </w:r>
    </w:p>
    <w:p w:rsidR="002E387F" w:rsidRPr="00CC4F92" w:rsidRDefault="002E387F" w:rsidP="00CC4F92">
      <w:pPr>
        <w:pStyle w:val="GvdeMetniGirintisi2"/>
        <w:ind w:left="0"/>
        <w:rPr>
          <w:bCs/>
        </w:rPr>
      </w:pPr>
    </w:p>
    <w:p w:rsidR="00CA6499" w:rsidRPr="00CC4F92" w:rsidRDefault="00352CC1" w:rsidP="00352CC1">
      <w:pPr>
        <w:pStyle w:val="Default"/>
        <w:jc w:val="both"/>
        <w:rPr>
          <w:color w:val="auto"/>
        </w:rPr>
      </w:pPr>
      <w:r>
        <w:rPr>
          <w:color w:val="auto"/>
        </w:rPr>
        <w:t xml:space="preserve">(3) </w:t>
      </w:r>
      <w:r w:rsidR="002E387F" w:rsidRPr="00CC4F92">
        <w:rPr>
          <w:color w:val="auto"/>
        </w:rPr>
        <w:t xml:space="preserve">Başvuru kapsamında sunulan bilgi ve belgeler, İthalatta Haksız Rekabeti Değerlendirme Kurulu (Kurul) tarafından değerlendirilmiş ve bir NGGS açılmasını haklı kılacak yeterlilikte delillerin mevcudiyetine kanaat getirilmiş olup; </w:t>
      </w:r>
      <w:r w:rsidR="003C632E" w:rsidRPr="00CC4F92">
        <w:rPr>
          <w:color w:val="auto"/>
        </w:rPr>
        <w:t>14/11/2020 tarihli ve 31304</w:t>
      </w:r>
      <w:r w:rsidR="00CF7708" w:rsidRPr="00CC4F92">
        <w:rPr>
          <w:color w:val="auto"/>
        </w:rPr>
        <w:t xml:space="preserve"> </w:t>
      </w:r>
      <w:r w:rsidR="00E37BA7">
        <w:rPr>
          <w:color w:val="auto"/>
        </w:rPr>
        <w:t xml:space="preserve">sayılı Resmî Gazete’de </w:t>
      </w:r>
      <w:r w:rsidR="00CF7708" w:rsidRPr="00CC4F92">
        <w:rPr>
          <w:color w:val="auto"/>
        </w:rPr>
        <w:t>yayımlanan İthalatta Haksız Rekabetin Önlenmesine İl</w:t>
      </w:r>
      <w:r w:rsidR="003C632E" w:rsidRPr="00CC4F92">
        <w:rPr>
          <w:color w:val="auto"/>
        </w:rPr>
        <w:t>işkin Tebliğ</w:t>
      </w:r>
      <w:r w:rsidR="00E37BA7">
        <w:rPr>
          <w:color w:val="auto"/>
        </w:rPr>
        <w:t xml:space="preserve"> </w:t>
      </w:r>
      <w:r w:rsidR="00735CB0">
        <w:rPr>
          <w:color w:val="auto"/>
        </w:rPr>
        <w:t>(</w:t>
      </w:r>
      <w:r w:rsidR="003C632E" w:rsidRPr="00CC4F92">
        <w:rPr>
          <w:color w:val="auto"/>
        </w:rPr>
        <w:t>Tebliğ No: 2020/23</w:t>
      </w:r>
      <w:r w:rsidR="00CF7708" w:rsidRPr="00CC4F92">
        <w:rPr>
          <w:color w:val="auto"/>
        </w:rPr>
        <w:t xml:space="preserve">) ile </w:t>
      </w:r>
      <w:r w:rsidR="003C632E" w:rsidRPr="00CC4F92">
        <w:rPr>
          <w:color w:val="auto"/>
        </w:rPr>
        <w:t xml:space="preserve">ÇHC ve İsrail </w:t>
      </w:r>
      <w:r w:rsidR="00CA6499" w:rsidRPr="00CC4F92">
        <w:rPr>
          <w:color w:val="auto"/>
        </w:rPr>
        <w:t>menşeli “</w:t>
      </w:r>
      <w:r w:rsidR="003C632E" w:rsidRPr="00CC4F92">
        <w:rPr>
          <w:color w:val="0D0D0D"/>
        </w:rPr>
        <w:t>temperlenmiş veya lamine edilmiş emniyet camları”</w:t>
      </w:r>
      <w:r w:rsidR="00CA6499" w:rsidRPr="00CC4F92">
        <w:rPr>
          <w:color w:val="auto"/>
        </w:rPr>
        <w:t xml:space="preserve"> ürünü ithalatına yönelik bir NGGS açılmıştır.</w:t>
      </w:r>
    </w:p>
    <w:p w:rsidR="00CA6499" w:rsidRPr="00CC4F92" w:rsidRDefault="00CA6499" w:rsidP="00CC4F92">
      <w:pPr>
        <w:pStyle w:val="ListeParagraf"/>
      </w:pPr>
    </w:p>
    <w:p w:rsidR="00333401" w:rsidRPr="00FD3DB6" w:rsidRDefault="00352CC1" w:rsidP="00333401">
      <w:pPr>
        <w:pStyle w:val="Default"/>
        <w:spacing w:before="120" w:after="120" w:line="276" w:lineRule="auto"/>
        <w:jc w:val="both"/>
        <w:rPr>
          <w:color w:val="0D0D0D" w:themeColor="text1" w:themeTint="F2"/>
        </w:rPr>
      </w:pPr>
      <w:r>
        <w:rPr>
          <w:color w:val="auto"/>
        </w:rPr>
        <w:t xml:space="preserve">(4) </w:t>
      </w:r>
      <w:r w:rsidR="00333401" w:rsidRPr="00FD3DB6">
        <w:rPr>
          <w:color w:val="0D0D0D" w:themeColor="text1" w:themeTint="F2"/>
        </w:rPr>
        <w:t>T.C. Ticaret Bakanlığı (Bakanlık) İthalat Genel Müdürlüğü tarafından yürütülen NGGS tamamlanmıştır.</w:t>
      </w:r>
    </w:p>
    <w:p w:rsidR="00BD39DF" w:rsidRPr="00CC4F92" w:rsidRDefault="00BD39DF" w:rsidP="00CC4F92">
      <w:pPr>
        <w:pStyle w:val="Balk2"/>
        <w:numPr>
          <w:ilvl w:val="1"/>
          <w:numId w:val="3"/>
        </w:numPr>
        <w:ind w:left="426"/>
      </w:pPr>
      <w:bookmarkStart w:id="5" w:name="_Toc70673618"/>
      <w:r w:rsidRPr="00CC4F92">
        <w:t>Yerli üretim dalının temsil niteliği</w:t>
      </w:r>
      <w:bookmarkEnd w:id="5"/>
    </w:p>
    <w:p w:rsidR="00005D2F" w:rsidRPr="00CC4F92" w:rsidRDefault="00005D2F" w:rsidP="00CC4F92">
      <w:pPr>
        <w:pStyle w:val="Default"/>
        <w:numPr>
          <w:ilvl w:val="0"/>
          <w:numId w:val="5"/>
        </w:numPr>
        <w:ind w:firstLine="0"/>
        <w:jc w:val="both"/>
        <w:rPr>
          <w:noProof/>
          <w:color w:val="auto"/>
        </w:rPr>
      </w:pPr>
      <w:r w:rsidRPr="00CC4F92">
        <w:rPr>
          <w:color w:val="auto"/>
        </w:rPr>
        <w:t>Yönetmeliğin 18 inci maddesi uyarınca yerli üretim dalını temsil etme niteliğine sahip olan yerli üretici</w:t>
      </w:r>
      <w:r w:rsidR="003C632E" w:rsidRPr="00CC4F92">
        <w:rPr>
          <w:color w:val="auto"/>
        </w:rPr>
        <w:t>ler</w:t>
      </w:r>
      <w:r w:rsidRPr="00CC4F92">
        <w:rPr>
          <w:color w:val="auto"/>
        </w:rPr>
        <w:t xml:space="preserve"> </w:t>
      </w:r>
      <w:r w:rsidR="003C632E" w:rsidRPr="00CC4F92">
        <w:rPr>
          <w:bCs/>
          <w:color w:val="auto"/>
        </w:rPr>
        <w:t>Şişecam, Olimpia ve Doraglass firmaları</w:t>
      </w:r>
      <w:r w:rsidRPr="00CC4F92">
        <w:rPr>
          <w:bCs/>
          <w:color w:val="auto"/>
        </w:rPr>
        <w:t xml:space="preserve"> </w:t>
      </w:r>
      <w:r w:rsidRPr="00CC4F92">
        <w:rPr>
          <w:color w:val="auto"/>
        </w:rPr>
        <w:t>tarafından yapılan başvurunun, Yönetmeliğin 20 nci maddesi uyarınca yerli üretim dalı adına yapıldığı anlaşılmıştır.</w:t>
      </w:r>
      <w:r w:rsidRPr="00CC4F92">
        <w:rPr>
          <w:noProof/>
          <w:color w:val="auto"/>
        </w:rPr>
        <w:t xml:space="preserve"> Anılan firma</w:t>
      </w:r>
      <w:r w:rsidR="003C632E" w:rsidRPr="00CC4F92">
        <w:rPr>
          <w:noProof/>
          <w:color w:val="auto"/>
        </w:rPr>
        <w:t>lar</w:t>
      </w:r>
      <w:r w:rsidRPr="00CC4F92">
        <w:rPr>
          <w:noProof/>
          <w:color w:val="auto"/>
        </w:rPr>
        <w:t>, bu raporun ilgili bölümlerinde “yerli üretim dalı” olarak anılacaktır.</w:t>
      </w:r>
    </w:p>
    <w:p w:rsidR="00E8795C" w:rsidRPr="00CC4F92" w:rsidRDefault="002D533C" w:rsidP="00CC4F92">
      <w:pPr>
        <w:pStyle w:val="Balk2"/>
        <w:numPr>
          <w:ilvl w:val="1"/>
          <w:numId w:val="3"/>
        </w:numPr>
        <w:ind w:left="426"/>
      </w:pPr>
      <w:bookmarkStart w:id="6" w:name="_Toc70673619"/>
      <w:r w:rsidRPr="00CC4F92">
        <w:t>Soruşturma ve g</w:t>
      </w:r>
      <w:r w:rsidR="00AD0FB0" w:rsidRPr="00CC4F92">
        <w:t xml:space="preserve">özden </w:t>
      </w:r>
      <w:r w:rsidR="00272E1D" w:rsidRPr="00CC4F92">
        <w:t>geçirme</w:t>
      </w:r>
      <w:r w:rsidR="00E8795C" w:rsidRPr="00CC4F92">
        <w:t xml:space="preserve"> dönemi</w:t>
      </w:r>
      <w:bookmarkEnd w:id="6"/>
      <w:r w:rsidR="00E8795C" w:rsidRPr="00CC4F92">
        <w:t xml:space="preserve"> </w:t>
      </w:r>
    </w:p>
    <w:p w:rsidR="00087117" w:rsidRPr="00CC4F92" w:rsidRDefault="00272E1D" w:rsidP="00CC4F92">
      <w:pPr>
        <w:pStyle w:val="Default"/>
        <w:numPr>
          <w:ilvl w:val="0"/>
          <w:numId w:val="6"/>
        </w:numPr>
        <w:ind w:firstLine="0"/>
        <w:jc w:val="both"/>
        <w:rPr>
          <w:color w:val="auto"/>
        </w:rPr>
      </w:pPr>
      <w:bookmarkStart w:id="7" w:name="_Toc317854276"/>
      <w:r w:rsidRPr="00CC4F92">
        <w:rPr>
          <w:color w:val="auto"/>
        </w:rPr>
        <w:t>Mevcut önlem</w:t>
      </w:r>
      <w:r w:rsidR="009F65C2" w:rsidRPr="00CC4F92">
        <w:rPr>
          <w:color w:val="auto"/>
        </w:rPr>
        <w:t>ler</w:t>
      </w:r>
      <w:r w:rsidRPr="00CC4F92">
        <w:rPr>
          <w:color w:val="auto"/>
        </w:rPr>
        <w:t xml:space="preserve">in yürürlükten kalkması durumunda, dampingin </w:t>
      </w:r>
      <w:r w:rsidR="006E40B7" w:rsidRPr="00CC4F92">
        <w:rPr>
          <w:color w:val="auto"/>
        </w:rPr>
        <w:t>ve</w:t>
      </w:r>
      <w:r w:rsidR="002D533C" w:rsidRPr="00CC4F92">
        <w:rPr>
          <w:color w:val="auto"/>
        </w:rPr>
        <w:t xml:space="preserve"> zararın devam etmesinin</w:t>
      </w:r>
      <w:r w:rsidRPr="00CC4F92">
        <w:rPr>
          <w:color w:val="auto"/>
        </w:rPr>
        <w:t xml:space="preserve"> </w:t>
      </w:r>
      <w:r w:rsidR="002D533C" w:rsidRPr="00CC4F92">
        <w:rPr>
          <w:color w:val="auto"/>
        </w:rPr>
        <w:t xml:space="preserve">veya yeniden meydana gelmesinin muhtemel olup olmadığının tespiti için </w:t>
      </w:r>
      <w:r w:rsidR="00854E95">
        <w:rPr>
          <w:color w:val="auto"/>
        </w:rPr>
        <w:t xml:space="preserve">                </w:t>
      </w:r>
      <w:r w:rsidR="002D533C" w:rsidRPr="00CC4F92">
        <w:rPr>
          <w:color w:val="auto"/>
        </w:rPr>
        <w:t>1/1/201</w:t>
      </w:r>
      <w:r w:rsidR="005733B9" w:rsidRPr="00CC4F92">
        <w:rPr>
          <w:color w:val="auto"/>
        </w:rPr>
        <w:t>7</w:t>
      </w:r>
      <w:r w:rsidR="002D533C" w:rsidRPr="00CC4F92">
        <w:rPr>
          <w:color w:val="auto"/>
        </w:rPr>
        <w:t>–</w:t>
      </w:r>
      <w:r w:rsidR="00C069B1" w:rsidRPr="00CC4F92">
        <w:rPr>
          <w:color w:val="auto"/>
        </w:rPr>
        <w:t>30/6/2020</w:t>
      </w:r>
      <w:r w:rsidR="005733B9" w:rsidRPr="00CC4F92">
        <w:rPr>
          <w:color w:val="auto"/>
        </w:rPr>
        <w:t xml:space="preserve"> </w:t>
      </w:r>
      <w:r w:rsidR="002D533C" w:rsidRPr="00CC4F92">
        <w:rPr>
          <w:color w:val="auto"/>
        </w:rPr>
        <w:t xml:space="preserve">arasındaki dönem </w:t>
      </w:r>
      <w:r w:rsidRPr="00CC4F92">
        <w:rPr>
          <w:color w:val="auto"/>
        </w:rPr>
        <w:t>gözden geç</w:t>
      </w:r>
      <w:r w:rsidR="00C069B1" w:rsidRPr="00CC4F92">
        <w:rPr>
          <w:color w:val="auto"/>
        </w:rPr>
        <w:t xml:space="preserve">irme dönemi olarak alınmış olup </w:t>
      </w:r>
      <w:r w:rsidR="00C069B1" w:rsidRPr="00CC4F92">
        <w:t>dönemler arası ka</w:t>
      </w:r>
      <w:r w:rsidR="0021669B" w:rsidRPr="00CC4F92">
        <w:t>rşılaştırma yapılabilmesine imkâ</w:t>
      </w:r>
      <w:r w:rsidR="00C069B1" w:rsidRPr="00CC4F92">
        <w:t>n tanımak amacıyla 2019 (6 aylık)-2020 (6 aylık) dönemi verileri ayrıca incelenmiştir.</w:t>
      </w:r>
    </w:p>
    <w:p w:rsidR="00E8795C" w:rsidRPr="00CC4F92" w:rsidRDefault="00E8795C" w:rsidP="00CC4F92">
      <w:pPr>
        <w:pStyle w:val="Balk2"/>
        <w:numPr>
          <w:ilvl w:val="1"/>
          <w:numId w:val="3"/>
        </w:numPr>
        <w:ind w:left="426"/>
      </w:pPr>
      <w:bookmarkStart w:id="8" w:name="_Toc317854277"/>
      <w:bookmarkStart w:id="9" w:name="_Toc70673620"/>
      <w:bookmarkEnd w:id="7"/>
      <w:r w:rsidRPr="00CC4F92">
        <w:t>İlgili tarafların bilgilendirilmesi, dinlenmesi ve bilgilerin değerlendirilmesi</w:t>
      </w:r>
      <w:bookmarkEnd w:id="8"/>
      <w:bookmarkEnd w:id="9"/>
    </w:p>
    <w:p w:rsidR="00F92880" w:rsidRPr="00CC4F92" w:rsidRDefault="00E8795C" w:rsidP="00CC4F92">
      <w:pPr>
        <w:pStyle w:val="Default"/>
        <w:numPr>
          <w:ilvl w:val="0"/>
          <w:numId w:val="7"/>
        </w:numPr>
        <w:ind w:firstLine="0"/>
        <w:jc w:val="both"/>
        <w:rPr>
          <w:color w:val="auto"/>
        </w:rPr>
      </w:pPr>
      <w:r w:rsidRPr="00CC4F92">
        <w:rPr>
          <w:color w:val="auto"/>
        </w:rPr>
        <w:t xml:space="preserve">Soruşturma açılmasını müteakip, soruşturma konusu ürünün Bakanlık tarafından tespit edilen </w:t>
      </w:r>
      <w:r w:rsidR="00C069B1" w:rsidRPr="00CC4F92">
        <w:rPr>
          <w:color w:val="auto"/>
        </w:rPr>
        <w:t>ÇHC ve İsrail’de</w:t>
      </w:r>
      <w:r w:rsidR="00160749" w:rsidRPr="00CC4F92">
        <w:rPr>
          <w:color w:val="auto"/>
        </w:rPr>
        <w:t xml:space="preserve">ki </w:t>
      </w:r>
      <w:r w:rsidR="00F92880" w:rsidRPr="00CC4F92">
        <w:rPr>
          <w:color w:val="auto"/>
        </w:rPr>
        <w:t xml:space="preserve">üreticilerine/ihracatçılarına, </w:t>
      </w:r>
      <w:r w:rsidR="00F92880" w:rsidRPr="00CC4F92">
        <w:rPr>
          <w:color w:val="auto"/>
          <w:szCs w:val="20"/>
        </w:rPr>
        <w:t xml:space="preserve">Türkiye’de yerleşik </w:t>
      </w:r>
      <w:r w:rsidR="00F92880" w:rsidRPr="00CC4F92">
        <w:rPr>
          <w:color w:val="auto"/>
        </w:rPr>
        <w:t>ithalatçılarına</w:t>
      </w:r>
      <w:r w:rsidR="00F92880" w:rsidRPr="00CC4F92">
        <w:rPr>
          <w:color w:val="auto"/>
          <w:szCs w:val="20"/>
        </w:rPr>
        <w:t xml:space="preserve"> ve ayrıca mezkûr ülkelerde yerleşik diğer üreticilere/ihracatçılara iletilebilmesini teminen anılan ül</w:t>
      </w:r>
      <w:r w:rsidR="000E1F7C" w:rsidRPr="00CC4F92">
        <w:rPr>
          <w:color w:val="auto"/>
          <w:szCs w:val="20"/>
        </w:rPr>
        <w:t>kelerin Ankara Büyükelçilikleri</w:t>
      </w:r>
      <w:r w:rsidR="00F92880" w:rsidRPr="00CC4F92">
        <w:rPr>
          <w:color w:val="auto"/>
          <w:szCs w:val="20"/>
        </w:rPr>
        <w:t>ne soruşturmanın açılışına ilişkin bildirimde bulunulmuştur.</w:t>
      </w:r>
    </w:p>
    <w:p w:rsidR="00F92880" w:rsidRPr="00CC4F92" w:rsidRDefault="00F92880" w:rsidP="00CC4F92">
      <w:pPr>
        <w:pStyle w:val="Default"/>
        <w:jc w:val="both"/>
        <w:rPr>
          <w:color w:val="auto"/>
        </w:rPr>
      </w:pPr>
    </w:p>
    <w:p w:rsidR="00F92880" w:rsidRPr="00CC4F92" w:rsidRDefault="00F92880" w:rsidP="00CC4F92">
      <w:pPr>
        <w:pStyle w:val="Default"/>
        <w:numPr>
          <w:ilvl w:val="0"/>
          <w:numId w:val="7"/>
        </w:numPr>
        <w:ind w:firstLine="0"/>
        <w:jc w:val="both"/>
        <w:rPr>
          <w:color w:val="auto"/>
          <w:szCs w:val="20"/>
        </w:rPr>
      </w:pPr>
      <w:r w:rsidRPr="00CC4F92">
        <w:rPr>
          <w:color w:val="auto"/>
        </w:rPr>
        <w:t>Bildirimde</w:t>
      </w:r>
      <w:r w:rsidRPr="00CC4F92">
        <w:rPr>
          <w:color w:val="auto"/>
          <w:szCs w:val="20"/>
        </w:rPr>
        <w:t>, soruşturma açılış Tebliğine, başvurunun gizli olmayan özetine ve soru formlarına nereden erişilebileceği hususunda bilgi verilmiştir.</w:t>
      </w:r>
    </w:p>
    <w:p w:rsidR="008B2791" w:rsidRPr="00CC4F92" w:rsidRDefault="008B2791" w:rsidP="00CC4F92">
      <w:pPr>
        <w:pStyle w:val="ListeParagraf"/>
        <w:rPr>
          <w:szCs w:val="20"/>
        </w:rPr>
      </w:pPr>
    </w:p>
    <w:p w:rsidR="00F92880" w:rsidRPr="00CC4F92" w:rsidRDefault="00F92880" w:rsidP="00CC4F92">
      <w:pPr>
        <w:pStyle w:val="Default"/>
        <w:numPr>
          <w:ilvl w:val="0"/>
          <w:numId w:val="7"/>
        </w:numPr>
        <w:ind w:firstLine="0"/>
        <w:jc w:val="both"/>
        <w:rPr>
          <w:color w:val="auto"/>
          <w:szCs w:val="20"/>
        </w:rPr>
      </w:pPr>
      <w:r w:rsidRPr="00CC4F92">
        <w:rPr>
          <w:color w:val="auto"/>
          <w:szCs w:val="20"/>
        </w:rPr>
        <w:t xml:space="preserve">Taraflara görüş bildirme ve soru formunu yanıtlamaları için posta süresi dâhil 37 gün süre </w:t>
      </w:r>
      <w:r w:rsidRPr="00CC4F92">
        <w:rPr>
          <w:color w:val="auto"/>
        </w:rPr>
        <w:t>tanınmıştır</w:t>
      </w:r>
      <w:r w:rsidRPr="00CC4F92">
        <w:rPr>
          <w:color w:val="auto"/>
          <w:szCs w:val="20"/>
        </w:rPr>
        <w:t>. Ayrıca, ilgili tarafların süre uzatımı yönündeki m</w:t>
      </w:r>
      <w:r w:rsidRPr="00CC4F92">
        <w:rPr>
          <w:color w:val="auto"/>
        </w:rPr>
        <w:t>a</w:t>
      </w:r>
      <w:r w:rsidRPr="00CC4F92">
        <w:rPr>
          <w:color w:val="auto"/>
          <w:szCs w:val="20"/>
        </w:rPr>
        <w:t>kul talepleri karşılanmıştır.</w:t>
      </w:r>
    </w:p>
    <w:p w:rsidR="008B2791" w:rsidRPr="00CC4F92" w:rsidRDefault="008B2791" w:rsidP="00CC4F92">
      <w:pPr>
        <w:pStyle w:val="Default"/>
        <w:jc w:val="both"/>
        <w:rPr>
          <w:color w:val="auto"/>
          <w:szCs w:val="20"/>
        </w:rPr>
      </w:pPr>
    </w:p>
    <w:p w:rsidR="00024855" w:rsidRPr="00CC4F92" w:rsidRDefault="00F92880" w:rsidP="00CC4F92">
      <w:pPr>
        <w:pStyle w:val="Default"/>
        <w:numPr>
          <w:ilvl w:val="0"/>
          <w:numId w:val="7"/>
        </w:numPr>
        <w:ind w:firstLine="0"/>
        <w:jc w:val="both"/>
        <w:rPr>
          <w:color w:val="auto"/>
          <w:szCs w:val="20"/>
        </w:rPr>
      </w:pPr>
      <w:r w:rsidRPr="00CC4F92">
        <w:rPr>
          <w:color w:val="auto"/>
          <w:szCs w:val="20"/>
        </w:rPr>
        <w:t>Yerli üretim dalı, soruşturma süresi boyunca Bakanlık ile işbirliği içinde olmuş ve gerektiğinde talep edilen ilave bilgileri temin etmiştir.</w:t>
      </w:r>
    </w:p>
    <w:p w:rsidR="00CC05C2" w:rsidRPr="00CC4F92" w:rsidRDefault="00CC05C2" w:rsidP="00CC4F92">
      <w:pPr>
        <w:pStyle w:val="ListeParagraf"/>
        <w:rPr>
          <w:szCs w:val="20"/>
        </w:rPr>
      </w:pPr>
    </w:p>
    <w:p w:rsidR="00F92880" w:rsidRPr="00CC4F92" w:rsidRDefault="00F92880" w:rsidP="00CC4F92">
      <w:pPr>
        <w:pStyle w:val="Default"/>
        <w:numPr>
          <w:ilvl w:val="0"/>
          <w:numId w:val="7"/>
        </w:numPr>
        <w:ind w:firstLine="0"/>
        <w:jc w:val="both"/>
        <w:rPr>
          <w:color w:val="auto"/>
        </w:rPr>
      </w:pPr>
      <w:r w:rsidRPr="00CC4F92">
        <w:rPr>
          <w:color w:val="auto"/>
        </w:rPr>
        <w:t>Soruşturma</w:t>
      </w:r>
      <w:r w:rsidRPr="00CC4F92">
        <w:rPr>
          <w:color w:val="auto"/>
          <w:szCs w:val="20"/>
        </w:rPr>
        <w:t xml:space="preserve"> konusu üründe ithalat gerçekleştirdiği tespit edilen ithalatçı firmalara soruşturma açılışına ilişkin bildirimde bulunulmuş olup söz konusu firmalardan </w:t>
      </w:r>
      <w:r w:rsidR="00C069B1" w:rsidRPr="00CC4F92">
        <w:rPr>
          <w:color w:val="auto"/>
          <w:szCs w:val="20"/>
        </w:rPr>
        <w:t>1 tanesinin</w:t>
      </w:r>
      <w:r w:rsidR="00024855" w:rsidRPr="00CC4F92">
        <w:rPr>
          <w:color w:val="auto"/>
          <w:szCs w:val="20"/>
        </w:rPr>
        <w:t xml:space="preserve"> işbirliğinde bulunduğu kabul edilmiştir.</w:t>
      </w:r>
    </w:p>
    <w:p w:rsidR="008B2791" w:rsidRPr="00CC4F92" w:rsidRDefault="008B2791" w:rsidP="00CC4F92">
      <w:pPr>
        <w:pStyle w:val="Default"/>
        <w:jc w:val="both"/>
        <w:rPr>
          <w:color w:val="auto"/>
        </w:rPr>
      </w:pPr>
    </w:p>
    <w:p w:rsidR="00656A6F" w:rsidRPr="00CB6805" w:rsidRDefault="00EB42EC" w:rsidP="00CC4F92">
      <w:pPr>
        <w:pStyle w:val="Default"/>
        <w:numPr>
          <w:ilvl w:val="0"/>
          <w:numId w:val="7"/>
        </w:numPr>
        <w:ind w:firstLine="0"/>
        <w:jc w:val="both"/>
      </w:pPr>
      <w:r w:rsidRPr="00CC4F92">
        <w:rPr>
          <w:color w:val="auto"/>
          <w:szCs w:val="20"/>
        </w:rPr>
        <w:t xml:space="preserve">Türkiye’ye </w:t>
      </w:r>
      <w:r w:rsidR="00C069B1" w:rsidRPr="00CC4F92">
        <w:rPr>
          <w:color w:val="auto"/>
          <w:szCs w:val="20"/>
        </w:rPr>
        <w:t>ÇHC</w:t>
      </w:r>
      <w:r w:rsidR="00160749" w:rsidRPr="00CC4F92">
        <w:rPr>
          <w:color w:val="auto"/>
          <w:szCs w:val="20"/>
        </w:rPr>
        <w:t xml:space="preserve"> ve </w:t>
      </w:r>
      <w:r w:rsidR="00C069B1" w:rsidRPr="00CC4F92">
        <w:rPr>
          <w:color w:val="auto"/>
          <w:szCs w:val="20"/>
        </w:rPr>
        <w:t>İsrail</w:t>
      </w:r>
      <w:r w:rsidRPr="00CC4F92">
        <w:rPr>
          <w:color w:val="auto"/>
        </w:rPr>
        <w:t xml:space="preserve"> </w:t>
      </w:r>
      <w:r w:rsidRPr="00CC4F92">
        <w:rPr>
          <w:color w:val="auto"/>
          <w:szCs w:val="20"/>
        </w:rPr>
        <w:t>menşeli soruşturma konusu ürünün ihracatını gerçekleştirdiği tespit edilen üretici/ihracatçı firmalara soruşturma açılışı</w:t>
      </w:r>
      <w:r w:rsidR="00160749" w:rsidRPr="00CC4F92">
        <w:rPr>
          <w:color w:val="auto"/>
          <w:szCs w:val="20"/>
        </w:rPr>
        <w:t>na ilişkin bildirim gönderilmiş ancak herhangi bir firma işbirliğinde bulunmamıştır.</w:t>
      </w:r>
    </w:p>
    <w:p w:rsidR="00656A6F" w:rsidRPr="00031D39" w:rsidRDefault="00CB6805" w:rsidP="006E793B">
      <w:pPr>
        <w:pStyle w:val="Default"/>
        <w:numPr>
          <w:ilvl w:val="0"/>
          <w:numId w:val="7"/>
        </w:numPr>
        <w:spacing w:before="120" w:after="120" w:line="276" w:lineRule="auto"/>
        <w:ind w:firstLine="0"/>
        <w:jc w:val="both"/>
        <w:rPr>
          <w:color w:val="auto"/>
        </w:rPr>
      </w:pPr>
      <w:r w:rsidRPr="00031D39">
        <w:rPr>
          <w:color w:val="0D0D0D" w:themeColor="text1" w:themeTint="F2"/>
        </w:rPr>
        <w:t>Nihai bildirim sonrasında, ilgili tarafların nihai bildirime ilişkin görüşlerini sözlü olarak da sunmalarına imkân tanımak amacıyla 23/12/2021 tarihinde kamu dinleme toplantısı yapılması planlanmış fakat ilgili taraflardan katılım talebi gelmemesi sebebiyle toplantı yapılmamıştır.</w:t>
      </w:r>
    </w:p>
    <w:p w:rsidR="00665487" w:rsidRPr="00CC4F92" w:rsidRDefault="00524127" w:rsidP="00CC4F92">
      <w:pPr>
        <w:pStyle w:val="Default"/>
        <w:numPr>
          <w:ilvl w:val="0"/>
          <w:numId w:val="7"/>
        </w:numPr>
        <w:ind w:firstLine="0"/>
        <w:jc w:val="both"/>
        <w:rPr>
          <w:color w:val="auto"/>
        </w:rPr>
      </w:pPr>
      <w:r w:rsidRPr="00CC4F92">
        <w:rPr>
          <w:color w:val="auto"/>
          <w:szCs w:val="20"/>
        </w:rPr>
        <w:t xml:space="preserve">Tarafların işbu soruşturma boyunca ortaya koyduğu tüm bilgi, belge ve görüşler incelenmiş, mezkûr görüşlerden mevzuat kapsamında değerlendirilebilecek olanlara bu </w:t>
      </w:r>
      <w:r w:rsidR="005A0100" w:rsidRPr="00CC4F92">
        <w:rPr>
          <w:color w:val="auto"/>
          <w:szCs w:val="20"/>
        </w:rPr>
        <w:t xml:space="preserve">raporun </w:t>
      </w:r>
      <w:r w:rsidRPr="00CC4F92">
        <w:rPr>
          <w:color w:val="auto"/>
          <w:szCs w:val="20"/>
        </w:rPr>
        <w:t>ilgili bölümlerinde yer verilmiştir.</w:t>
      </w:r>
      <w:bookmarkStart w:id="10" w:name="_Toc317854278"/>
    </w:p>
    <w:p w:rsidR="009D4B01" w:rsidRPr="00CC4F92" w:rsidRDefault="009D4B01" w:rsidP="00CC4F92">
      <w:pPr>
        <w:pStyle w:val="Balk2"/>
        <w:numPr>
          <w:ilvl w:val="1"/>
          <w:numId w:val="3"/>
        </w:numPr>
        <w:ind w:left="426"/>
      </w:pPr>
      <w:bookmarkStart w:id="11" w:name="_Toc70673621"/>
      <w:r w:rsidRPr="00CC4F92">
        <w:t xml:space="preserve">Yerinde doğrulama </w:t>
      </w:r>
      <w:bookmarkEnd w:id="10"/>
      <w:r w:rsidR="00283B09" w:rsidRPr="00CC4F92">
        <w:t>incelemesi</w:t>
      </w:r>
      <w:bookmarkEnd w:id="11"/>
    </w:p>
    <w:p w:rsidR="00160749" w:rsidRPr="00CC4F92" w:rsidRDefault="009D4B01" w:rsidP="00CC4F92">
      <w:pPr>
        <w:pStyle w:val="Default"/>
        <w:numPr>
          <w:ilvl w:val="0"/>
          <w:numId w:val="8"/>
        </w:numPr>
        <w:ind w:firstLine="0"/>
        <w:jc w:val="both"/>
        <w:rPr>
          <w:color w:val="auto"/>
        </w:rPr>
      </w:pPr>
      <w:r w:rsidRPr="00CC4F92">
        <w:rPr>
          <w:color w:val="auto"/>
        </w:rPr>
        <w:t xml:space="preserve">Yönetmeliğin 21 inci maddesi çerçevesinde </w:t>
      </w:r>
      <w:r w:rsidR="00232011" w:rsidRPr="00CC4F92">
        <w:rPr>
          <w:color w:val="auto"/>
        </w:rPr>
        <w:t xml:space="preserve">yerli üretici </w:t>
      </w:r>
      <w:r w:rsidR="00C069B1" w:rsidRPr="00CC4F92">
        <w:rPr>
          <w:bCs/>
          <w:color w:val="auto"/>
        </w:rPr>
        <w:t>Şişecam, Olimpia ve Doraglass</w:t>
      </w:r>
      <w:r w:rsidR="00797AEE" w:rsidRPr="00CC4F92">
        <w:rPr>
          <w:color w:val="auto"/>
        </w:rPr>
        <w:t xml:space="preserve"> </w:t>
      </w:r>
      <w:r w:rsidR="00C069B1" w:rsidRPr="00CC4F92">
        <w:rPr>
          <w:color w:val="auto"/>
          <w:szCs w:val="20"/>
        </w:rPr>
        <w:t>firmaları</w:t>
      </w:r>
      <w:r w:rsidR="00232011" w:rsidRPr="00CC4F92">
        <w:rPr>
          <w:color w:val="auto"/>
        </w:rPr>
        <w:t xml:space="preserve"> </w:t>
      </w:r>
      <w:r w:rsidR="00160749" w:rsidRPr="00CC4F92">
        <w:rPr>
          <w:color w:val="auto"/>
        </w:rPr>
        <w:t xml:space="preserve">nezdinde çevrimiçi doğrulama incelemesi gerçekleştirilmiştir. </w:t>
      </w:r>
      <w:r w:rsidR="0046238C" w:rsidRPr="00CC4F92">
        <w:rPr>
          <w:color w:val="auto"/>
        </w:rPr>
        <w:t xml:space="preserve"> </w:t>
      </w:r>
    </w:p>
    <w:p w:rsidR="009053B4" w:rsidRPr="00CC4F92" w:rsidRDefault="009053B4" w:rsidP="00CC4F92">
      <w:pPr>
        <w:pStyle w:val="Balk1"/>
        <w:numPr>
          <w:ilvl w:val="0"/>
          <w:numId w:val="3"/>
        </w:numPr>
        <w:rPr>
          <w:rFonts w:ascii="Times New Roman" w:hAnsi="Times New Roman" w:cs="Times New Roman"/>
        </w:rPr>
      </w:pPr>
      <w:bookmarkStart w:id="12" w:name="_Toc70673622"/>
      <w:r w:rsidRPr="00CC4F92">
        <w:rPr>
          <w:rFonts w:ascii="Times New Roman" w:hAnsi="Times New Roman" w:cs="Times New Roman"/>
        </w:rPr>
        <w:t>Soruşturma Konusu Ürün ve Benzer Ürün</w:t>
      </w:r>
      <w:bookmarkEnd w:id="12"/>
    </w:p>
    <w:p w:rsidR="009053B4" w:rsidRPr="00CC4F92" w:rsidRDefault="009148B5" w:rsidP="00CC4F92">
      <w:pPr>
        <w:pStyle w:val="Balk2"/>
        <w:numPr>
          <w:ilvl w:val="1"/>
          <w:numId w:val="3"/>
        </w:numPr>
        <w:ind w:left="426"/>
      </w:pPr>
      <w:bookmarkStart w:id="13" w:name="_Toc70673623"/>
      <w:r w:rsidRPr="00CC4F92">
        <w:t xml:space="preserve">Soruşturma </w:t>
      </w:r>
      <w:r w:rsidR="009C6A07" w:rsidRPr="00CC4F92">
        <w:t xml:space="preserve">konusu ürün </w:t>
      </w:r>
      <w:r w:rsidR="002C4BD9" w:rsidRPr="00CC4F92">
        <w:t>ve benzer ürün</w:t>
      </w:r>
      <w:bookmarkEnd w:id="13"/>
    </w:p>
    <w:p w:rsidR="006A0034" w:rsidRPr="00CC4F92" w:rsidRDefault="006A0034" w:rsidP="00CC4F92">
      <w:pPr>
        <w:jc w:val="both"/>
      </w:pPr>
      <w:r w:rsidRPr="00CC4F92">
        <w:t>(1) Başvuru konusu ürün, 70.07 GTP’i altında yer alan “temperlenmiş ve</w:t>
      </w:r>
      <w:r w:rsidR="00352CC1">
        <w:t>ya</w:t>
      </w:r>
      <w:r w:rsidRPr="00CC4F92">
        <w:t xml:space="preserve"> lamine edilmiş emniyet camları” dır.</w:t>
      </w:r>
      <w:r w:rsidRPr="00CC4F92">
        <w:rPr>
          <w:noProof/>
        </w:rPr>
        <w:t xml:space="preserve"> Söz konusu ürünün endüstriyel, mimari, otomotiv, asansör gibi kullanım alanları mevcuttur. Mezkur GTP altındaki soruşturma konusu ürün “kara, hava ve uzay araçlarında veya deniz araçlarında kullanılmak üzere uygun ebat ve şekillerde olanlar” ve “diğerleri” olarak ikiye ayrılmaktadır.</w:t>
      </w:r>
    </w:p>
    <w:p w:rsidR="006A0034" w:rsidRPr="00CC4F92" w:rsidRDefault="006A0034" w:rsidP="00CC4F92">
      <w:pPr>
        <w:pStyle w:val="ListeParagraf"/>
        <w:ind w:left="360"/>
      </w:pPr>
    </w:p>
    <w:p w:rsidR="006A0034" w:rsidRPr="00CC4F92" w:rsidRDefault="006A0034" w:rsidP="00CC4F92">
      <w:pPr>
        <w:pStyle w:val="DipnotMetni"/>
        <w:jc w:val="both"/>
      </w:pPr>
      <w:r w:rsidRPr="00CC4F92">
        <w:rPr>
          <w:sz w:val="24"/>
          <w:szCs w:val="24"/>
          <w:lang w:eastAsia="en-US"/>
        </w:rPr>
        <w:t>(2)</w:t>
      </w:r>
      <w:r w:rsidRPr="00CC4F92">
        <w:t xml:space="preserve">  </w:t>
      </w:r>
      <w:r w:rsidRPr="00CC4F92">
        <w:rPr>
          <w:noProof/>
          <w:sz w:val="24"/>
          <w:szCs w:val="24"/>
        </w:rPr>
        <w:t xml:space="preserve">Kara, hava ve uzay araçlarında veya deniz araçlarında kullanılmak üzere uygun ebat ve şekillerde olan </w:t>
      </w:r>
      <w:r w:rsidRPr="00CC4F92">
        <w:rPr>
          <w:noProof/>
          <w:sz w:val="24"/>
          <w:szCs w:val="24"/>
          <w:u w:val="single"/>
        </w:rPr>
        <w:t>temperli emniyet camları</w:t>
      </w:r>
      <w:r w:rsidRPr="00CC4F92">
        <w:rPr>
          <w:noProof/>
          <w:sz w:val="24"/>
          <w:szCs w:val="24"/>
        </w:rPr>
        <w:t xml:space="preserve"> ürün yapısı itibariyle %100 düz camdan oluşmaktadır. Ürünün çeşidine göre boya ve gümüş baskı kullanılabilmektedir. Bu tür ürünlerin üretiminde, istenen kalınlık ve renkte ham cam (float cam) tam otomatik CNC kesim ve kenar kırma masalarında kesilir ve kenarları koparılır. Kesimden kalan keskin kenarlar, CNC makinalarla elmas disk kullanılarak yuvarlatılır. İstenen koordinatlarda ve çapta tam otomatik CNC matkaplarla yüksek kalitede ve hızda delik delme işlemi gerçekleştirilir. Esnek takım değiştirici magazinler sayesinde çok delikli parçaların üretimi kolaylıkla yapılabilir. İstenen koordinatlarda ve ebatlarda cam içinde freze ile boşaltma yapılabilmektedir. Temiz bir işlem için cam, işleme prosesleri sonrası deminarilize su ile yıkanmak zorundadır. Cam kenarı boyunca siyah boyama yapılır. Amaç cam kaporta yapışmasını sağlayan kimyasalların güneş ışığından korunmasıdır. Daha sonra, baskı deseni ve ipek elek üretilir. Bu işlem için temperleme fırınları kullanılır. En az 650°C ye ısıtılan cam, aniden basınçlı hava altında soğutulur. Cam bombeli üretilecekse, çok hızlı bir şekilde bombe alması sağlanır ve daha sonra soğutulmak sureti ile temperlenir.</w:t>
      </w:r>
    </w:p>
    <w:p w:rsidR="006A0034" w:rsidRPr="00CC4F92" w:rsidRDefault="006A0034" w:rsidP="00CC4F92">
      <w:pPr>
        <w:pStyle w:val="DipnotMetni"/>
        <w:ind w:left="360"/>
        <w:jc w:val="both"/>
        <w:rPr>
          <w:noProof/>
          <w:sz w:val="24"/>
          <w:szCs w:val="24"/>
        </w:rPr>
      </w:pPr>
    </w:p>
    <w:p w:rsidR="006A0034" w:rsidRDefault="006A0034" w:rsidP="00CC4F92">
      <w:pPr>
        <w:pStyle w:val="DipnotMetni"/>
        <w:jc w:val="both"/>
        <w:rPr>
          <w:noProof/>
          <w:sz w:val="24"/>
          <w:szCs w:val="24"/>
        </w:rPr>
      </w:pPr>
      <w:r w:rsidRPr="00CC4F92">
        <w:rPr>
          <w:noProof/>
          <w:sz w:val="24"/>
          <w:szCs w:val="24"/>
        </w:rPr>
        <w:t xml:space="preserve">(3) Kara, hava ve uzay araçlarında veya deniz araçlarında kullanılmak üzere uygun ebat ve şekillerde olan </w:t>
      </w:r>
      <w:r w:rsidRPr="00CC4F92">
        <w:rPr>
          <w:noProof/>
          <w:sz w:val="24"/>
          <w:szCs w:val="24"/>
          <w:u w:val="single"/>
        </w:rPr>
        <w:t>lamine edilmiş emniyet camları</w:t>
      </w:r>
      <w:r w:rsidRPr="00CC4F92">
        <w:rPr>
          <w:noProof/>
          <w:sz w:val="24"/>
          <w:szCs w:val="24"/>
        </w:rPr>
        <w:t xml:space="preserve"> ise %67 düz cam, %33 polivinilden oluşmaktadır. Ürün çeşidine göre bünyesinde boya ve gizli rezistans teli bulunabilmektedir. Bu ürünlerin üretimi gerçekleştirilirken, öncelikle istenen kalınlık ve renkte ham cam (float cam) tam otomatik CNC kesim ve kenar kırma masalarında kesilir ve kenarları koparılır. Kesimden kalan keskin kenarlar, CNC makinalarla elmas disk kullanılarak yuvarlatılır. Temiz bir işlem için cam, işleme prosesleri sonrası deminarilize su ile yıkanmak zorundadır. Cam kenarı boyunca siyah boyama yapılır. Amaç cam kaporta yapışmasını sağlayan kimyasalların güneş ışığından korunmasıdır. Bombe almış cam çifti temizleme sistemleri ile nihai birleşme işlemine hazır hale getirilir. İç ve dış cam arasına 0,76 mm kalınlığında PVB (polivinilbütiral) plastik katman yerleştirilir. PVB ile camlar arasındaki hava emilir. İç ve dış camın nihai birleşmesi 150°C 14 bar ile otoklavda gerçekleşir. </w:t>
      </w:r>
    </w:p>
    <w:p w:rsidR="00352CC1" w:rsidRPr="00CC4F92" w:rsidRDefault="00352CC1" w:rsidP="00CC4F92">
      <w:pPr>
        <w:pStyle w:val="DipnotMetni"/>
        <w:jc w:val="both"/>
        <w:rPr>
          <w:noProof/>
          <w:sz w:val="24"/>
          <w:szCs w:val="24"/>
        </w:rPr>
      </w:pPr>
    </w:p>
    <w:p w:rsidR="006A0034" w:rsidRPr="00CC4F92" w:rsidRDefault="006A0034" w:rsidP="00CC4F92">
      <w:pPr>
        <w:pStyle w:val="DipnotMetni"/>
        <w:jc w:val="both"/>
        <w:rPr>
          <w:noProof/>
          <w:sz w:val="24"/>
          <w:szCs w:val="24"/>
        </w:rPr>
      </w:pPr>
      <w:r w:rsidRPr="00CC4F92">
        <w:rPr>
          <w:noProof/>
          <w:sz w:val="24"/>
          <w:szCs w:val="24"/>
        </w:rPr>
        <w:t xml:space="preserve">(4) Kara, hava ve uzay araçlarında veya deniz araçlarında kullanılmak üzere uygun ebat ve şekillerde olmayan diğer emniyet camları ise genel olarak mimari ve endüstriyel camlar olarak iki ana kategori altında değerlendirilebilir. </w:t>
      </w:r>
    </w:p>
    <w:p w:rsidR="006A0034" w:rsidRPr="00CC4F92" w:rsidRDefault="006A0034" w:rsidP="00CC4F92">
      <w:pPr>
        <w:pStyle w:val="DipnotMetni"/>
        <w:ind w:left="360"/>
        <w:jc w:val="both"/>
        <w:rPr>
          <w:noProof/>
          <w:sz w:val="24"/>
          <w:szCs w:val="24"/>
        </w:rPr>
      </w:pPr>
    </w:p>
    <w:p w:rsidR="006A0034" w:rsidRPr="00CC4F92" w:rsidRDefault="006A0034" w:rsidP="00CC4F92">
      <w:pPr>
        <w:pStyle w:val="DipnotMetni"/>
        <w:jc w:val="both"/>
        <w:rPr>
          <w:noProof/>
          <w:sz w:val="24"/>
          <w:szCs w:val="24"/>
        </w:rPr>
      </w:pPr>
      <w:r w:rsidRPr="00CC4F92">
        <w:rPr>
          <w:noProof/>
          <w:sz w:val="24"/>
          <w:szCs w:val="24"/>
        </w:rPr>
        <w:t>(5) Temperli mimari emniyet camları üretim sürecine bakıldığında, bu camlar fırında ısıl işlemden geçirilerek mukavemetleri 2-4 kat arttırılır. Daha sonra, CNC kesim makinaları kullanılarak kesme, kesilen kenarları kenar işleme (zımpara, rodaj, pah rodaj, parlatma, vb), yıkama, serigrafi baskı yapma (isteğe bağlı), temperleme ve ambalaj işlemlerinden geçirilir. Üretimde hammadde olarak düz cam ve 680 ˚C civarındaki sıcaklıkta pişen cam boyası kullanılır.</w:t>
      </w:r>
      <w:r w:rsidRPr="00CC4F92">
        <w:t xml:space="preserve"> </w:t>
      </w:r>
      <w:r w:rsidRPr="00CC4F92">
        <w:rPr>
          <w:noProof/>
          <w:sz w:val="24"/>
          <w:szCs w:val="24"/>
        </w:rPr>
        <w:t>Temperli mimari camlar, herhangi bir kırılma olması halinde çok küçük parçacıklar şeklinde kırıldıkları için insanlara ve çevreye zarar verme potansiyeli zayıftır, bundan dolayı alış veriş merkezlerinden evdeki balkonlara kadar çok yaygın kullanılan bir emniyet camıdır. Lamine mimari emniyet camları ise,</w:t>
      </w:r>
      <w:r w:rsidRPr="00CC4F92">
        <w:t xml:space="preserve"> </w:t>
      </w:r>
      <w:r w:rsidRPr="00CC4F92">
        <w:rPr>
          <w:noProof/>
          <w:sz w:val="24"/>
          <w:szCs w:val="24"/>
        </w:rPr>
        <w:t>en az iki kat cam arasına polivinil bütral (PVB) konarak ve sonrasında bir dizi işlemden geçirilerek elde edilir.</w:t>
      </w:r>
      <w:r w:rsidRPr="00CC4F92">
        <w:t xml:space="preserve"> </w:t>
      </w:r>
      <w:r w:rsidRPr="00CC4F92">
        <w:rPr>
          <w:noProof/>
          <w:sz w:val="24"/>
          <w:szCs w:val="24"/>
        </w:rPr>
        <w:t>Bu işlemler, sırasıyla CNC kesim makinalarında kesme, kenar işleme (zımpara, rodaj, pah rodaj, parlatma, vb), yıkama, serigrafi baskı yapma (isteğe bağlı), tavlama (temperleme, bombeleme vb), vinilleme (camlar arasına istenen vinilin serilmesi), vakumlama (-0,9 bar basınçla havanın emilmesi), otoklav etme (135-145 ˚C ve 12,5 bar basınçta özel işlemden geçirme), ambalajlama şeklinde sıralanabilir.</w:t>
      </w:r>
      <w:r w:rsidR="00F52B01" w:rsidRPr="00CC4F92">
        <w:t xml:space="preserve"> </w:t>
      </w:r>
      <w:r w:rsidRPr="00CC4F92">
        <w:rPr>
          <w:noProof/>
          <w:sz w:val="24"/>
          <w:szCs w:val="24"/>
        </w:rPr>
        <w:t>Lamine mimari emniyet camları, düz kristal camdan tavlanmadan üretilebildiği gibi, temperli lamine olarak da üretilebilmektedir. Bu camların üretiminde, ham düz cam, 590 ˚C civarındaki sıcaklıkta pişen cam boyası ve 76 mm, 1,52 mm kalınlıklarında veya isteğe göre daha fazla katman konarak arttırılabilen PVB kullanılır. PVB, iki cam arasına konduktan sonra bir dizi işlemle önce ısıtılıp jelimsi bir kıvama getirilir, sonra basınç altında soğutularak iki camı güçlü bir şekilde birbirine bağlar.</w:t>
      </w:r>
      <w:r w:rsidRPr="00CC4F92">
        <w:t xml:space="preserve"> </w:t>
      </w:r>
      <w:r w:rsidRPr="00CC4F92">
        <w:rPr>
          <w:noProof/>
          <w:sz w:val="24"/>
          <w:szCs w:val="24"/>
        </w:rPr>
        <w:t>Lamine mimari camlar, herhangi bir kırılma olması halinde dağılmadıkları için insanlara ve çevreye zarar verme potansiyelleri çok zayıf olduğundan alış veriş merkezlerinden özel kullanım alanlarına kadar çok yaygın olarak kullanılan emniyet camlarıdır.</w:t>
      </w:r>
    </w:p>
    <w:p w:rsidR="006A0034" w:rsidRPr="00CC4F92" w:rsidRDefault="006A0034" w:rsidP="00CC4F92">
      <w:pPr>
        <w:pStyle w:val="DipnotMetni"/>
        <w:ind w:left="360"/>
        <w:jc w:val="both"/>
        <w:rPr>
          <w:noProof/>
          <w:sz w:val="24"/>
          <w:szCs w:val="24"/>
        </w:rPr>
      </w:pPr>
    </w:p>
    <w:p w:rsidR="006A0034" w:rsidRPr="00CC4F92" w:rsidRDefault="006A0034" w:rsidP="00CC4F92">
      <w:pPr>
        <w:pStyle w:val="DipnotMetni"/>
        <w:jc w:val="both"/>
        <w:rPr>
          <w:noProof/>
          <w:sz w:val="24"/>
          <w:szCs w:val="24"/>
        </w:rPr>
      </w:pPr>
      <w:r w:rsidRPr="00CC4F92">
        <w:rPr>
          <w:noProof/>
          <w:sz w:val="24"/>
          <w:szCs w:val="24"/>
        </w:rPr>
        <w:t>(6) Temperli endüstriyel emniyet camlarının üretim süreci ve üretimde kullanılan hammaddeler temperli mimari camlarınkilerle hemen hemen aynıdır.</w:t>
      </w:r>
      <w:r w:rsidRPr="00CC4F92">
        <w:t xml:space="preserve"> </w:t>
      </w:r>
      <w:r w:rsidRPr="00CC4F92">
        <w:rPr>
          <w:noProof/>
          <w:sz w:val="24"/>
          <w:szCs w:val="24"/>
        </w:rPr>
        <w:t>Evlerde, otellerde, alışveriş merkezlerinde, ofislerde vb. yerlerde kullanılan mobilyaların kapakları, rafları, gözetleme camları gibi camlar, genellikle bu türden emniyet camlarıdır. Lamine endüstriyel emniyet camlarının üretim süreci ve üretimde kullanılan hammedeler ise lamine mimari camlarında olanlarla benzerdir. Bu tür camlar ise, daha çok mobilya kapak camları ile özel imalat duşakabin camları olarak kullanılmaktadır.</w:t>
      </w:r>
    </w:p>
    <w:p w:rsidR="006A0034" w:rsidRPr="00CC4F92" w:rsidRDefault="006A0034" w:rsidP="00CC4F92">
      <w:pPr>
        <w:pStyle w:val="DipnotMetni"/>
        <w:ind w:left="360"/>
        <w:jc w:val="both"/>
        <w:rPr>
          <w:noProof/>
          <w:sz w:val="24"/>
          <w:szCs w:val="24"/>
        </w:rPr>
      </w:pPr>
    </w:p>
    <w:p w:rsidR="006A0034" w:rsidRPr="00CC4F92" w:rsidRDefault="006A0034" w:rsidP="00CC4F92">
      <w:pPr>
        <w:jc w:val="both"/>
      </w:pPr>
      <w:r w:rsidRPr="00CC4F92">
        <w:t xml:space="preserve"> (7) Yapılan başvuruda, yerli üretim dalı tarafından üretilen ürün ile başvuru konusu ithal ürün arasında teknik ve fiziki özellikler ile ürünün temel kullanım alanları bakımından bir fark bulunmadığı belirtilmiştir. Bu nedenle, Yönetmeliğin 4 üncü maddesi çerçevesinde, başvuru konusu ürün ile yerli üretim dalı tarafından üretilen ürününün esas soruşturmada ve daha önceki nihai gözden geçirme soruşturmasında yapılan benzer ürün olarak kabul edilebileceği tespiti geçerliliğini korumaktadır.</w:t>
      </w:r>
    </w:p>
    <w:p w:rsidR="00683396" w:rsidRPr="00CC4F92" w:rsidRDefault="00683396" w:rsidP="00CC4F92">
      <w:pPr>
        <w:pStyle w:val="Default"/>
        <w:jc w:val="both"/>
        <w:rPr>
          <w:color w:val="auto"/>
        </w:rPr>
      </w:pPr>
    </w:p>
    <w:p w:rsidR="001A3D1F" w:rsidRDefault="006A0034" w:rsidP="00CC4F92">
      <w:pPr>
        <w:pStyle w:val="Default"/>
        <w:jc w:val="both"/>
        <w:rPr>
          <w:color w:val="auto"/>
        </w:rPr>
      </w:pPr>
      <w:r w:rsidRPr="00CC4F92">
        <w:rPr>
          <w:color w:val="auto"/>
        </w:rPr>
        <w:t xml:space="preserve">(8) </w:t>
      </w:r>
      <w:r w:rsidR="001A3D1F" w:rsidRPr="00CC4F92">
        <w:rPr>
          <w:color w:val="auto"/>
        </w:rPr>
        <w:t>Soruşturma konusu ürün ve benzer ürün ile ilgili açıklamalar bağlayıcı nitelikte olmayıp genel içerikli ve bilgi amaçlıdır.</w:t>
      </w:r>
    </w:p>
    <w:p w:rsidR="000A0FD7" w:rsidRDefault="000A0FD7" w:rsidP="00CC4F92">
      <w:pPr>
        <w:pStyle w:val="Default"/>
        <w:jc w:val="both"/>
        <w:rPr>
          <w:color w:val="auto"/>
        </w:rPr>
      </w:pPr>
    </w:p>
    <w:p w:rsidR="000A0FD7" w:rsidRPr="00CC4F92" w:rsidRDefault="000A0FD7" w:rsidP="00CC4F92">
      <w:pPr>
        <w:pStyle w:val="Default"/>
        <w:jc w:val="both"/>
        <w:rPr>
          <w:color w:val="auto"/>
        </w:rPr>
      </w:pPr>
      <w:r>
        <w:rPr>
          <w:color w:val="auto"/>
          <w:lang w:eastAsia="en-US"/>
        </w:rPr>
        <w:t xml:space="preserve">(9) </w:t>
      </w:r>
      <w:r w:rsidRPr="00AA28D0">
        <w:rPr>
          <w:color w:val="auto"/>
          <w:lang w:eastAsia="en-US"/>
        </w:rPr>
        <w:t xml:space="preserve">İthalatçı firma tarafından, </w:t>
      </w:r>
      <w:r w:rsidRPr="00AA28D0">
        <w:t xml:space="preserve">soruşturma konusu ürünün </w:t>
      </w:r>
      <w:r w:rsidRPr="00AA28D0">
        <w:rPr>
          <w:color w:val="auto"/>
          <w:lang w:eastAsia="en-US"/>
        </w:rPr>
        <w:t>buzdolabı camlarında kullanılan</w:t>
      </w:r>
      <w:r w:rsidRPr="00AA28D0">
        <w:t xml:space="preserve"> tipinin </w:t>
      </w:r>
      <w:r>
        <w:t>tüm renklerinin</w:t>
      </w:r>
      <w:r w:rsidRPr="00AA28D0">
        <w:t xml:space="preserve"> ve </w:t>
      </w:r>
      <w:r>
        <w:t>spesifik bir boyutunun</w:t>
      </w:r>
      <w:r w:rsidRPr="00AA28D0">
        <w:t xml:space="preserve"> yerli üreticiler tarafından üretilmediği iddia edilmiştir. Bu kapsamda, söz konusu ürünü üreten yerli üretici </w:t>
      </w:r>
      <w:r>
        <w:t xml:space="preserve">tarafından </w:t>
      </w:r>
      <w:r w:rsidRPr="00AA28D0">
        <w:t>talebe bağlı olarak düşük demir oranlı camlar kullan</w:t>
      </w:r>
      <w:r>
        <w:t>mak suretiyle beyaz cam üretimi yapıldığı ve dijital baskı ile kullanıcılar tarafından daha çok tercih edilen soğuk baskı yöntemleriyle farklı ürün tiplerinin üretilebildiği belirtilmiştir.</w:t>
      </w:r>
      <w:r w:rsidRPr="00AA28D0">
        <w:t xml:space="preserve"> Öte yandan, ithal ürünlerin tercih edilmesinin önemli bir sebebinin de fiyat avantajı olduğu tespit edilmiştir. Bu çerçevede, yerli üreticilerin belli miktarda farklı renkte cam üretimi olmakla birlikte ürettiği tüm ürün tipleri ile ithal edilen ürün tiplerinin birebir aynı olma zorunluluğu olmadığı gibi yerli üretim dalının soruşturma konusu ürünün tüm alt tiplerini üretmesi hukuken ve fiilen beklenmemektedir.</w:t>
      </w:r>
    </w:p>
    <w:p w:rsidR="00581F60" w:rsidRPr="00CC4F92" w:rsidRDefault="00581F60" w:rsidP="00CC4F92">
      <w:pPr>
        <w:pStyle w:val="Balk2"/>
        <w:numPr>
          <w:ilvl w:val="1"/>
          <w:numId w:val="3"/>
        </w:numPr>
        <w:ind w:left="426"/>
      </w:pPr>
      <w:bookmarkStart w:id="14" w:name="_Toc519505558"/>
      <w:bookmarkStart w:id="15" w:name="_Toc70673624"/>
      <w:r w:rsidRPr="00CC4F92">
        <w:t xml:space="preserve">Ürünün </w:t>
      </w:r>
      <w:r w:rsidR="003D5FA7" w:rsidRPr="00CC4F92">
        <w:t xml:space="preserve">ithalinde uygulanan </w:t>
      </w:r>
      <w:bookmarkEnd w:id="14"/>
      <w:r w:rsidR="003D5FA7" w:rsidRPr="00CC4F92">
        <w:t>vergi oranları ve diğer yükümlülükler</w:t>
      </w:r>
      <w:bookmarkEnd w:id="15"/>
    </w:p>
    <w:p w:rsidR="00284051" w:rsidRPr="00CC4F92" w:rsidRDefault="006A0034" w:rsidP="00CC4F92">
      <w:pPr>
        <w:pStyle w:val="GvdeMetniGirintisi2"/>
        <w:numPr>
          <w:ilvl w:val="0"/>
          <w:numId w:val="33"/>
        </w:numPr>
        <w:spacing w:before="120" w:after="120" w:line="276" w:lineRule="auto"/>
        <w:ind w:firstLine="0"/>
        <w:rPr>
          <w:color w:val="0D0D0D" w:themeColor="text1" w:themeTint="F2"/>
        </w:rPr>
      </w:pPr>
      <w:bookmarkStart w:id="16" w:name="_Toc70673625"/>
      <w:r w:rsidRPr="00CC4F92">
        <w:rPr>
          <w:bCs/>
        </w:rPr>
        <w:t>Başvuru konusu ürün için meri İthalat Rejimi Kararı çerçevesinde belirlenen gümrük vergileri aşağıda yer almaktadır. Buna göre, ÇHC menşeli 70.07 GTP’i altında yer alan ürünler için %3 gümrük vergisi %18 katma değer vergisi uygulanmaktadır. Başvuru konusu ürünün, İsrail menşeli olanları için gümrük vergisi uygulanmamakta olup</w:t>
      </w:r>
      <w:r w:rsidR="00352CC1">
        <w:rPr>
          <w:bCs/>
        </w:rPr>
        <w:t>,</w:t>
      </w:r>
      <w:r w:rsidRPr="00CC4F92">
        <w:rPr>
          <w:bCs/>
        </w:rPr>
        <w:t xml:space="preserve"> %18 katma değer vergisi uygulanmaktadır.</w:t>
      </w:r>
      <w:r w:rsidRPr="00CC4F92">
        <w:t xml:space="preserve"> </w:t>
      </w:r>
      <w:r w:rsidR="00284051" w:rsidRPr="00CC4F92">
        <w:rPr>
          <w:color w:val="0D0D0D" w:themeColor="text1" w:themeTint="F2"/>
        </w:rPr>
        <w:t xml:space="preserve">Soruşturma dönemi boyunca da aynı oranlarda gümrük vergisi ve katma değer vergisi uygulanmıştır. </w:t>
      </w:r>
    </w:p>
    <w:p w:rsidR="006A0034" w:rsidRPr="00CC4F92" w:rsidRDefault="006A0034" w:rsidP="00CC4F92">
      <w:pPr>
        <w:spacing w:line="240" w:lineRule="exact"/>
        <w:jc w:val="both"/>
      </w:pPr>
    </w:p>
    <w:tbl>
      <w:tblPr>
        <w:tblW w:w="4875" w:type="pct"/>
        <w:tblCellMar>
          <w:left w:w="70" w:type="dxa"/>
          <w:right w:w="70" w:type="dxa"/>
        </w:tblCellMar>
        <w:tblLook w:val="04A0" w:firstRow="1" w:lastRow="0" w:firstColumn="1" w:lastColumn="0" w:noHBand="0" w:noVBand="1"/>
      </w:tblPr>
      <w:tblGrid>
        <w:gridCol w:w="2098"/>
        <w:gridCol w:w="661"/>
        <w:gridCol w:w="1382"/>
        <w:gridCol w:w="673"/>
        <w:gridCol w:w="753"/>
        <w:gridCol w:w="523"/>
        <w:gridCol w:w="793"/>
        <w:gridCol w:w="793"/>
        <w:gridCol w:w="664"/>
        <w:gridCol w:w="495"/>
      </w:tblGrid>
      <w:tr w:rsidR="00284051" w:rsidRPr="00CC4F92" w:rsidTr="001109DF">
        <w:trPr>
          <w:trHeight w:val="346"/>
        </w:trPr>
        <w:tc>
          <w:tcPr>
            <w:tcW w:w="1187" w:type="pct"/>
            <w:vMerge w:val="restart"/>
            <w:tcBorders>
              <w:top w:val="single" w:sz="4" w:space="0" w:color="auto"/>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GTP</w:t>
            </w:r>
          </w:p>
        </w:tc>
        <w:tc>
          <w:tcPr>
            <w:tcW w:w="374" w:type="pct"/>
            <w:vMerge w:val="restart"/>
            <w:tcBorders>
              <w:top w:val="single" w:sz="4" w:space="0" w:color="auto"/>
              <w:left w:val="single" w:sz="4" w:space="0" w:color="auto"/>
              <w:bottom w:val="single" w:sz="4" w:space="0" w:color="000000"/>
              <w:right w:val="single" w:sz="4" w:space="0" w:color="auto"/>
            </w:tcBorders>
            <w:noWrap/>
            <w:vAlign w:val="center"/>
            <w:hideMark/>
          </w:tcPr>
          <w:p w:rsidR="00284051" w:rsidRPr="00CC4F92" w:rsidRDefault="00284051" w:rsidP="00CC4F92">
            <w:pPr>
              <w:jc w:val="center"/>
              <w:rPr>
                <w:sz w:val="20"/>
                <w:szCs w:val="20"/>
              </w:rPr>
            </w:pPr>
            <w:r w:rsidRPr="00CC4F92">
              <w:rPr>
                <w:sz w:val="20"/>
                <w:szCs w:val="20"/>
              </w:rPr>
              <w:t>KDV</w:t>
            </w:r>
          </w:p>
          <w:p w:rsidR="007E5F84" w:rsidRPr="00CC4F92" w:rsidRDefault="007E5F84" w:rsidP="00CC4F92">
            <w:pPr>
              <w:jc w:val="center"/>
              <w:rPr>
                <w:sz w:val="20"/>
                <w:szCs w:val="20"/>
              </w:rPr>
            </w:pPr>
            <w:r w:rsidRPr="00CC4F92">
              <w:rPr>
                <w:sz w:val="20"/>
                <w:szCs w:val="20"/>
              </w:rPr>
              <w:t>(%)</w:t>
            </w:r>
          </w:p>
        </w:tc>
        <w:tc>
          <w:tcPr>
            <w:tcW w:w="3439" w:type="pct"/>
            <w:gridSpan w:val="8"/>
            <w:tcBorders>
              <w:top w:val="single" w:sz="4" w:space="0" w:color="auto"/>
              <w:left w:val="nil"/>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GÜMRÜK VERGİSİ ORANI (%)</w:t>
            </w:r>
          </w:p>
        </w:tc>
      </w:tr>
      <w:tr w:rsidR="00284051" w:rsidRPr="00CC4F92" w:rsidTr="00284051">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4051" w:rsidRPr="00CC4F92" w:rsidRDefault="00284051" w:rsidP="00CC4F92">
            <w:pPr>
              <w:rPr>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284051" w:rsidRPr="00CC4F92" w:rsidRDefault="00284051" w:rsidP="00CC4F92">
            <w:pPr>
              <w:rPr>
                <w:sz w:val="20"/>
                <w:szCs w:val="20"/>
              </w:rPr>
            </w:pPr>
          </w:p>
        </w:tc>
        <w:tc>
          <w:tcPr>
            <w:tcW w:w="782" w:type="pct"/>
            <w:vMerge w:val="restart"/>
            <w:tcBorders>
              <w:top w:val="nil"/>
              <w:left w:val="nil"/>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1</w:t>
            </w:r>
          </w:p>
        </w:tc>
        <w:tc>
          <w:tcPr>
            <w:tcW w:w="381" w:type="pct"/>
            <w:vMerge w:val="restart"/>
            <w:tcBorders>
              <w:top w:val="nil"/>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2</w:t>
            </w:r>
          </w:p>
        </w:tc>
        <w:tc>
          <w:tcPr>
            <w:tcW w:w="426" w:type="pct"/>
            <w:vMerge w:val="restart"/>
            <w:tcBorders>
              <w:top w:val="nil"/>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3</w:t>
            </w:r>
          </w:p>
        </w:tc>
        <w:tc>
          <w:tcPr>
            <w:tcW w:w="296" w:type="pct"/>
            <w:vMerge w:val="restart"/>
            <w:tcBorders>
              <w:top w:val="nil"/>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4</w:t>
            </w:r>
          </w:p>
        </w:tc>
        <w:tc>
          <w:tcPr>
            <w:tcW w:w="1273" w:type="pct"/>
            <w:gridSpan w:val="3"/>
            <w:tcBorders>
              <w:top w:val="single" w:sz="4" w:space="0" w:color="auto"/>
              <w:left w:val="nil"/>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GTS ÜLKELERİ</w:t>
            </w:r>
          </w:p>
        </w:tc>
        <w:tc>
          <w:tcPr>
            <w:tcW w:w="280" w:type="pct"/>
            <w:vMerge w:val="restart"/>
            <w:tcBorders>
              <w:top w:val="nil"/>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8</w:t>
            </w:r>
          </w:p>
        </w:tc>
      </w:tr>
      <w:tr w:rsidR="00284051" w:rsidRPr="00CC4F92" w:rsidTr="001109DF">
        <w:trPr>
          <w:trHeight w:val="4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4051" w:rsidRPr="00CC4F92" w:rsidRDefault="00284051" w:rsidP="00CC4F92">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4051" w:rsidRPr="00CC4F92" w:rsidRDefault="00284051" w:rsidP="00CC4F92">
            <w:pPr>
              <w:rPr>
                <w:sz w:val="20"/>
                <w:szCs w:val="20"/>
              </w:rPr>
            </w:pPr>
          </w:p>
        </w:tc>
        <w:tc>
          <w:tcPr>
            <w:tcW w:w="0" w:type="auto"/>
            <w:vMerge/>
            <w:tcBorders>
              <w:top w:val="nil"/>
              <w:left w:val="nil"/>
              <w:bottom w:val="single" w:sz="4" w:space="0" w:color="auto"/>
              <w:right w:val="single" w:sz="4" w:space="0" w:color="auto"/>
            </w:tcBorders>
            <w:vAlign w:val="center"/>
            <w:hideMark/>
          </w:tcPr>
          <w:p w:rsidR="00284051" w:rsidRPr="00CC4F92" w:rsidRDefault="00284051" w:rsidP="00CC4F92">
            <w:pPr>
              <w:rPr>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284051" w:rsidRPr="00CC4F92" w:rsidRDefault="00284051" w:rsidP="00CC4F92">
            <w:pPr>
              <w:rPr>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284051" w:rsidRPr="00CC4F92" w:rsidRDefault="00284051" w:rsidP="00CC4F92">
            <w:pPr>
              <w:rPr>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284051" w:rsidRPr="00CC4F92" w:rsidRDefault="00284051" w:rsidP="00CC4F92">
            <w:pPr>
              <w:rPr>
                <w:sz w:val="20"/>
                <w:szCs w:val="20"/>
              </w:rPr>
            </w:pPr>
          </w:p>
        </w:tc>
        <w:tc>
          <w:tcPr>
            <w:tcW w:w="449" w:type="pct"/>
            <w:tcBorders>
              <w:top w:val="nil"/>
              <w:left w:val="nil"/>
              <w:bottom w:val="single" w:sz="4" w:space="0" w:color="auto"/>
              <w:right w:val="single" w:sz="4" w:space="0" w:color="auto"/>
            </w:tcBorders>
            <w:noWrap/>
            <w:vAlign w:val="center"/>
            <w:hideMark/>
          </w:tcPr>
          <w:p w:rsidR="00284051" w:rsidRPr="00CC4F92" w:rsidRDefault="00284051" w:rsidP="00CC4F92">
            <w:pPr>
              <w:jc w:val="center"/>
              <w:rPr>
                <w:sz w:val="20"/>
                <w:szCs w:val="20"/>
              </w:rPr>
            </w:pPr>
            <w:r w:rsidRPr="00CC4F92">
              <w:rPr>
                <w:sz w:val="20"/>
                <w:szCs w:val="20"/>
              </w:rPr>
              <w:t>5</w:t>
            </w:r>
          </w:p>
        </w:tc>
        <w:tc>
          <w:tcPr>
            <w:tcW w:w="449" w:type="pct"/>
            <w:tcBorders>
              <w:top w:val="nil"/>
              <w:left w:val="nil"/>
              <w:bottom w:val="single" w:sz="4" w:space="0" w:color="auto"/>
              <w:right w:val="single" w:sz="4" w:space="0" w:color="auto"/>
            </w:tcBorders>
            <w:noWrap/>
            <w:vAlign w:val="center"/>
            <w:hideMark/>
          </w:tcPr>
          <w:p w:rsidR="00284051" w:rsidRPr="00CC4F92" w:rsidRDefault="00284051" w:rsidP="00CC4F92">
            <w:pPr>
              <w:jc w:val="center"/>
              <w:rPr>
                <w:sz w:val="20"/>
                <w:szCs w:val="20"/>
              </w:rPr>
            </w:pPr>
            <w:r w:rsidRPr="00CC4F92">
              <w:rPr>
                <w:sz w:val="20"/>
                <w:szCs w:val="20"/>
              </w:rPr>
              <w:t>6</w:t>
            </w:r>
          </w:p>
        </w:tc>
        <w:tc>
          <w:tcPr>
            <w:tcW w:w="376" w:type="pct"/>
            <w:tcBorders>
              <w:top w:val="nil"/>
              <w:left w:val="nil"/>
              <w:bottom w:val="single" w:sz="4" w:space="0" w:color="auto"/>
              <w:right w:val="single" w:sz="4" w:space="0" w:color="auto"/>
            </w:tcBorders>
            <w:noWrap/>
            <w:vAlign w:val="center"/>
            <w:hideMark/>
          </w:tcPr>
          <w:p w:rsidR="00284051" w:rsidRPr="00CC4F92" w:rsidRDefault="00284051" w:rsidP="00CC4F92">
            <w:pPr>
              <w:jc w:val="center"/>
              <w:rPr>
                <w:sz w:val="20"/>
                <w:szCs w:val="20"/>
              </w:rPr>
            </w:pPr>
            <w:r w:rsidRPr="00CC4F92">
              <w:rPr>
                <w:sz w:val="20"/>
                <w:szCs w:val="20"/>
              </w:rPr>
              <w:t>7</w:t>
            </w:r>
          </w:p>
        </w:tc>
        <w:tc>
          <w:tcPr>
            <w:tcW w:w="0" w:type="auto"/>
            <w:vMerge/>
            <w:tcBorders>
              <w:top w:val="nil"/>
              <w:left w:val="single" w:sz="4" w:space="0" w:color="auto"/>
              <w:bottom w:val="single" w:sz="4" w:space="0" w:color="auto"/>
              <w:right w:val="single" w:sz="4" w:space="0" w:color="auto"/>
            </w:tcBorders>
            <w:vAlign w:val="center"/>
            <w:hideMark/>
          </w:tcPr>
          <w:p w:rsidR="00284051" w:rsidRPr="00CC4F92" w:rsidRDefault="00284051" w:rsidP="00CC4F92">
            <w:pPr>
              <w:rPr>
                <w:sz w:val="20"/>
                <w:szCs w:val="20"/>
              </w:rPr>
            </w:pPr>
          </w:p>
        </w:tc>
      </w:tr>
      <w:tr w:rsidR="00284051" w:rsidRPr="00CC4F92" w:rsidTr="00284051">
        <w:trPr>
          <w:trHeight w:val="266"/>
        </w:trPr>
        <w:tc>
          <w:tcPr>
            <w:tcW w:w="1187" w:type="pct"/>
            <w:tcBorders>
              <w:top w:val="single" w:sz="4" w:space="0" w:color="auto"/>
              <w:left w:val="single" w:sz="4" w:space="0" w:color="auto"/>
              <w:bottom w:val="single" w:sz="4" w:space="0" w:color="auto"/>
              <w:right w:val="single" w:sz="4" w:space="0" w:color="auto"/>
            </w:tcBorders>
            <w:vAlign w:val="center"/>
          </w:tcPr>
          <w:p w:rsidR="00284051" w:rsidRPr="00CC4F92" w:rsidRDefault="00284051" w:rsidP="00CC4F92">
            <w:pPr>
              <w:jc w:val="center"/>
              <w:rPr>
                <w:sz w:val="20"/>
                <w:szCs w:val="20"/>
              </w:rPr>
            </w:pPr>
            <w:r w:rsidRPr="00CC4F92">
              <w:rPr>
                <w:color w:val="000000"/>
                <w:sz w:val="20"/>
                <w:szCs w:val="20"/>
              </w:rPr>
              <w:t>70.07</w:t>
            </w:r>
          </w:p>
        </w:tc>
        <w:tc>
          <w:tcPr>
            <w:tcW w:w="374" w:type="pct"/>
            <w:tcBorders>
              <w:top w:val="single" w:sz="4" w:space="0" w:color="auto"/>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18</w:t>
            </w:r>
          </w:p>
        </w:tc>
        <w:tc>
          <w:tcPr>
            <w:tcW w:w="782" w:type="pct"/>
            <w:tcBorders>
              <w:top w:val="single" w:sz="4" w:space="0" w:color="auto"/>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0</w:t>
            </w:r>
          </w:p>
        </w:tc>
        <w:tc>
          <w:tcPr>
            <w:tcW w:w="426" w:type="pct"/>
            <w:tcBorders>
              <w:top w:val="single" w:sz="4" w:space="0" w:color="auto"/>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0</w:t>
            </w:r>
          </w:p>
        </w:tc>
        <w:tc>
          <w:tcPr>
            <w:tcW w:w="296" w:type="pct"/>
            <w:tcBorders>
              <w:top w:val="single" w:sz="4" w:space="0" w:color="auto"/>
              <w:left w:val="single" w:sz="4" w:space="0" w:color="auto"/>
              <w:bottom w:val="single" w:sz="4" w:space="0" w:color="auto"/>
              <w:right w:val="single" w:sz="4" w:space="0" w:color="auto"/>
            </w:tcBorders>
            <w:vAlign w:val="center"/>
            <w:hideMark/>
          </w:tcPr>
          <w:p w:rsidR="00284051" w:rsidRPr="00CC4F92" w:rsidRDefault="007E5F84" w:rsidP="00CC4F92">
            <w:pPr>
              <w:jc w:val="center"/>
              <w:rPr>
                <w:sz w:val="20"/>
                <w:szCs w:val="20"/>
              </w:rPr>
            </w:pPr>
            <w:r w:rsidRPr="00CC4F92">
              <w:rPr>
                <w:sz w:val="20"/>
                <w:szCs w:val="20"/>
              </w:rPr>
              <w:t>1</w:t>
            </w:r>
          </w:p>
        </w:tc>
        <w:tc>
          <w:tcPr>
            <w:tcW w:w="449" w:type="pct"/>
            <w:tcBorders>
              <w:top w:val="single" w:sz="4" w:space="0" w:color="auto"/>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0</w:t>
            </w:r>
          </w:p>
        </w:tc>
        <w:tc>
          <w:tcPr>
            <w:tcW w:w="449" w:type="pct"/>
            <w:tcBorders>
              <w:top w:val="single" w:sz="4" w:space="0" w:color="auto"/>
              <w:left w:val="single" w:sz="4" w:space="0" w:color="auto"/>
              <w:bottom w:val="single" w:sz="4" w:space="0" w:color="auto"/>
              <w:right w:val="single" w:sz="4" w:space="0" w:color="auto"/>
            </w:tcBorders>
            <w:vAlign w:val="center"/>
            <w:hideMark/>
          </w:tcPr>
          <w:p w:rsidR="00284051" w:rsidRPr="00CC4F92" w:rsidRDefault="00284051" w:rsidP="00CC4F92">
            <w:pPr>
              <w:jc w:val="center"/>
              <w:rPr>
                <w:sz w:val="20"/>
                <w:szCs w:val="20"/>
              </w:rPr>
            </w:pPr>
            <w:r w:rsidRPr="00CC4F92">
              <w:rPr>
                <w:sz w:val="20"/>
                <w:szCs w:val="20"/>
              </w:rPr>
              <w:t>0</w:t>
            </w:r>
          </w:p>
        </w:tc>
        <w:tc>
          <w:tcPr>
            <w:tcW w:w="376" w:type="pct"/>
            <w:tcBorders>
              <w:top w:val="single" w:sz="4" w:space="0" w:color="auto"/>
              <w:left w:val="single" w:sz="4" w:space="0" w:color="auto"/>
              <w:bottom w:val="single" w:sz="4" w:space="0" w:color="auto"/>
              <w:right w:val="single" w:sz="4" w:space="0" w:color="auto"/>
            </w:tcBorders>
            <w:vAlign w:val="center"/>
          </w:tcPr>
          <w:p w:rsidR="00284051" w:rsidRPr="00CC4F92" w:rsidRDefault="00284051" w:rsidP="00CC4F92">
            <w:pPr>
              <w:jc w:val="center"/>
              <w:rPr>
                <w:sz w:val="20"/>
                <w:szCs w:val="20"/>
              </w:rPr>
            </w:pPr>
            <w:r w:rsidRPr="00CC4F92">
              <w:rPr>
                <w:sz w:val="20"/>
                <w:szCs w:val="20"/>
              </w:rPr>
              <w:t>0</w:t>
            </w:r>
          </w:p>
        </w:tc>
        <w:tc>
          <w:tcPr>
            <w:tcW w:w="280" w:type="pct"/>
            <w:tcBorders>
              <w:top w:val="single" w:sz="4" w:space="0" w:color="auto"/>
              <w:left w:val="single" w:sz="4" w:space="0" w:color="auto"/>
              <w:bottom w:val="single" w:sz="4" w:space="0" w:color="auto"/>
              <w:right w:val="single" w:sz="4" w:space="0" w:color="auto"/>
            </w:tcBorders>
            <w:noWrap/>
            <w:vAlign w:val="center"/>
          </w:tcPr>
          <w:p w:rsidR="00284051" w:rsidRPr="00CC4F92" w:rsidRDefault="00284051" w:rsidP="00CC4F92">
            <w:pPr>
              <w:jc w:val="center"/>
              <w:rPr>
                <w:sz w:val="20"/>
                <w:szCs w:val="20"/>
              </w:rPr>
            </w:pPr>
            <w:r w:rsidRPr="00CC4F92">
              <w:rPr>
                <w:sz w:val="20"/>
                <w:szCs w:val="20"/>
              </w:rPr>
              <w:t>3</w:t>
            </w:r>
          </w:p>
        </w:tc>
      </w:tr>
    </w:tbl>
    <w:p w:rsidR="00284051" w:rsidRPr="00CC4F92" w:rsidRDefault="00284051" w:rsidP="00CC4F92">
      <w:pPr>
        <w:rPr>
          <w:color w:val="000000"/>
          <w:sz w:val="28"/>
          <w:szCs w:val="28"/>
          <w:vertAlign w:val="superscript"/>
        </w:rPr>
      </w:pPr>
      <w:r w:rsidRPr="00CC4F92">
        <w:rPr>
          <w:b/>
          <w:bCs/>
          <w:color w:val="000000"/>
          <w:sz w:val="28"/>
          <w:szCs w:val="28"/>
          <w:vertAlign w:val="superscript"/>
        </w:rPr>
        <w:t>Kaynak:</w:t>
      </w:r>
      <w:r w:rsidRPr="00CC4F92">
        <w:rPr>
          <w:color w:val="000000"/>
          <w:sz w:val="28"/>
          <w:szCs w:val="28"/>
          <w:vertAlign w:val="superscript"/>
        </w:rPr>
        <w:t xml:space="preserve"> İthalat Rejimi 2021</w:t>
      </w:r>
    </w:p>
    <w:p w:rsidR="00284051" w:rsidRPr="00CC4F92" w:rsidRDefault="00284051" w:rsidP="00CC4F92">
      <w:pPr>
        <w:autoSpaceDE w:val="0"/>
        <w:autoSpaceDN w:val="0"/>
        <w:adjustRightInd w:val="0"/>
        <w:jc w:val="both"/>
        <w:rPr>
          <w:color w:val="000000"/>
          <w:sz w:val="18"/>
          <w:szCs w:val="18"/>
        </w:rPr>
      </w:pPr>
      <w:r w:rsidRPr="00CC4F92">
        <w:rPr>
          <w:color w:val="000000"/>
          <w:sz w:val="18"/>
          <w:szCs w:val="18"/>
        </w:rPr>
        <w:t xml:space="preserve">1: AB ve STA Ülkeleri </w:t>
      </w:r>
      <w:r w:rsidRPr="00CC4F92">
        <w:rPr>
          <w:color w:val="000000"/>
          <w:sz w:val="18"/>
          <w:szCs w:val="18"/>
          <w:u w:val="single"/>
        </w:rPr>
        <w:t>(İsrail)</w:t>
      </w:r>
      <w:r w:rsidRPr="00CC4F92">
        <w:rPr>
          <w:color w:val="000000"/>
          <w:sz w:val="18"/>
          <w:szCs w:val="18"/>
        </w:rPr>
        <w:t>, 2: Malezya, 3: Singapur, 4: Venezuela, 5: En Az Gelişmiş Ülkeler, 6: Özel Teşvik Düzenlemelerinden Yararlanacak Ülkeler, 7: Gelişme Yolundaki Ülkeler, 8: Diğer Ülkeler (</w:t>
      </w:r>
      <w:r w:rsidRPr="00CC4F92">
        <w:rPr>
          <w:color w:val="000000"/>
          <w:sz w:val="18"/>
          <w:szCs w:val="18"/>
          <w:u w:val="single"/>
        </w:rPr>
        <w:t>ÇHC</w:t>
      </w:r>
      <w:r w:rsidRPr="00CC4F92">
        <w:rPr>
          <w:color w:val="000000"/>
          <w:sz w:val="18"/>
          <w:szCs w:val="18"/>
        </w:rPr>
        <w:t xml:space="preserve">) </w:t>
      </w:r>
    </w:p>
    <w:p w:rsidR="00284051" w:rsidRPr="00CC4F92" w:rsidRDefault="00284051" w:rsidP="00CC4F92">
      <w:pPr>
        <w:spacing w:line="240" w:lineRule="exact"/>
        <w:jc w:val="both"/>
      </w:pPr>
    </w:p>
    <w:p w:rsidR="006A0034" w:rsidRPr="00CC4F92" w:rsidRDefault="006A0034" w:rsidP="00CC4F92">
      <w:pPr>
        <w:jc w:val="both"/>
        <w:rPr>
          <w:sz w:val="4"/>
          <w:szCs w:val="4"/>
        </w:rPr>
      </w:pPr>
    </w:p>
    <w:p w:rsidR="006A0034" w:rsidRPr="00CC4F92" w:rsidRDefault="006A0034" w:rsidP="00CC4F92">
      <w:pPr>
        <w:spacing w:line="240" w:lineRule="exact"/>
        <w:jc w:val="both"/>
      </w:pPr>
      <w:r w:rsidRPr="00CC4F92">
        <w:t xml:space="preserve">(2) Diğer taraftan, başvuru konusu ürünün serbest dolaşıma girişinde </w:t>
      </w:r>
      <w:r w:rsidR="00F52B01" w:rsidRPr="00CC4F92">
        <w:t>İthalatta Gözetim Uygulanmasına İlişkin Tebliğ (Tebliğ No: 2010/7) ve İthalatta Gözetim Uygulamasına İlişkin Tebliğ (Tebliğ No: 2020/1) kapsamında</w:t>
      </w:r>
      <w:r w:rsidR="009C20E6">
        <w:t xml:space="preserve"> gözetim uygulaması mevcut olup anılan Tebliğlerde belirtilen kıymetin altındaki ithalatta </w:t>
      </w:r>
      <w:r w:rsidR="00AD6D67">
        <w:t>tüm ülkelere yönelik olarak</w:t>
      </w:r>
      <w:r w:rsidR="009C20E6">
        <w:t xml:space="preserve"> </w:t>
      </w:r>
      <w:r w:rsidR="00AD6D67">
        <w:t>“Gözetim Belgesi” aranmaktadır.</w:t>
      </w:r>
    </w:p>
    <w:p w:rsidR="00A1068B" w:rsidRPr="00CC4F92" w:rsidRDefault="00983D60" w:rsidP="00CC4F92">
      <w:pPr>
        <w:pStyle w:val="Balk1"/>
        <w:numPr>
          <w:ilvl w:val="0"/>
          <w:numId w:val="3"/>
        </w:numPr>
        <w:rPr>
          <w:rFonts w:ascii="Times New Roman" w:hAnsi="Times New Roman" w:cs="Times New Roman"/>
        </w:rPr>
      </w:pPr>
      <w:r w:rsidRPr="00CC4F92">
        <w:rPr>
          <w:rFonts w:ascii="Times New Roman" w:hAnsi="Times New Roman" w:cs="Times New Roman"/>
        </w:rPr>
        <w:t>Dampingin Devamı veya Yeniden Meydana Gelmesi İhtimali</w:t>
      </w:r>
      <w:bookmarkStart w:id="17" w:name="_Toc317854285"/>
      <w:bookmarkEnd w:id="16"/>
    </w:p>
    <w:p w:rsidR="00A1068B" w:rsidRPr="00CC4F92" w:rsidRDefault="00A1068B" w:rsidP="00CC4F92">
      <w:pPr>
        <w:pStyle w:val="Balk2"/>
        <w:numPr>
          <w:ilvl w:val="1"/>
          <w:numId w:val="3"/>
        </w:numPr>
        <w:ind w:left="426"/>
      </w:pPr>
      <w:bookmarkStart w:id="18" w:name="_Toc70673626"/>
      <w:r w:rsidRPr="00CC4F92">
        <w:t>Genel</w:t>
      </w:r>
      <w:r w:rsidR="00983D60" w:rsidRPr="00CC4F92">
        <w:t xml:space="preserve"> açıklamalar</w:t>
      </w:r>
      <w:bookmarkEnd w:id="18"/>
    </w:p>
    <w:p w:rsidR="00AE633B" w:rsidRPr="00CC4F92" w:rsidRDefault="00983D60" w:rsidP="00CC4F92">
      <w:pPr>
        <w:pStyle w:val="Default"/>
        <w:numPr>
          <w:ilvl w:val="0"/>
          <w:numId w:val="10"/>
        </w:numPr>
        <w:ind w:firstLine="0"/>
        <w:jc w:val="both"/>
        <w:rPr>
          <w:bCs/>
          <w:color w:val="auto"/>
        </w:rPr>
      </w:pPr>
      <w:r w:rsidRPr="00CC4F92">
        <w:rPr>
          <w:bCs/>
          <w:color w:val="auto"/>
        </w:rPr>
        <w:t>Yönetmeliğin 35 inci maddesi çerçevesinde önlem</w:t>
      </w:r>
      <w:r w:rsidR="003E0AEB" w:rsidRPr="00CC4F92">
        <w:rPr>
          <w:bCs/>
          <w:color w:val="auto"/>
        </w:rPr>
        <w:t>ler</w:t>
      </w:r>
      <w:r w:rsidRPr="00CC4F92">
        <w:rPr>
          <w:bCs/>
          <w:color w:val="auto"/>
        </w:rPr>
        <w:t>in yürürlükten kalkması halinde dampingin devam etmesinin veya yeniden meydana gelmesinin muhtemel olup olmadığı incelenmiş</w:t>
      </w:r>
      <w:r w:rsidR="00AE633B" w:rsidRPr="00CC4F92">
        <w:rPr>
          <w:bCs/>
          <w:color w:val="auto"/>
        </w:rPr>
        <w:t>tir.</w:t>
      </w:r>
    </w:p>
    <w:p w:rsidR="00157921" w:rsidRPr="00CC4F92" w:rsidRDefault="00157921" w:rsidP="00CC4F92">
      <w:pPr>
        <w:pStyle w:val="Balk2"/>
        <w:numPr>
          <w:ilvl w:val="1"/>
          <w:numId w:val="3"/>
        </w:numPr>
        <w:ind w:left="426"/>
        <w:rPr>
          <w:rFonts w:eastAsia="Times New Roman" w:cs="Times New Roman"/>
          <w:bCs/>
          <w:szCs w:val="24"/>
          <w:lang w:eastAsia="tr-TR"/>
        </w:rPr>
      </w:pPr>
      <w:bookmarkStart w:id="19" w:name="_Toc70673627"/>
      <w:r w:rsidRPr="00CC4F92">
        <w:rPr>
          <w:rFonts w:eastAsia="Times New Roman" w:cs="Times New Roman"/>
          <w:bCs/>
          <w:szCs w:val="24"/>
          <w:lang w:eastAsia="tr-TR"/>
        </w:rPr>
        <w:t>Damping</w:t>
      </w:r>
      <w:r w:rsidR="00F7559B" w:rsidRPr="00CC4F92">
        <w:rPr>
          <w:rFonts w:eastAsia="Times New Roman" w:cs="Times New Roman"/>
          <w:bCs/>
          <w:szCs w:val="24"/>
          <w:lang w:eastAsia="tr-TR"/>
        </w:rPr>
        <w:t>in devam etme ihtimali</w:t>
      </w:r>
      <w:bookmarkEnd w:id="19"/>
    </w:p>
    <w:p w:rsidR="00265031" w:rsidRPr="00CC4F92" w:rsidRDefault="00265031" w:rsidP="00CC4F92">
      <w:pPr>
        <w:pStyle w:val="Default"/>
        <w:jc w:val="both"/>
        <w:rPr>
          <w:bCs/>
          <w:color w:val="auto"/>
        </w:rPr>
      </w:pPr>
      <w:r w:rsidRPr="00CC4F92">
        <w:rPr>
          <w:bCs/>
          <w:color w:val="auto"/>
        </w:rPr>
        <w:t xml:space="preserve">(1) </w:t>
      </w:r>
      <w:r w:rsidR="000106D8" w:rsidRPr="00CC4F92">
        <w:rPr>
          <w:bCs/>
          <w:color w:val="auto"/>
        </w:rPr>
        <w:t xml:space="preserve">Yönetmeliğin </w:t>
      </w:r>
      <w:r w:rsidRPr="00CC4F92">
        <w:rPr>
          <w:bCs/>
          <w:color w:val="auto"/>
        </w:rPr>
        <w:t>40 ıncı ve 41 inci maddeleri çerçevesinde, soruşturma sırasında yeniden bir damping marjı hesaplanmamış, esas soruşturmada hesaplanmış olan damping marjları gösterge olarak dikkate alınmıştır.</w:t>
      </w:r>
    </w:p>
    <w:p w:rsidR="00265031" w:rsidRPr="00CC4F92" w:rsidRDefault="00265031" w:rsidP="00CC4F92">
      <w:pPr>
        <w:pStyle w:val="Default"/>
        <w:jc w:val="both"/>
        <w:rPr>
          <w:bCs/>
          <w:color w:val="auto"/>
        </w:rPr>
      </w:pPr>
    </w:p>
    <w:p w:rsidR="00265031" w:rsidRPr="00CC4F92" w:rsidRDefault="007E5F84" w:rsidP="00CC4F92">
      <w:pPr>
        <w:pStyle w:val="Default"/>
        <w:numPr>
          <w:ilvl w:val="0"/>
          <w:numId w:val="10"/>
        </w:numPr>
        <w:ind w:firstLine="0"/>
        <w:jc w:val="both"/>
        <w:rPr>
          <w:bCs/>
          <w:color w:val="auto"/>
        </w:rPr>
      </w:pPr>
      <w:r w:rsidRPr="00CC4F92">
        <w:rPr>
          <w:bCs/>
        </w:rPr>
        <w:t>18/11/20</w:t>
      </w:r>
      <w:r w:rsidR="00914E80">
        <w:rPr>
          <w:bCs/>
        </w:rPr>
        <w:t>15 tarihli ve 29536 sayılı Resmî</w:t>
      </w:r>
      <w:r w:rsidRPr="00CC4F92">
        <w:rPr>
          <w:bCs/>
        </w:rPr>
        <w:t xml:space="preserve"> Gazete’de yayımlanan İthalatta Haksız Rekabetin Önlemesine İlişkin Tebliğ (2015/49 sayılı Tebliğ)</w:t>
      </w:r>
      <w:r w:rsidR="00265031" w:rsidRPr="00CC4F92">
        <w:rPr>
          <w:bCs/>
          <w:color w:val="auto"/>
        </w:rPr>
        <w:t xml:space="preserve"> uyarınca, </w:t>
      </w:r>
      <w:r w:rsidRPr="00CC4F92">
        <w:rPr>
          <w:bCs/>
          <w:color w:val="auto"/>
        </w:rPr>
        <w:t>esas</w:t>
      </w:r>
      <w:r w:rsidR="00265031" w:rsidRPr="00CC4F92">
        <w:rPr>
          <w:bCs/>
          <w:color w:val="auto"/>
        </w:rPr>
        <w:t xml:space="preserve"> soruşturmada </w:t>
      </w:r>
      <w:r w:rsidRPr="00CC4F92">
        <w:t xml:space="preserve">temperlenmiş veya lamine edilmiş emniyet camları için </w:t>
      </w:r>
      <w:r w:rsidR="00B243D6">
        <w:t>tespit edilen</w:t>
      </w:r>
      <w:r w:rsidRPr="00CC4F92">
        <w:t xml:space="preserve"> damping marjı, ÇHC’de mukim Xinyi Automobile Glass (Shenzen) Co. Ltd. firması için CIF bedelinin % 59,6’sı oranında olup İsrail’de mukim Phoenicia Flat Glass Industries Ltd. firması için CIF bedelinin % 32,05’i oranındadır.</w:t>
      </w:r>
    </w:p>
    <w:p w:rsidR="00265031" w:rsidRPr="00CC4F92" w:rsidRDefault="00265031" w:rsidP="00CC4F92">
      <w:pPr>
        <w:pStyle w:val="Default"/>
        <w:jc w:val="both"/>
        <w:rPr>
          <w:bCs/>
          <w:color w:val="auto"/>
        </w:rPr>
      </w:pPr>
    </w:p>
    <w:p w:rsidR="00265031" w:rsidRPr="00CC4F92" w:rsidRDefault="00265031" w:rsidP="00CC4F92">
      <w:pPr>
        <w:pStyle w:val="Default"/>
        <w:numPr>
          <w:ilvl w:val="0"/>
          <w:numId w:val="10"/>
        </w:numPr>
        <w:ind w:firstLine="0"/>
        <w:jc w:val="both"/>
        <w:rPr>
          <w:bCs/>
          <w:color w:val="auto"/>
        </w:rPr>
      </w:pPr>
      <w:r w:rsidRPr="00CC4F92">
        <w:rPr>
          <w:bCs/>
          <w:color w:val="auto"/>
        </w:rPr>
        <w:t>Mevcut dampinge karşı önlemlerin hukuki ve idari alt yapısını teşkil eden esas soruşturma esnasında tespit edilen damping marjlarının, firmaların önlem</w:t>
      </w:r>
      <w:r w:rsidR="00E37BA7">
        <w:rPr>
          <w:bCs/>
          <w:color w:val="auto"/>
        </w:rPr>
        <w:t>ler</w:t>
      </w:r>
      <w:r w:rsidRPr="00CC4F92">
        <w:rPr>
          <w:bCs/>
          <w:color w:val="auto"/>
        </w:rPr>
        <w:t>in yürürlükten kalkması halindeki muhtemel davranışlarını yansıtacak önemli bir gösterge niteliği taşıdığı değerlendirilmektedir.</w:t>
      </w:r>
    </w:p>
    <w:p w:rsidR="002772A7" w:rsidRPr="00CC4F92" w:rsidRDefault="002772A7" w:rsidP="00CC4F92">
      <w:pPr>
        <w:pStyle w:val="Balk2"/>
        <w:numPr>
          <w:ilvl w:val="1"/>
          <w:numId w:val="3"/>
        </w:numPr>
        <w:ind w:left="426" w:hanging="426"/>
        <w:rPr>
          <w:rFonts w:eastAsia="Times New Roman" w:cs="Times New Roman"/>
          <w:bCs/>
          <w:szCs w:val="24"/>
          <w:lang w:eastAsia="tr-TR"/>
        </w:rPr>
      </w:pPr>
      <w:bookmarkStart w:id="20" w:name="_Toc70673628"/>
      <w:r w:rsidRPr="00CC4F92">
        <w:rPr>
          <w:rFonts w:eastAsia="Times New Roman" w:cs="Times New Roman"/>
          <w:bCs/>
          <w:szCs w:val="24"/>
          <w:lang w:eastAsia="tr-TR"/>
        </w:rPr>
        <w:t>Dampingin yeniden meydana gelmesi ihtimali</w:t>
      </w:r>
      <w:bookmarkEnd w:id="20"/>
    </w:p>
    <w:p w:rsidR="008C2F60" w:rsidRPr="00CC4F92" w:rsidRDefault="00D72864" w:rsidP="00CC4F92">
      <w:pPr>
        <w:jc w:val="both"/>
        <w:rPr>
          <w:bCs/>
        </w:rPr>
      </w:pPr>
      <w:r w:rsidRPr="00CC4F92">
        <w:t xml:space="preserve">(1) </w:t>
      </w:r>
      <w:r w:rsidRPr="00CC4F92">
        <w:rPr>
          <w:bCs/>
        </w:rPr>
        <w:t xml:space="preserve">İhracatçı firmaların davranışlarını ve yeniden meydana gelmesi muhtemel olan dampingi göstermesi açısından soruşturma konusu ülkelerin üretim ve ihracat kapasiteleri ile fiyatları ve diğer ülkeler tarafından uygulanmakta olan </w:t>
      </w:r>
      <w:r w:rsidR="0005271A" w:rsidRPr="00CC4F92">
        <w:rPr>
          <w:bCs/>
        </w:rPr>
        <w:t xml:space="preserve">önlemler </w:t>
      </w:r>
      <w:r w:rsidRPr="00CC4F92">
        <w:rPr>
          <w:bCs/>
        </w:rPr>
        <w:t>ya da yürütülmekte olan damping soruşturmaları önem arz etmektedir.</w:t>
      </w:r>
    </w:p>
    <w:p w:rsidR="00D72864" w:rsidRPr="00CC4F92" w:rsidRDefault="00D72864" w:rsidP="00CC4F92"/>
    <w:p w:rsidR="009F1715" w:rsidRPr="002A6159" w:rsidRDefault="003677EB" w:rsidP="00CC4F92">
      <w:pPr>
        <w:pStyle w:val="Default"/>
        <w:spacing w:line="276" w:lineRule="auto"/>
        <w:jc w:val="both"/>
        <w:outlineLvl w:val="2"/>
        <w:rPr>
          <w:b/>
          <w:bCs/>
          <w:i/>
          <w:color w:val="auto"/>
        </w:rPr>
      </w:pPr>
      <w:bookmarkStart w:id="21" w:name="_Toc70673629"/>
      <w:r w:rsidRPr="002A6159">
        <w:rPr>
          <w:b/>
          <w:bCs/>
          <w:i/>
          <w:color w:val="auto"/>
        </w:rPr>
        <w:t xml:space="preserve">3.3.1. </w:t>
      </w:r>
      <w:r w:rsidR="000A085F" w:rsidRPr="002A6159">
        <w:rPr>
          <w:b/>
          <w:bCs/>
          <w:i/>
          <w:color w:val="auto"/>
        </w:rPr>
        <w:t>Soruşturma konusu ülkelerin üretim ve ihracat kapasiteleri</w:t>
      </w:r>
      <w:r w:rsidR="00D72864" w:rsidRPr="002A6159">
        <w:rPr>
          <w:b/>
          <w:bCs/>
          <w:i/>
          <w:color w:val="auto"/>
        </w:rPr>
        <w:t xml:space="preserve"> il</w:t>
      </w:r>
      <w:r w:rsidR="00A460B8" w:rsidRPr="002A6159">
        <w:rPr>
          <w:b/>
          <w:bCs/>
          <w:i/>
          <w:color w:val="auto"/>
        </w:rPr>
        <w:t>e fiyatları</w:t>
      </w:r>
      <w:bookmarkEnd w:id="21"/>
      <w:r w:rsidR="000933EB">
        <w:rPr>
          <w:b/>
          <w:bCs/>
          <w:i/>
          <w:color w:val="auto"/>
        </w:rPr>
        <w:t xml:space="preserve"> </w:t>
      </w:r>
    </w:p>
    <w:p w:rsidR="00603343" w:rsidRPr="00CC4F92" w:rsidRDefault="000A085F" w:rsidP="00CC4F92">
      <w:pPr>
        <w:tabs>
          <w:tab w:val="left" w:pos="360"/>
          <w:tab w:val="left" w:pos="540"/>
        </w:tabs>
        <w:jc w:val="both"/>
        <w:rPr>
          <w:bCs/>
        </w:rPr>
      </w:pPr>
      <w:r w:rsidRPr="00CC4F92">
        <w:t xml:space="preserve">(1) </w:t>
      </w:r>
      <w:r w:rsidR="007F1760" w:rsidRPr="00CC4F92">
        <w:rPr>
          <w:bCs/>
        </w:rPr>
        <w:t>Önleme tabi ülkelerin</w:t>
      </w:r>
      <w:r w:rsidR="00603343" w:rsidRPr="00CC4F92">
        <w:rPr>
          <w:bCs/>
        </w:rPr>
        <w:t xml:space="preserve"> üretim ve ihracat kabiliyetlerine ilişkin değerlendirmede</w:t>
      </w:r>
      <w:r w:rsidR="007F1760" w:rsidRPr="00CC4F92">
        <w:rPr>
          <w:bCs/>
        </w:rPr>
        <w:t xml:space="preserve">, Uluslararası Ticaret Merkezi (ITC) </w:t>
      </w:r>
      <w:r w:rsidR="00603343" w:rsidRPr="00CC4F92">
        <w:rPr>
          <w:bCs/>
        </w:rPr>
        <w:t xml:space="preserve">70.07 gümrük tarife pozisyonuna ilişkin 2017-2019 yılları ile                           </w:t>
      </w:r>
      <w:r w:rsidR="00603343" w:rsidRPr="00CC4F92">
        <w:t>2019 (6 aylık)-2020 (6 aylık) dönemi</w:t>
      </w:r>
      <w:r w:rsidR="00603343" w:rsidRPr="00CC4F92">
        <w:rPr>
          <w:bCs/>
        </w:rPr>
        <w:t xml:space="preserve"> ihracat verileri kullanılmıştır. </w:t>
      </w:r>
    </w:p>
    <w:p w:rsidR="004B5039" w:rsidRPr="00CC4F92" w:rsidRDefault="004B5039" w:rsidP="00CC4F92">
      <w:pPr>
        <w:tabs>
          <w:tab w:val="left" w:pos="360"/>
          <w:tab w:val="left" w:pos="540"/>
        </w:tabs>
        <w:jc w:val="both"/>
      </w:pPr>
    </w:p>
    <w:p w:rsidR="00603343" w:rsidRPr="00CC4F92" w:rsidRDefault="00EF3B29" w:rsidP="00CC4F92">
      <w:pPr>
        <w:jc w:val="both"/>
        <w:rPr>
          <w:bCs/>
        </w:rPr>
      </w:pPr>
      <w:r w:rsidRPr="00CC4F92">
        <w:t>(2</w:t>
      </w:r>
      <w:r w:rsidR="00603343" w:rsidRPr="00CC4F92">
        <w:t>)</w:t>
      </w:r>
      <w:r w:rsidR="00603343" w:rsidRPr="00CC4F92">
        <w:rPr>
          <w:bCs/>
        </w:rPr>
        <w:t xml:space="preserve"> ITC verileri çerçevesinde, ÇHC’nin ihracatı 2017 yılında 2.550.096 ton, 2018 yılında 2.465.665 ton, 2019 yılında 2.697.208 ton iken, 2019 (6 aylık) döneminde 1.328.690 ton, 2020 (6 aylık) döneminde 1.316.852 ton olarak gerçekleşmiştir. Söz konusu ülkenin birim ihraç fiyatları 2017-2019 yıllarında sır</w:t>
      </w:r>
      <w:r w:rsidR="00B243D6">
        <w:rPr>
          <w:bCs/>
        </w:rPr>
        <w:t>asıyla 942 ABD doları/t</w:t>
      </w:r>
      <w:r w:rsidR="00603343" w:rsidRPr="00CC4F92">
        <w:rPr>
          <w:bCs/>
        </w:rPr>
        <w:t xml:space="preserve">on, 1.039 ABD </w:t>
      </w:r>
      <w:r w:rsidR="00B243D6">
        <w:rPr>
          <w:bCs/>
        </w:rPr>
        <w:t>doları/t</w:t>
      </w:r>
      <w:r w:rsidR="00B243D6" w:rsidRPr="00CC4F92">
        <w:rPr>
          <w:bCs/>
        </w:rPr>
        <w:t xml:space="preserve">on </w:t>
      </w:r>
      <w:r w:rsidR="00603343" w:rsidRPr="00CC4F92">
        <w:rPr>
          <w:bCs/>
        </w:rPr>
        <w:t xml:space="preserve">ve 1.034 ABD </w:t>
      </w:r>
      <w:r w:rsidR="00B243D6">
        <w:rPr>
          <w:bCs/>
        </w:rPr>
        <w:t>doları/t</w:t>
      </w:r>
      <w:r w:rsidR="00B243D6" w:rsidRPr="00CC4F92">
        <w:rPr>
          <w:bCs/>
        </w:rPr>
        <w:t>on</w:t>
      </w:r>
      <w:r w:rsidR="00603343" w:rsidRPr="00CC4F92">
        <w:rPr>
          <w:bCs/>
        </w:rPr>
        <w:t xml:space="preserve"> olmuştur. 2019 (6 aylık) döneminde 994 ABD </w:t>
      </w:r>
      <w:r w:rsidR="00B243D6">
        <w:rPr>
          <w:bCs/>
        </w:rPr>
        <w:t>doları/t</w:t>
      </w:r>
      <w:r w:rsidR="00B243D6" w:rsidRPr="00CC4F92">
        <w:rPr>
          <w:bCs/>
        </w:rPr>
        <w:t>on</w:t>
      </w:r>
      <w:r w:rsidR="00603343" w:rsidRPr="00CC4F92">
        <w:rPr>
          <w:bCs/>
        </w:rPr>
        <w:t xml:space="preserve"> olarak gerçekleşen birim ihraç fiyatı 2020 (6 aylık) döneminde 1.004 ABD </w:t>
      </w:r>
      <w:r w:rsidR="00B243D6">
        <w:rPr>
          <w:bCs/>
        </w:rPr>
        <w:t>doları/t</w:t>
      </w:r>
      <w:r w:rsidR="00B243D6" w:rsidRPr="00CC4F92">
        <w:rPr>
          <w:bCs/>
        </w:rPr>
        <w:t>on</w:t>
      </w:r>
      <w:r w:rsidR="00603343" w:rsidRPr="00CC4F92">
        <w:rPr>
          <w:bCs/>
        </w:rPr>
        <w:t xml:space="preserve"> olmuştur. </w:t>
      </w:r>
    </w:p>
    <w:p w:rsidR="00603343" w:rsidRPr="00CC4F92" w:rsidRDefault="00603343" w:rsidP="00CC4F92">
      <w:pPr>
        <w:jc w:val="both"/>
        <w:rPr>
          <w:bCs/>
        </w:rPr>
      </w:pPr>
    </w:p>
    <w:p w:rsidR="00603343" w:rsidRPr="00CC4F92" w:rsidRDefault="00603343" w:rsidP="00CC4F92">
      <w:pPr>
        <w:jc w:val="both"/>
        <w:rPr>
          <w:bCs/>
        </w:rPr>
      </w:pPr>
      <w:r w:rsidRPr="00CC4F92">
        <w:rPr>
          <w:bCs/>
        </w:rPr>
        <w:t>(3) Bazı ülkeler tarafından gerçekleştirilen ihracat miktarına ilişkin veri bulunmadığından dünya toplam ihracat miktarı elde edilememiştir. Bu kapsamda, ÇHC’nin dünya ihracatının ne kadarını gerçekleştirdiği belirlenememiştir. Ancak başvuru konusu ürünün en büyük ihracatçısı olduğu gözlemlenmektedir. Öte yandan, kendisinden sonra gelen ikinci en büyük ihracatçı ülke Almanya ile ÇHC’nin ihracat miktarları karşılaştırıldığında, ÇHC’nin başvuru konusu ürün üretiminde dünyada önemli bir konuma sahip olduğu değerlendirilmektedir.</w:t>
      </w:r>
    </w:p>
    <w:p w:rsidR="00603343" w:rsidRPr="00CC4F92" w:rsidRDefault="00603343" w:rsidP="00CC4F92">
      <w:pPr>
        <w:jc w:val="both"/>
        <w:rPr>
          <w:color w:val="000000"/>
          <w:sz w:val="22"/>
          <w:szCs w:val="22"/>
        </w:rPr>
      </w:pPr>
    </w:p>
    <w:p w:rsidR="00603343" w:rsidRPr="00CC4F92" w:rsidRDefault="00603343" w:rsidP="00CC4F92">
      <w:pPr>
        <w:tabs>
          <w:tab w:val="left" w:pos="360"/>
          <w:tab w:val="left" w:pos="540"/>
        </w:tabs>
        <w:jc w:val="both"/>
        <w:rPr>
          <w:bCs/>
        </w:rPr>
      </w:pPr>
      <w:r w:rsidRPr="00CC4F92">
        <w:rPr>
          <w:bCs/>
        </w:rPr>
        <w:t>(4) ITC verileri çerçevesinde, İsrail’in ihracatına ilişkin miktar verisi bulunmamakta olup, İsrail’in ihracatı 2017 yılında 37</w:t>
      </w:r>
      <w:r w:rsidR="00B243D6">
        <w:rPr>
          <w:bCs/>
        </w:rPr>
        <w:t xml:space="preserve"> milyon ABD d</w:t>
      </w:r>
      <w:r w:rsidRPr="00CC4F92">
        <w:rPr>
          <w:bCs/>
        </w:rPr>
        <w:t xml:space="preserve">oları, 2018 yılında </w:t>
      </w:r>
      <w:r w:rsidR="00B243D6">
        <w:rPr>
          <w:bCs/>
        </w:rPr>
        <w:t>30 milyon ABD doları, 2019 yılında 21,2 milyon ABD d</w:t>
      </w:r>
      <w:r w:rsidRPr="00CC4F92">
        <w:rPr>
          <w:bCs/>
        </w:rPr>
        <w:t xml:space="preserve">oları seviyesindedir. 2019 </w:t>
      </w:r>
      <w:r w:rsidR="00B243D6">
        <w:rPr>
          <w:bCs/>
        </w:rPr>
        <w:t>(6 aylık) döneminde 11,8 milyon ABD d</w:t>
      </w:r>
      <w:r w:rsidRPr="00CC4F92">
        <w:rPr>
          <w:bCs/>
        </w:rPr>
        <w:t xml:space="preserve">oları ihracat gerçekleştiren İsrail’in 2020 (6 aylık) dönemi verileri de bulunmamaktadır. </w:t>
      </w:r>
    </w:p>
    <w:p w:rsidR="00035781" w:rsidRPr="00CC4F92" w:rsidRDefault="00035781" w:rsidP="00CC4F92">
      <w:pPr>
        <w:tabs>
          <w:tab w:val="left" w:pos="360"/>
          <w:tab w:val="left" w:pos="540"/>
        </w:tabs>
        <w:jc w:val="both"/>
        <w:rPr>
          <w:bCs/>
        </w:rPr>
      </w:pPr>
    </w:p>
    <w:p w:rsidR="000A085F" w:rsidRPr="002A6159" w:rsidRDefault="008C2F60" w:rsidP="00CC4F92">
      <w:pPr>
        <w:pStyle w:val="Default"/>
        <w:spacing w:line="276" w:lineRule="auto"/>
        <w:jc w:val="both"/>
        <w:outlineLvl w:val="2"/>
        <w:rPr>
          <w:b/>
          <w:bCs/>
          <w:i/>
          <w:color w:val="auto"/>
        </w:rPr>
      </w:pPr>
      <w:bookmarkStart w:id="22" w:name="_Toc70673630"/>
      <w:r w:rsidRPr="002A6159">
        <w:rPr>
          <w:b/>
          <w:bCs/>
          <w:i/>
          <w:color w:val="auto"/>
        </w:rPr>
        <w:t xml:space="preserve">3.3.2. </w:t>
      </w:r>
      <w:r w:rsidR="000A085F" w:rsidRPr="002A6159">
        <w:rPr>
          <w:b/>
          <w:bCs/>
          <w:i/>
          <w:color w:val="auto"/>
        </w:rPr>
        <w:t>Diğer ülkeler tarafından uygulanmakta olan damping önlemleri</w:t>
      </w:r>
      <w:bookmarkEnd w:id="22"/>
    </w:p>
    <w:p w:rsidR="000A085F" w:rsidRPr="00CC4F92" w:rsidRDefault="000A085F" w:rsidP="00CC4F92">
      <w:pPr>
        <w:jc w:val="both"/>
        <w:rPr>
          <w:bCs/>
        </w:rPr>
      </w:pPr>
      <w:r w:rsidRPr="00CC4F92">
        <w:rPr>
          <w:bCs/>
        </w:rPr>
        <w:t>(1) Soruşturma konusu ülkelere diğer ülkeler tarafından uygulanan damping önlemleri ihracatçı firmaların davranışlarını ve yapılabilmesi muhtemel olan dampingi göstermesi açısından önem taşımaktadır.</w:t>
      </w:r>
    </w:p>
    <w:p w:rsidR="00885ADF" w:rsidRPr="00CC4F92" w:rsidRDefault="00885ADF" w:rsidP="00CC4F92">
      <w:pPr>
        <w:jc w:val="both"/>
        <w:rPr>
          <w:bCs/>
        </w:rPr>
      </w:pPr>
    </w:p>
    <w:p w:rsidR="00B70CB7" w:rsidRPr="00CC4F92" w:rsidRDefault="00B70CB7" w:rsidP="00CC4F92">
      <w:pPr>
        <w:pStyle w:val="ListeParagraf"/>
        <w:numPr>
          <w:ilvl w:val="0"/>
          <w:numId w:val="8"/>
        </w:numPr>
        <w:ind w:firstLine="0"/>
        <w:jc w:val="both"/>
        <w:rPr>
          <w:bCs/>
        </w:rPr>
      </w:pPr>
      <w:r w:rsidRPr="00CC4F92">
        <w:rPr>
          <w:bCs/>
        </w:rPr>
        <w:t xml:space="preserve">Bu çerçevede, ÇHC menşeli başvuru konusu ürüne yönelik Hindistan ve Brezilya tarafından dampinge karşı önlem, Avrupa Birliği tarafından ise dampinge karşı önlem ve sübvansiyona karşı telafi edici önlem uygulanmaktadır. </w:t>
      </w:r>
      <w:r w:rsidRPr="00CC4F92">
        <w:rPr>
          <w:rStyle w:val="DipnotBavurusu"/>
          <w:bCs/>
        </w:rPr>
        <w:footnoteReference w:id="1"/>
      </w:r>
    </w:p>
    <w:p w:rsidR="00A63C38" w:rsidRPr="00CC4F92" w:rsidRDefault="00751D73" w:rsidP="00CC4F92">
      <w:pPr>
        <w:pStyle w:val="Balk2"/>
        <w:numPr>
          <w:ilvl w:val="1"/>
          <w:numId w:val="3"/>
        </w:numPr>
        <w:ind w:left="426"/>
        <w:jc w:val="both"/>
        <w:rPr>
          <w:bCs/>
        </w:rPr>
      </w:pPr>
      <w:bookmarkStart w:id="23" w:name="_Toc70673631"/>
      <w:r w:rsidRPr="00CC4F92">
        <w:rPr>
          <w:rFonts w:eastAsia="Times New Roman" w:cs="Times New Roman"/>
          <w:bCs/>
          <w:szCs w:val="24"/>
          <w:lang w:eastAsia="tr-TR"/>
        </w:rPr>
        <w:t>Sonuç</w:t>
      </w:r>
      <w:bookmarkEnd w:id="23"/>
    </w:p>
    <w:p w:rsidR="00A63C38" w:rsidRPr="00CC4F92" w:rsidRDefault="00A63C38" w:rsidP="00CC4F92">
      <w:pPr>
        <w:jc w:val="both"/>
        <w:rPr>
          <w:lang w:eastAsia="en-US"/>
        </w:rPr>
      </w:pPr>
      <w:r w:rsidRPr="00CC4F92">
        <w:rPr>
          <w:bCs/>
        </w:rPr>
        <w:t>(</w:t>
      </w:r>
      <w:r w:rsidR="00751D73" w:rsidRPr="00CC4F92">
        <w:rPr>
          <w:bCs/>
        </w:rPr>
        <w:t>1</w:t>
      </w:r>
      <w:r w:rsidRPr="00CC4F92">
        <w:rPr>
          <w:bCs/>
        </w:rPr>
        <w:t>) Bu bölümde incelenen hususların bir bütün olarak değerlendirilmesi neticesinde, meri önlem</w:t>
      </w:r>
      <w:r w:rsidR="00E37BA7">
        <w:rPr>
          <w:bCs/>
        </w:rPr>
        <w:t>ler</w:t>
      </w:r>
      <w:r w:rsidRPr="00CC4F92">
        <w:rPr>
          <w:bCs/>
        </w:rPr>
        <w:t>in yürürlükten kalkması halinde dampingin devam etmesinin veya yeniden meydana gelmesinin muhtemel olduğu değerlendirilmektedir.</w:t>
      </w:r>
    </w:p>
    <w:p w:rsidR="00E63906" w:rsidRPr="00CC4F92" w:rsidRDefault="00101D28" w:rsidP="00CC4F92">
      <w:pPr>
        <w:pStyle w:val="Balk1"/>
        <w:numPr>
          <w:ilvl w:val="0"/>
          <w:numId w:val="3"/>
        </w:numPr>
        <w:rPr>
          <w:rFonts w:ascii="Times New Roman" w:hAnsi="Times New Roman" w:cs="Times New Roman"/>
        </w:rPr>
      </w:pPr>
      <w:bookmarkStart w:id="24" w:name="_Toc70673632"/>
      <w:bookmarkEnd w:id="17"/>
      <w:r w:rsidRPr="00CC4F92">
        <w:rPr>
          <w:rFonts w:ascii="Times New Roman" w:hAnsi="Times New Roman" w:cs="Times New Roman"/>
        </w:rPr>
        <w:t>Zararın Devamı veya Yeniden Meydana Gelmesi İhtimali</w:t>
      </w:r>
      <w:bookmarkEnd w:id="24"/>
    </w:p>
    <w:p w:rsidR="00E63906" w:rsidRPr="00CC4F92" w:rsidRDefault="00416783" w:rsidP="00CC4F92">
      <w:pPr>
        <w:pStyle w:val="Balk2"/>
        <w:numPr>
          <w:ilvl w:val="1"/>
          <w:numId w:val="3"/>
        </w:numPr>
        <w:ind w:left="426"/>
      </w:pPr>
      <w:bookmarkStart w:id="25" w:name="_Toc317854287"/>
      <w:bookmarkStart w:id="26" w:name="_Toc70673633"/>
      <w:r w:rsidRPr="00CC4F92">
        <w:t>Genel açıklamalar</w:t>
      </w:r>
      <w:bookmarkEnd w:id="25"/>
      <w:bookmarkEnd w:id="26"/>
    </w:p>
    <w:p w:rsidR="00E81482" w:rsidRPr="00CC4F92" w:rsidRDefault="00E81482" w:rsidP="00CC4F92">
      <w:pPr>
        <w:pStyle w:val="Default"/>
        <w:numPr>
          <w:ilvl w:val="0"/>
          <w:numId w:val="11"/>
        </w:numPr>
        <w:ind w:firstLine="0"/>
        <w:jc w:val="both"/>
        <w:rPr>
          <w:color w:val="auto"/>
        </w:rPr>
      </w:pPr>
      <w:r w:rsidRPr="00CC4F92">
        <w:rPr>
          <w:color w:val="auto"/>
        </w:rPr>
        <w:t>Yönetmeliğin 35 inci maddesi çerçevesinde, gözden geçirme döneminde yerli üretim dalının ekonomik göstergeleri ve önlem</w:t>
      </w:r>
      <w:r w:rsidR="00E37BA7">
        <w:rPr>
          <w:color w:val="auto"/>
        </w:rPr>
        <w:t>ler</w:t>
      </w:r>
      <w:r w:rsidRPr="00CC4F92">
        <w:rPr>
          <w:color w:val="auto"/>
        </w:rPr>
        <w:t>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rsidR="006F6E04" w:rsidRPr="00CC4F92" w:rsidRDefault="006F6E04" w:rsidP="00CC4F92">
      <w:pPr>
        <w:pStyle w:val="Default"/>
        <w:jc w:val="both"/>
        <w:rPr>
          <w:color w:val="auto"/>
        </w:rPr>
      </w:pPr>
    </w:p>
    <w:p w:rsidR="00D254FF" w:rsidRPr="00CC4F92" w:rsidRDefault="00ED53F9" w:rsidP="00CC4F92">
      <w:pPr>
        <w:pStyle w:val="Default"/>
        <w:numPr>
          <w:ilvl w:val="0"/>
          <w:numId w:val="11"/>
        </w:numPr>
        <w:ind w:firstLine="0"/>
        <w:jc w:val="both"/>
        <w:rPr>
          <w:color w:val="auto"/>
        </w:rPr>
      </w:pPr>
      <w:r w:rsidRPr="00CC4F92">
        <w:rPr>
          <w:color w:val="auto"/>
        </w:rPr>
        <w:t xml:space="preserve">Soruşturma konusu </w:t>
      </w:r>
      <w:r w:rsidR="00D254FF" w:rsidRPr="00CC4F92">
        <w:rPr>
          <w:color w:val="auto"/>
        </w:rPr>
        <w:t xml:space="preserve">ürünün genel ithalatı ve </w:t>
      </w:r>
      <w:r w:rsidRPr="00CC4F92">
        <w:rPr>
          <w:color w:val="auto"/>
        </w:rPr>
        <w:t xml:space="preserve">soruşturma konusu </w:t>
      </w:r>
      <w:r w:rsidR="00D254FF" w:rsidRPr="00CC4F92">
        <w:rPr>
          <w:color w:val="auto"/>
        </w:rPr>
        <w:t>ülke</w:t>
      </w:r>
      <w:r w:rsidR="00E66862" w:rsidRPr="00CC4F92">
        <w:rPr>
          <w:color w:val="auto"/>
        </w:rPr>
        <w:t>ler</w:t>
      </w:r>
      <w:r w:rsidR="00D254FF" w:rsidRPr="00CC4F92">
        <w:rPr>
          <w:color w:val="auto"/>
        </w:rPr>
        <w:t xml:space="preserve">den yapılan ithalatının incelenmesinde </w:t>
      </w:r>
      <w:r w:rsidR="002E1861" w:rsidRPr="00CC4F92">
        <w:rPr>
          <w:color w:val="auto"/>
        </w:rPr>
        <w:t>Bakanlığımız veritabanı</w:t>
      </w:r>
      <w:r w:rsidR="00D254FF" w:rsidRPr="00CC4F92">
        <w:rPr>
          <w:color w:val="auto"/>
        </w:rPr>
        <w:t xml:space="preserve"> </w:t>
      </w:r>
      <w:r w:rsidR="002E1861" w:rsidRPr="00CC4F92">
        <w:rPr>
          <w:color w:val="auto"/>
        </w:rPr>
        <w:t xml:space="preserve">KÜBİS </w:t>
      </w:r>
      <w:r w:rsidR="00D254FF" w:rsidRPr="00CC4F92">
        <w:rPr>
          <w:color w:val="auto"/>
        </w:rPr>
        <w:t>verileri kullanılmıştır.</w:t>
      </w:r>
    </w:p>
    <w:p w:rsidR="00C5448E" w:rsidRPr="00CC4F92" w:rsidRDefault="00E01E13" w:rsidP="00CC4F92">
      <w:pPr>
        <w:pStyle w:val="Balk2"/>
        <w:numPr>
          <w:ilvl w:val="1"/>
          <w:numId w:val="3"/>
        </w:numPr>
        <w:ind w:left="426"/>
      </w:pPr>
      <w:bookmarkStart w:id="27" w:name="_Toc70673634"/>
      <w:r w:rsidRPr="00CC4F92">
        <w:t>Ürünün genel ithalatının mutlak gelişimi ve fiyatları</w:t>
      </w:r>
      <w:r w:rsidR="001A0DF1" w:rsidRPr="00CC4F92">
        <w:t xml:space="preserve"> </w:t>
      </w:r>
      <w:bookmarkEnd w:id="27"/>
    </w:p>
    <w:p w:rsidR="00756C89" w:rsidRPr="00CC4F92" w:rsidRDefault="00756C89" w:rsidP="00CC4F92">
      <w:pPr>
        <w:jc w:val="both"/>
        <w:rPr>
          <w:bCs/>
        </w:rPr>
      </w:pPr>
      <w:r w:rsidRPr="00CC4F92">
        <w:rPr>
          <w:bCs/>
        </w:rPr>
        <w:t xml:space="preserve">(1) Başvuru konusu ürüne ilişkin genel ithalat istatistiklerine bakıldığında, ürünün 2017 yılında 40.038.792 kg (154,8 milyon ABD doları) olan ithalat miktarının, 2018 yılında 43.435.468 kg (126,1 milyon </w:t>
      </w:r>
      <w:bookmarkStart w:id="28" w:name="_Hlk53414476"/>
      <w:r w:rsidRPr="00CC4F92">
        <w:rPr>
          <w:bCs/>
        </w:rPr>
        <w:t>ABD doları</w:t>
      </w:r>
      <w:bookmarkEnd w:id="28"/>
      <w:r w:rsidRPr="00CC4F92">
        <w:rPr>
          <w:bCs/>
        </w:rPr>
        <w:t>), 2019 yılında 40.161.482 kg (105,1 milyon ABD doları) seviyesinde gerçekleştiği görülmektedir.  2019 (6 aylık) döneminde 16.447.078 kg (49,5 milyon ABD doları) olan ithalat miktarı 2020 (6 aylık) döneminde 22.606.705 kg (45,3 milyon ABD doları) olmuştur.</w:t>
      </w:r>
    </w:p>
    <w:p w:rsidR="00756C89" w:rsidRPr="00CC4F92" w:rsidRDefault="00756C89" w:rsidP="00CC4F92">
      <w:pPr>
        <w:jc w:val="both"/>
        <w:rPr>
          <w:bCs/>
        </w:rPr>
      </w:pPr>
    </w:p>
    <w:p w:rsidR="00756C89" w:rsidRPr="00CC4F92" w:rsidRDefault="00756C89" w:rsidP="00CC4F92">
      <w:pPr>
        <w:jc w:val="both"/>
      </w:pPr>
      <w:r w:rsidRPr="00CC4F92">
        <w:rPr>
          <w:bCs/>
        </w:rPr>
        <w:t xml:space="preserve">(2) Söz konusu ithalatın ortalama birim fiyatları, 2017-2019 yıllarında sırasıyla 3,87 ABD doları/kg, 2,90 ABD doları/kg ve 2,62 ABD doları/kg olarak; </w:t>
      </w:r>
      <w:r w:rsidRPr="00CC4F92">
        <w:t xml:space="preserve">2019 (6 aylık)-2020 (6 aylık) döneminde sırasıyla 3,01 </w:t>
      </w:r>
      <w:r w:rsidRPr="00CC4F92">
        <w:rPr>
          <w:bCs/>
        </w:rPr>
        <w:t>ABD doları/kg</w:t>
      </w:r>
      <w:r w:rsidRPr="00CC4F92">
        <w:t xml:space="preserve"> ve 2,00</w:t>
      </w:r>
      <w:r w:rsidRPr="00CC4F92">
        <w:rPr>
          <w:bCs/>
        </w:rPr>
        <w:t xml:space="preserve"> ABD doları/kg</w:t>
      </w:r>
      <w:r w:rsidRPr="00CC4F92">
        <w:t xml:space="preserve"> olarak gerçekleşmiştir.</w:t>
      </w:r>
    </w:p>
    <w:p w:rsidR="00E813F2" w:rsidRPr="00CC4F92" w:rsidRDefault="00E81482" w:rsidP="00CC4F92">
      <w:pPr>
        <w:pStyle w:val="Balk2"/>
        <w:numPr>
          <w:ilvl w:val="1"/>
          <w:numId w:val="3"/>
        </w:numPr>
        <w:ind w:left="426"/>
      </w:pPr>
      <w:bookmarkStart w:id="29" w:name="_Toc70673635"/>
      <w:r w:rsidRPr="00CC4F92">
        <w:t>Soruşturma konusu ülke</w:t>
      </w:r>
      <w:r w:rsidR="00E90ADB" w:rsidRPr="00CC4F92">
        <w:t>ler</w:t>
      </w:r>
      <w:r w:rsidRPr="00CC4F92">
        <w:t>den ithalatın mutlak gelişimi ve fiyatları</w:t>
      </w:r>
      <w:bookmarkEnd w:id="29"/>
    </w:p>
    <w:p w:rsidR="00756C89" w:rsidRPr="00CC4F92" w:rsidRDefault="00756C89" w:rsidP="00CC4F92">
      <w:pPr>
        <w:jc w:val="both"/>
        <w:rPr>
          <w:bCs/>
        </w:rPr>
      </w:pPr>
      <w:r w:rsidRPr="00CC4F92">
        <w:rPr>
          <w:bCs/>
          <w:spacing w:val="-2"/>
        </w:rPr>
        <w:t xml:space="preserve">(1) </w:t>
      </w:r>
      <w:r w:rsidRPr="00CC4F92">
        <w:rPr>
          <w:b/>
          <w:bCs/>
          <w:spacing w:val="-2"/>
        </w:rPr>
        <w:t>ÇHC</w:t>
      </w:r>
      <w:r w:rsidRPr="00CC4F92">
        <w:rPr>
          <w:bCs/>
          <w:spacing w:val="-2"/>
        </w:rPr>
        <w:t xml:space="preserve"> menşeli başvuru konusu ürün ithalatı </w:t>
      </w:r>
      <w:r w:rsidRPr="00CC4F92">
        <w:rPr>
          <w:bCs/>
        </w:rPr>
        <w:t xml:space="preserve">2017 yılında </w:t>
      </w:r>
      <w:r w:rsidRPr="00CC4F92">
        <w:rPr>
          <w:bCs/>
          <w:spacing w:val="-2"/>
        </w:rPr>
        <w:t>4.</w:t>
      </w:r>
      <w:r w:rsidR="00010631" w:rsidRPr="00CC4F92">
        <w:rPr>
          <w:bCs/>
          <w:spacing w:val="-2"/>
        </w:rPr>
        <w:t>887.564</w:t>
      </w:r>
      <w:r w:rsidRPr="00CC4F92">
        <w:rPr>
          <w:bCs/>
          <w:spacing w:val="-2"/>
        </w:rPr>
        <w:t xml:space="preserve"> kg iken (</w:t>
      </w:r>
      <w:r w:rsidR="00010631" w:rsidRPr="00CC4F92">
        <w:rPr>
          <w:bCs/>
          <w:spacing w:val="-2"/>
        </w:rPr>
        <w:t>6,9</w:t>
      </w:r>
      <w:r w:rsidRPr="00CC4F92">
        <w:rPr>
          <w:bCs/>
          <w:spacing w:val="-2"/>
        </w:rPr>
        <w:t xml:space="preserve"> milyon</w:t>
      </w:r>
      <w:r w:rsidR="00010631" w:rsidRPr="00CC4F92">
        <w:rPr>
          <w:bCs/>
          <w:spacing w:val="-2"/>
        </w:rPr>
        <w:t xml:space="preserve"> ABD d</w:t>
      </w:r>
      <w:r w:rsidRPr="00CC4F92">
        <w:rPr>
          <w:bCs/>
          <w:spacing w:val="-2"/>
        </w:rPr>
        <w:t>oları), 2018 yılında 5.</w:t>
      </w:r>
      <w:r w:rsidR="00010631" w:rsidRPr="00CC4F92">
        <w:rPr>
          <w:bCs/>
          <w:spacing w:val="-2"/>
        </w:rPr>
        <w:t>540.250</w:t>
      </w:r>
      <w:r w:rsidRPr="00CC4F92">
        <w:rPr>
          <w:bCs/>
          <w:spacing w:val="-2"/>
        </w:rPr>
        <w:t xml:space="preserve"> kg (5,7 milyon </w:t>
      </w:r>
      <w:r w:rsidR="00CF3833" w:rsidRPr="00CC4F92">
        <w:rPr>
          <w:bCs/>
          <w:spacing w:val="-2"/>
        </w:rPr>
        <w:t>ABD d</w:t>
      </w:r>
      <w:r w:rsidRPr="00CC4F92">
        <w:rPr>
          <w:bCs/>
          <w:spacing w:val="-2"/>
        </w:rPr>
        <w:t xml:space="preserve">oları) seviyesine </w:t>
      </w:r>
      <w:r w:rsidR="00010631" w:rsidRPr="00CC4F92">
        <w:rPr>
          <w:bCs/>
          <w:spacing w:val="-2"/>
        </w:rPr>
        <w:t>yükselmiş</w:t>
      </w:r>
      <w:r w:rsidRPr="00CC4F92">
        <w:rPr>
          <w:bCs/>
          <w:spacing w:val="-2"/>
        </w:rPr>
        <w:t xml:space="preserve">, 2019 yılında ise </w:t>
      </w:r>
      <w:r w:rsidR="00010631" w:rsidRPr="00CC4F92">
        <w:rPr>
          <w:bCs/>
          <w:spacing w:val="-2"/>
        </w:rPr>
        <w:t>2.736.842</w:t>
      </w:r>
      <w:r w:rsidRPr="00CC4F92">
        <w:rPr>
          <w:bCs/>
          <w:spacing w:val="-2"/>
        </w:rPr>
        <w:t xml:space="preserve"> (</w:t>
      </w:r>
      <w:r w:rsidR="00010631" w:rsidRPr="00CC4F92">
        <w:rPr>
          <w:bCs/>
          <w:spacing w:val="-2"/>
        </w:rPr>
        <w:t>3</w:t>
      </w:r>
      <w:r w:rsidRPr="00CC4F92">
        <w:rPr>
          <w:bCs/>
          <w:spacing w:val="-2"/>
        </w:rPr>
        <w:t>,6 milyon</w:t>
      </w:r>
      <w:r w:rsidR="00CF3833" w:rsidRPr="00CC4F92">
        <w:rPr>
          <w:bCs/>
          <w:spacing w:val="-2"/>
        </w:rPr>
        <w:t xml:space="preserve"> ABD d</w:t>
      </w:r>
      <w:r w:rsidRPr="00CC4F92">
        <w:rPr>
          <w:bCs/>
          <w:spacing w:val="-2"/>
        </w:rPr>
        <w:t xml:space="preserve">oları) seviyesinde gerçekleşmiştir. </w:t>
      </w:r>
      <w:r w:rsidRPr="00CC4F92">
        <w:rPr>
          <w:bCs/>
        </w:rPr>
        <w:t xml:space="preserve">2019 (6 aylık) </w:t>
      </w:r>
      <w:r w:rsidRPr="00CC4F92">
        <w:rPr>
          <w:bCs/>
          <w:spacing w:val="-2"/>
        </w:rPr>
        <w:t xml:space="preserve">döneminde </w:t>
      </w:r>
      <w:r w:rsidR="00010631" w:rsidRPr="00CC4F92">
        <w:rPr>
          <w:bCs/>
          <w:spacing w:val="-2"/>
        </w:rPr>
        <w:t>1.349.777</w:t>
      </w:r>
      <w:r w:rsidRPr="00CC4F92">
        <w:rPr>
          <w:bCs/>
          <w:spacing w:val="-2"/>
        </w:rPr>
        <w:t xml:space="preserve"> </w:t>
      </w:r>
      <w:r w:rsidR="00010631" w:rsidRPr="00CC4F92">
        <w:rPr>
          <w:bCs/>
          <w:spacing w:val="-2"/>
        </w:rPr>
        <w:t>kg (1,8</w:t>
      </w:r>
      <w:r w:rsidR="00CF3833" w:rsidRPr="00CC4F92">
        <w:rPr>
          <w:bCs/>
          <w:spacing w:val="-2"/>
        </w:rPr>
        <w:t xml:space="preserve"> milyon ABD d</w:t>
      </w:r>
      <w:r w:rsidRPr="00CC4F92">
        <w:rPr>
          <w:bCs/>
          <w:spacing w:val="-2"/>
        </w:rPr>
        <w:t>oları) olan ithalat miktarı 2020 (6</w:t>
      </w:r>
      <w:r w:rsidRPr="00CC4F92">
        <w:rPr>
          <w:bCs/>
        </w:rPr>
        <w:t xml:space="preserve"> aylık) döneminde </w:t>
      </w:r>
      <w:r w:rsidR="007E197C">
        <w:rPr>
          <w:bCs/>
        </w:rPr>
        <w:t>576</w:t>
      </w:r>
      <w:r w:rsidR="00010631" w:rsidRPr="00CC4F92">
        <w:rPr>
          <w:bCs/>
        </w:rPr>
        <w:t>.213</w:t>
      </w:r>
      <w:r w:rsidRPr="00CC4F92">
        <w:rPr>
          <w:bCs/>
        </w:rPr>
        <w:t xml:space="preserve"> kg (</w:t>
      </w:r>
      <w:r w:rsidR="00B243D6">
        <w:rPr>
          <w:bCs/>
        </w:rPr>
        <w:t>864 bin</w:t>
      </w:r>
      <w:r w:rsidR="00CF3833" w:rsidRPr="00CC4F92">
        <w:rPr>
          <w:bCs/>
        </w:rPr>
        <w:t xml:space="preserve"> ABD d</w:t>
      </w:r>
      <w:r w:rsidRPr="00CC4F92">
        <w:rPr>
          <w:bCs/>
        </w:rPr>
        <w:t>oları) olmuştur.</w:t>
      </w:r>
    </w:p>
    <w:p w:rsidR="00756C89" w:rsidRPr="00CC4F92" w:rsidRDefault="00756C89" w:rsidP="00CC4F92">
      <w:pPr>
        <w:pStyle w:val="ListeParagraf"/>
        <w:ind w:left="360"/>
        <w:jc w:val="both"/>
        <w:rPr>
          <w:bCs/>
          <w:spacing w:val="-2"/>
        </w:rPr>
      </w:pPr>
    </w:p>
    <w:p w:rsidR="00756C89" w:rsidRPr="00CC4F92" w:rsidRDefault="00756C89" w:rsidP="00CC4F92">
      <w:pPr>
        <w:jc w:val="both"/>
        <w:rPr>
          <w:bCs/>
          <w:spacing w:val="-2"/>
        </w:rPr>
      </w:pPr>
      <w:r w:rsidRPr="00CC4F92">
        <w:rPr>
          <w:bCs/>
          <w:spacing w:val="-2"/>
        </w:rPr>
        <w:t xml:space="preserve">(2) Söz konusu ithalatın birim fiyatları </w:t>
      </w:r>
      <w:r w:rsidRPr="00CC4F92">
        <w:rPr>
          <w:bCs/>
        </w:rPr>
        <w:t xml:space="preserve">2017-2019 yıllarında sırasıyla </w:t>
      </w:r>
      <w:r w:rsidR="00010631" w:rsidRPr="00CC4F92">
        <w:rPr>
          <w:bCs/>
          <w:spacing w:val="-2"/>
        </w:rPr>
        <w:t>1,42</w:t>
      </w:r>
      <w:r w:rsidRPr="00CC4F92">
        <w:rPr>
          <w:bCs/>
          <w:spacing w:val="-2"/>
        </w:rPr>
        <w:t xml:space="preserve"> ABD </w:t>
      </w:r>
      <w:r w:rsidR="00CF3833" w:rsidRPr="00CC4F92">
        <w:rPr>
          <w:bCs/>
          <w:spacing w:val="-2"/>
        </w:rPr>
        <w:t>d</w:t>
      </w:r>
      <w:r w:rsidRPr="00CC4F92">
        <w:rPr>
          <w:bCs/>
          <w:spacing w:val="-2"/>
        </w:rPr>
        <w:t xml:space="preserve">oları/kg, </w:t>
      </w:r>
      <w:r w:rsidR="00010631" w:rsidRPr="00CC4F92">
        <w:rPr>
          <w:bCs/>
          <w:spacing w:val="-2"/>
        </w:rPr>
        <w:t>1,03</w:t>
      </w:r>
      <w:r w:rsidRPr="00CC4F92">
        <w:rPr>
          <w:bCs/>
          <w:spacing w:val="-2"/>
        </w:rPr>
        <w:t xml:space="preserve"> </w:t>
      </w:r>
      <w:r w:rsidR="00CF3833" w:rsidRPr="00CC4F92">
        <w:rPr>
          <w:bCs/>
          <w:spacing w:val="-2"/>
        </w:rPr>
        <w:t>ABD d</w:t>
      </w:r>
      <w:r w:rsidRPr="00CC4F92">
        <w:rPr>
          <w:bCs/>
          <w:spacing w:val="-2"/>
        </w:rPr>
        <w:t xml:space="preserve">oları/kg, </w:t>
      </w:r>
      <w:r w:rsidR="00010631" w:rsidRPr="00CC4F92">
        <w:rPr>
          <w:bCs/>
          <w:spacing w:val="-2"/>
        </w:rPr>
        <w:t>1,33</w:t>
      </w:r>
      <w:r w:rsidRPr="00CC4F92">
        <w:rPr>
          <w:bCs/>
          <w:spacing w:val="-2"/>
        </w:rPr>
        <w:t xml:space="preserve"> </w:t>
      </w:r>
      <w:r w:rsidR="00CF3833" w:rsidRPr="00CC4F92">
        <w:rPr>
          <w:bCs/>
          <w:spacing w:val="-2"/>
        </w:rPr>
        <w:t>ABD d</w:t>
      </w:r>
      <w:r w:rsidRPr="00CC4F92">
        <w:rPr>
          <w:bCs/>
          <w:spacing w:val="-2"/>
        </w:rPr>
        <w:t xml:space="preserve">oları/kg olarak gerçekleşmiş ve dalgalı bir seyir izlemiştir. </w:t>
      </w:r>
      <w:r w:rsidR="00010631" w:rsidRPr="00CC4F92">
        <w:rPr>
          <w:bCs/>
          <w:spacing w:val="-2"/>
        </w:rPr>
        <w:t xml:space="preserve">                    </w:t>
      </w:r>
      <w:r w:rsidRPr="00CC4F92">
        <w:t>2019 (6 aylık)-2020 (6 ayl</w:t>
      </w:r>
      <w:r w:rsidR="00010631" w:rsidRPr="00CC4F92">
        <w:t>ık) döneminde ise sırasıyla 1,32</w:t>
      </w:r>
      <w:r w:rsidRPr="00CC4F92">
        <w:t xml:space="preserve"> </w:t>
      </w:r>
      <w:r w:rsidR="00CF3833" w:rsidRPr="00CC4F92">
        <w:rPr>
          <w:bCs/>
        </w:rPr>
        <w:t>ABD d</w:t>
      </w:r>
      <w:r w:rsidRPr="00CC4F92">
        <w:rPr>
          <w:bCs/>
        </w:rPr>
        <w:t>oları/kg</w:t>
      </w:r>
      <w:r w:rsidR="00010631" w:rsidRPr="00CC4F92">
        <w:t xml:space="preserve"> ve 1,50</w:t>
      </w:r>
      <w:r w:rsidRPr="00CC4F92">
        <w:rPr>
          <w:bCs/>
        </w:rPr>
        <w:t xml:space="preserve"> </w:t>
      </w:r>
      <w:r w:rsidR="00CF3833" w:rsidRPr="00CC4F92">
        <w:rPr>
          <w:bCs/>
        </w:rPr>
        <w:t>ABD d</w:t>
      </w:r>
      <w:r w:rsidRPr="00CC4F92">
        <w:rPr>
          <w:bCs/>
        </w:rPr>
        <w:t>oları/kg</w:t>
      </w:r>
      <w:r w:rsidRPr="00CC4F92">
        <w:t xml:space="preserve"> olarak gerçekleşmiştir.</w:t>
      </w:r>
    </w:p>
    <w:p w:rsidR="00756C89" w:rsidRPr="00CC4F92" w:rsidRDefault="00756C89" w:rsidP="00CC4F92">
      <w:pPr>
        <w:pStyle w:val="ListeParagraf"/>
        <w:ind w:left="360"/>
        <w:jc w:val="both"/>
        <w:rPr>
          <w:bCs/>
          <w:spacing w:val="-2"/>
        </w:rPr>
      </w:pPr>
    </w:p>
    <w:p w:rsidR="00756C89" w:rsidRPr="00CC4F92" w:rsidRDefault="00756C89" w:rsidP="00CC4F92">
      <w:pPr>
        <w:jc w:val="both"/>
        <w:rPr>
          <w:bCs/>
        </w:rPr>
      </w:pPr>
      <w:r w:rsidRPr="00CC4F92">
        <w:rPr>
          <w:bCs/>
          <w:spacing w:val="-2"/>
        </w:rPr>
        <w:t>(3) ÇHC menşeli ürün ithalatının toplam ithalat içindeki payı ise 2017</w:t>
      </w:r>
      <w:r w:rsidR="00CF3833" w:rsidRPr="00CC4F92">
        <w:rPr>
          <w:bCs/>
          <w:spacing w:val="-2"/>
        </w:rPr>
        <w:t xml:space="preserve"> yılında %12</w:t>
      </w:r>
      <w:r w:rsidRPr="00CC4F92">
        <w:rPr>
          <w:bCs/>
          <w:spacing w:val="-2"/>
        </w:rPr>
        <w:t xml:space="preserve"> ve 2018 yılında %13 iken, 2019 yılında %</w:t>
      </w:r>
      <w:r w:rsidR="00010631" w:rsidRPr="00CC4F92">
        <w:rPr>
          <w:bCs/>
          <w:spacing w:val="-2"/>
        </w:rPr>
        <w:t>7</w:t>
      </w:r>
      <w:r w:rsidRPr="00CC4F92">
        <w:rPr>
          <w:bCs/>
          <w:spacing w:val="-2"/>
        </w:rPr>
        <w:t xml:space="preserve"> olmuştur. </w:t>
      </w:r>
      <w:r w:rsidRPr="00CC4F92">
        <w:rPr>
          <w:bCs/>
        </w:rPr>
        <w:t xml:space="preserve">2019 (6 aylık) </w:t>
      </w:r>
      <w:r w:rsidRPr="00CC4F92">
        <w:rPr>
          <w:bCs/>
          <w:spacing w:val="-2"/>
        </w:rPr>
        <w:t>döneminde</w:t>
      </w:r>
      <w:r w:rsidR="00010631" w:rsidRPr="00CC4F92">
        <w:rPr>
          <w:bCs/>
          <w:spacing w:val="-2"/>
        </w:rPr>
        <w:t xml:space="preserve"> %8</w:t>
      </w:r>
      <w:r w:rsidRPr="00CC4F92">
        <w:rPr>
          <w:bCs/>
          <w:spacing w:val="-2"/>
        </w:rPr>
        <w:t xml:space="preserve"> olan payı 2020 (6</w:t>
      </w:r>
      <w:r w:rsidR="00010631" w:rsidRPr="00CC4F92">
        <w:rPr>
          <w:bCs/>
        </w:rPr>
        <w:t xml:space="preserve"> aylık) döneminde %3</w:t>
      </w:r>
      <w:r w:rsidRPr="00CC4F92">
        <w:rPr>
          <w:bCs/>
        </w:rPr>
        <w:t xml:space="preserve"> seviyesine gerilemiştir.</w:t>
      </w:r>
    </w:p>
    <w:p w:rsidR="00756C89" w:rsidRPr="00CC4F92" w:rsidRDefault="00756C89" w:rsidP="00CC4F92">
      <w:pPr>
        <w:jc w:val="both"/>
        <w:rPr>
          <w:bCs/>
        </w:rPr>
      </w:pPr>
    </w:p>
    <w:p w:rsidR="00756C89" w:rsidRPr="00CC4F92" w:rsidRDefault="00756C89" w:rsidP="00CC4F92">
      <w:pPr>
        <w:jc w:val="both"/>
        <w:rPr>
          <w:bCs/>
        </w:rPr>
      </w:pPr>
      <w:r w:rsidRPr="00CC4F92">
        <w:rPr>
          <w:bCs/>
          <w:spacing w:val="-2"/>
        </w:rPr>
        <w:t xml:space="preserve">(4) </w:t>
      </w:r>
      <w:r w:rsidRPr="00CC4F92">
        <w:rPr>
          <w:b/>
          <w:bCs/>
          <w:spacing w:val="-2"/>
        </w:rPr>
        <w:t>İsrail</w:t>
      </w:r>
      <w:r w:rsidRPr="00CC4F92">
        <w:rPr>
          <w:bCs/>
          <w:spacing w:val="-2"/>
        </w:rPr>
        <w:t xml:space="preserve"> menşeli başvuru konusu ürün ithalatı </w:t>
      </w:r>
      <w:r w:rsidRPr="00CC4F92">
        <w:rPr>
          <w:bCs/>
        </w:rPr>
        <w:t xml:space="preserve">2017 yılında </w:t>
      </w:r>
      <w:r w:rsidR="00CF3833" w:rsidRPr="00CC4F92">
        <w:rPr>
          <w:bCs/>
        </w:rPr>
        <w:t>234.157</w:t>
      </w:r>
      <w:r w:rsidRPr="00CC4F92">
        <w:rPr>
          <w:rFonts w:ascii="Calibri" w:hAnsi="Calibri" w:cs="Calibri"/>
          <w:color w:val="000000"/>
          <w:sz w:val="22"/>
          <w:szCs w:val="22"/>
        </w:rPr>
        <w:t xml:space="preserve"> </w:t>
      </w:r>
      <w:r w:rsidRPr="00CC4F92">
        <w:rPr>
          <w:bCs/>
          <w:spacing w:val="-2"/>
        </w:rPr>
        <w:t>kg iken (</w:t>
      </w:r>
      <w:r w:rsidR="00010631" w:rsidRPr="00CC4F92">
        <w:rPr>
          <w:bCs/>
          <w:spacing w:val="-2"/>
        </w:rPr>
        <w:t>2,4</w:t>
      </w:r>
      <w:r w:rsidRPr="00CC4F92">
        <w:rPr>
          <w:bCs/>
          <w:spacing w:val="-2"/>
        </w:rPr>
        <w:t xml:space="preserve"> milyon</w:t>
      </w:r>
      <w:r w:rsidR="00CF3833" w:rsidRPr="00CC4F92">
        <w:rPr>
          <w:bCs/>
          <w:spacing w:val="-2"/>
        </w:rPr>
        <w:t xml:space="preserve"> ABD d</w:t>
      </w:r>
      <w:r w:rsidRPr="00CC4F92">
        <w:rPr>
          <w:bCs/>
          <w:spacing w:val="-2"/>
        </w:rPr>
        <w:t xml:space="preserve">oları), 2018 yılında </w:t>
      </w:r>
      <w:r w:rsidR="00010631" w:rsidRPr="00CC4F92">
        <w:rPr>
          <w:bCs/>
          <w:spacing w:val="-2"/>
        </w:rPr>
        <w:t>208</w:t>
      </w:r>
      <w:r w:rsidRPr="00CC4F92">
        <w:rPr>
          <w:bCs/>
          <w:spacing w:val="-2"/>
        </w:rPr>
        <w:t xml:space="preserve">.605 kg (2,2 milyon </w:t>
      </w:r>
      <w:r w:rsidR="00CF3833" w:rsidRPr="00CC4F92">
        <w:rPr>
          <w:bCs/>
          <w:spacing w:val="-2"/>
        </w:rPr>
        <w:t>ABD d</w:t>
      </w:r>
      <w:r w:rsidRPr="00CC4F92">
        <w:rPr>
          <w:bCs/>
          <w:spacing w:val="-2"/>
        </w:rPr>
        <w:t xml:space="preserve">oları) seviyesine gerilemiş, 2019 yılında ise </w:t>
      </w:r>
      <w:r w:rsidR="00CF3833" w:rsidRPr="00CC4F92">
        <w:rPr>
          <w:bCs/>
          <w:spacing w:val="-2"/>
        </w:rPr>
        <w:t>46.785</w:t>
      </w:r>
      <w:r w:rsidRPr="00CC4F92">
        <w:rPr>
          <w:bCs/>
          <w:spacing w:val="-2"/>
        </w:rPr>
        <w:t xml:space="preserve"> (</w:t>
      </w:r>
      <w:r w:rsidR="006D7AD8">
        <w:rPr>
          <w:bCs/>
          <w:spacing w:val="-2"/>
        </w:rPr>
        <w:t>468 bin</w:t>
      </w:r>
      <w:r w:rsidR="00CF3833" w:rsidRPr="00CC4F92">
        <w:rPr>
          <w:bCs/>
          <w:spacing w:val="-2"/>
        </w:rPr>
        <w:t xml:space="preserve"> ABD d</w:t>
      </w:r>
      <w:r w:rsidRPr="00CC4F92">
        <w:rPr>
          <w:bCs/>
          <w:spacing w:val="-2"/>
        </w:rPr>
        <w:t xml:space="preserve">oları) seviyesinde gerçekleşmiştir. </w:t>
      </w:r>
      <w:bookmarkStart w:id="30" w:name="_Hlk53481240"/>
      <w:r w:rsidRPr="00CC4F92">
        <w:rPr>
          <w:bCs/>
        </w:rPr>
        <w:t xml:space="preserve">2019 (6 aylık) </w:t>
      </w:r>
      <w:r w:rsidRPr="00CC4F92">
        <w:rPr>
          <w:bCs/>
          <w:spacing w:val="-2"/>
        </w:rPr>
        <w:t xml:space="preserve">döneminde </w:t>
      </w:r>
      <w:r w:rsidR="00431A36">
        <w:rPr>
          <w:bCs/>
          <w:spacing w:val="-2"/>
        </w:rPr>
        <w:t>43.943 kg (436</w:t>
      </w:r>
      <w:r w:rsidRPr="00CC4F92">
        <w:rPr>
          <w:bCs/>
          <w:spacing w:val="-2"/>
        </w:rPr>
        <w:t xml:space="preserve"> bin AB</w:t>
      </w:r>
      <w:r w:rsidR="00CF3833" w:rsidRPr="00CC4F92">
        <w:rPr>
          <w:bCs/>
          <w:spacing w:val="-2"/>
        </w:rPr>
        <w:t>D d</w:t>
      </w:r>
      <w:r w:rsidRPr="00CC4F92">
        <w:rPr>
          <w:bCs/>
          <w:spacing w:val="-2"/>
        </w:rPr>
        <w:t>oları) olan ithalat miktarı, 2020 (6</w:t>
      </w:r>
      <w:r w:rsidRPr="00CC4F92">
        <w:rPr>
          <w:bCs/>
        </w:rPr>
        <w:t xml:space="preserve"> aylık) döneminde 6</w:t>
      </w:r>
      <w:r w:rsidR="00431A36">
        <w:rPr>
          <w:bCs/>
        </w:rPr>
        <w:t>.9</w:t>
      </w:r>
      <w:r w:rsidRPr="00CC4F92">
        <w:rPr>
          <w:bCs/>
        </w:rPr>
        <w:t>2</w:t>
      </w:r>
      <w:r w:rsidR="00431A36">
        <w:rPr>
          <w:bCs/>
        </w:rPr>
        <w:t>9</w:t>
      </w:r>
      <w:r w:rsidRPr="00CC4F92">
        <w:rPr>
          <w:bCs/>
        </w:rPr>
        <w:t xml:space="preserve"> kg (</w:t>
      </w:r>
      <w:r w:rsidR="00734015">
        <w:rPr>
          <w:bCs/>
        </w:rPr>
        <w:t>72,5 bin</w:t>
      </w:r>
      <w:r w:rsidR="00CF3833" w:rsidRPr="00CC4F92">
        <w:rPr>
          <w:bCs/>
        </w:rPr>
        <w:t xml:space="preserve"> ABD d</w:t>
      </w:r>
      <w:r w:rsidRPr="00CC4F92">
        <w:rPr>
          <w:bCs/>
        </w:rPr>
        <w:t>oları) olmuştur.</w:t>
      </w:r>
    </w:p>
    <w:bookmarkEnd w:id="30"/>
    <w:p w:rsidR="00756C89" w:rsidRPr="00CC4F92" w:rsidRDefault="00756C89" w:rsidP="00CC4F92">
      <w:pPr>
        <w:jc w:val="both"/>
        <w:rPr>
          <w:bCs/>
          <w:spacing w:val="-2"/>
        </w:rPr>
      </w:pPr>
    </w:p>
    <w:p w:rsidR="00756C89" w:rsidRPr="00CC4F92" w:rsidRDefault="00756C89" w:rsidP="00CC4F92">
      <w:pPr>
        <w:jc w:val="both"/>
        <w:rPr>
          <w:bCs/>
          <w:spacing w:val="-2"/>
        </w:rPr>
      </w:pPr>
      <w:r w:rsidRPr="00CC4F92">
        <w:rPr>
          <w:bCs/>
          <w:spacing w:val="-2"/>
        </w:rPr>
        <w:t xml:space="preserve">(5)  Söz konusu ithalatın birim fiyatları </w:t>
      </w:r>
      <w:r w:rsidRPr="00CC4F92">
        <w:rPr>
          <w:bCs/>
        </w:rPr>
        <w:t xml:space="preserve">2017-2019 yıllarında sırasıyla </w:t>
      </w:r>
      <w:r w:rsidR="00CF3833" w:rsidRPr="00CC4F92">
        <w:rPr>
          <w:bCs/>
          <w:spacing w:val="-2"/>
        </w:rPr>
        <w:t>10,13 ABD d</w:t>
      </w:r>
      <w:r w:rsidRPr="00CC4F92">
        <w:rPr>
          <w:bCs/>
          <w:spacing w:val="-2"/>
        </w:rPr>
        <w:t xml:space="preserve">oları/kg, </w:t>
      </w:r>
      <w:r w:rsidR="00CF3833" w:rsidRPr="00CC4F92">
        <w:rPr>
          <w:bCs/>
          <w:spacing w:val="-2"/>
        </w:rPr>
        <w:t>10,64</w:t>
      </w:r>
      <w:r w:rsidRPr="00CC4F92">
        <w:rPr>
          <w:bCs/>
          <w:spacing w:val="-2"/>
        </w:rPr>
        <w:t xml:space="preserve"> </w:t>
      </w:r>
      <w:r w:rsidR="00CF3833" w:rsidRPr="00CC4F92">
        <w:rPr>
          <w:bCs/>
          <w:spacing w:val="-2"/>
        </w:rPr>
        <w:t>ABD d</w:t>
      </w:r>
      <w:r w:rsidRPr="00CC4F92">
        <w:rPr>
          <w:bCs/>
          <w:spacing w:val="-2"/>
        </w:rPr>
        <w:t xml:space="preserve">oları/kg, </w:t>
      </w:r>
      <w:r w:rsidR="00CF3833" w:rsidRPr="00CC4F92">
        <w:rPr>
          <w:bCs/>
          <w:spacing w:val="-2"/>
        </w:rPr>
        <w:t>10,01</w:t>
      </w:r>
      <w:r w:rsidRPr="00CC4F92">
        <w:rPr>
          <w:bCs/>
          <w:spacing w:val="-2"/>
        </w:rPr>
        <w:t xml:space="preserve"> </w:t>
      </w:r>
      <w:r w:rsidR="00CF3833" w:rsidRPr="00CC4F92">
        <w:rPr>
          <w:bCs/>
          <w:spacing w:val="-2"/>
        </w:rPr>
        <w:t>ABD d</w:t>
      </w:r>
      <w:r w:rsidRPr="00CC4F92">
        <w:rPr>
          <w:bCs/>
          <w:spacing w:val="-2"/>
        </w:rPr>
        <w:t xml:space="preserve">oları/kg olarak gerçekleşmiş ve dalgalı bir seyir izlemiştir. </w:t>
      </w:r>
      <w:r w:rsidRPr="00CC4F92">
        <w:t xml:space="preserve">2019 (6 aylık)-2020 (6 aylık) döneminde ise sırasıyla </w:t>
      </w:r>
      <w:r w:rsidR="00CF3833" w:rsidRPr="00CC4F92">
        <w:t>9,92</w:t>
      </w:r>
      <w:r w:rsidRPr="00CC4F92">
        <w:t xml:space="preserve"> </w:t>
      </w:r>
      <w:r w:rsidR="00CF3833" w:rsidRPr="00CC4F92">
        <w:rPr>
          <w:bCs/>
        </w:rPr>
        <w:t>ABD d</w:t>
      </w:r>
      <w:r w:rsidRPr="00CC4F92">
        <w:rPr>
          <w:bCs/>
        </w:rPr>
        <w:t>oları/kg</w:t>
      </w:r>
      <w:r w:rsidR="00CF3833" w:rsidRPr="00CC4F92">
        <w:t xml:space="preserve"> ve 10,47</w:t>
      </w:r>
      <w:r w:rsidRPr="00CC4F92">
        <w:rPr>
          <w:bCs/>
        </w:rPr>
        <w:t xml:space="preserve"> ABD Doları/kg</w:t>
      </w:r>
      <w:r w:rsidRPr="00CC4F92">
        <w:t xml:space="preserve"> olarak gerçekleşmiştir.</w:t>
      </w:r>
    </w:p>
    <w:p w:rsidR="00756C89" w:rsidRPr="00CC4F92" w:rsidRDefault="00756C89" w:rsidP="00CC4F92">
      <w:pPr>
        <w:jc w:val="both"/>
        <w:rPr>
          <w:bCs/>
        </w:rPr>
      </w:pPr>
      <w:r w:rsidRPr="00CC4F92">
        <w:rPr>
          <w:bCs/>
          <w:spacing w:val="-2"/>
        </w:rPr>
        <w:t>(6) İsrail menşeli ürün ithalatının toplam ithalat içindeki payı ise 2017 yılında %0,</w:t>
      </w:r>
      <w:r w:rsidR="00BD3C37" w:rsidRPr="00CC4F92">
        <w:rPr>
          <w:bCs/>
          <w:spacing w:val="-2"/>
        </w:rPr>
        <w:t>58</w:t>
      </w:r>
      <w:r w:rsidRPr="00CC4F92">
        <w:rPr>
          <w:bCs/>
          <w:spacing w:val="-2"/>
        </w:rPr>
        <w:t xml:space="preserve"> ve 2018 yılında %0,48 iken, 2019 yılında %</w:t>
      </w:r>
      <w:r w:rsidR="00BD3C37" w:rsidRPr="00CC4F92">
        <w:rPr>
          <w:bCs/>
          <w:spacing w:val="-2"/>
        </w:rPr>
        <w:t>0,1</w:t>
      </w:r>
      <w:r w:rsidRPr="00CC4F92">
        <w:rPr>
          <w:bCs/>
          <w:spacing w:val="-2"/>
        </w:rPr>
        <w:t xml:space="preserve">2 olmuştur. </w:t>
      </w:r>
      <w:r w:rsidRPr="00CC4F92">
        <w:rPr>
          <w:bCs/>
        </w:rPr>
        <w:t xml:space="preserve">2019 (6 aylık) </w:t>
      </w:r>
      <w:r w:rsidRPr="00CC4F92">
        <w:rPr>
          <w:bCs/>
          <w:spacing w:val="-2"/>
        </w:rPr>
        <w:t>döneminde %</w:t>
      </w:r>
      <w:r w:rsidR="00BD3C37" w:rsidRPr="00CC4F92">
        <w:rPr>
          <w:bCs/>
          <w:spacing w:val="-2"/>
        </w:rPr>
        <w:t>0,27</w:t>
      </w:r>
      <w:r w:rsidRPr="00CC4F92">
        <w:rPr>
          <w:bCs/>
          <w:spacing w:val="-2"/>
        </w:rPr>
        <w:t xml:space="preserve"> olan payı 2020 (6</w:t>
      </w:r>
      <w:r w:rsidRPr="00CC4F92">
        <w:rPr>
          <w:bCs/>
        </w:rPr>
        <w:t xml:space="preserve"> aylık) döneminde %</w:t>
      </w:r>
      <w:r w:rsidR="00BD3C37" w:rsidRPr="00CC4F92">
        <w:rPr>
          <w:bCs/>
        </w:rPr>
        <w:t>0,031</w:t>
      </w:r>
      <w:r w:rsidRPr="00CC4F92">
        <w:rPr>
          <w:bCs/>
        </w:rPr>
        <w:t xml:space="preserve"> seviyesine gerilemiştir.</w:t>
      </w:r>
    </w:p>
    <w:p w:rsidR="00CD7A77" w:rsidRPr="00CC4F92" w:rsidRDefault="00E81482" w:rsidP="00CC4F92">
      <w:pPr>
        <w:pStyle w:val="Balk2"/>
        <w:numPr>
          <w:ilvl w:val="1"/>
          <w:numId w:val="3"/>
        </w:numPr>
        <w:ind w:left="426"/>
      </w:pPr>
      <w:bookmarkStart w:id="31" w:name="_Toc70673636"/>
      <w:r w:rsidRPr="00CC4F92">
        <w:t>Diğer ülkelerden ithalatın mutlak gelişimi ve fiyatları</w:t>
      </w:r>
      <w:r w:rsidR="001A0DF1" w:rsidRPr="00CC4F92">
        <w:t xml:space="preserve"> </w:t>
      </w:r>
      <w:bookmarkEnd w:id="31"/>
    </w:p>
    <w:p w:rsidR="00BD3C37" w:rsidRPr="00CC4F92" w:rsidRDefault="00BD3C37" w:rsidP="00CC4F92">
      <w:pPr>
        <w:jc w:val="both"/>
        <w:rPr>
          <w:bCs/>
        </w:rPr>
      </w:pPr>
      <w:r w:rsidRPr="00CC4F92">
        <w:rPr>
          <w:bCs/>
        </w:rPr>
        <w:t xml:space="preserve">(1) </w:t>
      </w:r>
      <w:bookmarkStart w:id="32" w:name="_Hlk39942775"/>
      <w:r w:rsidRPr="00CC4F92">
        <w:rPr>
          <w:bCs/>
        </w:rPr>
        <w:t>Başvuru konusu ürünün diğer ülkelerden ithalatı, 2017 yılında 34.917.071 kg</w:t>
      </w:r>
      <w:r w:rsidRPr="00CC4F92">
        <w:rPr>
          <w:bCs/>
          <w:spacing w:val="-2"/>
        </w:rPr>
        <w:t xml:space="preserve"> (150</w:t>
      </w:r>
      <w:r w:rsidRPr="00CC4F92">
        <w:rPr>
          <w:bCs/>
        </w:rPr>
        <w:t xml:space="preserve"> milyon ABD doları)</w:t>
      </w:r>
      <w:r w:rsidRPr="00CC4F92">
        <w:rPr>
          <w:bCs/>
          <w:spacing w:val="-2"/>
        </w:rPr>
        <w:t xml:space="preserve">, </w:t>
      </w:r>
      <w:r w:rsidRPr="00CC4F92">
        <w:rPr>
          <w:bCs/>
        </w:rPr>
        <w:t>2018 yılında 37.686.613kg</w:t>
      </w:r>
      <w:r w:rsidRPr="00CC4F92">
        <w:rPr>
          <w:bCs/>
          <w:spacing w:val="-2"/>
        </w:rPr>
        <w:t xml:space="preserve"> (120,3 </w:t>
      </w:r>
      <w:r w:rsidRPr="00CC4F92">
        <w:rPr>
          <w:bCs/>
        </w:rPr>
        <w:t>milyon ABD doları),</w:t>
      </w:r>
      <w:r w:rsidRPr="00CC4F92">
        <w:rPr>
          <w:bCs/>
          <w:spacing w:val="-2"/>
        </w:rPr>
        <w:t xml:space="preserve"> </w:t>
      </w:r>
      <w:r w:rsidRPr="00CC4F92">
        <w:rPr>
          <w:bCs/>
        </w:rPr>
        <w:t xml:space="preserve">2019 yılında 37.377.855 kg </w:t>
      </w:r>
      <w:r w:rsidRPr="00CC4F92">
        <w:rPr>
          <w:bCs/>
          <w:spacing w:val="-2"/>
        </w:rPr>
        <w:t>(102,3</w:t>
      </w:r>
      <w:r w:rsidRPr="00CC4F92">
        <w:rPr>
          <w:bCs/>
        </w:rPr>
        <w:t>milyon ABD doları)</w:t>
      </w:r>
      <w:r w:rsidRPr="00CC4F92">
        <w:rPr>
          <w:bCs/>
          <w:spacing w:val="-2"/>
        </w:rPr>
        <w:t xml:space="preserve"> olarak gerçekleşmiştir. </w:t>
      </w:r>
      <w:r w:rsidRPr="00CC4F92">
        <w:rPr>
          <w:bCs/>
        </w:rPr>
        <w:t xml:space="preserve"> 2019 (6 aylık) döneminde 15.053.358 kg (48,1 milyon ABD doları) olan ithalat miktarı 2020 (6 aylık) döneminde </w:t>
      </w:r>
      <w:r w:rsidR="006D7AD8">
        <w:rPr>
          <w:bCs/>
        </w:rPr>
        <w:t>22.023.563 kg (44,7 milyon ABD d</w:t>
      </w:r>
      <w:r w:rsidRPr="00CC4F92">
        <w:rPr>
          <w:bCs/>
        </w:rPr>
        <w:t>oları) olmuştur.</w:t>
      </w:r>
    </w:p>
    <w:p w:rsidR="00BD3C37" w:rsidRPr="00CC4F92" w:rsidRDefault="00BD3C37" w:rsidP="00CC4F92">
      <w:pPr>
        <w:pStyle w:val="ListeParagraf"/>
        <w:ind w:left="360"/>
        <w:jc w:val="both"/>
        <w:rPr>
          <w:bCs/>
        </w:rPr>
      </w:pPr>
    </w:p>
    <w:p w:rsidR="00BD3C37" w:rsidRPr="00CC4F92" w:rsidRDefault="00BD3C37" w:rsidP="00CC4F92">
      <w:pPr>
        <w:jc w:val="both"/>
      </w:pPr>
      <w:r w:rsidRPr="00CC4F92">
        <w:rPr>
          <w:bCs/>
        </w:rPr>
        <w:t>(2) Söz konusu ithalatın ortalama birim fiyatları, incelenen dönem</w:t>
      </w:r>
      <w:r w:rsidR="006D7AD8">
        <w:rPr>
          <w:bCs/>
        </w:rPr>
        <w:t xml:space="preserve"> itibariyle sırasıyla 4,29 ABD doları/kg, 3,19 ABD doları/kg ve 2,74 ABD d</w:t>
      </w:r>
      <w:r w:rsidRPr="00CC4F92">
        <w:rPr>
          <w:bCs/>
        </w:rPr>
        <w:t>oları/kg olmuştur.</w:t>
      </w:r>
      <w:r w:rsidRPr="00CC4F92">
        <w:t xml:space="preserve"> 2019 (6 aylık)-2020 (6 aylık) dö</w:t>
      </w:r>
      <w:r w:rsidR="006D7AD8">
        <w:t>neminde ise sırasıyla 3,20 ABD doları/kg ve 2,03 ABD d</w:t>
      </w:r>
      <w:r w:rsidRPr="00CC4F92">
        <w:t xml:space="preserve">oları/kg olarak gerçekleşmiştir. </w:t>
      </w:r>
      <w:r w:rsidRPr="00CC4F92">
        <w:rPr>
          <w:bCs/>
          <w:spacing w:val="-2"/>
        </w:rPr>
        <w:t>Söz konusu ithalatın toplam ithalat içindeki payı 2017-2019 yıllarında sırasıyla %87, %87 ve %93 seviyelerindedir</w:t>
      </w:r>
      <w:bookmarkEnd w:id="32"/>
      <w:r w:rsidRPr="00CC4F92">
        <w:rPr>
          <w:bCs/>
          <w:spacing w:val="-2"/>
        </w:rPr>
        <w:t>. 2019 (6 aylık) döneminde %92 olan payı 2020 (6 aylık) döneminde %97 seviyesinde gerçekleşmiştir.</w:t>
      </w:r>
    </w:p>
    <w:p w:rsidR="00F50C7E" w:rsidRPr="00CC4F92" w:rsidRDefault="00D677B8" w:rsidP="00CC4F92">
      <w:pPr>
        <w:pStyle w:val="Balk2"/>
        <w:numPr>
          <w:ilvl w:val="1"/>
          <w:numId w:val="3"/>
        </w:numPr>
        <w:ind w:left="426"/>
      </w:pPr>
      <w:bookmarkStart w:id="33" w:name="_Toc70673637"/>
      <w:r w:rsidRPr="00CC4F92">
        <w:t>İthalatın nispi gelişimi</w:t>
      </w:r>
      <w:r w:rsidR="00A97D4A" w:rsidRPr="00CC4F92">
        <w:t xml:space="preserve"> </w:t>
      </w:r>
      <w:bookmarkEnd w:id="33"/>
    </w:p>
    <w:p w:rsidR="00BD3C37" w:rsidRPr="00CC4F92" w:rsidRDefault="00BD3C37" w:rsidP="00CC4F92">
      <w:pPr>
        <w:tabs>
          <w:tab w:val="left" w:pos="360"/>
          <w:tab w:val="left" w:pos="720"/>
        </w:tabs>
        <w:jc w:val="both"/>
      </w:pPr>
      <w:r w:rsidRPr="00CC4F92">
        <w:t xml:space="preserve">(1) </w:t>
      </w:r>
      <w:r w:rsidR="00FB1BD2" w:rsidRPr="00CC4F92">
        <w:t xml:space="preserve">Soruşturma konusu ithalatın nispi olarak gelişimini görebilmek için, söz konusu ithalatın toplam Türkiye benzer mal tüketimi içerisindeki payı </w:t>
      </w:r>
      <w:r w:rsidR="008670E9" w:rsidRPr="00CC4F92">
        <w:t xml:space="preserve">2017-2019 </w:t>
      </w:r>
      <w:r w:rsidR="00FB1BD2" w:rsidRPr="00CC4F92">
        <w:t xml:space="preserve">yılları </w:t>
      </w:r>
      <w:r w:rsidR="00934A49" w:rsidRPr="00CC4F92">
        <w:t xml:space="preserve">itibarıyla </w:t>
      </w:r>
      <w:r w:rsidR="00FB1BD2" w:rsidRPr="00CC4F92">
        <w:t>incelenmiştir. Türkiye toplam benzer mal tüketiminin hesaplanmasında, yerli üretim dalının yurt içi satışları genel ithalat miktarı ile toplanmıştır. Yerli üretim dalının yurt içi satışlarının ve soruşturma konusu ülke</w:t>
      </w:r>
      <w:r w:rsidR="006D7AD8">
        <w:t>ler</w:t>
      </w:r>
      <w:r w:rsidR="00FB1BD2" w:rsidRPr="00CC4F92">
        <w:t>den gerçekleştirilen ithalatın toplam tüketime oranlanmasıyla pazar payları hesapl</w:t>
      </w:r>
      <w:r w:rsidR="008670E9" w:rsidRPr="00CC4F92">
        <w:t>anmıştır. İncelenen veriler 2017</w:t>
      </w:r>
      <w:r w:rsidR="00FB1BD2" w:rsidRPr="00CC4F92">
        <w:t xml:space="preserve"> yılı=100 olacak şekilde</w:t>
      </w:r>
      <w:r w:rsidRPr="00CC4F92">
        <w:t>, 2019 (6 aylık)-2020 (6 aylık) dönemi için 2019 (6 aylık) dönemi=100 olacak şekilde</w:t>
      </w:r>
      <w:r w:rsidRPr="00CC4F92">
        <w:rPr>
          <w:noProof/>
          <w:color w:val="0D0D0D"/>
        </w:rPr>
        <w:t xml:space="preserve"> </w:t>
      </w:r>
      <w:r w:rsidRPr="00CC4F92">
        <w:rPr>
          <w:color w:val="0D0D0D"/>
        </w:rPr>
        <w:t xml:space="preserve">endekslenmiştir. </w:t>
      </w:r>
    </w:p>
    <w:p w:rsidR="00934A49" w:rsidRPr="00CC4F92" w:rsidRDefault="00934A49" w:rsidP="00CC4F92">
      <w:pPr>
        <w:pStyle w:val="Default"/>
        <w:jc w:val="both"/>
        <w:rPr>
          <w:color w:val="auto"/>
        </w:rPr>
      </w:pPr>
    </w:p>
    <w:p w:rsidR="001109DF" w:rsidRPr="00CC4F92" w:rsidRDefault="00BD3C37" w:rsidP="00CC4F92">
      <w:pPr>
        <w:tabs>
          <w:tab w:val="left" w:pos="360"/>
          <w:tab w:val="left" w:pos="720"/>
        </w:tabs>
        <w:jc w:val="both"/>
      </w:pPr>
      <w:r w:rsidRPr="00CC4F92">
        <w:t xml:space="preserve">(2) </w:t>
      </w:r>
      <w:r w:rsidR="001109DF" w:rsidRPr="00CC4F92">
        <w:t>Bu çerçevede, yurt içi tüketim endeksi 2017-2019 yıllarında sır</w:t>
      </w:r>
      <w:r w:rsidR="00734015">
        <w:t>asıyla 100 birim, 94 birim ve 88</w:t>
      </w:r>
      <w:r w:rsidR="001109DF" w:rsidRPr="00CC4F92">
        <w:t xml:space="preserve"> birim olarak gerçekleşmiştir. 2019 (6 aylık)-2020 (6 aylık) dönemind</w:t>
      </w:r>
      <w:r w:rsidR="00734015">
        <w:t>e ise sırasıyla 100 birim ve 96</w:t>
      </w:r>
      <w:r w:rsidR="001109DF" w:rsidRPr="00CC4F92">
        <w:t xml:space="preserve"> birim olarak gerçekleşmiştir.</w:t>
      </w:r>
    </w:p>
    <w:p w:rsidR="004337C3" w:rsidRPr="00CC4F92" w:rsidRDefault="004337C3" w:rsidP="00CC4F92">
      <w:pPr>
        <w:pStyle w:val="Default"/>
        <w:jc w:val="both"/>
      </w:pPr>
    </w:p>
    <w:p w:rsidR="004337C3" w:rsidRDefault="00BD3C37" w:rsidP="00CC4F92">
      <w:pPr>
        <w:pStyle w:val="Default"/>
        <w:jc w:val="both"/>
      </w:pPr>
      <w:r w:rsidRPr="00CC4F92">
        <w:rPr>
          <w:color w:val="auto"/>
        </w:rPr>
        <w:t xml:space="preserve">(3) </w:t>
      </w:r>
      <w:r w:rsidR="001109DF" w:rsidRPr="00CC4F92">
        <w:rPr>
          <w:b/>
        </w:rPr>
        <w:t>ÇHC</w:t>
      </w:r>
      <w:r w:rsidR="001109DF" w:rsidRPr="00CC4F92">
        <w:t xml:space="preserve"> menşeli ithalatın 2017 yılında 100 birim olan pazar payı endeksi 2018 yılında</w:t>
      </w:r>
      <w:r w:rsidR="005B4DC5">
        <w:t xml:space="preserve"> 120</w:t>
      </w:r>
      <w:r w:rsidR="001109DF" w:rsidRPr="00CC4F92">
        <w:t xml:space="preserve"> birim, 2019 yılında ise </w:t>
      </w:r>
      <w:r w:rsidR="00762924" w:rsidRPr="00CC4F92">
        <w:t>6</w:t>
      </w:r>
      <w:r w:rsidR="005B4DC5">
        <w:t>3</w:t>
      </w:r>
      <w:r w:rsidR="001109DF" w:rsidRPr="00CC4F92">
        <w:t xml:space="preserve"> birim olarak gerçekleşmiştir. 2019 (6 aylık)-2020 (6 aylık) dönemin</w:t>
      </w:r>
      <w:r w:rsidR="00EC1099">
        <w:t>de ise sırasıyla 100 birim ve 44</w:t>
      </w:r>
      <w:r w:rsidR="001109DF" w:rsidRPr="00CC4F92">
        <w:t xml:space="preserve"> birim olarak gerçekleşmiştir.</w:t>
      </w:r>
    </w:p>
    <w:p w:rsidR="002754D8" w:rsidRPr="00CC4F92" w:rsidRDefault="002754D8" w:rsidP="00CC4F92">
      <w:pPr>
        <w:pStyle w:val="Default"/>
        <w:jc w:val="both"/>
      </w:pPr>
    </w:p>
    <w:p w:rsidR="00762924" w:rsidRPr="00CC4F92" w:rsidRDefault="00762924" w:rsidP="00CC4F92">
      <w:pPr>
        <w:tabs>
          <w:tab w:val="left" w:pos="360"/>
          <w:tab w:val="left" w:pos="720"/>
        </w:tabs>
        <w:jc w:val="both"/>
      </w:pPr>
      <w:r w:rsidRPr="00CC4F92">
        <w:t xml:space="preserve">(4) </w:t>
      </w:r>
      <w:r w:rsidRPr="00CC4F92">
        <w:rPr>
          <w:b/>
        </w:rPr>
        <w:t>İsrail</w:t>
      </w:r>
      <w:r w:rsidRPr="00CC4F92">
        <w:t xml:space="preserve"> menşeli ithalatın 2017 yılında 100 birim olan pazar payı endeksi 2018 yılında 95 birim, 2019 yılında ise </w:t>
      </w:r>
      <w:r w:rsidR="004C79E2" w:rsidRPr="00CC4F92">
        <w:t>23</w:t>
      </w:r>
      <w:r w:rsidRPr="00CC4F92">
        <w:t xml:space="preserve"> birim olarak gerçekleşmiştir. 2019 (6 aylık)-2020 (6 aylık) döneminde ise sırasıyla 100 birim ve 1</w:t>
      </w:r>
      <w:r w:rsidR="00EC1099">
        <w:t>6</w:t>
      </w:r>
      <w:r w:rsidRPr="00CC4F92">
        <w:t xml:space="preserve"> birim olarak gerçekleşmiştir.</w:t>
      </w:r>
    </w:p>
    <w:p w:rsidR="004337C3" w:rsidRPr="00CC4F92" w:rsidRDefault="004337C3" w:rsidP="00CC4F92">
      <w:pPr>
        <w:pStyle w:val="Default"/>
        <w:jc w:val="both"/>
      </w:pPr>
    </w:p>
    <w:p w:rsidR="004C79E2" w:rsidRPr="00CC4F92" w:rsidRDefault="004C79E2" w:rsidP="00CC4F92">
      <w:pPr>
        <w:tabs>
          <w:tab w:val="left" w:pos="360"/>
          <w:tab w:val="left" w:pos="720"/>
        </w:tabs>
        <w:jc w:val="both"/>
      </w:pPr>
      <w:r w:rsidRPr="00CC4F92">
        <w:t xml:space="preserve">(5) Diğer ülkeler menşeli ithalatın 2017 yılında 100 birim olan pazar payı endeksi 2018 ve </w:t>
      </w:r>
      <w:r w:rsidR="005B4DC5">
        <w:t>2019 yıllarında 115 birim ve 121</w:t>
      </w:r>
      <w:r w:rsidRPr="00CC4F92">
        <w:t xml:space="preserve"> birim olmuştur. 2019 (6 aylık) döneminde 100 birim olan pazar payı ende</w:t>
      </w:r>
      <w:r w:rsidR="00EC1099">
        <w:t>ksi 2020 (6 aylık) döneminde 152</w:t>
      </w:r>
      <w:r w:rsidRPr="00CC4F92">
        <w:t xml:space="preserve"> birim olmuştur.</w:t>
      </w:r>
    </w:p>
    <w:p w:rsidR="004337C3" w:rsidRPr="00CC4F92" w:rsidRDefault="004337C3" w:rsidP="00CC4F92">
      <w:pPr>
        <w:pStyle w:val="ListeParagraf"/>
      </w:pPr>
    </w:p>
    <w:p w:rsidR="0092680A" w:rsidRPr="00CC4F92" w:rsidRDefault="004C79E2" w:rsidP="00431A36">
      <w:pPr>
        <w:tabs>
          <w:tab w:val="left" w:pos="360"/>
          <w:tab w:val="left" w:pos="720"/>
        </w:tabs>
        <w:jc w:val="both"/>
      </w:pPr>
      <w:r w:rsidRPr="00CC4F92">
        <w:t>(6) Yerli üretim dalının pazar payı endeksi 2017-2019 yıllarında sırasıyla 100 birim, 98 birim ve 8</w:t>
      </w:r>
      <w:r w:rsidR="009E581B">
        <w:t>6</w:t>
      </w:r>
      <w:r w:rsidRPr="00CC4F92">
        <w:t xml:space="preserve"> birim olarak gerçekleşmiş olup</w:t>
      </w:r>
      <w:r w:rsidR="009E581B">
        <w:t>,</w:t>
      </w:r>
      <w:r w:rsidRPr="00CC4F92">
        <w:t xml:space="preserve"> 2019 (6 aylık)-2020 (6 aylık) dönemind</w:t>
      </w:r>
      <w:r w:rsidR="00EC1099">
        <w:t>e ise sırasıyla 100 birim ve 105</w:t>
      </w:r>
      <w:r w:rsidRPr="00CC4F92">
        <w:t xml:space="preserve"> birim olarak gerçekleşmiştir.</w:t>
      </w:r>
      <w:r w:rsidR="00D405DA" w:rsidRPr="00CC4F92">
        <w:rPr>
          <w:lang w:eastAsia="en-US"/>
        </w:rPr>
        <w:t xml:space="preserve"> </w:t>
      </w:r>
    </w:p>
    <w:p w:rsidR="00CC0006" w:rsidRPr="00CC4F92" w:rsidRDefault="00BB161C" w:rsidP="00CC4F92">
      <w:pPr>
        <w:pStyle w:val="Balk2"/>
        <w:numPr>
          <w:ilvl w:val="1"/>
          <w:numId w:val="3"/>
        </w:numPr>
        <w:ind w:left="426"/>
      </w:pPr>
      <w:bookmarkStart w:id="34" w:name="_Toc70673638"/>
      <w:r w:rsidRPr="00CC4F92">
        <w:t xml:space="preserve">Fiyat </w:t>
      </w:r>
      <w:r w:rsidR="001318E0" w:rsidRPr="00CC4F92">
        <w:t>kırılması</w:t>
      </w:r>
      <w:r w:rsidR="00A97D4A" w:rsidRPr="00CC4F92">
        <w:t xml:space="preserve"> </w:t>
      </w:r>
      <w:bookmarkEnd w:id="34"/>
      <w:r w:rsidR="00431A36">
        <w:t>ve baskısı</w:t>
      </w:r>
    </w:p>
    <w:p w:rsidR="00462755" w:rsidRPr="00CC4F92" w:rsidRDefault="00462755" w:rsidP="00CC4F92">
      <w:pPr>
        <w:jc w:val="both"/>
        <w:rPr>
          <w:color w:val="0D0D0D"/>
        </w:rPr>
      </w:pPr>
      <w:r w:rsidRPr="00CC4F92">
        <w:t xml:space="preserve">(1) </w:t>
      </w:r>
      <w:r w:rsidRPr="00CC4F92">
        <w:rPr>
          <w:color w:val="0D0D0D"/>
        </w:rPr>
        <w:t xml:space="preserve">Fiyat kırılması, ithal ürünün ortalama pazara giriş fiyatının Türkiye piyasasında yerli üretim dalının ortalama yurt içi birim satış fiyatının yüzde olarak ne kadar altında kaldığını göstermektedir. </w:t>
      </w:r>
    </w:p>
    <w:p w:rsidR="00462755" w:rsidRPr="00CC4F92" w:rsidRDefault="00462755" w:rsidP="00CC4F92">
      <w:pPr>
        <w:pStyle w:val="ListeParagraf"/>
        <w:ind w:left="360"/>
        <w:jc w:val="both"/>
        <w:rPr>
          <w:color w:val="0D0D0D"/>
        </w:rPr>
      </w:pPr>
    </w:p>
    <w:p w:rsidR="00462755" w:rsidRPr="00CC4F92" w:rsidRDefault="00462755" w:rsidP="00CC4F92">
      <w:pPr>
        <w:jc w:val="both"/>
        <w:rPr>
          <w:color w:val="0D0D0D"/>
        </w:rPr>
      </w:pPr>
      <w:r w:rsidRPr="00CC4F92">
        <w:rPr>
          <w:color w:val="0D0D0D"/>
        </w:rPr>
        <w:t>(2) Fiyat kırılması hesap edilirken; CIF ithal birim fiyatının üzerine ÇHC’den gerçekleşen ithalat için %3 gümrük vergisi, İsrail’den gerçekleşen ithalat için %0 gümrük vergisi ile</w:t>
      </w:r>
      <w:r w:rsidRPr="00CC4F92">
        <w:t xml:space="preserve"> başvuru konusu ülkeler için makul sayılabilecek bir oran olarak CIF kıymetin %2’si tutarındaki gümrükleme masrafları eklenerek </w:t>
      </w:r>
      <w:r w:rsidRPr="00CC4F92">
        <w:rPr>
          <w:color w:val="0D0D0D"/>
        </w:rPr>
        <w:t>ürünün Türkiye piyasasına giriş fiyatı bulunmuştur.</w:t>
      </w:r>
      <w:r w:rsidR="00431A36" w:rsidRPr="00431A36">
        <w:rPr>
          <w:bCs/>
          <w:color w:val="0D0D0D"/>
          <w:spacing w:val="-2"/>
        </w:rPr>
        <w:t xml:space="preserve"> </w:t>
      </w:r>
      <w:r w:rsidR="00431A36" w:rsidRPr="00CC4F92">
        <w:rPr>
          <w:bCs/>
          <w:color w:val="0D0D0D"/>
          <w:spacing w:val="-2"/>
        </w:rPr>
        <w:t>Dampinge karşı önlemlerin söz konusu olmadığı bir ortamda fiyatların hangi düzeyde oluşacağına ilişkin değerlendirmeyi mümkün kılmak amacıyla, anılan fiyatlara dampinge karşı önlemler eklenm</w:t>
      </w:r>
      <w:r w:rsidR="00431A36">
        <w:rPr>
          <w:bCs/>
          <w:color w:val="0D0D0D"/>
          <w:spacing w:val="-2"/>
        </w:rPr>
        <w:t xml:space="preserve">emiştir. </w:t>
      </w:r>
      <w:r w:rsidRPr="00CC4F92">
        <w:rPr>
          <w:color w:val="0D0D0D"/>
        </w:rPr>
        <w:t xml:space="preserve">Bulunan değer ile yerli üretim dalının yurt içi satış fiyatı karşılaştırılmıştır. </w:t>
      </w:r>
    </w:p>
    <w:p w:rsidR="00462755" w:rsidRPr="000F5A52" w:rsidRDefault="00462755" w:rsidP="000F5A52">
      <w:pPr>
        <w:jc w:val="both"/>
        <w:rPr>
          <w:color w:val="0D0D0D"/>
        </w:rPr>
      </w:pPr>
    </w:p>
    <w:p w:rsidR="00462755" w:rsidRDefault="00462755" w:rsidP="00CC4F92">
      <w:pPr>
        <w:jc w:val="both"/>
        <w:rPr>
          <w:bCs/>
          <w:color w:val="0D0D0D"/>
          <w:spacing w:val="-2"/>
        </w:rPr>
      </w:pPr>
      <w:r w:rsidRPr="00CC4F92">
        <w:rPr>
          <w:color w:val="0D0D0D"/>
        </w:rPr>
        <w:t>(</w:t>
      </w:r>
      <w:r w:rsidR="000F5A52">
        <w:rPr>
          <w:color w:val="0D0D0D"/>
        </w:rPr>
        <w:t>3</w:t>
      </w:r>
      <w:r w:rsidRPr="00CC4F92">
        <w:rPr>
          <w:color w:val="0D0D0D"/>
        </w:rPr>
        <w:t xml:space="preserve">) Bu kapsamda, </w:t>
      </w:r>
      <w:r w:rsidRPr="00CC4F92">
        <w:rPr>
          <w:bCs/>
          <w:color w:val="0D0D0D"/>
          <w:spacing w:val="-2"/>
        </w:rPr>
        <w:t>başvuru konusu ülkeler menşeli ithalatın yerli üretim dalının yurt içi satış fiyatını 2017-20</w:t>
      </w:r>
      <w:r w:rsidR="00734015">
        <w:rPr>
          <w:bCs/>
          <w:color w:val="0D0D0D"/>
          <w:spacing w:val="-2"/>
        </w:rPr>
        <w:t>19 döneminde ve 2019 (6 aylık)-</w:t>
      </w:r>
      <w:r w:rsidRPr="00CC4F92">
        <w:rPr>
          <w:bCs/>
          <w:color w:val="0D0D0D"/>
          <w:spacing w:val="-2"/>
        </w:rPr>
        <w:t xml:space="preserve">2020 (6 aylık) döneminde kırmadığı tespit edilmiştir. </w:t>
      </w:r>
    </w:p>
    <w:p w:rsidR="000F5A52" w:rsidRDefault="000F5A52" w:rsidP="00CC4F92">
      <w:pPr>
        <w:jc w:val="both"/>
        <w:rPr>
          <w:bCs/>
          <w:color w:val="0D0D0D"/>
          <w:spacing w:val="-2"/>
        </w:rPr>
      </w:pPr>
    </w:p>
    <w:p w:rsidR="000F5A52" w:rsidRDefault="000F5A52" w:rsidP="00CC4F92">
      <w:pPr>
        <w:jc w:val="both"/>
      </w:pPr>
      <w:r>
        <w:rPr>
          <w:bCs/>
          <w:color w:val="0D0D0D"/>
          <w:spacing w:val="-2"/>
        </w:rPr>
        <w:t xml:space="preserve">(4) </w:t>
      </w:r>
      <w:r>
        <w:t>Fiyat baskısı ise, ithal ürün fiyatlarının Türkiye piyasasında yerli üretim dalının benzer üründeki ticari maliyeti ve makul kâr oranı dikkate alınarak tespit edilen olması gereken yurt içi satış fiyatının yüzde olarak ne kadar altında kaldığını göstermektedir.</w:t>
      </w:r>
    </w:p>
    <w:p w:rsidR="000F5A52" w:rsidRDefault="000F5A52" w:rsidP="00CC4F92">
      <w:pPr>
        <w:jc w:val="both"/>
      </w:pPr>
    </w:p>
    <w:p w:rsidR="000F5A52" w:rsidRDefault="000F5A52" w:rsidP="000F5A52">
      <w:pPr>
        <w:jc w:val="both"/>
        <w:rPr>
          <w:color w:val="0D0D0D"/>
        </w:rPr>
      </w:pPr>
      <w:r>
        <w:t>(5)</w:t>
      </w:r>
      <w:r w:rsidRPr="000F5A52">
        <w:rPr>
          <w:color w:val="0D0D0D"/>
        </w:rPr>
        <w:t xml:space="preserve"> </w:t>
      </w:r>
      <w:r w:rsidRPr="00CC4F92">
        <w:rPr>
          <w:color w:val="0D0D0D"/>
        </w:rPr>
        <w:t xml:space="preserve">Fiyat baskısı hesaplanırken, fiyat kırılması hesabında olduğu gibi ithal ürün için Türkiye piyasasına giriş fiyatı bulunarak, bu değer </w:t>
      </w:r>
      <w:r w:rsidRPr="00CC4F92">
        <w:rPr>
          <w:bCs/>
          <w:color w:val="0D0D0D"/>
        </w:rPr>
        <w:t>yerli üretim dalının ortalama ticari maliyetine makul bir kâr oranı eklenerek bulunan</w:t>
      </w:r>
      <w:r w:rsidRPr="00CC4F92">
        <w:rPr>
          <w:color w:val="0D0D0D"/>
        </w:rPr>
        <w:t xml:space="preserve"> olması gereken yurt içi satış fiyatı ile karşılaştırılmıştır.</w:t>
      </w:r>
    </w:p>
    <w:p w:rsidR="000F5A52" w:rsidRDefault="000F5A52" w:rsidP="000F5A52">
      <w:pPr>
        <w:jc w:val="both"/>
        <w:rPr>
          <w:color w:val="0D0D0D"/>
        </w:rPr>
      </w:pPr>
    </w:p>
    <w:p w:rsidR="000F5A52" w:rsidRPr="00CC4F92" w:rsidRDefault="000F5A52" w:rsidP="000F5A52">
      <w:pPr>
        <w:pStyle w:val="GvdeMetni2"/>
        <w:spacing w:after="0" w:line="240" w:lineRule="auto"/>
        <w:jc w:val="both"/>
        <w:rPr>
          <w:bCs/>
          <w:color w:val="0D0D0D"/>
          <w:spacing w:val="-2"/>
        </w:rPr>
      </w:pPr>
      <w:r>
        <w:rPr>
          <w:bCs/>
          <w:color w:val="0D0D0D"/>
          <w:spacing w:val="-2"/>
          <w:lang w:val="tr-TR"/>
        </w:rPr>
        <w:t xml:space="preserve">(6) </w:t>
      </w:r>
      <w:r w:rsidRPr="00CC4F92">
        <w:rPr>
          <w:bCs/>
          <w:color w:val="0D0D0D"/>
          <w:spacing w:val="-2"/>
        </w:rPr>
        <w:t>Bu kapsamda, başvuru konusu ülkeler menşeli ithalatın yerli üretim dalının yurt içi satış fiyatını 2017-20</w:t>
      </w:r>
      <w:r w:rsidR="00734015">
        <w:rPr>
          <w:bCs/>
          <w:color w:val="0D0D0D"/>
          <w:spacing w:val="-2"/>
        </w:rPr>
        <w:t>19 döneminde ve 2019 (6 aylık)-</w:t>
      </w:r>
      <w:r w:rsidRPr="00CC4F92">
        <w:rPr>
          <w:bCs/>
          <w:color w:val="0D0D0D"/>
          <w:spacing w:val="-2"/>
        </w:rPr>
        <w:t>2020 (6 aylık) döneminde baskılamadığı tespit edilmiştir.</w:t>
      </w:r>
    </w:p>
    <w:p w:rsidR="00C95747" w:rsidRPr="00CC4F92" w:rsidRDefault="00C95747" w:rsidP="00CC4F92">
      <w:pPr>
        <w:pStyle w:val="Balk2"/>
        <w:numPr>
          <w:ilvl w:val="1"/>
          <w:numId w:val="3"/>
        </w:numPr>
        <w:ind w:left="426"/>
      </w:pPr>
      <w:bookmarkStart w:id="35" w:name="_Toc70673639"/>
      <w:r w:rsidRPr="00CC4F92">
        <w:t xml:space="preserve">Yerli </w:t>
      </w:r>
      <w:r w:rsidR="00A151EA" w:rsidRPr="00CC4F92">
        <w:t>üretim dalının ekonomik göstergeleri</w:t>
      </w:r>
      <w:r w:rsidR="00A97D4A" w:rsidRPr="00CC4F92">
        <w:t xml:space="preserve"> </w:t>
      </w:r>
      <w:bookmarkEnd w:id="35"/>
    </w:p>
    <w:p w:rsidR="00462755" w:rsidRPr="00CC4F92" w:rsidRDefault="007E3CA1" w:rsidP="00CC4F92">
      <w:pPr>
        <w:tabs>
          <w:tab w:val="left" w:pos="360"/>
        </w:tabs>
        <w:jc w:val="both"/>
      </w:pPr>
      <w:bookmarkStart w:id="36" w:name="_Toc239072708"/>
      <w:bookmarkStart w:id="37" w:name="_Toc239072760"/>
      <w:r w:rsidRPr="00CC4F92">
        <w:t xml:space="preserve">(1) </w:t>
      </w:r>
      <w:r w:rsidR="00462755" w:rsidRPr="00CC4F92">
        <w:rPr>
          <w:noProof/>
        </w:rPr>
        <w:t>Yerli üretim dalının</w:t>
      </w:r>
      <w:r w:rsidR="00462755" w:rsidRPr="00CC4F92">
        <w:rPr>
          <w:bCs/>
          <w:spacing w:val="-2"/>
        </w:rPr>
        <w:t xml:space="preserve"> ekonomik göstergeleri, Şişecam, Olimpia ve Doraglass firmalarının 2017-2019 yıllarına ve </w:t>
      </w:r>
      <w:r w:rsidR="00734015">
        <w:rPr>
          <w:bCs/>
          <w:color w:val="0D0D0D"/>
          <w:spacing w:val="-2"/>
        </w:rPr>
        <w:t>2019 (6 aylık)-</w:t>
      </w:r>
      <w:r w:rsidR="00462755" w:rsidRPr="00CC4F92">
        <w:rPr>
          <w:bCs/>
          <w:color w:val="0D0D0D"/>
          <w:spacing w:val="-2"/>
        </w:rPr>
        <w:t xml:space="preserve">2020 (6 aylık) dönemine </w:t>
      </w:r>
      <w:r w:rsidR="00462755" w:rsidRPr="00CC4F92">
        <w:rPr>
          <w:bCs/>
          <w:spacing w:val="-2"/>
        </w:rPr>
        <w:t xml:space="preserve">ait verileri esas alınarak incelenmiştir. </w:t>
      </w:r>
      <w:r w:rsidR="00462755" w:rsidRPr="00CC4F92">
        <w:rPr>
          <w:bCs/>
        </w:rPr>
        <w:t xml:space="preserve">Eğilimin sağlıklı bir şekilde analiz edilebilmesi amacıyla, Türk </w:t>
      </w:r>
      <w:r w:rsidR="000A0FD7">
        <w:rPr>
          <w:bCs/>
        </w:rPr>
        <w:t>l</w:t>
      </w:r>
      <w:r w:rsidR="00462755" w:rsidRPr="00CC4F92">
        <w:rPr>
          <w:bCs/>
        </w:rPr>
        <w:t>irası bazındaki veriler yıllık ortalama Üretici Fiyat Endeksi (ÜFE) kullanılması suretiyle enflasyondan arındırılarak endekslenmiştir.</w:t>
      </w:r>
      <w:r w:rsidR="00462755" w:rsidRPr="00CC4F92">
        <w:t xml:space="preserve">  </w:t>
      </w:r>
    </w:p>
    <w:p w:rsidR="00462755" w:rsidRPr="00CC4F92" w:rsidRDefault="00462755" w:rsidP="00CC4F92">
      <w:pPr>
        <w:tabs>
          <w:tab w:val="left" w:pos="360"/>
        </w:tabs>
        <w:jc w:val="both"/>
        <w:rPr>
          <w:bCs/>
        </w:rPr>
      </w:pPr>
    </w:p>
    <w:p w:rsidR="00462755" w:rsidRDefault="00462755" w:rsidP="00CC4F92">
      <w:pPr>
        <w:tabs>
          <w:tab w:val="left" w:pos="360"/>
        </w:tabs>
        <w:jc w:val="both"/>
        <w:rPr>
          <w:bCs/>
        </w:rPr>
      </w:pPr>
      <w:r w:rsidRPr="00CC4F92">
        <w:rPr>
          <w:bCs/>
        </w:rPr>
        <w:t xml:space="preserve">(2) Ekonomik göstergelerin değerlendirilmesinde, </w:t>
      </w:r>
      <w:r w:rsidR="000F5A52">
        <w:t>soruşturma</w:t>
      </w:r>
      <w:r w:rsidRPr="00CC4F92">
        <w:rPr>
          <w:bCs/>
        </w:rPr>
        <w:t xml:space="preserve"> konusu ürüne ait miktar incelemesinde kilogram ölçü birimi kullanılmıştır. </w:t>
      </w:r>
    </w:p>
    <w:p w:rsidR="000F5A52" w:rsidRDefault="000F5A52" w:rsidP="00CC4F92">
      <w:pPr>
        <w:tabs>
          <w:tab w:val="left" w:pos="360"/>
        </w:tabs>
        <w:jc w:val="both"/>
        <w:rPr>
          <w:bCs/>
        </w:rPr>
      </w:pPr>
    </w:p>
    <w:p w:rsidR="00316A8C" w:rsidRDefault="000F5A52" w:rsidP="00CC4F92">
      <w:pPr>
        <w:pStyle w:val="Default"/>
        <w:jc w:val="both"/>
        <w:rPr>
          <w:b/>
        </w:rPr>
      </w:pPr>
      <w:r w:rsidRPr="000F5A52">
        <w:rPr>
          <w:b/>
        </w:rPr>
        <w:t>a) Üretim, kapasite ve kapasite kullanım oranı (KKO)</w:t>
      </w:r>
    </w:p>
    <w:p w:rsidR="000F5A52" w:rsidRDefault="000F5A52" w:rsidP="00CC4F92">
      <w:pPr>
        <w:pStyle w:val="Default"/>
        <w:jc w:val="both"/>
      </w:pPr>
      <w:r w:rsidRPr="000F5A52">
        <w:t xml:space="preserve">(1) </w:t>
      </w:r>
      <w:r>
        <w:t>Yerli üretim dalının soruşturma konusu ürün için 2017 yılında 100 birim olan üretim miktar endeksi 2018 yılında 92 birim, 2019 yılında 85 birim olarak gerçekleşirken, 2019 (6 aylık) ve 2020 (6 aylık) dönemlerinde sırasıyla 100 birim ve 76 birim olarak gerçekleşmiştir.</w:t>
      </w:r>
    </w:p>
    <w:p w:rsidR="000A0FD7" w:rsidRPr="000F5A52" w:rsidRDefault="000A0FD7" w:rsidP="00CC4F92">
      <w:pPr>
        <w:pStyle w:val="Default"/>
        <w:jc w:val="both"/>
        <w:rPr>
          <w:color w:val="auto"/>
        </w:rPr>
      </w:pPr>
    </w:p>
    <w:p w:rsidR="00462755" w:rsidRPr="00CC4F92" w:rsidRDefault="000F5A52" w:rsidP="00CC4F92">
      <w:pPr>
        <w:jc w:val="both"/>
        <w:rPr>
          <w:bCs/>
          <w:color w:val="0D0D0D"/>
        </w:rPr>
      </w:pPr>
      <w:bookmarkStart w:id="38" w:name="_Toc70673640"/>
      <w:bookmarkEnd w:id="36"/>
      <w:bookmarkEnd w:id="37"/>
      <w:r>
        <w:rPr>
          <w:bCs/>
        </w:rPr>
        <w:t>(2</w:t>
      </w:r>
      <w:r w:rsidR="00462755" w:rsidRPr="00CC4F92">
        <w:rPr>
          <w:bCs/>
        </w:rPr>
        <w:t xml:space="preserve">) 2017-2019 </w:t>
      </w:r>
      <w:r w:rsidR="00462755" w:rsidRPr="00CC4F92">
        <w:rPr>
          <w:bCs/>
          <w:color w:val="0D0D0D"/>
        </w:rPr>
        <w:t xml:space="preserve">yıllarında </w:t>
      </w:r>
      <w:r w:rsidR="000A0FD7">
        <w:rPr>
          <w:bCs/>
          <w:color w:val="0D0D0D"/>
        </w:rPr>
        <w:t>ve</w:t>
      </w:r>
      <w:r w:rsidR="00A22486">
        <w:rPr>
          <w:bCs/>
          <w:color w:val="0D0D0D"/>
        </w:rPr>
        <w:t xml:space="preserve"> </w:t>
      </w:r>
      <w:r w:rsidR="00462755" w:rsidRPr="00CC4F92">
        <w:rPr>
          <w:bCs/>
          <w:color w:val="0D0D0D"/>
          <w:spacing w:val="-2"/>
        </w:rPr>
        <w:t xml:space="preserve">2019 (6 aylık)-2020 (6 aylık) döneminde </w:t>
      </w:r>
      <w:r w:rsidR="00462755" w:rsidRPr="00CC4F92">
        <w:rPr>
          <w:noProof/>
          <w:color w:val="0D0D0D"/>
        </w:rPr>
        <w:t>yerli üretim dalının</w:t>
      </w:r>
      <w:r w:rsidR="00462755" w:rsidRPr="00CC4F92">
        <w:rPr>
          <w:bCs/>
          <w:color w:val="0D0D0D"/>
        </w:rPr>
        <w:t xml:space="preserve"> kapasite endeksi </w:t>
      </w:r>
      <w:r w:rsidR="000A0FD7">
        <w:rPr>
          <w:bCs/>
          <w:color w:val="0D0D0D"/>
        </w:rPr>
        <w:t>sabit kalmıştır</w:t>
      </w:r>
      <w:r w:rsidR="00A22486">
        <w:rPr>
          <w:bCs/>
          <w:color w:val="0D0D0D"/>
        </w:rPr>
        <w:t xml:space="preserve">. </w:t>
      </w:r>
      <w:r w:rsidR="00462755" w:rsidRPr="00CC4F92">
        <w:rPr>
          <w:bCs/>
          <w:color w:val="0D0D0D"/>
        </w:rPr>
        <w:t xml:space="preserve">KKO endeksi de </w:t>
      </w:r>
      <w:r w:rsidR="00A22486" w:rsidRPr="00CC4F92">
        <w:rPr>
          <w:bCs/>
          <w:color w:val="0D0D0D"/>
        </w:rPr>
        <w:t>2017-2019</w:t>
      </w:r>
      <w:r w:rsidR="00A22486">
        <w:rPr>
          <w:bCs/>
          <w:color w:val="0D0D0D"/>
        </w:rPr>
        <w:t xml:space="preserve"> yıllarında </w:t>
      </w:r>
      <w:r w:rsidR="00462755" w:rsidRPr="00CC4F92">
        <w:rPr>
          <w:bCs/>
          <w:color w:val="0D0D0D"/>
        </w:rPr>
        <w:t xml:space="preserve">sırasıyla 100 birim, </w:t>
      </w:r>
      <w:r w:rsidR="00E55C9B" w:rsidRPr="00CC4F92">
        <w:rPr>
          <w:bCs/>
          <w:color w:val="0D0D0D"/>
        </w:rPr>
        <w:t>92</w:t>
      </w:r>
      <w:r w:rsidR="00462755" w:rsidRPr="00CC4F92">
        <w:rPr>
          <w:bCs/>
          <w:color w:val="0D0D0D"/>
        </w:rPr>
        <w:t xml:space="preserve"> birim ve 85 birim, </w:t>
      </w:r>
      <w:r w:rsidR="00462755" w:rsidRPr="00CC4F92">
        <w:rPr>
          <w:bCs/>
          <w:color w:val="0D0D0D"/>
          <w:spacing w:val="-2"/>
        </w:rPr>
        <w:t>2019 (6 aylık)- 2020 (6 aylı</w:t>
      </w:r>
      <w:r w:rsidR="00E55C9B" w:rsidRPr="00CC4F92">
        <w:rPr>
          <w:bCs/>
          <w:color w:val="0D0D0D"/>
          <w:spacing w:val="-2"/>
        </w:rPr>
        <w:t xml:space="preserve">k) döneminde ise </w:t>
      </w:r>
      <w:r w:rsidR="00A22486">
        <w:rPr>
          <w:bCs/>
          <w:color w:val="0D0D0D"/>
          <w:spacing w:val="-2"/>
        </w:rPr>
        <w:t xml:space="preserve">sırasıyla </w:t>
      </w:r>
      <w:r w:rsidR="00E55C9B" w:rsidRPr="00CC4F92">
        <w:rPr>
          <w:bCs/>
          <w:color w:val="0D0D0D"/>
          <w:spacing w:val="-2"/>
        </w:rPr>
        <w:t>100 birim ve 73</w:t>
      </w:r>
      <w:r w:rsidR="00462755" w:rsidRPr="00CC4F92">
        <w:rPr>
          <w:bCs/>
          <w:color w:val="0D0D0D"/>
          <w:spacing w:val="-2"/>
        </w:rPr>
        <w:t xml:space="preserve"> birim </w:t>
      </w:r>
      <w:r w:rsidR="00A22486">
        <w:rPr>
          <w:bCs/>
          <w:color w:val="0D0D0D"/>
        </w:rPr>
        <w:t>olarak gerçekleşmiştir.</w:t>
      </w:r>
    </w:p>
    <w:p w:rsidR="00462755" w:rsidRPr="00CC4F92" w:rsidRDefault="00462755" w:rsidP="00CC4F92">
      <w:pPr>
        <w:jc w:val="both"/>
        <w:rPr>
          <w:bCs/>
          <w:color w:val="0D0D0D"/>
        </w:rPr>
      </w:pPr>
    </w:p>
    <w:p w:rsidR="00462755" w:rsidRPr="00CC4F92" w:rsidRDefault="00462755" w:rsidP="00CC4F92">
      <w:pPr>
        <w:tabs>
          <w:tab w:val="left" w:pos="360"/>
        </w:tabs>
        <w:jc w:val="both"/>
        <w:rPr>
          <w:bCs/>
          <w:color w:val="0D0D0D"/>
          <w:spacing w:val="-2"/>
        </w:rPr>
      </w:pPr>
      <w:r w:rsidRPr="00CC4F92">
        <w:rPr>
          <w:b/>
          <w:bCs/>
          <w:color w:val="0D0D0D"/>
          <w:spacing w:val="-2"/>
        </w:rPr>
        <w:t>b) Yurt içi ve yurt dışı satışlar</w:t>
      </w:r>
    </w:p>
    <w:p w:rsidR="00462755" w:rsidRPr="00CC4F92" w:rsidRDefault="00462755" w:rsidP="00CC4F92">
      <w:pPr>
        <w:tabs>
          <w:tab w:val="left" w:pos="360"/>
        </w:tabs>
        <w:jc w:val="both"/>
        <w:rPr>
          <w:bCs/>
          <w:color w:val="0D0D0D"/>
          <w:spacing w:val="-2"/>
        </w:rPr>
      </w:pPr>
      <w:r w:rsidRPr="00CC4F92">
        <w:rPr>
          <w:bCs/>
          <w:color w:val="0D0D0D"/>
          <w:spacing w:val="-2"/>
        </w:rPr>
        <w:t xml:space="preserve">(1) </w:t>
      </w:r>
      <w:r w:rsidRPr="00CC4F92">
        <w:rPr>
          <w:noProof/>
          <w:color w:val="0D0D0D"/>
        </w:rPr>
        <w:t>Yerli üretim dalının</w:t>
      </w:r>
      <w:r w:rsidRPr="00CC4F92">
        <w:rPr>
          <w:bCs/>
          <w:color w:val="0D0D0D"/>
          <w:spacing w:val="-2"/>
        </w:rPr>
        <w:t xml:space="preserve"> </w:t>
      </w:r>
      <w:r w:rsidR="000F5A52">
        <w:t>soruşturma</w:t>
      </w:r>
      <w:r w:rsidRPr="00CC4F92">
        <w:rPr>
          <w:bCs/>
          <w:color w:val="0D0D0D"/>
          <w:spacing w:val="-2"/>
        </w:rPr>
        <w:t xml:space="preserve"> konusu ürün için 2017 yılında 100 birim olarak kabul edilen yurt içi satış miktarı endeksi 2018 yılında 92 birim, 2019 yılında ise 76 birim </w:t>
      </w:r>
      <w:r w:rsidRPr="00CC4F92">
        <w:rPr>
          <w:bCs/>
          <w:color w:val="0D0D0D"/>
        </w:rPr>
        <w:t>seviyesinde gerçekleşmiştir</w:t>
      </w:r>
      <w:r w:rsidRPr="00CC4F92">
        <w:rPr>
          <w:bCs/>
          <w:color w:val="0D0D0D"/>
          <w:spacing w:val="-2"/>
        </w:rPr>
        <w:t>. 2019 (6 aylık) döneminde 100 birim olan yurt içi satış miktar endek</w:t>
      </w:r>
      <w:r w:rsidR="00E55C9B" w:rsidRPr="00CC4F92">
        <w:rPr>
          <w:bCs/>
          <w:color w:val="0D0D0D"/>
          <w:spacing w:val="-2"/>
        </w:rPr>
        <w:t>si, 2020 (6 aylık) döneminde 101</w:t>
      </w:r>
      <w:r w:rsidRPr="00CC4F92">
        <w:rPr>
          <w:bCs/>
          <w:color w:val="0D0D0D"/>
          <w:spacing w:val="-2"/>
        </w:rPr>
        <w:t xml:space="preserve"> birim olarak gerçekleşmiştir.</w:t>
      </w:r>
    </w:p>
    <w:p w:rsidR="00462755" w:rsidRPr="00CC4F92" w:rsidRDefault="00462755" w:rsidP="00CC4F92">
      <w:pPr>
        <w:tabs>
          <w:tab w:val="left" w:pos="360"/>
        </w:tabs>
        <w:jc w:val="both"/>
        <w:rPr>
          <w:bCs/>
          <w:color w:val="0D0D0D"/>
          <w:spacing w:val="-2"/>
        </w:rPr>
      </w:pPr>
    </w:p>
    <w:p w:rsidR="00462755" w:rsidRPr="00CC4F92" w:rsidRDefault="00462755" w:rsidP="00CC4F92">
      <w:pPr>
        <w:tabs>
          <w:tab w:val="left" w:pos="0"/>
        </w:tabs>
        <w:jc w:val="both"/>
        <w:rPr>
          <w:bCs/>
          <w:color w:val="0D0D0D"/>
          <w:spacing w:val="-2"/>
        </w:rPr>
      </w:pPr>
      <w:r w:rsidRPr="00CC4F92">
        <w:rPr>
          <w:bCs/>
          <w:color w:val="0D0D0D"/>
          <w:spacing w:val="-2"/>
        </w:rPr>
        <w:t>(2) 2017-2019 yıllarında, yurt içi satış değeri endeksi sırasıyla 100 birim, 86 birim ve 77 birim seviyesinde gerçekleşirken, 2019 (6 aylık)-2020 (6 aylık) döneminde ise sırasıyla 100</w:t>
      </w:r>
      <w:r w:rsidR="00E55C9B" w:rsidRPr="00CC4F92">
        <w:rPr>
          <w:bCs/>
          <w:color w:val="0D0D0D"/>
          <w:spacing w:val="-2"/>
        </w:rPr>
        <w:t xml:space="preserve"> birim ve 99</w:t>
      </w:r>
      <w:r w:rsidRPr="00CC4F92">
        <w:rPr>
          <w:bCs/>
          <w:color w:val="0D0D0D"/>
          <w:spacing w:val="-2"/>
        </w:rPr>
        <w:t xml:space="preserve"> birim olmuştur.</w:t>
      </w:r>
    </w:p>
    <w:p w:rsidR="00462755" w:rsidRPr="00CC4F92" w:rsidRDefault="00462755" w:rsidP="00CC4F92">
      <w:pPr>
        <w:tabs>
          <w:tab w:val="left" w:pos="0"/>
        </w:tabs>
        <w:jc w:val="both"/>
        <w:rPr>
          <w:bCs/>
          <w:color w:val="0D0D0D"/>
          <w:spacing w:val="-2"/>
        </w:rPr>
      </w:pPr>
    </w:p>
    <w:p w:rsidR="00462755" w:rsidRPr="00CC4F92" w:rsidRDefault="00462755" w:rsidP="00CC4F92">
      <w:pPr>
        <w:tabs>
          <w:tab w:val="left" w:pos="360"/>
        </w:tabs>
        <w:jc w:val="both"/>
        <w:rPr>
          <w:bCs/>
          <w:color w:val="0D0D0D"/>
          <w:spacing w:val="-2"/>
        </w:rPr>
      </w:pPr>
      <w:r w:rsidRPr="00CC4F92">
        <w:rPr>
          <w:noProof/>
        </w:rPr>
        <w:t>(3) Yerli üretim dalının</w:t>
      </w:r>
      <w:r w:rsidRPr="00CC4F92">
        <w:rPr>
          <w:bCs/>
          <w:spacing w:val="-2"/>
        </w:rPr>
        <w:t xml:space="preserve"> yurt dışı satış miktar endeksi 2017 yılında 100 birim, 2018 yılında 98 birim ve 2019 yılında 102 birim olmuştur.</w:t>
      </w:r>
      <w:r w:rsidRPr="00CC4F92">
        <w:rPr>
          <w:bCs/>
          <w:color w:val="0D0D0D"/>
          <w:spacing w:val="-2"/>
        </w:rPr>
        <w:t xml:space="preserve"> 2019 (6 aylık) döneminde 100 birim olan yurt dışı satış miktar endeksi 2020 (6 aylık) d</w:t>
      </w:r>
      <w:r w:rsidR="00E55C9B" w:rsidRPr="00CC4F92">
        <w:rPr>
          <w:bCs/>
          <w:color w:val="0D0D0D"/>
          <w:spacing w:val="-2"/>
        </w:rPr>
        <w:t>öneminde 63</w:t>
      </w:r>
      <w:r w:rsidRPr="00CC4F92">
        <w:rPr>
          <w:bCs/>
          <w:color w:val="0D0D0D"/>
          <w:spacing w:val="-2"/>
        </w:rPr>
        <w:t xml:space="preserve"> birim olarak gerçekleşmiştir.</w:t>
      </w:r>
    </w:p>
    <w:p w:rsidR="00462755" w:rsidRPr="00CC4F92" w:rsidRDefault="00462755" w:rsidP="00CC4F92">
      <w:pPr>
        <w:tabs>
          <w:tab w:val="left" w:pos="360"/>
        </w:tabs>
        <w:jc w:val="both"/>
        <w:rPr>
          <w:bCs/>
          <w:color w:val="0D0D0D"/>
          <w:spacing w:val="-2"/>
        </w:rPr>
      </w:pPr>
    </w:p>
    <w:p w:rsidR="00462755" w:rsidRPr="00CC4F92" w:rsidRDefault="00462755" w:rsidP="00CC4F92">
      <w:pPr>
        <w:tabs>
          <w:tab w:val="left" w:pos="360"/>
        </w:tabs>
        <w:jc w:val="both"/>
        <w:rPr>
          <w:bCs/>
          <w:spacing w:val="-2"/>
        </w:rPr>
      </w:pPr>
      <w:r w:rsidRPr="00CC4F92">
        <w:rPr>
          <w:bCs/>
          <w:spacing w:val="-2"/>
        </w:rPr>
        <w:t xml:space="preserve">(4) 2017-2019 yıllarında, yurt dışı satış değeri endeksi sırasıyla 100 birim, 115 birim ve 108 birim seviyesinde gerçekleşirken, 2019 (6 aylık)-2020 (6 aylık) döneminde ise sırasıyla 100 birim ve </w:t>
      </w:r>
      <w:r w:rsidR="00E55C9B" w:rsidRPr="00CC4F92">
        <w:rPr>
          <w:bCs/>
          <w:spacing w:val="-2"/>
        </w:rPr>
        <w:t>75</w:t>
      </w:r>
      <w:r w:rsidRPr="00CC4F92">
        <w:rPr>
          <w:bCs/>
          <w:spacing w:val="-2"/>
        </w:rPr>
        <w:t xml:space="preserve"> birim olmuştur.</w:t>
      </w:r>
    </w:p>
    <w:p w:rsidR="00E55C9B" w:rsidRPr="00CC4F92" w:rsidRDefault="00E55C9B" w:rsidP="00CC4F92">
      <w:pPr>
        <w:tabs>
          <w:tab w:val="left" w:pos="360"/>
        </w:tabs>
        <w:jc w:val="both"/>
        <w:rPr>
          <w:bCs/>
          <w:color w:val="0D0D0D"/>
          <w:spacing w:val="-2"/>
        </w:rPr>
      </w:pPr>
    </w:p>
    <w:p w:rsidR="00462755" w:rsidRPr="00CC4F92" w:rsidRDefault="00462755" w:rsidP="00CC4F92">
      <w:pPr>
        <w:tabs>
          <w:tab w:val="left" w:pos="360"/>
        </w:tabs>
        <w:jc w:val="both"/>
        <w:rPr>
          <w:bCs/>
          <w:spacing w:val="-2"/>
        </w:rPr>
      </w:pPr>
      <w:r w:rsidRPr="00CC4F92">
        <w:rPr>
          <w:b/>
          <w:bCs/>
          <w:spacing w:val="-2"/>
        </w:rPr>
        <w:t>c) Yurt içi fiyatlar ve fiyatları etkileyen unsurlar</w:t>
      </w:r>
      <w:r w:rsidRPr="00CC4F92">
        <w:rPr>
          <w:bCs/>
          <w:spacing w:val="-2"/>
        </w:rPr>
        <w:tab/>
      </w:r>
    </w:p>
    <w:p w:rsidR="00462755" w:rsidRPr="00CC4F92" w:rsidRDefault="00462755" w:rsidP="00CC4F92">
      <w:pPr>
        <w:tabs>
          <w:tab w:val="left" w:pos="360"/>
        </w:tabs>
        <w:jc w:val="both"/>
        <w:rPr>
          <w:bCs/>
          <w:spacing w:val="-2"/>
        </w:rPr>
      </w:pPr>
      <w:r w:rsidRPr="00CC4F92">
        <w:rPr>
          <w:bCs/>
          <w:spacing w:val="-2"/>
        </w:rPr>
        <w:t xml:space="preserve">(1) </w:t>
      </w:r>
      <w:r w:rsidRPr="00CC4F92">
        <w:rPr>
          <w:noProof/>
          <w:color w:val="0D0D0D"/>
        </w:rPr>
        <w:t>Yerli üretim dalının</w:t>
      </w:r>
      <w:r w:rsidRPr="00CC4F92">
        <w:rPr>
          <w:bCs/>
          <w:color w:val="0D0D0D"/>
          <w:spacing w:val="-2"/>
        </w:rPr>
        <w:t xml:space="preserve"> </w:t>
      </w:r>
      <w:r w:rsidR="002A7C6B">
        <w:t>soruşturma</w:t>
      </w:r>
      <w:r w:rsidRPr="00CC4F92">
        <w:rPr>
          <w:bCs/>
          <w:color w:val="0D0D0D"/>
          <w:spacing w:val="-2"/>
        </w:rPr>
        <w:t xml:space="preserve"> konusu ürün için yurt içi birim satış fiyatı endeksi 2017 yılında 100 birim, 2018 yılında 94 birim ve 2019 yılında 100 birim seviyesinde gerçekleşmiştir.</w:t>
      </w:r>
      <w:r w:rsidRPr="00CC4F92">
        <w:rPr>
          <w:bCs/>
          <w:spacing w:val="-2"/>
        </w:rPr>
        <w:t xml:space="preserve"> 2019 (6 aylık)-2020 (6 aylık) döneminde ise sırasıyla 100 birim ve </w:t>
      </w:r>
      <w:r w:rsidR="00E55C9B" w:rsidRPr="00CC4F92">
        <w:rPr>
          <w:bCs/>
          <w:spacing w:val="-2"/>
        </w:rPr>
        <w:t>98</w:t>
      </w:r>
      <w:r w:rsidRPr="00CC4F92">
        <w:rPr>
          <w:bCs/>
          <w:spacing w:val="-2"/>
        </w:rPr>
        <w:t xml:space="preserve"> birim olmuştur.</w:t>
      </w:r>
    </w:p>
    <w:p w:rsidR="00E55C9B" w:rsidRPr="00CC4F92" w:rsidRDefault="00E55C9B" w:rsidP="00CC4F92">
      <w:pPr>
        <w:tabs>
          <w:tab w:val="left" w:pos="360"/>
        </w:tabs>
        <w:jc w:val="both"/>
        <w:rPr>
          <w:bCs/>
          <w:spacing w:val="-2"/>
        </w:rPr>
      </w:pPr>
    </w:p>
    <w:p w:rsidR="00462755" w:rsidRPr="00CC4F92" w:rsidRDefault="00462755" w:rsidP="00CC4F92">
      <w:pPr>
        <w:tabs>
          <w:tab w:val="left" w:pos="360"/>
        </w:tabs>
        <w:jc w:val="both"/>
        <w:rPr>
          <w:b/>
          <w:bCs/>
          <w:spacing w:val="-2"/>
          <w:u w:val="single"/>
        </w:rPr>
      </w:pPr>
      <w:r w:rsidRPr="00CC4F92">
        <w:rPr>
          <w:b/>
          <w:bCs/>
          <w:spacing w:val="-2"/>
        </w:rPr>
        <w:t>ç) Pazar payı</w:t>
      </w:r>
    </w:p>
    <w:p w:rsidR="00462755" w:rsidRPr="00CC4F92" w:rsidRDefault="00462755" w:rsidP="00CC4F92">
      <w:pPr>
        <w:tabs>
          <w:tab w:val="left" w:pos="360"/>
        </w:tabs>
        <w:jc w:val="both"/>
        <w:rPr>
          <w:bCs/>
          <w:spacing w:val="-2"/>
        </w:rPr>
      </w:pPr>
      <w:r w:rsidRPr="00CC4F92">
        <w:rPr>
          <w:bCs/>
          <w:spacing w:val="-2"/>
        </w:rPr>
        <w:t xml:space="preserve">(1) </w:t>
      </w:r>
      <w:r w:rsidRPr="00CC4F92">
        <w:t xml:space="preserve">Yerli üretim dalının pazar payı endeksi 2017-2019 yıllarında sırasıyla 100 birim, 98 birim ve </w:t>
      </w:r>
      <w:r w:rsidR="00734015">
        <w:t>86</w:t>
      </w:r>
      <w:r w:rsidRPr="00CC4F92">
        <w:t xml:space="preserve"> birim olarak gerçekleşmiştir. </w:t>
      </w:r>
      <w:r w:rsidRPr="00CC4F92">
        <w:rPr>
          <w:bCs/>
          <w:spacing w:val="-2"/>
        </w:rPr>
        <w:t xml:space="preserve">2019 (6 aylık)-2020 (6 aylık) döneminde ise sırasıyla 100 birim ve </w:t>
      </w:r>
      <w:r w:rsidR="000A0FD7">
        <w:rPr>
          <w:bCs/>
          <w:spacing w:val="-2"/>
        </w:rPr>
        <w:t>105</w:t>
      </w:r>
      <w:r w:rsidRPr="00CC4F92">
        <w:rPr>
          <w:bCs/>
          <w:spacing w:val="-2"/>
        </w:rPr>
        <w:t xml:space="preserve"> birim olmuştur.</w:t>
      </w:r>
    </w:p>
    <w:p w:rsidR="00462755" w:rsidRPr="00CC4F92" w:rsidRDefault="00462755" w:rsidP="00CC4F92">
      <w:pPr>
        <w:tabs>
          <w:tab w:val="left" w:pos="360"/>
        </w:tabs>
        <w:jc w:val="both"/>
        <w:rPr>
          <w:bCs/>
          <w:spacing w:val="-2"/>
          <w:u w:val="single"/>
        </w:rPr>
      </w:pPr>
    </w:p>
    <w:p w:rsidR="00462755" w:rsidRPr="00CC4F92" w:rsidRDefault="00462755" w:rsidP="00CC4F92">
      <w:pPr>
        <w:tabs>
          <w:tab w:val="left" w:pos="360"/>
        </w:tabs>
        <w:jc w:val="both"/>
        <w:rPr>
          <w:bCs/>
          <w:spacing w:val="-2"/>
        </w:rPr>
      </w:pPr>
      <w:r w:rsidRPr="00CC4F92">
        <w:rPr>
          <w:b/>
          <w:bCs/>
          <w:spacing w:val="-2"/>
        </w:rPr>
        <w:t>d) Maliyetler ve kârlılık</w:t>
      </w:r>
      <w:r w:rsidRPr="00CC4F92">
        <w:rPr>
          <w:bCs/>
          <w:spacing w:val="-2"/>
        </w:rPr>
        <w:tab/>
      </w:r>
    </w:p>
    <w:p w:rsidR="00462755" w:rsidRDefault="00462755" w:rsidP="00CC4F92">
      <w:pPr>
        <w:tabs>
          <w:tab w:val="left" w:pos="360"/>
        </w:tabs>
        <w:jc w:val="both"/>
        <w:rPr>
          <w:bCs/>
          <w:color w:val="0D0D0D"/>
          <w:spacing w:val="-2"/>
        </w:rPr>
      </w:pPr>
      <w:r w:rsidRPr="00CC4F92">
        <w:rPr>
          <w:bCs/>
          <w:spacing w:val="-2"/>
        </w:rPr>
        <w:t xml:space="preserve">(1) </w:t>
      </w:r>
      <w:r w:rsidRPr="00CC4F92">
        <w:rPr>
          <w:noProof/>
        </w:rPr>
        <w:t>Yerli üretim dalının</w:t>
      </w:r>
      <w:r w:rsidRPr="00CC4F92">
        <w:rPr>
          <w:bCs/>
          <w:spacing w:val="-2"/>
        </w:rPr>
        <w:t xml:space="preserve"> </w:t>
      </w:r>
      <w:r w:rsidR="002A7C6B">
        <w:t>soruşturma</w:t>
      </w:r>
      <w:r w:rsidRPr="00CC4F92">
        <w:rPr>
          <w:bCs/>
          <w:spacing w:val="-2"/>
        </w:rPr>
        <w:t xml:space="preserve"> konusu </w:t>
      </w:r>
      <w:r w:rsidRPr="00CC4F92">
        <w:rPr>
          <w:bCs/>
          <w:color w:val="0D0D0D"/>
          <w:spacing w:val="-2"/>
        </w:rPr>
        <w:t xml:space="preserve">ürün için 2017 yılında 100 birim olan birim sınai </w:t>
      </w:r>
      <w:r w:rsidR="00E55C9B" w:rsidRPr="00CC4F92">
        <w:rPr>
          <w:bCs/>
          <w:color w:val="0D0D0D"/>
          <w:spacing w:val="-2"/>
        </w:rPr>
        <w:t>maliyet endeksi, 2018 yılında 92</w:t>
      </w:r>
      <w:r w:rsidRPr="00CC4F92">
        <w:rPr>
          <w:bCs/>
          <w:color w:val="0D0D0D"/>
          <w:spacing w:val="-2"/>
        </w:rPr>
        <w:t xml:space="preserve"> birim ve 2019 yılında 103 birim olurken, faaliyet ve finansman giderleri eklenerek hesaplanan birim ticari maliyet endeksi sırasıyla 100 birim, </w:t>
      </w:r>
      <w:r w:rsidR="00E55C9B" w:rsidRPr="00CC4F92">
        <w:rPr>
          <w:bCs/>
          <w:color w:val="0D0D0D"/>
          <w:spacing w:val="-2"/>
        </w:rPr>
        <w:t>92</w:t>
      </w:r>
      <w:r w:rsidRPr="00CC4F92">
        <w:rPr>
          <w:bCs/>
          <w:color w:val="0D0D0D"/>
          <w:spacing w:val="-2"/>
        </w:rPr>
        <w:t xml:space="preserve"> birim ve </w:t>
      </w:r>
      <w:r w:rsidR="00183DE2">
        <w:rPr>
          <w:bCs/>
          <w:color w:val="0D0D0D"/>
          <w:spacing w:val="-2"/>
        </w:rPr>
        <w:t>106</w:t>
      </w:r>
      <w:r w:rsidRPr="00CC4F92">
        <w:rPr>
          <w:bCs/>
          <w:color w:val="0D0D0D"/>
          <w:spacing w:val="-2"/>
        </w:rPr>
        <w:t xml:space="preserve"> birim seviyesinde gerçekleşmiştir.</w:t>
      </w:r>
    </w:p>
    <w:p w:rsidR="002A7C6B" w:rsidRPr="00CC4F92" w:rsidRDefault="002A7C6B" w:rsidP="00CC4F92">
      <w:pPr>
        <w:tabs>
          <w:tab w:val="left" w:pos="360"/>
        </w:tabs>
        <w:jc w:val="both"/>
        <w:rPr>
          <w:bCs/>
          <w:color w:val="0D0D0D"/>
          <w:spacing w:val="-2"/>
        </w:rPr>
      </w:pPr>
    </w:p>
    <w:p w:rsidR="00462755" w:rsidRPr="00CC4F92" w:rsidRDefault="00462755" w:rsidP="00CC4F92">
      <w:pPr>
        <w:tabs>
          <w:tab w:val="left" w:pos="0"/>
        </w:tabs>
        <w:jc w:val="both"/>
        <w:rPr>
          <w:bCs/>
          <w:color w:val="0D0D0D"/>
          <w:spacing w:val="-2"/>
        </w:rPr>
      </w:pPr>
      <w:r w:rsidRPr="00CC4F92">
        <w:rPr>
          <w:bCs/>
          <w:color w:val="0D0D0D"/>
          <w:spacing w:val="-2"/>
        </w:rPr>
        <w:t xml:space="preserve">(2) Yerli üretim dalının </w:t>
      </w:r>
      <w:r w:rsidR="002A7C6B">
        <w:t>soruşturma</w:t>
      </w:r>
      <w:r w:rsidRPr="00CC4F92">
        <w:rPr>
          <w:bCs/>
          <w:color w:val="0D0D0D"/>
          <w:spacing w:val="-2"/>
        </w:rPr>
        <w:t xml:space="preserve"> konusu ürün için 2019 (6 aylık) döneminde 100 birim olan birim sınai maliyet end</w:t>
      </w:r>
      <w:r w:rsidR="00E55C9B" w:rsidRPr="00CC4F92">
        <w:rPr>
          <w:bCs/>
          <w:color w:val="0D0D0D"/>
          <w:spacing w:val="-2"/>
        </w:rPr>
        <w:t xml:space="preserve">eksi, 2020 (6 aylık) döneminde </w:t>
      </w:r>
      <w:r w:rsidR="00F953C8" w:rsidRPr="00CC4F92">
        <w:rPr>
          <w:bCs/>
          <w:color w:val="0D0D0D"/>
          <w:spacing w:val="-2"/>
        </w:rPr>
        <w:t>107</w:t>
      </w:r>
      <w:r w:rsidRPr="00CC4F92">
        <w:rPr>
          <w:bCs/>
          <w:color w:val="0D0D0D"/>
          <w:spacing w:val="-2"/>
        </w:rPr>
        <w:t xml:space="preserve"> birim olarak gerçekleşirken aynı dönem için faaliyet ve finansman giderleri eklenerek hesaplanan birim ticari maliyet en</w:t>
      </w:r>
      <w:r w:rsidR="00183DE2">
        <w:rPr>
          <w:bCs/>
          <w:color w:val="0D0D0D"/>
          <w:spacing w:val="-2"/>
        </w:rPr>
        <w:t>deksi sırasıyla 100 birim ve 108</w:t>
      </w:r>
      <w:r w:rsidRPr="00CC4F92">
        <w:rPr>
          <w:bCs/>
          <w:color w:val="0D0D0D"/>
          <w:spacing w:val="-2"/>
        </w:rPr>
        <w:t xml:space="preserve"> birim seviyesinde gerçekleşmiştir.</w:t>
      </w:r>
    </w:p>
    <w:p w:rsidR="00462755" w:rsidRPr="00CC4F92" w:rsidRDefault="00462755" w:rsidP="00CC4F92">
      <w:pPr>
        <w:tabs>
          <w:tab w:val="left" w:pos="0"/>
        </w:tabs>
        <w:jc w:val="both"/>
        <w:rPr>
          <w:bCs/>
          <w:color w:val="0D0D0D"/>
          <w:spacing w:val="-2"/>
        </w:rPr>
      </w:pPr>
    </w:p>
    <w:p w:rsidR="00462755" w:rsidRDefault="00462755" w:rsidP="00CC4F92">
      <w:pPr>
        <w:tabs>
          <w:tab w:val="left" w:pos="360"/>
        </w:tabs>
        <w:jc w:val="both"/>
        <w:rPr>
          <w:bCs/>
          <w:spacing w:val="-2"/>
        </w:rPr>
      </w:pPr>
      <w:r w:rsidRPr="00CC4F92">
        <w:rPr>
          <w:bCs/>
          <w:spacing w:val="-2"/>
        </w:rPr>
        <w:t xml:space="preserve">(3) Yerli üretim dalının </w:t>
      </w:r>
      <w:r w:rsidR="002A7C6B">
        <w:t>soruşturma</w:t>
      </w:r>
      <w:r w:rsidRPr="00CC4F92">
        <w:rPr>
          <w:bCs/>
          <w:spacing w:val="-2"/>
        </w:rPr>
        <w:t xml:space="preserve"> konusu ürün için gerçekleşen ticari maliyetleri ve yurt içi satış fiyatları dikkate alınarak hesaplanan yurt içi satışlardan birim kârlılık endeksi, </w:t>
      </w:r>
      <w:r w:rsidRPr="00CC4F92">
        <w:rPr>
          <w:bCs/>
          <w:color w:val="0D0D0D"/>
          <w:spacing w:val="-2"/>
        </w:rPr>
        <w:t>2017 yılında</w:t>
      </w:r>
      <w:r w:rsidR="00E55C9B" w:rsidRPr="00CC4F92">
        <w:rPr>
          <w:bCs/>
          <w:color w:val="0D0D0D"/>
          <w:spacing w:val="-2"/>
        </w:rPr>
        <w:t xml:space="preserve">                  </w:t>
      </w:r>
      <w:r w:rsidRPr="00CC4F92">
        <w:rPr>
          <w:bCs/>
          <w:color w:val="0D0D0D"/>
          <w:spacing w:val="-2"/>
        </w:rPr>
        <w:t xml:space="preserve">100 birim, 2018 yılında </w:t>
      </w:r>
      <w:r w:rsidR="00F953C8" w:rsidRPr="00CC4F92">
        <w:rPr>
          <w:bCs/>
          <w:color w:val="0D0D0D"/>
          <w:spacing w:val="-2"/>
        </w:rPr>
        <w:t>102</w:t>
      </w:r>
      <w:r w:rsidRPr="00CC4F92">
        <w:rPr>
          <w:bCs/>
          <w:color w:val="0D0D0D"/>
          <w:spacing w:val="-2"/>
        </w:rPr>
        <w:t xml:space="preserve"> birim ve 2019</w:t>
      </w:r>
      <w:r w:rsidR="00C21738">
        <w:rPr>
          <w:bCs/>
          <w:color w:val="0D0D0D"/>
          <w:spacing w:val="-2"/>
        </w:rPr>
        <w:t xml:space="preserve"> yılında 75</w:t>
      </w:r>
      <w:r w:rsidRPr="00CC4F92">
        <w:rPr>
          <w:bCs/>
          <w:color w:val="0D0D0D"/>
          <w:spacing w:val="-2"/>
        </w:rPr>
        <w:t xml:space="preserve"> birim olarak gerçekleşmiştir.</w:t>
      </w:r>
      <w:r w:rsidR="00E55C9B" w:rsidRPr="00CC4F92">
        <w:rPr>
          <w:bCs/>
          <w:color w:val="0D0D0D"/>
          <w:spacing w:val="-2"/>
        </w:rPr>
        <w:t xml:space="preserve">  </w:t>
      </w:r>
      <w:r w:rsidRPr="00CC4F92">
        <w:rPr>
          <w:bCs/>
          <w:spacing w:val="-2"/>
        </w:rPr>
        <w:t xml:space="preserve">2019 (6 aylık)-2020 (6 aylık) döneminde ise sırasıyla 100 birim ve </w:t>
      </w:r>
      <w:r w:rsidR="00C21738">
        <w:rPr>
          <w:bCs/>
          <w:spacing w:val="-2"/>
        </w:rPr>
        <w:t>33</w:t>
      </w:r>
      <w:r w:rsidRPr="00CC4F92">
        <w:rPr>
          <w:bCs/>
          <w:spacing w:val="-2"/>
        </w:rPr>
        <w:t xml:space="preserve"> birim seviyesinde gerçekleşmiştir.</w:t>
      </w:r>
    </w:p>
    <w:p w:rsidR="003843B0" w:rsidRPr="00CC4F92" w:rsidRDefault="003843B0" w:rsidP="00CC4F92">
      <w:pPr>
        <w:tabs>
          <w:tab w:val="left" w:pos="360"/>
        </w:tabs>
        <w:jc w:val="both"/>
        <w:rPr>
          <w:bCs/>
          <w:spacing w:val="-2"/>
        </w:rPr>
      </w:pPr>
    </w:p>
    <w:p w:rsidR="00462755" w:rsidRPr="00CC4F92" w:rsidRDefault="00462755" w:rsidP="00CC4F92">
      <w:pPr>
        <w:tabs>
          <w:tab w:val="left" w:pos="360"/>
        </w:tabs>
        <w:jc w:val="both"/>
        <w:rPr>
          <w:bCs/>
          <w:spacing w:val="-2"/>
        </w:rPr>
      </w:pPr>
      <w:r w:rsidRPr="00CC4F92">
        <w:rPr>
          <w:bCs/>
          <w:spacing w:val="-2"/>
        </w:rPr>
        <w:t>(4) Yurt dışı satışlardan birim kârlılık endeksi 2017-2019 yıl</w:t>
      </w:r>
      <w:r w:rsidR="00F953C8" w:rsidRPr="00CC4F92">
        <w:rPr>
          <w:bCs/>
          <w:spacing w:val="-2"/>
        </w:rPr>
        <w:t>larında sıras</w:t>
      </w:r>
      <w:r w:rsidR="00C21738">
        <w:rPr>
          <w:bCs/>
          <w:spacing w:val="-2"/>
        </w:rPr>
        <w:t>ıyla 100 birim, 168 birim ve 106</w:t>
      </w:r>
      <w:r w:rsidRPr="00CC4F92">
        <w:rPr>
          <w:bCs/>
          <w:spacing w:val="-2"/>
        </w:rPr>
        <w:t xml:space="preserve"> birim olarak gerçekleşirken 2019 (6 aylık)-2020 (6 aylık) döneminde ise sırasıyla 100 birim ve </w:t>
      </w:r>
      <w:r w:rsidR="00C21738">
        <w:rPr>
          <w:bCs/>
          <w:spacing w:val="-2"/>
        </w:rPr>
        <w:t>136</w:t>
      </w:r>
      <w:r w:rsidRPr="00CC4F92">
        <w:rPr>
          <w:bCs/>
          <w:spacing w:val="-2"/>
        </w:rPr>
        <w:t xml:space="preserve"> birim olmuştur.</w:t>
      </w:r>
    </w:p>
    <w:p w:rsidR="00462755" w:rsidRPr="00CC4F92" w:rsidRDefault="00462755" w:rsidP="00CC4F92">
      <w:pPr>
        <w:tabs>
          <w:tab w:val="left" w:pos="360"/>
        </w:tabs>
        <w:jc w:val="both"/>
        <w:rPr>
          <w:bCs/>
          <w:spacing w:val="-2"/>
        </w:rPr>
      </w:pPr>
    </w:p>
    <w:p w:rsidR="00462755" w:rsidRPr="00CC4F92" w:rsidRDefault="00462755" w:rsidP="00CC4F92">
      <w:pPr>
        <w:tabs>
          <w:tab w:val="left" w:pos="360"/>
        </w:tabs>
        <w:jc w:val="both"/>
        <w:rPr>
          <w:bCs/>
          <w:color w:val="0D0D0D"/>
          <w:spacing w:val="-2"/>
        </w:rPr>
      </w:pPr>
      <w:r w:rsidRPr="00CC4F92">
        <w:rPr>
          <w:bCs/>
          <w:color w:val="0D0D0D"/>
          <w:spacing w:val="-2"/>
        </w:rPr>
        <w:t>(5) Yerli üretim dalının toplam satışlarının birim k</w:t>
      </w:r>
      <w:r w:rsidRPr="00CC4F92">
        <w:rPr>
          <w:bCs/>
        </w:rPr>
        <w:t>â</w:t>
      </w:r>
      <w:r w:rsidRPr="00CC4F92">
        <w:rPr>
          <w:bCs/>
          <w:color w:val="0D0D0D"/>
          <w:spacing w:val="-2"/>
        </w:rPr>
        <w:t xml:space="preserve">rlılığı ise, 2017 yılında 100 birim, 2018 yılında </w:t>
      </w:r>
      <w:r w:rsidR="00F953C8" w:rsidRPr="00CC4F92">
        <w:rPr>
          <w:bCs/>
          <w:color w:val="0D0D0D"/>
          <w:spacing w:val="-2"/>
        </w:rPr>
        <w:t>133</w:t>
      </w:r>
      <w:r w:rsidRPr="00CC4F92">
        <w:rPr>
          <w:bCs/>
          <w:color w:val="0D0D0D"/>
          <w:spacing w:val="-2"/>
        </w:rPr>
        <w:t xml:space="preserve"> birim ve 2019 yılında </w:t>
      </w:r>
      <w:r w:rsidR="00C21738">
        <w:rPr>
          <w:bCs/>
          <w:color w:val="0D0D0D"/>
          <w:spacing w:val="-2"/>
        </w:rPr>
        <w:t>96</w:t>
      </w:r>
      <w:r w:rsidRPr="00CC4F92">
        <w:rPr>
          <w:bCs/>
          <w:color w:val="0D0D0D"/>
          <w:spacing w:val="-2"/>
        </w:rPr>
        <w:t xml:space="preserve"> birim seviyesindedir. 2019 (6 aylık) döneminde 100 birim olarak gerçekleşen toplam satışların birim kârlıl</w:t>
      </w:r>
      <w:r w:rsidR="00C21738">
        <w:rPr>
          <w:bCs/>
          <w:color w:val="0D0D0D"/>
          <w:spacing w:val="-2"/>
        </w:rPr>
        <w:t xml:space="preserve">ığı, 2020 (6 aylık) döneminde </w:t>
      </w:r>
      <w:r w:rsidR="00F953C8" w:rsidRPr="00CC4F92">
        <w:rPr>
          <w:bCs/>
          <w:color w:val="0D0D0D"/>
          <w:spacing w:val="-2"/>
        </w:rPr>
        <w:t>7</w:t>
      </w:r>
      <w:r w:rsidR="00C21738">
        <w:rPr>
          <w:bCs/>
          <w:color w:val="0D0D0D"/>
          <w:spacing w:val="-2"/>
        </w:rPr>
        <w:t>5</w:t>
      </w:r>
      <w:r w:rsidRPr="00CC4F92">
        <w:rPr>
          <w:bCs/>
          <w:color w:val="0D0D0D"/>
          <w:spacing w:val="-2"/>
        </w:rPr>
        <w:t xml:space="preserve"> birim olmuştur. </w:t>
      </w:r>
    </w:p>
    <w:p w:rsidR="00462755" w:rsidRPr="00CC4F92" w:rsidRDefault="00462755" w:rsidP="00CC4F92">
      <w:pPr>
        <w:tabs>
          <w:tab w:val="left" w:pos="360"/>
        </w:tabs>
        <w:jc w:val="both"/>
        <w:rPr>
          <w:b/>
          <w:bCs/>
          <w:color w:val="0D0D0D"/>
          <w:spacing w:val="-2"/>
        </w:rPr>
      </w:pPr>
    </w:p>
    <w:p w:rsidR="00462755" w:rsidRPr="00CC4F92" w:rsidRDefault="00462755" w:rsidP="00CC4F92">
      <w:pPr>
        <w:tabs>
          <w:tab w:val="left" w:pos="360"/>
        </w:tabs>
        <w:jc w:val="both"/>
        <w:rPr>
          <w:bCs/>
          <w:color w:val="0D0D0D"/>
          <w:spacing w:val="-2"/>
        </w:rPr>
      </w:pPr>
      <w:r w:rsidRPr="00CC4F92">
        <w:rPr>
          <w:b/>
          <w:bCs/>
          <w:color w:val="0D0D0D"/>
          <w:spacing w:val="-2"/>
        </w:rPr>
        <w:t>e) Stoklar</w:t>
      </w:r>
      <w:r w:rsidRPr="00CC4F92">
        <w:rPr>
          <w:bCs/>
          <w:color w:val="0D0D0D"/>
          <w:spacing w:val="-2"/>
        </w:rPr>
        <w:tab/>
      </w:r>
    </w:p>
    <w:p w:rsidR="00462755" w:rsidRDefault="00462755" w:rsidP="00CC4F92">
      <w:pPr>
        <w:tabs>
          <w:tab w:val="left" w:pos="360"/>
        </w:tabs>
        <w:jc w:val="both"/>
        <w:rPr>
          <w:bCs/>
          <w:color w:val="0D0D0D"/>
          <w:spacing w:val="-2"/>
        </w:rPr>
      </w:pPr>
      <w:r w:rsidRPr="00CC4F92">
        <w:rPr>
          <w:bCs/>
          <w:color w:val="0D0D0D"/>
          <w:spacing w:val="-2"/>
        </w:rPr>
        <w:t xml:space="preserve">(1) </w:t>
      </w:r>
      <w:r w:rsidRPr="00CC4F92">
        <w:rPr>
          <w:noProof/>
          <w:color w:val="0D0D0D"/>
        </w:rPr>
        <w:t>Yerli üretim dalının</w:t>
      </w:r>
      <w:r w:rsidRPr="00CC4F92">
        <w:rPr>
          <w:bCs/>
          <w:color w:val="0D0D0D"/>
          <w:spacing w:val="-2"/>
        </w:rPr>
        <w:t xml:space="preserve"> dönem sonu stok miktarının endeksi </w:t>
      </w:r>
      <w:r w:rsidRPr="00CC4F92">
        <w:rPr>
          <w:color w:val="0D0D0D"/>
        </w:rPr>
        <w:t>2017-2019 yıllarında sırasıyla 100 birim</w:t>
      </w:r>
      <w:r w:rsidR="00F953C8" w:rsidRPr="00CC4F92">
        <w:rPr>
          <w:color w:val="0D0D0D"/>
        </w:rPr>
        <w:t xml:space="preserve">, </w:t>
      </w:r>
      <w:r w:rsidR="00C21738">
        <w:rPr>
          <w:color w:val="0D0D0D"/>
        </w:rPr>
        <w:t>1</w:t>
      </w:r>
      <w:r w:rsidR="00F953C8" w:rsidRPr="00CC4F92">
        <w:rPr>
          <w:color w:val="0D0D0D"/>
        </w:rPr>
        <w:t>86</w:t>
      </w:r>
      <w:r w:rsidRPr="00CC4F92">
        <w:rPr>
          <w:color w:val="0D0D0D"/>
        </w:rPr>
        <w:t xml:space="preserve"> birim </w:t>
      </w:r>
      <w:r w:rsidR="00F953C8" w:rsidRPr="00CC4F92">
        <w:rPr>
          <w:bCs/>
          <w:color w:val="0D0D0D"/>
          <w:spacing w:val="-2"/>
        </w:rPr>
        <w:t>ve 72</w:t>
      </w:r>
      <w:r w:rsidRPr="00CC4F92">
        <w:rPr>
          <w:bCs/>
          <w:color w:val="0D0D0D"/>
          <w:spacing w:val="-2"/>
        </w:rPr>
        <w:t xml:space="preserve"> birim olarak gerçekleşmiştir. 2019 (6 aylık) döneminde 100 birim olarak gerçekleşen toplam satışların birim kârlıl</w:t>
      </w:r>
      <w:r w:rsidR="00F953C8" w:rsidRPr="00CC4F92">
        <w:rPr>
          <w:bCs/>
          <w:color w:val="0D0D0D"/>
          <w:spacing w:val="-2"/>
        </w:rPr>
        <w:t>ığı, 2020 (6 aylık) döneminde 120</w:t>
      </w:r>
      <w:r w:rsidRPr="00CC4F92">
        <w:rPr>
          <w:bCs/>
          <w:color w:val="0D0D0D"/>
          <w:spacing w:val="-2"/>
        </w:rPr>
        <w:t xml:space="preserve"> birim olmuştur. </w:t>
      </w:r>
    </w:p>
    <w:p w:rsidR="00106F92" w:rsidRPr="00CC4F92" w:rsidRDefault="00106F92" w:rsidP="00CC4F92">
      <w:pPr>
        <w:tabs>
          <w:tab w:val="left" w:pos="360"/>
        </w:tabs>
        <w:jc w:val="both"/>
        <w:rPr>
          <w:bCs/>
          <w:color w:val="0D0D0D"/>
          <w:spacing w:val="-2"/>
        </w:rPr>
      </w:pPr>
    </w:p>
    <w:p w:rsidR="00462755" w:rsidRPr="00CC4F92" w:rsidRDefault="00462755" w:rsidP="00CC4F92">
      <w:pPr>
        <w:tabs>
          <w:tab w:val="left" w:pos="360"/>
        </w:tabs>
        <w:jc w:val="both"/>
        <w:rPr>
          <w:b/>
          <w:bCs/>
          <w:color w:val="0D0D0D"/>
          <w:spacing w:val="-2"/>
        </w:rPr>
      </w:pPr>
      <w:r w:rsidRPr="00CC4F92">
        <w:rPr>
          <w:b/>
          <w:bCs/>
          <w:color w:val="0D0D0D"/>
          <w:spacing w:val="-2"/>
        </w:rPr>
        <w:t>f) İstihdam</w:t>
      </w:r>
    </w:p>
    <w:p w:rsidR="00462755" w:rsidRPr="00CC4F92" w:rsidRDefault="00462755" w:rsidP="00CC4F92">
      <w:pPr>
        <w:tabs>
          <w:tab w:val="left" w:pos="360"/>
        </w:tabs>
        <w:jc w:val="both"/>
        <w:rPr>
          <w:bCs/>
          <w:color w:val="0D0D0D"/>
          <w:spacing w:val="-2"/>
        </w:rPr>
      </w:pPr>
      <w:r w:rsidRPr="00CC4F92">
        <w:rPr>
          <w:bCs/>
          <w:color w:val="0D0D0D"/>
          <w:spacing w:val="-2"/>
        </w:rPr>
        <w:t xml:space="preserve">(1) </w:t>
      </w:r>
      <w:r w:rsidRPr="00CC4F92">
        <w:rPr>
          <w:noProof/>
          <w:color w:val="0D0D0D"/>
        </w:rPr>
        <w:t>Yerli üretim dalının</w:t>
      </w:r>
      <w:r w:rsidRPr="00CC4F92">
        <w:rPr>
          <w:bCs/>
          <w:color w:val="0D0D0D"/>
          <w:spacing w:val="-2"/>
        </w:rPr>
        <w:t xml:space="preserve"> </w:t>
      </w:r>
      <w:r w:rsidR="002A7C6B">
        <w:t>soruşturma</w:t>
      </w:r>
      <w:r w:rsidRPr="00CC4F92">
        <w:rPr>
          <w:bCs/>
          <w:color w:val="0D0D0D"/>
          <w:spacing w:val="-2"/>
        </w:rPr>
        <w:t xml:space="preserve"> konusu ürün üretiminde çalışan işçi sayısı endeksi 2017-2019 yıllarında sırasıyla 100 birim, 95 birim ve 88 birim olarak gerçekleşirken, </w:t>
      </w:r>
      <w:r w:rsidRPr="00CC4F92">
        <w:rPr>
          <w:bCs/>
          <w:spacing w:val="-2"/>
        </w:rPr>
        <w:t>2019 (6 aylık)-2020 (6 aylık) döneminde</w:t>
      </w:r>
      <w:r w:rsidR="00F953C8" w:rsidRPr="00CC4F92">
        <w:rPr>
          <w:bCs/>
          <w:spacing w:val="-2"/>
        </w:rPr>
        <w:t xml:space="preserve"> 100 birim ve 100</w:t>
      </w:r>
      <w:r w:rsidRPr="00CC4F92">
        <w:rPr>
          <w:bCs/>
          <w:spacing w:val="-2"/>
        </w:rPr>
        <w:t xml:space="preserve"> birim olarak gerçekleşmiştir.</w:t>
      </w:r>
    </w:p>
    <w:p w:rsidR="00462755" w:rsidRPr="00CC4F92" w:rsidRDefault="00462755" w:rsidP="00CC4F92">
      <w:pPr>
        <w:tabs>
          <w:tab w:val="left" w:pos="360"/>
        </w:tabs>
        <w:jc w:val="both"/>
        <w:rPr>
          <w:bCs/>
          <w:color w:val="0D0D0D"/>
          <w:spacing w:val="-2"/>
        </w:rPr>
      </w:pPr>
    </w:p>
    <w:p w:rsidR="00462755" w:rsidRPr="00CC4F92" w:rsidRDefault="00462755" w:rsidP="00CC4F92">
      <w:pPr>
        <w:tabs>
          <w:tab w:val="left" w:pos="360"/>
        </w:tabs>
        <w:jc w:val="both"/>
        <w:rPr>
          <w:bCs/>
          <w:color w:val="0D0D0D"/>
          <w:spacing w:val="-2"/>
        </w:rPr>
      </w:pPr>
      <w:r w:rsidRPr="00CC4F92">
        <w:rPr>
          <w:b/>
          <w:bCs/>
          <w:color w:val="0D0D0D"/>
          <w:spacing w:val="-2"/>
        </w:rPr>
        <w:t>g) Ücretler</w:t>
      </w:r>
      <w:r w:rsidRPr="00CC4F92">
        <w:rPr>
          <w:bCs/>
          <w:color w:val="0D0D0D"/>
          <w:spacing w:val="-2"/>
        </w:rPr>
        <w:tab/>
      </w:r>
    </w:p>
    <w:p w:rsidR="00F953C8" w:rsidRPr="00CC4F92" w:rsidRDefault="00462755" w:rsidP="00CC4F92">
      <w:pPr>
        <w:tabs>
          <w:tab w:val="left" w:pos="360"/>
        </w:tabs>
        <w:jc w:val="both"/>
        <w:rPr>
          <w:bCs/>
          <w:color w:val="0D0D0D"/>
          <w:spacing w:val="-2"/>
        </w:rPr>
      </w:pPr>
      <w:r w:rsidRPr="00CC4F92">
        <w:rPr>
          <w:bCs/>
          <w:color w:val="0D0D0D"/>
          <w:spacing w:val="-2"/>
        </w:rPr>
        <w:t xml:space="preserve">(1) </w:t>
      </w:r>
      <w:r w:rsidR="000A0FD7">
        <w:t>S</w:t>
      </w:r>
      <w:r w:rsidR="002A7C6B">
        <w:t>oruşturma</w:t>
      </w:r>
      <w:r w:rsidRPr="00CC4F92">
        <w:rPr>
          <w:bCs/>
          <w:color w:val="0D0D0D"/>
          <w:spacing w:val="-2"/>
        </w:rPr>
        <w:t xml:space="preserve"> konusu ürün üretiminde çalışan bir işçinin aylık brüt ücretinin endeksi 2017 yılında 100 birim olarak kabul edildiği</w:t>
      </w:r>
      <w:r w:rsidR="00F953C8" w:rsidRPr="00CC4F92">
        <w:rPr>
          <w:bCs/>
          <w:color w:val="0D0D0D"/>
          <w:spacing w:val="-2"/>
        </w:rPr>
        <w:t>nde, 2018 ve 2019 yıllarında 91 birim ve 92</w:t>
      </w:r>
      <w:r w:rsidRPr="00CC4F92">
        <w:rPr>
          <w:bCs/>
          <w:color w:val="0D0D0D"/>
          <w:spacing w:val="-2"/>
        </w:rPr>
        <w:t xml:space="preserve"> birim seviyesinde gerçekleşirken 2019 (6 aylık)  döneminde ve 2020 (6 </w:t>
      </w:r>
      <w:r w:rsidR="00F953C8" w:rsidRPr="00CC4F92">
        <w:rPr>
          <w:bCs/>
          <w:color w:val="0D0D0D"/>
          <w:spacing w:val="-2"/>
        </w:rPr>
        <w:t>aylık) döneminde 100 birim ve 89</w:t>
      </w:r>
      <w:r w:rsidRPr="00CC4F92">
        <w:rPr>
          <w:bCs/>
          <w:color w:val="0D0D0D"/>
          <w:spacing w:val="-2"/>
        </w:rPr>
        <w:t xml:space="preserve"> birim olarak gerçekleşmiştir. </w:t>
      </w:r>
    </w:p>
    <w:p w:rsidR="00462755" w:rsidRPr="00CC4F92" w:rsidRDefault="00462755" w:rsidP="00CC4F92">
      <w:pPr>
        <w:tabs>
          <w:tab w:val="left" w:pos="360"/>
        </w:tabs>
        <w:jc w:val="both"/>
        <w:rPr>
          <w:bCs/>
          <w:color w:val="0D0D0D"/>
          <w:spacing w:val="-2"/>
        </w:rPr>
      </w:pPr>
      <w:r w:rsidRPr="00CC4F92">
        <w:rPr>
          <w:bCs/>
          <w:color w:val="0D0D0D"/>
          <w:spacing w:val="-2"/>
        </w:rPr>
        <w:t xml:space="preserve"> </w:t>
      </w:r>
    </w:p>
    <w:p w:rsidR="00462755" w:rsidRPr="00CC4F92" w:rsidRDefault="00462755" w:rsidP="00CC4F92">
      <w:pPr>
        <w:tabs>
          <w:tab w:val="left" w:pos="360"/>
        </w:tabs>
        <w:jc w:val="both"/>
        <w:rPr>
          <w:bCs/>
          <w:color w:val="0D0D0D"/>
          <w:spacing w:val="-2"/>
        </w:rPr>
      </w:pPr>
      <w:r w:rsidRPr="00CC4F92">
        <w:rPr>
          <w:b/>
          <w:bCs/>
          <w:color w:val="0D0D0D"/>
          <w:spacing w:val="-2"/>
        </w:rPr>
        <w:t>ğ) Verimlilik</w:t>
      </w:r>
      <w:r w:rsidRPr="00CC4F92">
        <w:rPr>
          <w:bCs/>
          <w:color w:val="0D0D0D"/>
          <w:spacing w:val="-2"/>
        </w:rPr>
        <w:tab/>
      </w:r>
    </w:p>
    <w:p w:rsidR="00462755" w:rsidRPr="00CC4F92" w:rsidRDefault="00462755" w:rsidP="00CC4F92">
      <w:pPr>
        <w:tabs>
          <w:tab w:val="left" w:pos="360"/>
        </w:tabs>
        <w:jc w:val="both"/>
        <w:rPr>
          <w:bCs/>
          <w:color w:val="0D0D0D"/>
        </w:rPr>
      </w:pPr>
      <w:r w:rsidRPr="00CC4F92">
        <w:rPr>
          <w:bCs/>
          <w:color w:val="0D0D0D"/>
          <w:spacing w:val="-2"/>
        </w:rPr>
        <w:t xml:space="preserve">(1) </w:t>
      </w:r>
      <w:r w:rsidR="000A0FD7">
        <w:t>S</w:t>
      </w:r>
      <w:r w:rsidR="002A7C6B">
        <w:t>oruşturma</w:t>
      </w:r>
      <w:r w:rsidRPr="00CC4F92">
        <w:rPr>
          <w:bCs/>
          <w:color w:val="0D0D0D"/>
          <w:spacing w:val="-2"/>
        </w:rPr>
        <w:t xml:space="preserve"> konusu ürün üretiminde çalışan işçi başına düşen üretim miktarını gösteren verimlilik</w:t>
      </w:r>
      <w:r w:rsidR="00F953C8" w:rsidRPr="00CC4F92">
        <w:rPr>
          <w:bCs/>
          <w:color w:val="0D0D0D"/>
          <w:spacing w:val="-2"/>
        </w:rPr>
        <w:t xml:space="preserve"> endeksi 2017 yılında 100 birim</w:t>
      </w:r>
      <w:r w:rsidRPr="00CC4F92">
        <w:rPr>
          <w:bCs/>
          <w:color w:val="0D0D0D"/>
          <w:spacing w:val="-2"/>
        </w:rPr>
        <w:t>, 2018 ve 2019 yıllar</w:t>
      </w:r>
      <w:r w:rsidR="00F953C8" w:rsidRPr="00CC4F92">
        <w:rPr>
          <w:bCs/>
          <w:color w:val="0D0D0D"/>
          <w:spacing w:val="-2"/>
        </w:rPr>
        <w:t xml:space="preserve">ında sırasıyla 97 birim ve </w:t>
      </w:r>
      <w:r w:rsidRPr="00CC4F92">
        <w:rPr>
          <w:bCs/>
          <w:color w:val="0D0D0D"/>
          <w:spacing w:val="-2"/>
        </w:rPr>
        <w:t xml:space="preserve">96 birim </w:t>
      </w:r>
      <w:r w:rsidR="00F953C8" w:rsidRPr="00CC4F92">
        <w:rPr>
          <w:bCs/>
          <w:color w:val="0D0D0D"/>
          <w:spacing w:val="-2"/>
        </w:rPr>
        <w:t>olarak</w:t>
      </w:r>
      <w:r w:rsidRPr="00CC4F92">
        <w:rPr>
          <w:bCs/>
          <w:color w:val="0D0D0D"/>
          <w:spacing w:val="-2"/>
        </w:rPr>
        <w:t xml:space="preserve"> gerçekleşmiştir. 2019 (6 aylık) döneminde 100 birim olan verimlilik endek</w:t>
      </w:r>
      <w:r w:rsidR="00F953C8" w:rsidRPr="00CC4F92">
        <w:rPr>
          <w:bCs/>
          <w:color w:val="0D0D0D"/>
          <w:spacing w:val="-2"/>
        </w:rPr>
        <w:t xml:space="preserve">si, 2020 (6 aylık) döneminde 76 </w:t>
      </w:r>
      <w:r w:rsidRPr="00CC4F92">
        <w:rPr>
          <w:bCs/>
          <w:color w:val="0D0D0D"/>
          <w:spacing w:val="-2"/>
        </w:rPr>
        <w:t>birim olmuştur.</w:t>
      </w:r>
    </w:p>
    <w:p w:rsidR="00462755" w:rsidRPr="00CC4F92" w:rsidRDefault="00462755" w:rsidP="00CC4F92">
      <w:pPr>
        <w:tabs>
          <w:tab w:val="left" w:pos="360"/>
        </w:tabs>
        <w:jc w:val="both"/>
        <w:rPr>
          <w:bCs/>
          <w:color w:val="0D0D0D"/>
        </w:rPr>
      </w:pPr>
    </w:p>
    <w:p w:rsidR="00462755" w:rsidRPr="00CC4F92" w:rsidRDefault="000A0FD7" w:rsidP="00CC4F92">
      <w:pPr>
        <w:tabs>
          <w:tab w:val="left" w:pos="360"/>
        </w:tabs>
        <w:jc w:val="both"/>
        <w:rPr>
          <w:bCs/>
          <w:color w:val="0D0D0D"/>
          <w:spacing w:val="-2"/>
        </w:rPr>
      </w:pPr>
      <w:r>
        <w:rPr>
          <w:b/>
          <w:bCs/>
          <w:color w:val="0D0D0D"/>
          <w:spacing w:val="-2"/>
        </w:rPr>
        <w:t>h) Nakit a</w:t>
      </w:r>
      <w:r w:rsidR="00462755" w:rsidRPr="00CC4F92">
        <w:rPr>
          <w:b/>
          <w:bCs/>
          <w:color w:val="0D0D0D"/>
          <w:spacing w:val="-2"/>
        </w:rPr>
        <w:t xml:space="preserve">kışı </w:t>
      </w:r>
    </w:p>
    <w:p w:rsidR="00462755" w:rsidRPr="00CC4F92" w:rsidRDefault="00462755" w:rsidP="00CC4F92">
      <w:pPr>
        <w:tabs>
          <w:tab w:val="left" w:pos="360"/>
        </w:tabs>
        <w:jc w:val="both"/>
        <w:rPr>
          <w:bCs/>
          <w:color w:val="0D0D0D"/>
          <w:spacing w:val="-2"/>
        </w:rPr>
      </w:pPr>
      <w:r w:rsidRPr="00CC4F92">
        <w:rPr>
          <w:bCs/>
          <w:color w:val="0D0D0D"/>
          <w:spacing w:val="-2"/>
        </w:rPr>
        <w:t xml:space="preserve">(1) </w:t>
      </w:r>
      <w:r w:rsidRPr="00CC4F92">
        <w:rPr>
          <w:noProof/>
          <w:color w:val="0D0D0D"/>
        </w:rPr>
        <w:t>Yerli üretim dalının</w:t>
      </w:r>
      <w:r w:rsidRPr="00CC4F92">
        <w:rPr>
          <w:bCs/>
          <w:color w:val="0D0D0D"/>
          <w:spacing w:val="-2"/>
        </w:rPr>
        <w:t xml:space="preserve"> </w:t>
      </w:r>
      <w:r w:rsidR="002A7C6B">
        <w:t>soruşturma</w:t>
      </w:r>
      <w:r w:rsidRPr="00CC4F92">
        <w:rPr>
          <w:bCs/>
          <w:color w:val="0D0D0D"/>
          <w:spacing w:val="-2"/>
        </w:rPr>
        <w:t xml:space="preserve"> konusu ürüne ilişkin amortisman, kârlılık ve stok değerleri dikkate alınarak hesaplanan nakit akışı endeksi 2017 yılında 100 birim, 2018 yılında </w:t>
      </w:r>
      <w:r w:rsidR="00F953C8" w:rsidRPr="00CC4F92">
        <w:rPr>
          <w:bCs/>
          <w:color w:val="0D0D0D"/>
          <w:spacing w:val="-2"/>
        </w:rPr>
        <w:t>120</w:t>
      </w:r>
      <w:r w:rsidRPr="00CC4F92">
        <w:rPr>
          <w:bCs/>
          <w:color w:val="0D0D0D"/>
          <w:spacing w:val="-2"/>
        </w:rPr>
        <w:t xml:space="preserve"> birim ve 2019 yılında </w:t>
      </w:r>
      <w:r w:rsidR="00C21738">
        <w:rPr>
          <w:bCs/>
          <w:color w:val="0D0D0D"/>
          <w:spacing w:val="-2"/>
        </w:rPr>
        <w:t>79</w:t>
      </w:r>
      <w:r w:rsidRPr="00CC4F92">
        <w:rPr>
          <w:bCs/>
          <w:color w:val="0D0D0D"/>
          <w:spacing w:val="-2"/>
        </w:rPr>
        <w:t xml:space="preserve"> birim </w:t>
      </w:r>
      <w:r w:rsidRPr="00CC4F92">
        <w:rPr>
          <w:bCs/>
          <w:color w:val="0D0D0D"/>
        </w:rPr>
        <w:t>olarak</w:t>
      </w:r>
      <w:r w:rsidRPr="00CC4F92">
        <w:rPr>
          <w:bCs/>
          <w:color w:val="0D0D0D"/>
          <w:spacing w:val="-2"/>
        </w:rPr>
        <w:t xml:space="preserve"> gerçekleşmiştir. </w:t>
      </w:r>
      <w:r w:rsidRPr="00CC4F92">
        <w:rPr>
          <w:bCs/>
          <w:spacing w:val="-2"/>
        </w:rPr>
        <w:t>2019 (6 aylık)-2020 (6 aylık) döneminde</w:t>
      </w:r>
      <w:r w:rsidR="00F953C8" w:rsidRPr="00CC4F92">
        <w:rPr>
          <w:bCs/>
          <w:spacing w:val="-2"/>
        </w:rPr>
        <w:t xml:space="preserve"> ise sırasıyla 100 birim ve 49</w:t>
      </w:r>
      <w:r w:rsidRPr="00CC4F92">
        <w:rPr>
          <w:bCs/>
          <w:spacing w:val="-2"/>
        </w:rPr>
        <w:t xml:space="preserve"> birim olmuştur.</w:t>
      </w:r>
    </w:p>
    <w:p w:rsidR="00EC464F" w:rsidRDefault="00EC464F" w:rsidP="00CC4F92">
      <w:pPr>
        <w:tabs>
          <w:tab w:val="left" w:pos="360"/>
        </w:tabs>
        <w:jc w:val="both"/>
        <w:rPr>
          <w:b/>
          <w:bCs/>
          <w:color w:val="0D0D0D"/>
          <w:spacing w:val="-2"/>
        </w:rPr>
      </w:pPr>
    </w:p>
    <w:p w:rsidR="00462755" w:rsidRPr="00CC4F92" w:rsidRDefault="00462755" w:rsidP="00CC4F92">
      <w:pPr>
        <w:tabs>
          <w:tab w:val="left" w:pos="360"/>
        </w:tabs>
        <w:jc w:val="both"/>
        <w:rPr>
          <w:bCs/>
          <w:color w:val="0D0D0D"/>
          <w:spacing w:val="-2"/>
        </w:rPr>
      </w:pPr>
      <w:r w:rsidRPr="00CC4F92">
        <w:rPr>
          <w:b/>
          <w:bCs/>
          <w:color w:val="0D0D0D"/>
          <w:spacing w:val="-2"/>
        </w:rPr>
        <w:t>ı) Büyüme</w:t>
      </w:r>
    </w:p>
    <w:p w:rsidR="00462755" w:rsidRPr="00CC4F92" w:rsidRDefault="00462755" w:rsidP="00CC4F92">
      <w:pPr>
        <w:tabs>
          <w:tab w:val="left" w:pos="360"/>
        </w:tabs>
        <w:jc w:val="both"/>
        <w:rPr>
          <w:bCs/>
          <w:color w:val="0D0D0D"/>
          <w:spacing w:val="-2"/>
        </w:rPr>
      </w:pPr>
      <w:r w:rsidRPr="00CC4F92">
        <w:rPr>
          <w:bCs/>
          <w:color w:val="0D0D0D"/>
          <w:spacing w:val="-2"/>
        </w:rPr>
        <w:t xml:space="preserve">(1) </w:t>
      </w:r>
      <w:r w:rsidRPr="00CC4F92">
        <w:rPr>
          <w:noProof/>
          <w:color w:val="0D0D0D"/>
        </w:rPr>
        <w:t>Yerli üretim dalının</w:t>
      </w:r>
      <w:r w:rsidRPr="00CC4F92">
        <w:rPr>
          <w:bCs/>
          <w:color w:val="0D0D0D"/>
          <w:spacing w:val="-2"/>
        </w:rPr>
        <w:t xml:space="preserve"> bütün faaliyetlerini kapsayan aktif büyüklüğü 2017 yıl</w:t>
      </w:r>
      <w:r w:rsidR="004F3AC1">
        <w:rPr>
          <w:bCs/>
          <w:color w:val="0D0D0D"/>
          <w:spacing w:val="-2"/>
        </w:rPr>
        <w:t>ında 100 birim, 2018 yılında 103 birim ve 2019 yılında 122</w:t>
      </w:r>
      <w:r w:rsidRPr="00CC4F92">
        <w:rPr>
          <w:bCs/>
          <w:color w:val="0D0D0D"/>
          <w:spacing w:val="-2"/>
        </w:rPr>
        <w:t xml:space="preserve"> birim olmuştur. </w:t>
      </w:r>
      <w:r w:rsidRPr="00CC4F92">
        <w:rPr>
          <w:bCs/>
          <w:spacing w:val="-2"/>
        </w:rPr>
        <w:t>2019 (6 aylık)-2020 (6 aylık) dönemind</w:t>
      </w:r>
      <w:r w:rsidR="004F3AC1">
        <w:rPr>
          <w:bCs/>
          <w:spacing w:val="-2"/>
        </w:rPr>
        <w:t>e ise sırasıyla 100 birim ve 106</w:t>
      </w:r>
      <w:r w:rsidRPr="00CC4F92">
        <w:rPr>
          <w:bCs/>
          <w:spacing w:val="-2"/>
        </w:rPr>
        <w:t xml:space="preserve"> birim olmuştur.</w:t>
      </w:r>
    </w:p>
    <w:p w:rsidR="00462755" w:rsidRDefault="00462755" w:rsidP="00CC4F92">
      <w:pPr>
        <w:tabs>
          <w:tab w:val="left" w:pos="360"/>
        </w:tabs>
        <w:jc w:val="both"/>
        <w:rPr>
          <w:bCs/>
          <w:color w:val="0D0D0D"/>
          <w:spacing w:val="-2"/>
        </w:rPr>
      </w:pPr>
    </w:p>
    <w:p w:rsidR="00462755" w:rsidRPr="00CC4F92" w:rsidRDefault="00462755" w:rsidP="00CC4F92">
      <w:pPr>
        <w:tabs>
          <w:tab w:val="left" w:pos="360"/>
        </w:tabs>
        <w:jc w:val="both"/>
        <w:rPr>
          <w:b/>
          <w:bCs/>
          <w:color w:val="0D0D0D"/>
          <w:spacing w:val="-2"/>
        </w:rPr>
      </w:pPr>
      <w:r w:rsidRPr="00CC4F92">
        <w:rPr>
          <w:b/>
          <w:bCs/>
          <w:color w:val="0D0D0D"/>
          <w:spacing w:val="-2"/>
        </w:rPr>
        <w:t>i) Sermaye arttırma yeteneği</w:t>
      </w:r>
    </w:p>
    <w:p w:rsidR="00462755" w:rsidRPr="00CC4F92" w:rsidRDefault="00462755" w:rsidP="00CC4F92">
      <w:pPr>
        <w:tabs>
          <w:tab w:val="left" w:pos="360"/>
        </w:tabs>
        <w:jc w:val="both"/>
        <w:rPr>
          <w:bCs/>
          <w:color w:val="0D0D0D"/>
          <w:spacing w:val="-2"/>
        </w:rPr>
      </w:pPr>
      <w:r w:rsidRPr="00CC4F92">
        <w:rPr>
          <w:bCs/>
          <w:color w:val="0D0D0D"/>
          <w:spacing w:val="-2"/>
        </w:rPr>
        <w:t xml:space="preserve">(1) </w:t>
      </w:r>
      <w:r w:rsidRPr="00CC4F92">
        <w:rPr>
          <w:noProof/>
          <w:color w:val="0D0D0D"/>
        </w:rPr>
        <w:t>Yerli üretim dalının</w:t>
      </w:r>
      <w:r w:rsidRPr="00CC4F92">
        <w:rPr>
          <w:bCs/>
          <w:color w:val="0D0D0D"/>
          <w:spacing w:val="-2"/>
        </w:rPr>
        <w:t xml:space="preserve"> öz sermaye endeksi 2017-2019 yıllarında</w:t>
      </w:r>
      <w:r w:rsidR="004F3AC1">
        <w:rPr>
          <w:bCs/>
          <w:color w:val="0D0D0D"/>
          <w:spacing w:val="-2"/>
        </w:rPr>
        <w:t xml:space="preserve"> sırasıyla 100 birim, 77 birim ve 75</w:t>
      </w:r>
      <w:r w:rsidRPr="00CC4F92">
        <w:rPr>
          <w:bCs/>
          <w:color w:val="0D0D0D"/>
          <w:spacing w:val="-2"/>
        </w:rPr>
        <w:t xml:space="preserve"> birim olarak gerçekleşmiştir. 2019 (6 aylık) döneminde 100 birim olan öz sermaye endeksi,</w:t>
      </w:r>
      <w:r w:rsidR="004F3AC1">
        <w:rPr>
          <w:bCs/>
          <w:color w:val="0D0D0D"/>
          <w:spacing w:val="-2"/>
        </w:rPr>
        <w:t xml:space="preserve"> 2020 (6 aylık) döneminde 102</w:t>
      </w:r>
      <w:r w:rsidRPr="00CC4F92">
        <w:rPr>
          <w:bCs/>
          <w:color w:val="0D0D0D"/>
          <w:spacing w:val="-2"/>
        </w:rPr>
        <w:t xml:space="preserve"> birim olmuştur.</w:t>
      </w:r>
    </w:p>
    <w:p w:rsidR="00C21738" w:rsidRPr="00CC4F92" w:rsidRDefault="00C21738" w:rsidP="00CC4F92">
      <w:pPr>
        <w:tabs>
          <w:tab w:val="left" w:pos="360"/>
        </w:tabs>
        <w:jc w:val="both"/>
        <w:rPr>
          <w:bCs/>
          <w:color w:val="0D0D0D"/>
          <w:spacing w:val="-2"/>
        </w:rPr>
      </w:pPr>
    </w:p>
    <w:p w:rsidR="00462755" w:rsidRPr="00CC4F92" w:rsidRDefault="00462755" w:rsidP="00CC4F92">
      <w:pPr>
        <w:tabs>
          <w:tab w:val="left" w:pos="360"/>
        </w:tabs>
        <w:jc w:val="both"/>
        <w:rPr>
          <w:bCs/>
          <w:color w:val="0D0D0D"/>
          <w:spacing w:val="-2"/>
        </w:rPr>
      </w:pPr>
      <w:r w:rsidRPr="00CC4F92">
        <w:rPr>
          <w:b/>
          <w:bCs/>
          <w:color w:val="0D0D0D"/>
          <w:spacing w:val="-2"/>
        </w:rPr>
        <w:t>j) Yatırımları arttırma yeteneği</w:t>
      </w:r>
    </w:p>
    <w:p w:rsidR="00462755" w:rsidRPr="00CC4F92" w:rsidRDefault="00462755" w:rsidP="00CC4F92">
      <w:pPr>
        <w:tabs>
          <w:tab w:val="left" w:pos="360"/>
        </w:tabs>
        <w:jc w:val="both"/>
        <w:rPr>
          <w:bCs/>
          <w:spacing w:val="-2"/>
        </w:rPr>
      </w:pPr>
      <w:r w:rsidRPr="00CC4F92">
        <w:rPr>
          <w:bCs/>
          <w:color w:val="0D0D0D"/>
          <w:spacing w:val="-2"/>
        </w:rPr>
        <w:t xml:space="preserve">(1) </w:t>
      </w:r>
      <w:r w:rsidRPr="00CC4F92">
        <w:rPr>
          <w:noProof/>
          <w:color w:val="0D0D0D"/>
        </w:rPr>
        <w:t>Yerli üretim dalının</w:t>
      </w:r>
      <w:r w:rsidRPr="00CC4F92">
        <w:rPr>
          <w:bCs/>
          <w:color w:val="0D0D0D"/>
          <w:spacing w:val="-2"/>
        </w:rPr>
        <w:t xml:space="preserve"> bütün faaliyetlerine yönelik kapasite artışı için yapılan tevsi yatırımları 2017-2019 yıllarında sırasıyla 100</w:t>
      </w:r>
      <w:r w:rsidR="00F953C8" w:rsidRPr="00CC4F92">
        <w:rPr>
          <w:bCs/>
          <w:color w:val="0D0D0D"/>
          <w:spacing w:val="-2"/>
        </w:rPr>
        <w:t xml:space="preserve"> birim, 170 birim ve 37 birim </w:t>
      </w:r>
      <w:r w:rsidRPr="00CC4F92">
        <w:rPr>
          <w:bCs/>
          <w:color w:val="0D0D0D"/>
          <w:spacing w:val="-2"/>
        </w:rPr>
        <w:t xml:space="preserve">seviyelerinde gerçekleşmiş olup, 2019 </w:t>
      </w:r>
      <w:r w:rsidRPr="00CC4F92">
        <w:rPr>
          <w:bCs/>
          <w:spacing w:val="-2"/>
        </w:rPr>
        <w:t>(6 aylık)-2020 (6 aylık) döneminde tevsi yatırı</w:t>
      </w:r>
      <w:r w:rsidR="00F953C8" w:rsidRPr="00CC4F92">
        <w:rPr>
          <w:bCs/>
          <w:spacing w:val="-2"/>
        </w:rPr>
        <w:t>mları sırasıyla 100 birim ve 166</w:t>
      </w:r>
      <w:r w:rsidRPr="00CC4F92">
        <w:rPr>
          <w:bCs/>
          <w:spacing w:val="-2"/>
        </w:rPr>
        <w:t xml:space="preserve"> birim olmuştur.</w:t>
      </w:r>
    </w:p>
    <w:p w:rsidR="00462755" w:rsidRPr="00CC4F92" w:rsidRDefault="00462755" w:rsidP="00CC4F92">
      <w:pPr>
        <w:tabs>
          <w:tab w:val="left" w:pos="360"/>
        </w:tabs>
        <w:jc w:val="both"/>
        <w:rPr>
          <w:bCs/>
          <w:spacing w:val="-2"/>
        </w:rPr>
      </w:pPr>
    </w:p>
    <w:p w:rsidR="00462755" w:rsidRPr="00CC4F92" w:rsidRDefault="00462755" w:rsidP="00CC4F92">
      <w:pPr>
        <w:tabs>
          <w:tab w:val="left" w:pos="360"/>
        </w:tabs>
        <w:jc w:val="both"/>
        <w:rPr>
          <w:bCs/>
          <w:color w:val="0D0D0D"/>
          <w:spacing w:val="-2"/>
        </w:rPr>
      </w:pPr>
      <w:r w:rsidRPr="00CC4F92">
        <w:rPr>
          <w:bCs/>
          <w:spacing w:val="-2"/>
        </w:rPr>
        <w:t>(2) Yerli üretim dalının bütün faaliyetlerine yönelik yenileme yatırımları 2017 yı</w:t>
      </w:r>
      <w:r w:rsidR="00F953C8" w:rsidRPr="00CC4F92">
        <w:rPr>
          <w:bCs/>
          <w:spacing w:val="-2"/>
        </w:rPr>
        <w:t>lında 100 birim, 2018 yılın</w:t>
      </w:r>
      <w:r w:rsidR="00C21738">
        <w:rPr>
          <w:bCs/>
          <w:spacing w:val="-2"/>
        </w:rPr>
        <w:t>da 144 birim ve 2019 yılında 247</w:t>
      </w:r>
      <w:r w:rsidRPr="00CC4F92">
        <w:rPr>
          <w:bCs/>
          <w:spacing w:val="-2"/>
        </w:rPr>
        <w:t xml:space="preserve"> birim olarak gerçekleşmiştir. </w:t>
      </w:r>
      <w:r w:rsidRPr="00CC4F92">
        <w:rPr>
          <w:bCs/>
          <w:color w:val="0D0D0D"/>
          <w:spacing w:val="-2"/>
        </w:rPr>
        <w:t>2019 (6 aylık) döneminde 100 birim olan yenileme yatırımları endeksi</w:t>
      </w:r>
      <w:r w:rsidR="00F953C8" w:rsidRPr="00CC4F92">
        <w:rPr>
          <w:bCs/>
          <w:color w:val="0D0D0D"/>
          <w:spacing w:val="-2"/>
        </w:rPr>
        <w:t>, 2020 (6 aylık) döneminde 5</w:t>
      </w:r>
      <w:r w:rsidR="00C21738">
        <w:rPr>
          <w:bCs/>
          <w:color w:val="0D0D0D"/>
          <w:spacing w:val="-2"/>
        </w:rPr>
        <w:t>8</w:t>
      </w:r>
      <w:r w:rsidRPr="00CC4F92">
        <w:rPr>
          <w:bCs/>
          <w:color w:val="0D0D0D"/>
          <w:spacing w:val="-2"/>
        </w:rPr>
        <w:t xml:space="preserve"> birim olmuştur.</w:t>
      </w:r>
    </w:p>
    <w:p w:rsidR="00462755" w:rsidRPr="00CC4F92" w:rsidRDefault="00462755" w:rsidP="00CC4F92">
      <w:pPr>
        <w:tabs>
          <w:tab w:val="left" w:pos="360"/>
        </w:tabs>
        <w:jc w:val="both"/>
        <w:rPr>
          <w:bCs/>
          <w:color w:val="0D0D0D"/>
          <w:spacing w:val="-2"/>
        </w:rPr>
      </w:pPr>
    </w:p>
    <w:p w:rsidR="00462755" w:rsidRPr="00CC4F92" w:rsidRDefault="00462755" w:rsidP="00CC4F92">
      <w:pPr>
        <w:tabs>
          <w:tab w:val="left" w:pos="360"/>
        </w:tabs>
        <w:jc w:val="both"/>
        <w:rPr>
          <w:bCs/>
          <w:color w:val="0D0D0D"/>
          <w:spacing w:val="-2"/>
        </w:rPr>
      </w:pPr>
      <w:r w:rsidRPr="00CC4F92">
        <w:rPr>
          <w:bCs/>
          <w:color w:val="0D0D0D"/>
          <w:spacing w:val="-2"/>
        </w:rPr>
        <w:t xml:space="preserve"> (3) </w:t>
      </w:r>
      <w:r w:rsidRPr="00CC4F92">
        <w:rPr>
          <w:noProof/>
          <w:color w:val="0D0D0D"/>
        </w:rPr>
        <w:t>Yerli üretim dalının</w:t>
      </w:r>
      <w:r w:rsidRPr="00CC4F92">
        <w:rPr>
          <w:bCs/>
          <w:color w:val="0D0D0D"/>
          <w:spacing w:val="-2"/>
        </w:rPr>
        <w:t xml:space="preserve"> yatırımlarının geri dönüş oranı (dönem karı/öz sermaye) aynı </w:t>
      </w:r>
      <w:r w:rsidR="00CB5B11" w:rsidRPr="00CC4F92">
        <w:rPr>
          <w:bCs/>
          <w:color w:val="0D0D0D"/>
          <w:spacing w:val="-2"/>
        </w:rPr>
        <w:t>dönemde sırasıyla 100 birim, 135 birim ve 177</w:t>
      </w:r>
      <w:r w:rsidRPr="00CC4F92">
        <w:rPr>
          <w:bCs/>
          <w:color w:val="0D0D0D"/>
          <w:spacing w:val="-2"/>
        </w:rPr>
        <w:t xml:space="preserve"> birim birim olmuştur. 2019 (6 aylık) döneminde 100 birim olan öz sermaye end</w:t>
      </w:r>
      <w:r w:rsidR="00CB5B11" w:rsidRPr="00CC4F92">
        <w:rPr>
          <w:bCs/>
          <w:color w:val="0D0D0D"/>
          <w:spacing w:val="-2"/>
        </w:rPr>
        <w:t>eksi 2020 (6 aylık) döneminde 107</w:t>
      </w:r>
      <w:r w:rsidRPr="00CC4F92">
        <w:rPr>
          <w:bCs/>
          <w:color w:val="0D0D0D"/>
          <w:spacing w:val="-2"/>
        </w:rPr>
        <w:t xml:space="preserve"> birim olmuştur.</w:t>
      </w:r>
    </w:p>
    <w:p w:rsidR="003A5437" w:rsidRPr="00CC4F92" w:rsidRDefault="003A5437" w:rsidP="00CC4F92">
      <w:pPr>
        <w:pStyle w:val="Balk2"/>
        <w:numPr>
          <w:ilvl w:val="1"/>
          <w:numId w:val="3"/>
        </w:numPr>
        <w:ind w:left="426"/>
      </w:pPr>
      <w:r w:rsidRPr="00CC4F92">
        <w:t xml:space="preserve">Yerli </w:t>
      </w:r>
      <w:r w:rsidR="00A151EA" w:rsidRPr="00CC4F92">
        <w:t>üretim dalının ekonomik göstergelerinin değerlendirilmesi</w:t>
      </w:r>
      <w:bookmarkEnd w:id="38"/>
    </w:p>
    <w:p w:rsidR="004B35AB" w:rsidRPr="00CC4F92" w:rsidRDefault="004B35AB" w:rsidP="00CC4F92">
      <w:pPr>
        <w:jc w:val="both"/>
        <w:rPr>
          <w:color w:val="0D0D0D"/>
        </w:rPr>
      </w:pPr>
      <w:r w:rsidRPr="00CC4F92">
        <w:rPr>
          <w:color w:val="0D0D0D"/>
        </w:rPr>
        <w:t xml:space="preserve">(1) Yerli üretim dalının ekonomik göstergeleri incelendiğinde, 2017-2019 yıllarında üretim ve yurt içi satışlar gibi temel göstergelerinin miktar ve değer bazında aşağı yönlü bir seyir izlediği </w:t>
      </w:r>
      <w:r w:rsidR="000A0FD7">
        <w:rPr>
          <w:color w:val="0D0D0D"/>
        </w:rPr>
        <w:t>görül</w:t>
      </w:r>
      <w:r w:rsidRPr="00CC4F92">
        <w:rPr>
          <w:color w:val="0D0D0D"/>
        </w:rPr>
        <w:t xml:space="preserve">mektedir. Öte yandan, </w:t>
      </w:r>
      <w:r w:rsidRPr="00CC4F92">
        <w:rPr>
          <w:bCs/>
          <w:spacing w:val="-2"/>
        </w:rPr>
        <w:t>2019 (6 aylık)-2020 (6 aylık) döneminde ise, üretim miktarı ve değeri ile yurt içi satış değeri aşağı yönlü seyrederken, yurt içi satışlar miktar bazında yukarı yönlü seyretmiştir. 2017 yılı baz alındığında 2019 yılında azalan stokların, 2020 (6 aylık) döneminde 2019 (6 aylık) dönemine kıyasla artış kaydettiği görülmektedir.</w:t>
      </w:r>
    </w:p>
    <w:p w:rsidR="004B35AB" w:rsidRPr="00CC4F92" w:rsidRDefault="004B35AB" w:rsidP="00CC4F92">
      <w:pPr>
        <w:jc w:val="both"/>
        <w:rPr>
          <w:bCs/>
          <w:spacing w:val="-2"/>
        </w:rPr>
      </w:pPr>
    </w:p>
    <w:p w:rsidR="004B35AB" w:rsidRPr="00CC4F92" w:rsidRDefault="004B35AB" w:rsidP="00CC4F92">
      <w:pPr>
        <w:jc w:val="both"/>
        <w:rPr>
          <w:color w:val="0D0D0D"/>
        </w:rPr>
      </w:pPr>
      <w:r w:rsidRPr="00CC4F92">
        <w:rPr>
          <w:bCs/>
          <w:spacing w:val="-2"/>
        </w:rPr>
        <w:t xml:space="preserve">(2) Yerli üretim dalının kapasitesi </w:t>
      </w:r>
      <w:r w:rsidR="00A22486">
        <w:rPr>
          <w:bCs/>
          <w:spacing w:val="-2"/>
        </w:rPr>
        <w:t xml:space="preserve">2017-2019 döneminde </w:t>
      </w:r>
      <w:r w:rsidR="000A0FD7">
        <w:rPr>
          <w:bCs/>
          <w:spacing w:val="-2"/>
        </w:rPr>
        <w:t xml:space="preserve">ve 2020 (6aylık) döneminde sabit kalmıştır. </w:t>
      </w:r>
      <w:r w:rsidR="00A22486">
        <w:rPr>
          <w:bCs/>
          <w:spacing w:val="-2"/>
        </w:rPr>
        <w:t xml:space="preserve"> </w:t>
      </w:r>
      <w:r w:rsidR="00AA28D0">
        <w:rPr>
          <w:bCs/>
          <w:spacing w:val="-2"/>
        </w:rPr>
        <w:t>Bu kapsamda, KKO</w:t>
      </w:r>
      <w:r w:rsidR="005151AD">
        <w:rPr>
          <w:bCs/>
          <w:spacing w:val="-2"/>
        </w:rPr>
        <w:t>,</w:t>
      </w:r>
      <w:r w:rsidR="00AA28D0">
        <w:rPr>
          <w:bCs/>
          <w:spacing w:val="-2"/>
        </w:rPr>
        <w:t xml:space="preserve"> </w:t>
      </w:r>
      <w:r w:rsidRPr="00CC4F92">
        <w:rPr>
          <w:bCs/>
          <w:spacing w:val="-2"/>
        </w:rPr>
        <w:t>üreti</w:t>
      </w:r>
      <w:r w:rsidR="00AA28D0">
        <w:rPr>
          <w:bCs/>
          <w:spacing w:val="-2"/>
        </w:rPr>
        <w:t xml:space="preserve">m miktarı ile paralel seyrederek hem 2017-2019 yıllarında hem de </w:t>
      </w:r>
      <w:r w:rsidRPr="00CC4F92">
        <w:rPr>
          <w:bCs/>
          <w:spacing w:val="-2"/>
        </w:rPr>
        <w:t>2019 (6 aylık)-2020 (6 aylık) döneminde aşağı yönlü bir seyir izlemiştir.</w:t>
      </w:r>
      <w:r w:rsidR="00A22486">
        <w:rPr>
          <w:bCs/>
          <w:spacing w:val="-2"/>
        </w:rPr>
        <w:t xml:space="preserve"> </w:t>
      </w:r>
    </w:p>
    <w:p w:rsidR="004B35AB" w:rsidRPr="00CC4F92" w:rsidRDefault="004B35AB" w:rsidP="00CC4F92">
      <w:pPr>
        <w:jc w:val="both"/>
        <w:rPr>
          <w:color w:val="0D0D0D"/>
        </w:rPr>
      </w:pPr>
    </w:p>
    <w:p w:rsidR="00E81BBF" w:rsidRPr="00CC4F92" w:rsidRDefault="004B35AB" w:rsidP="00CC4F92">
      <w:pPr>
        <w:jc w:val="both"/>
        <w:rPr>
          <w:color w:val="0D0D0D"/>
        </w:rPr>
      </w:pPr>
      <w:r w:rsidRPr="00CC4F92">
        <w:rPr>
          <w:color w:val="0D0D0D"/>
        </w:rPr>
        <w:t xml:space="preserve">(3) Diğer taraftan, yerli üretim dalının yurt içi satış fiyatları 2018 yılında gerilerken 2019 yılında 2017 yılı seviyesinde gerçekleşmiş olup, </w:t>
      </w:r>
      <w:r w:rsidRPr="00CC4F92">
        <w:rPr>
          <w:bCs/>
          <w:spacing w:val="-2"/>
        </w:rPr>
        <w:t xml:space="preserve">2019 (6 aylık)-2020 (6 aylık) döneminde aşağı yönlü bir seyir izlemiştir. </w:t>
      </w:r>
      <w:r w:rsidR="00E81BBF" w:rsidRPr="00CC4F92">
        <w:rPr>
          <w:bCs/>
          <w:spacing w:val="-2"/>
        </w:rPr>
        <w:t>Yurt içi satışlardan elde edilen birim ürün kârının</w:t>
      </w:r>
      <w:r w:rsidR="00B919F1" w:rsidRPr="00CC4F92">
        <w:rPr>
          <w:bCs/>
          <w:spacing w:val="-2"/>
        </w:rPr>
        <w:t>,</w:t>
      </w:r>
      <w:r w:rsidR="00E81BBF" w:rsidRPr="00CC4F92">
        <w:rPr>
          <w:bCs/>
          <w:spacing w:val="-2"/>
        </w:rPr>
        <w:t xml:space="preserve"> 2019 </w:t>
      </w:r>
      <w:r w:rsidR="00B919F1" w:rsidRPr="00CC4F92">
        <w:rPr>
          <w:bCs/>
          <w:spacing w:val="-2"/>
        </w:rPr>
        <w:t>yılında 2017 ve 2018 yıllarına kıyasla,  2020 (6 aylık) döneminde is 2019 (6 aylık) dönemine kıyasla önemli seviyelerde gerileme kaydedildiği görülmektedir.</w:t>
      </w:r>
    </w:p>
    <w:p w:rsidR="004B35AB" w:rsidRPr="00CC4F92" w:rsidRDefault="004B35AB" w:rsidP="00CC4F92">
      <w:pPr>
        <w:jc w:val="both"/>
        <w:rPr>
          <w:bCs/>
          <w:spacing w:val="-2"/>
        </w:rPr>
      </w:pPr>
    </w:p>
    <w:p w:rsidR="004B35AB" w:rsidRPr="00CC4F92" w:rsidRDefault="00C40692" w:rsidP="00CC4F92">
      <w:pPr>
        <w:jc w:val="both"/>
        <w:rPr>
          <w:color w:val="0D0D0D"/>
        </w:rPr>
      </w:pPr>
      <w:r>
        <w:rPr>
          <w:color w:val="0D0D0D"/>
        </w:rPr>
        <w:t>(4</w:t>
      </w:r>
      <w:r w:rsidR="004B35AB" w:rsidRPr="00CC4F92">
        <w:rPr>
          <w:color w:val="0D0D0D"/>
        </w:rPr>
        <w:t>) Toplam birim kârlılık, yurt dışı satı</w:t>
      </w:r>
      <w:r w:rsidR="00C21738">
        <w:rPr>
          <w:color w:val="0D0D0D"/>
        </w:rPr>
        <w:t>ş</w:t>
      </w:r>
      <w:r w:rsidR="004B35AB" w:rsidRPr="00CC4F92">
        <w:rPr>
          <w:color w:val="0D0D0D"/>
        </w:rPr>
        <w:t xml:space="preserve">lardan elde edilen kârlılığın </w:t>
      </w:r>
      <w:r w:rsidR="00B919F1" w:rsidRPr="00CC4F92">
        <w:rPr>
          <w:color w:val="0D0D0D"/>
        </w:rPr>
        <w:t>katkısıyla</w:t>
      </w:r>
      <w:r w:rsidR="004B35AB" w:rsidRPr="00CC4F92">
        <w:rPr>
          <w:color w:val="0D0D0D"/>
        </w:rPr>
        <w:t xml:space="preserve"> 2018 yılında artış göstermiş olup, 2019 yılında 2017 yılının gerisinde kalmıştır. Öte yandan, toplam birim kârlılığın, </w:t>
      </w:r>
      <w:r w:rsidR="004B35AB" w:rsidRPr="00CC4F92">
        <w:rPr>
          <w:bCs/>
          <w:spacing w:val="-2"/>
        </w:rPr>
        <w:t>2019 (6 aylık)-2020 (6 aylık) döneminde aşağı yönlü bir seyir izlediği görülmektedir.</w:t>
      </w:r>
    </w:p>
    <w:p w:rsidR="004B35AB" w:rsidRPr="00CC4F92" w:rsidRDefault="004B35AB" w:rsidP="00CC4F92">
      <w:pPr>
        <w:pStyle w:val="ListeParagraf"/>
        <w:rPr>
          <w:color w:val="0D0D0D"/>
        </w:rPr>
      </w:pPr>
    </w:p>
    <w:p w:rsidR="004B35AB" w:rsidRPr="00CC4F92" w:rsidRDefault="00C40692" w:rsidP="00CC4F92">
      <w:pPr>
        <w:jc w:val="both"/>
        <w:rPr>
          <w:b/>
          <w:bCs/>
          <w:spacing w:val="-2"/>
        </w:rPr>
      </w:pPr>
      <w:r>
        <w:rPr>
          <w:color w:val="0D0D0D"/>
        </w:rPr>
        <w:t>(5</w:t>
      </w:r>
      <w:r w:rsidR="004B35AB" w:rsidRPr="00CC4F92">
        <w:rPr>
          <w:color w:val="0D0D0D"/>
        </w:rPr>
        <w:t xml:space="preserve">) 2017-2019 yıllarında </w:t>
      </w:r>
      <w:r w:rsidR="00A858DC" w:rsidRPr="00CC4F92">
        <w:rPr>
          <w:color w:val="0D0D0D"/>
        </w:rPr>
        <w:t>istihdam azalış gösterirken</w:t>
      </w:r>
      <w:r w:rsidR="000F4AB7">
        <w:rPr>
          <w:color w:val="0D0D0D"/>
        </w:rPr>
        <w:t>,</w:t>
      </w:r>
      <w:r w:rsidR="00A858DC" w:rsidRPr="00CC4F92">
        <w:rPr>
          <w:color w:val="0D0D0D"/>
        </w:rPr>
        <w:t xml:space="preserve"> </w:t>
      </w:r>
      <w:r w:rsidR="004B35AB" w:rsidRPr="00CC4F92">
        <w:rPr>
          <w:bCs/>
          <w:spacing w:val="-2"/>
        </w:rPr>
        <w:t>2019 (6 aylık)-2020 (6 aylık) döneminde</w:t>
      </w:r>
      <w:r w:rsidR="00A858DC" w:rsidRPr="00CC4F92">
        <w:rPr>
          <w:bCs/>
          <w:spacing w:val="-2"/>
        </w:rPr>
        <w:t xml:space="preserve"> yatay seyretmiş olup</w:t>
      </w:r>
      <w:r w:rsidR="004B35AB" w:rsidRPr="00CC4F92">
        <w:rPr>
          <w:color w:val="0D0D0D"/>
        </w:rPr>
        <w:t xml:space="preserve"> üretim miktarındaki gerileme sebebiyle verimlilik de aşağı yönlü bir seyir izlemiştir.</w:t>
      </w:r>
    </w:p>
    <w:p w:rsidR="00A613C8" w:rsidRPr="00CC4F92" w:rsidRDefault="00F2535B" w:rsidP="00CC4F92">
      <w:pPr>
        <w:pStyle w:val="Balk2"/>
        <w:numPr>
          <w:ilvl w:val="1"/>
          <w:numId w:val="3"/>
        </w:numPr>
        <w:ind w:left="426"/>
      </w:pPr>
      <w:bookmarkStart w:id="39" w:name="_Toc70673641"/>
      <w:r w:rsidRPr="00CC4F92">
        <w:t>Zararın devamı veya yeniden meydana gelmesi ihtimali</w:t>
      </w:r>
      <w:bookmarkEnd w:id="39"/>
    </w:p>
    <w:p w:rsidR="00A858DC" w:rsidRPr="00CC4F92" w:rsidRDefault="00A858DC" w:rsidP="00CC4F92">
      <w:pPr>
        <w:jc w:val="both"/>
      </w:pPr>
      <w:bookmarkStart w:id="40" w:name="_Toc70673642"/>
      <w:r w:rsidRPr="00CC4F92">
        <w:t xml:space="preserve">(1) ÇHC </w:t>
      </w:r>
      <w:r w:rsidR="00CB6805">
        <w:t>soruşturma</w:t>
      </w:r>
      <w:r w:rsidRPr="00CC4F92">
        <w:t xml:space="preserve"> konusu ürün bağlamında, üretim ve ihracat kabiliyeti bakımından küresel bazda ilk sırada yer almaktadır. </w:t>
      </w:r>
    </w:p>
    <w:p w:rsidR="00A858DC" w:rsidRPr="00CC4F92" w:rsidRDefault="00A858DC" w:rsidP="00CC4F92">
      <w:pPr>
        <w:pStyle w:val="ListeParagraf"/>
        <w:ind w:left="360"/>
      </w:pPr>
    </w:p>
    <w:p w:rsidR="00A858DC" w:rsidRPr="00CC4F92" w:rsidRDefault="00A858DC" w:rsidP="00CC4F92">
      <w:pPr>
        <w:jc w:val="both"/>
        <w:rPr>
          <w:bCs/>
          <w:spacing w:val="-2"/>
        </w:rPr>
      </w:pPr>
      <w:r w:rsidRPr="00CC4F92">
        <w:t xml:space="preserve">(2) </w:t>
      </w:r>
      <w:r w:rsidR="00CB6805">
        <w:t>Soruşturma</w:t>
      </w:r>
      <w:r w:rsidRPr="00CC4F92">
        <w:t xml:space="preserve"> konusu ürünün, ÇHC’den gerçekleşen ithalatı 2018 yılında artış gösterirken 2019 yılında aşağı yönlü bir seyir halindedir.</w:t>
      </w:r>
      <w:r w:rsidRPr="00CC4F92">
        <w:rPr>
          <w:bCs/>
          <w:spacing w:val="-2"/>
        </w:rPr>
        <w:t xml:space="preserve">  Öte yandan, anılan ülke menşeli ithalat 2019 (6 aylık) dönemine kıyasla 2020 (6 aylık) döneminde de azalış göstermiştir. ÇHC menşeli ithalatın birim fiyatları dalgalı bir seyir izlemekle birlikte genel ithalatın birim fiyatlarının gerisinde kaldığı değerlendirilmektedir. </w:t>
      </w:r>
    </w:p>
    <w:p w:rsidR="00A858DC" w:rsidRPr="00CC4F92" w:rsidRDefault="00A858DC" w:rsidP="00CC4F92">
      <w:pPr>
        <w:jc w:val="both"/>
        <w:rPr>
          <w:bCs/>
          <w:spacing w:val="-2"/>
        </w:rPr>
      </w:pPr>
    </w:p>
    <w:p w:rsidR="00A858DC" w:rsidRPr="00CC4F92" w:rsidRDefault="00A858DC" w:rsidP="00CC4F92">
      <w:pPr>
        <w:jc w:val="both"/>
        <w:rPr>
          <w:bCs/>
          <w:spacing w:val="-2"/>
        </w:rPr>
      </w:pPr>
      <w:r w:rsidRPr="00CC4F92">
        <w:rPr>
          <w:bCs/>
          <w:spacing w:val="-2"/>
        </w:rPr>
        <w:t>(3) ÇHC menşeli ithalatın incelen dönemde yerli üretim dalının fiyatlarını kırmadığı ve baskılamadığı tespit edilmiştir.</w:t>
      </w:r>
    </w:p>
    <w:p w:rsidR="00A858DC" w:rsidRPr="00CC4F92" w:rsidRDefault="00A858DC" w:rsidP="00CC4F92">
      <w:pPr>
        <w:pStyle w:val="ListeParagraf"/>
        <w:ind w:left="360"/>
        <w:jc w:val="both"/>
        <w:rPr>
          <w:bCs/>
          <w:spacing w:val="-2"/>
        </w:rPr>
      </w:pPr>
    </w:p>
    <w:p w:rsidR="00A858DC" w:rsidRPr="00CC4F92" w:rsidRDefault="00A858DC" w:rsidP="00CC4F92">
      <w:pPr>
        <w:jc w:val="both"/>
        <w:rPr>
          <w:bCs/>
          <w:spacing w:val="-2"/>
        </w:rPr>
      </w:pPr>
      <w:r w:rsidRPr="00CC4F92">
        <w:rPr>
          <w:bCs/>
          <w:spacing w:val="-2"/>
        </w:rPr>
        <w:t xml:space="preserve">(4) İsrail menşeli ithalatın 2017-2019 yıllarında ve 2019 (6 aylık)-2020 (6 aylık) döneminde gerilediği gözlemlenmektedir. Anılan ülke menşeli ithalatın birim fiyatları 2017-2019 yıllarında yukarı yönlü seyretmiş olup, 2019 (6 aylık)-2020 (6 aylık) döneminde önemli ölçüde gerileme kaydetmiştir. </w:t>
      </w:r>
    </w:p>
    <w:p w:rsidR="00A858DC" w:rsidRPr="00CC4F92" w:rsidRDefault="00A858DC" w:rsidP="00CC4F92">
      <w:pPr>
        <w:pStyle w:val="ListeParagraf"/>
        <w:ind w:left="360"/>
        <w:jc w:val="both"/>
        <w:rPr>
          <w:bCs/>
          <w:spacing w:val="-2"/>
        </w:rPr>
      </w:pPr>
    </w:p>
    <w:p w:rsidR="00A858DC" w:rsidRPr="00CC4F92" w:rsidRDefault="00A858DC" w:rsidP="00CC4F92">
      <w:pPr>
        <w:jc w:val="both"/>
        <w:rPr>
          <w:bCs/>
          <w:spacing w:val="-2"/>
        </w:rPr>
      </w:pPr>
      <w:r w:rsidRPr="00CC4F92">
        <w:rPr>
          <w:bCs/>
          <w:spacing w:val="-2"/>
        </w:rPr>
        <w:t>(5) İsrail menşeli ithalatın incelen dönemde yerli üretim dalının fiyatlarını kırmadığı ve baskılamadığı tespit edilmiştir.</w:t>
      </w:r>
    </w:p>
    <w:p w:rsidR="00A858DC" w:rsidRPr="00CC4F92" w:rsidRDefault="00A858DC" w:rsidP="00CC4F92">
      <w:pPr>
        <w:jc w:val="both"/>
        <w:rPr>
          <w:bCs/>
          <w:spacing w:val="-2"/>
        </w:rPr>
      </w:pPr>
    </w:p>
    <w:p w:rsidR="00A858DC" w:rsidRPr="00CC4F92" w:rsidRDefault="00A858DC" w:rsidP="00CC4F92">
      <w:pPr>
        <w:jc w:val="both"/>
      </w:pPr>
      <w:r w:rsidRPr="00CC4F92">
        <w:t>(6) Yerli üretim dalının ekonomik göstergeleri bir bütün olarak incelendiğinde, 2017-2019 yıllarında üretim, yurt içi satışlardan kâ</w:t>
      </w:r>
      <w:r w:rsidR="004F3AC1">
        <w:t xml:space="preserve">rlılık, toplam kârlılık ve </w:t>
      </w:r>
      <w:r w:rsidR="005151AD">
        <w:t xml:space="preserve">KKO </w:t>
      </w:r>
      <w:r w:rsidRPr="00CC4F92">
        <w:t xml:space="preserve">gibi temel göstergelere ilişkin olarak olumsuz seyreden tablonun, </w:t>
      </w:r>
      <w:r w:rsidRPr="00CC4F92">
        <w:rPr>
          <w:bCs/>
          <w:spacing w:val="-2"/>
        </w:rPr>
        <w:t xml:space="preserve">2019 (6 aylık)-2020 (6 aylık) döneminde de aynı trend içerisinde olduğu </w:t>
      </w:r>
      <w:r w:rsidRPr="00CC4F92">
        <w:t>gözlemlenmektedir.</w:t>
      </w:r>
    </w:p>
    <w:p w:rsidR="00A858DC" w:rsidRPr="00CC4F92" w:rsidRDefault="00A858DC" w:rsidP="00CC4F92">
      <w:pPr>
        <w:jc w:val="both"/>
      </w:pPr>
    </w:p>
    <w:p w:rsidR="00A858DC" w:rsidRPr="00CC4F92" w:rsidRDefault="005151AD" w:rsidP="00CC4F92">
      <w:pPr>
        <w:jc w:val="both"/>
      </w:pPr>
      <w:r>
        <w:t xml:space="preserve">(7) </w:t>
      </w:r>
      <w:r w:rsidR="00CB6805">
        <w:t>Soruşturma</w:t>
      </w:r>
      <w:r w:rsidR="00A858DC" w:rsidRPr="00CC4F92">
        <w:t xml:space="preserve"> konusu ülkeler</w:t>
      </w:r>
      <w:r>
        <w:t>deki</w:t>
      </w:r>
      <w:r w:rsidR="00A858DC" w:rsidRPr="00CC4F92">
        <w:t xml:space="preserve"> ihracatçıların Türkiye pazarını iyi tanıdıkları ve pazara erişim konusunda herhangi bir sorunla karşılaşmadıkları ve Türkiye pazarının büyüklüğü ile cazipliği de dikkate alındığında, dampingli ithalatın devam etmesinin ve zararın yeniden meydana gelmesinin muhtemel olduğu düşünülmektedir.</w:t>
      </w:r>
    </w:p>
    <w:bookmarkEnd w:id="40"/>
    <w:p w:rsidR="00900493" w:rsidRPr="00CC4F92" w:rsidRDefault="00CB6805" w:rsidP="00CC4F92">
      <w:pPr>
        <w:pStyle w:val="Balk1"/>
        <w:numPr>
          <w:ilvl w:val="0"/>
          <w:numId w:val="3"/>
        </w:numPr>
        <w:rPr>
          <w:rFonts w:ascii="Times New Roman" w:hAnsi="Times New Roman" w:cs="Times New Roman"/>
        </w:rPr>
      </w:pPr>
      <w:r>
        <w:rPr>
          <w:rFonts w:ascii="Times New Roman" w:hAnsi="Times New Roman" w:cs="Times New Roman"/>
        </w:rPr>
        <w:t>genel değerlendirme ve sonuç</w:t>
      </w:r>
    </w:p>
    <w:p w:rsidR="00CB6805" w:rsidRDefault="00CB6805" w:rsidP="00CB6805">
      <w:pPr>
        <w:pStyle w:val="Default"/>
        <w:spacing w:before="120" w:after="120" w:line="276" w:lineRule="auto"/>
        <w:jc w:val="both"/>
        <w:rPr>
          <w:bCs/>
          <w:color w:val="0D0D0D" w:themeColor="text1" w:themeTint="F2"/>
          <w:lang w:eastAsia="en-US"/>
        </w:rPr>
      </w:pPr>
      <w:bookmarkStart w:id="41" w:name="_Toc70673643"/>
      <w:r>
        <w:rPr>
          <w:bCs/>
          <w:color w:val="0D0D0D" w:themeColor="text1" w:themeTint="F2"/>
          <w:lang w:eastAsia="en-US"/>
        </w:rPr>
        <w:t xml:space="preserve">(1) </w:t>
      </w:r>
      <w:r w:rsidRPr="00FD3DB6">
        <w:rPr>
          <w:bCs/>
          <w:color w:val="0D0D0D" w:themeColor="text1" w:themeTint="F2"/>
          <w:lang w:eastAsia="en-US"/>
        </w:rPr>
        <w:t xml:space="preserve">Yürütülen soruşturma esnasında elde edilen bilgi ve bulgular çerçevesinde, yürürlükteki önlemlerin ortadan kalkması durumunda dampingin ve zararın devam etmesinin veya yeniden meydana gelmesinin muhtemel olduğu değerlendirilmiştir. </w:t>
      </w:r>
    </w:p>
    <w:p w:rsidR="00CB6805" w:rsidRPr="00FD3DB6" w:rsidRDefault="00CB6805" w:rsidP="002A61D5">
      <w:pPr>
        <w:pStyle w:val="Default"/>
        <w:jc w:val="both"/>
        <w:rPr>
          <w:bCs/>
          <w:color w:val="0D0D0D" w:themeColor="text1" w:themeTint="F2"/>
          <w:lang w:eastAsia="en-US"/>
        </w:rPr>
      </w:pPr>
      <w:r>
        <w:rPr>
          <w:bCs/>
          <w:color w:val="0D0D0D" w:themeColor="text1" w:themeTint="F2"/>
          <w:lang w:eastAsia="en-US"/>
        </w:rPr>
        <w:t xml:space="preserve">(2) </w:t>
      </w:r>
      <w:r w:rsidRPr="00907D31">
        <w:rPr>
          <w:color w:val="000000" w:themeColor="text1"/>
        </w:rPr>
        <w:t>Bu çerçevede</w:t>
      </w:r>
      <w:r w:rsidR="00031D39">
        <w:rPr>
          <w:color w:val="000000" w:themeColor="text1"/>
        </w:rPr>
        <w:t>, soruşturma neticesinde ulaşılan tespitleri değerlendiren Kurul’un kararı ve Ticaret Bakanı’nın onayı ile</w:t>
      </w:r>
      <w:r w:rsidRPr="00907D31">
        <w:rPr>
          <w:color w:val="000000" w:themeColor="text1"/>
        </w:rPr>
        <w:t xml:space="preserve"> </w:t>
      </w:r>
      <w:r w:rsidR="002A61D5" w:rsidRPr="002A61D5">
        <w:rPr>
          <w:color w:val="000000" w:themeColor="text1"/>
        </w:rPr>
        <w:t>18/11/2015 tarihli ve 29536 sayılı Resmî Gazete’de yayımlanan İthalatta Haksız Rekabetin Önlemesine İlişkin Tebliğ (Tebliğ No: 2015/49)</w:t>
      </w:r>
      <w:r w:rsidR="002A61D5">
        <w:rPr>
          <w:color w:val="000000" w:themeColor="text1"/>
        </w:rPr>
        <w:t xml:space="preserve"> ile temperlenmiş veya lamine edilmiş emniyet camları ithalatında yürürlükte bulunan dampinge karşı önlemlerin, Yönetmeliğin 42 nci maddesi çerçevesinde aşağıdaki tabloda gösterildiği şekilde uygulanmaya devam edilmesine karar verilmiştir. </w:t>
      </w:r>
    </w:p>
    <w:p w:rsidR="00CC4F92" w:rsidRPr="00CC4F92" w:rsidRDefault="00CC4F92" w:rsidP="00CC4F92">
      <w:pPr>
        <w:jc w:val="both"/>
        <w:rPr>
          <w:b/>
          <w:u w:val="single"/>
        </w:rPr>
      </w:pPr>
      <w:bookmarkStart w:id="42" w:name="_Toc480276560"/>
      <w:bookmarkEnd w:id="41"/>
    </w:p>
    <w:tbl>
      <w:tblPr>
        <w:tblpPr w:leftFromText="141" w:rightFromText="141" w:vertAnchor="text" w:horzAnchor="margin" w:tblpX="70" w:tblpY="-6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00"/>
        <w:gridCol w:w="2779"/>
        <w:gridCol w:w="1354"/>
        <w:gridCol w:w="1713"/>
        <w:gridCol w:w="1255"/>
      </w:tblGrid>
      <w:tr w:rsidR="000933EB" w:rsidRPr="006F72C4" w:rsidTr="000933EB">
        <w:tc>
          <w:tcPr>
            <w:tcW w:w="1900" w:type="dxa"/>
            <w:vAlign w:val="center"/>
          </w:tcPr>
          <w:p w:rsidR="000933EB" w:rsidRPr="006F72C4" w:rsidRDefault="000933EB" w:rsidP="000933EB">
            <w:pPr>
              <w:jc w:val="center"/>
              <w:rPr>
                <w:b/>
              </w:rPr>
            </w:pPr>
            <w:r w:rsidRPr="006F72C4">
              <w:rPr>
                <w:b/>
              </w:rPr>
              <w:t>GTP</w:t>
            </w:r>
          </w:p>
        </w:tc>
        <w:tc>
          <w:tcPr>
            <w:tcW w:w="2779" w:type="dxa"/>
            <w:vAlign w:val="center"/>
          </w:tcPr>
          <w:p w:rsidR="000933EB" w:rsidRPr="006F72C4" w:rsidRDefault="000933EB" w:rsidP="000933EB">
            <w:pPr>
              <w:jc w:val="center"/>
              <w:rPr>
                <w:b/>
              </w:rPr>
            </w:pPr>
            <w:r w:rsidRPr="006F72C4">
              <w:rPr>
                <w:b/>
              </w:rPr>
              <w:t>Eşyanın Tanımı</w:t>
            </w:r>
          </w:p>
        </w:tc>
        <w:tc>
          <w:tcPr>
            <w:tcW w:w="1354" w:type="dxa"/>
            <w:vAlign w:val="center"/>
          </w:tcPr>
          <w:p w:rsidR="000933EB" w:rsidRPr="006F72C4" w:rsidRDefault="000933EB" w:rsidP="000933EB">
            <w:pPr>
              <w:jc w:val="center"/>
              <w:rPr>
                <w:b/>
              </w:rPr>
            </w:pPr>
          </w:p>
          <w:p w:rsidR="000933EB" w:rsidRPr="006F72C4" w:rsidRDefault="000933EB" w:rsidP="000933EB">
            <w:pPr>
              <w:jc w:val="center"/>
              <w:rPr>
                <w:b/>
              </w:rPr>
            </w:pPr>
            <w:r w:rsidRPr="006F72C4">
              <w:rPr>
                <w:b/>
              </w:rPr>
              <w:t>Menşe Ülke</w:t>
            </w:r>
          </w:p>
          <w:p w:rsidR="000933EB" w:rsidRPr="006F72C4" w:rsidRDefault="000933EB" w:rsidP="000933EB">
            <w:pPr>
              <w:jc w:val="center"/>
              <w:rPr>
                <w:rFonts w:eastAsia="Arial Unicode MS"/>
                <w:b/>
              </w:rPr>
            </w:pPr>
          </w:p>
        </w:tc>
        <w:tc>
          <w:tcPr>
            <w:tcW w:w="1713" w:type="dxa"/>
            <w:vAlign w:val="center"/>
          </w:tcPr>
          <w:p w:rsidR="000933EB" w:rsidRPr="006F72C4" w:rsidRDefault="000933EB" w:rsidP="000933EB">
            <w:pPr>
              <w:jc w:val="center"/>
              <w:rPr>
                <w:b/>
              </w:rPr>
            </w:pPr>
            <w:r w:rsidRPr="006F72C4">
              <w:rPr>
                <w:b/>
              </w:rPr>
              <w:t>Üretici/ İhracatçı Firma</w:t>
            </w:r>
          </w:p>
        </w:tc>
        <w:tc>
          <w:tcPr>
            <w:tcW w:w="1255" w:type="dxa"/>
            <w:vAlign w:val="center"/>
          </w:tcPr>
          <w:p w:rsidR="000933EB" w:rsidRPr="006F72C4" w:rsidRDefault="000933EB" w:rsidP="000933EB">
            <w:pPr>
              <w:jc w:val="center"/>
              <w:rPr>
                <w:b/>
              </w:rPr>
            </w:pPr>
            <w:r w:rsidRPr="006F72C4">
              <w:rPr>
                <w:b/>
              </w:rPr>
              <w:t>Önlem Oranı</w:t>
            </w:r>
          </w:p>
          <w:p w:rsidR="000933EB" w:rsidRPr="006F72C4" w:rsidRDefault="000933EB" w:rsidP="000933EB">
            <w:pPr>
              <w:jc w:val="center"/>
              <w:rPr>
                <w:rFonts w:eastAsia="Arial Unicode MS"/>
                <w:b/>
              </w:rPr>
            </w:pPr>
            <w:r w:rsidRPr="006F72C4">
              <w:rPr>
                <w:b/>
              </w:rPr>
              <w:t xml:space="preserve"> (Gümrük Kıymeti %)</w:t>
            </w:r>
          </w:p>
        </w:tc>
      </w:tr>
      <w:tr w:rsidR="000933EB" w:rsidRPr="006F72C4" w:rsidTr="000933EB">
        <w:trPr>
          <w:cantSplit/>
          <w:trHeight w:val="567"/>
        </w:trPr>
        <w:tc>
          <w:tcPr>
            <w:tcW w:w="1900" w:type="dxa"/>
            <w:vMerge w:val="restart"/>
            <w:shd w:val="clear" w:color="auto" w:fill="auto"/>
            <w:vAlign w:val="center"/>
          </w:tcPr>
          <w:p w:rsidR="000933EB" w:rsidRPr="006F72C4" w:rsidRDefault="000933EB" w:rsidP="000933EB">
            <w:pPr>
              <w:rPr>
                <w:sz w:val="2"/>
                <w:szCs w:val="2"/>
              </w:rPr>
            </w:pPr>
          </w:p>
          <w:p w:rsidR="000933EB" w:rsidRPr="006F72C4" w:rsidRDefault="000933EB" w:rsidP="000933EB">
            <w:pPr>
              <w:jc w:val="center"/>
            </w:pPr>
            <w:r w:rsidRPr="006F72C4">
              <w:t xml:space="preserve">70.07 </w:t>
            </w:r>
          </w:p>
          <w:p w:rsidR="000933EB" w:rsidRPr="006F72C4" w:rsidRDefault="000933EB" w:rsidP="000933EB">
            <w:pPr>
              <w:jc w:val="center"/>
            </w:pPr>
            <w:r w:rsidRPr="006F72C4">
              <w:t>(7007.19.80.00.13</w:t>
            </w:r>
          </w:p>
          <w:p w:rsidR="000933EB" w:rsidRPr="006F72C4" w:rsidRDefault="000933EB" w:rsidP="000933EB">
            <w:pPr>
              <w:jc w:val="center"/>
            </w:pPr>
            <w:r w:rsidRPr="006F72C4">
              <w:t>7007.19.80.00.14</w:t>
            </w:r>
          </w:p>
          <w:p w:rsidR="000933EB" w:rsidRPr="006F72C4" w:rsidRDefault="000933EB" w:rsidP="000933EB">
            <w:pPr>
              <w:jc w:val="center"/>
            </w:pPr>
            <w:r w:rsidRPr="006F72C4">
              <w:t>7007.21.20.00.21</w:t>
            </w:r>
          </w:p>
          <w:p w:rsidR="000933EB" w:rsidRPr="006F72C4" w:rsidRDefault="000933EB" w:rsidP="000933EB">
            <w:pPr>
              <w:jc w:val="center"/>
            </w:pPr>
            <w:r w:rsidRPr="006F72C4">
              <w:t>7007.21.20.00.31</w:t>
            </w:r>
          </w:p>
          <w:p w:rsidR="000933EB" w:rsidRPr="006F72C4" w:rsidRDefault="000933EB" w:rsidP="000933EB">
            <w:pPr>
              <w:jc w:val="center"/>
            </w:pPr>
            <w:r w:rsidRPr="006F72C4">
              <w:t>7007.21.80.00.21</w:t>
            </w:r>
          </w:p>
          <w:p w:rsidR="000933EB" w:rsidRPr="006F72C4" w:rsidRDefault="000933EB" w:rsidP="000933EB">
            <w:pPr>
              <w:jc w:val="center"/>
            </w:pPr>
            <w:r w:rsidRPr="006F72C4">
              <w:t>7007.21.80.00.31</w:t>
            </w:r>
          </w:p>
          <w:p w:rsidR="000933EB" w:rsidRPr="006F72C4" w:rsidRDefault="000933EB" w:rsidP="000933EB">
            <w:pPr>
              <w:jc w:val="center"/>
            </w:pPr>
            <w:r w:rsidRPr="006F72C4">
              <w:t>7007.29.00.00.11</w:t>
            </w:r>
          </w:p>
          <w:p w:rsidR="000933EB" w:rsidRPr="006F72C4" w:rsidRDefault="000933EB" w:rsidP="000933EB">
            <w:pPr>
              <w:jc w:val="center"/>
            </w:pPr>
            <w:r w:rsidRPr="006F72C4">
              <w:t>7007.29.00.00.12</w:t>
            </w:r>
          </w:p>
          <w:p w:rsidR="000933EB" w:rsidRPr="006F72C4" w:rsidRDefault="000933EB" w:rsidP="000933EB">
            <w:pPr>
              <w:jc w:val="center"/>
            </w:pPr>
            <w:r w:rsidRPr="006F72C4">
              <w:t xml:space="preserve"> hariç)</w:t>
            </w:r>
          </w:p>
        </w:tc>
        <w:tc>
          <w:tcPr>
            <w:tcW w:w="2779" w:type="dxa"/>
            <w:vMerge w:val="restart"/>
            <w:shd w:val="clear" w:color="auto" w:fill="auto"/>
            <w:vAlign w:val="center"/>
          </w:tcPr>
          <w:p w:rsidR="000933EB" w:rsidRPr="006F72C4" w:rsidRDefault="000933EB" w:rsidP="000933EB">
            <w:pPr>
              <w:jc w:val="center"/>
            </w:pPr>
            <w:r w:rsidRPr="006F72C4">
              <w:t>Temperlenmiş veya lamine edilmiş emniyet camları (lamine ed</w:t>
            </w:r>
            <w:r>
              <w:t xml:space="preserve">ilmiş kurşuna dayanıklı </w:t>
            </w:r>
            <w:r w:rsidRPr="00290F8A">
              <w:t xml:space="preserve">olanlar hariç; </w:t>
            </w:r>
            <w:r w:rsidRPr="006F72C4">
              <w:t>85.28 tarife pozisyonunda yer alan akıllı tahtalarda kullanılan</w:t>
            </w:r>
            <w:r>
              <w:t xml:space="preserve"> tipte</w:t>
            </w:r>
            <w:r w:rsidRPr="006F72C4">
              <w:t xml:space="preserve"> yansımasız (anti-glare</w:t>
            </w:r>
            <w:r>
              <w:t xml:space="preserve">) ve optik özellikli </w:t>
            </w:r>
            <w:r w:rsidRPr="00290F8A">
              <w:t xml:space="preserve">olanlar hariç; </w:t>
            </w:r>
            <w:r w:rsidRPr="006F72C4">
              <w:t xml:space="preserve">84.71, 85.17 ve 85.28 tarife pozisyonlarında yer alan eşyalarda kullanılan </w:t>
            </w:r>
            <w:r>
              <w:t xml:space="preserve">türde ekran koruma camları </w:t>
            </w:r>
            <w:r w:rsidRPr="006F72C4">
              <w:t xml:space="preserve">hariç)  </w:t>
            </w:r>
          </w:p>
        </w:tc>
        <w:tc>
          <w:tcPr>
            <w:tcW w:w="1354" w:type="dxa"/>
            <w:vMerge w:val="restart"/>
            <w:vAlign w:val="center"/>
          </w:tcPr>
          <w:p w:rsidR="000933EB" w:rsidRPr="006F72C4" w:rsidRDefault="000933EB" w:rsidP="000933EB">
            <w:pPr>
              <w:jc w:val="center"/>
            </w:pPr>
            <w:r w:rsidRPr="006F72C4">
              <w:t>Çin Halk Cumhuriyeti</w:t>
            </w:r>
          </w:p>
        </w:tc>
        <w:tc>
          <w:tcPr>
            <w:tcW w:w="1713" w:type="dxa"/>
            <w:vAlign w:val="center"/>
          </w:tcPr>
          <w:p w:rsidR="000933EB" w:rsidRPr="006F72C4" w:rsidRDefault="000933EB" w:rsidP="000933EB">
            <w:pPr>
              <w:jc w:val="center"/>
            </w:pPr>
            <w:r w:rsidRPr="006F72C4">
              <w:rPr>
                <w:szCs w:val="20"/>
              </w:rPr>
              <w:t>Xinyi</w:t>
            </w:r>
            <w:r>
              <w:rPr>
                <w:szCs w:val="20"/>
              </w:rPr>
              <w:t xml:space="preserve"> Automobile Glass (Shenzen) Co.</w:t>
            </w:r>
            <w:r w:rsidRPr="006F72C4">
              <w:rPr>
                <w:szCs w:val="20"/>
              </w:rPr>
              <w:t xml:space="preserve"> Ltd.</w:t>
            </w:r>
          </w:p>
        </w:tc>
        <w:tc>
          <w:tcPr>
            <w:tcW w:w="1255" w:type="dxa"/>
            <w:vAlign w:val="center"/>
          </w:tcPr>
          <w:p w:rsidR="000933EB" w:rsidRPr="006F72C4" w:rsidRDefault="000933EB" w:rsidP="000933EB">
            <w:pPr>
              <w:jc w:val="center"/>
            </w:pPr>
            <w:r w:rsidRPr="006F72C4">
              <w:t>59,6</w:t>
            </w:r>
          </w:p>
        </w:tc>
      </w:tr>
      <w:tr w:rsidR="000933EB" w:rsidRPr="006F72C4" w:rsidTr="000933EB">
        <w:trPr>
          <w:cantSplit/>
          <w:trHeight w:val="345"/>
        </w:trPr>
        <w:tc>
          <w:tcPr>
            <w:tcW w:w="1900" w:type="dxa"/>
            <w:vMerge/>
            <w:shd w:val="clear" w:color="auto" w:fill="auto"/>
            <w:vAlign w:val="center"/>
          </w:tcPr>
          <w:p w:rsidR="000933EB" w:rsidRPr="006F72C4" w:rsidRDefault="000933EB" w:rsidP="000933EB">
            <w:pPr>
              <w:spacing w:before="100" w:beforeAutospacing="1" w:after="100" w:afterAutospacing="1"/>
            </w:pPr>
          </w:p>
        </w:tc>
        <w:tc>
          <w:tcPr>
            <w:tcW w:w="2779" w:type="dxa"/>
            <w:vMerge/>
            <w:shd w:val="clear" w:color="auto" w:fill="auto"/>
            <w:vAlign w:val="center"/>
          </w:tcPr>
          <w:p w:rsidR="000933EB" w:rsidRPr="006F72C4" w:rsidRDefault="000933EB" w:rsidP="000933EB"/>
        </w:tc>
        <w:tc>
          <w:tcPr>
            <w:tcW w:w="1354" w:type="dxa"/>
            <w:vMerge/>
            <w:vAlign w:val="center"/>
          </w:tcPr>
          <w:p w:rsidR="000933EB" w:rsidRPr="006F72C4" w:rsidRDefault="000933EB" w:rsidP="000933EB">
            <w:pPr>
              <w:jc w:val="center"/>
            </w:pPr>
          </w:p>
        </w:tc>
        <w:tc>
          <w:tcPr>
            <w:tcW w:w="1713" w:type="dxa"/>
            <w:vAlign w:val="center"/>
          </w:tcPr>
          <w:p w:rsidR="000933EB" w:rsidRPr="006F72C4" w:rsidRDefault="000933EB" w:rsidP="000933EB">
            <w:pPr>
              <w:jc w:val="center"/>
            </w:pPr>
            <w:r w:rsidRPr="006F72C4">
              <w:t>Diğerleri</w:t>
            </w:r>
          </w:p>
        </w:tc>
        <w:tc>
          <w:tcPr>
            <w:tcW w:w="1255" w:type="dxa"/>
            <w:vAlign w:val="center"/>
          </w:tcPr>
          <w:p w:rsidR="000933EB" w:rsidRPr="006F72C4" w:rsidRDefault="000933EB" w:rsidP="000933EB">
            <w:pPr>
              <w:jc w:val="center"/>
            </w:pPr>
            <w:r w:rsidRPr="006F72C4">
              <w:t>66,1</w:t>
            </w:r>
          </w:p>
        </w:tc>
      </w:tr>
      <w:tr w:rsidR="000933EB" w:rsidRPr="006F72C4" w:rsidTr="000933EB">
        <w:trPr>
          <w:cantSplit/>
          <w:trHeight w:val="345"/>
        </w:trPr>
        <w:tc>
          <w:tcPr>
            <w:tcW w:w="1900" w:type="dxa"/>
            <w:vMerge/>
            <w:shd w:val="clear" w:color="auto" w:fill="auto"/>
            <w:vAlign w:val="center"/>
          </w:tcPr>
          <w:p w:rsidR="000933EB" w:rsidRPr="006F72C4" w:rsidRDefault="000933EB" w:rsidP="000933EB">
            <w:pPr>
              <w:spacing w:before="100" w:beforeAutospacing="1" w:after="100" w:afterAutospacing="1"/>
            </w:pPr>
          </w:p>
        </w:tc>
        <w:tc>
          <w:tcPr>
            <w:tcW w:w="2779" w:type="dxa"/>
            <w:vMerge/>
            <w:shd w:val="clear" w:color="auto" w:fill="auto"/>
            <w:vAlign w:val="center"/>
          </w:tcPr>
          <w:p w:rsidR="000933EB" w:rsidRPr="006F72C4" w:rsidRDefault="000933EB" w:rsidP="000933EB"/>
        </w:tc>
        <w:tc>
          <w:tcPr>
            <w:tcW w:w="1354" w:type="dxa"/>
            <w:vMerge w:val="restart"/>
            <w:vAlign w:val="center"/>
          </w:tcPr>
          <w:p w:rsidR="000933EB" w:rsidRPr="006F72C4" w:rsidRDefault="000933EB" w:rsidP="000933EB">
            <w:pPr>
              <w:jc w:val="center"/>
            </w:pPr>
            <w:r w:rsidRPr="006F72C4">
              <w:t>İsrail</w:t>
            </w:r>
          </w:p>
        </w:tc>
        <w:tc>
          <w:tcPr>
            <w:tcW w:w="1713" w:type="dxa"/>
            <w:vAlign w:val="center"/>
          </w:tcPr>
          <w:p w:rsidR="000933EB" w:rsidRPr="006F72C4" w:rsidRDefault="000933EB" w:rsidP="000933EB">
            <w:pPr>
              <w:jc w:val="center"/>
            </w:pPr>
            <w:r w:rsidRPr="006F72C4">
              <w:t>Phoenicia Flat Glass Industries Ltd.</w:t>
            </w:r>
          </w:p>
        </w:tc>
        <w:tc>
          <w:tcPr>
            <w:tcW w:w="1255" w:type="dxa"/>
            <w:vAlign w:val="center"/>
          </w:tcPr>
          <w:p w:rsidR="000933EB" w:rsidRPr="006F72C4" w:rsidRDefault="000933EB" w:rsidP="000933EB">
            <w:pPr>
              <w:jc w:val="center"/>
            </w:pPr>
            <w:r w:rsidRPr="006F72C4">
              <w:t>32,05</w:t>
            </w:r>
          </w:p>
        </w:tc>
      </w:tr>
      <w:tr w:rsidR="000933EB" w:rsidRPr="006F72C4" w:rsidTr="000933EB">
        <w:trPr>
          <w:cantSplit/>
          <w:trHeight w:val="345"/>
        </w:trPr>
        <w:tc>
          <w:tcPr>
            <w:tcW w:w="1900" w:type="dxa"/>
            <w:vMerge/>
            <w:shd w:val="clear" w:color="auto" w:fill="auto"/>
            <w:vAlign w:val="center"/>
          </w:tcPr>
          <w:p w:rsidR="000933EB" w:rsidRPr="006F72C4" w:rsidRDefault="000933EB" w:rsidP="000933EB">
            <w:pPr>
              <w:spacing w:before="100" w:beforeAutospacing="1" w:after="100" w:afterAutospacing="1"/>
            </w:pPr>
          </w:p>
        </w:tc>
        <w:tc>
          <w:tcPr>
            <w:tcW w:w="2779" w:type="dxa"/>
            <w:vMerge/>
            <w:shd w:val="clear" w:color="auto" w:fill="auto"/>
            <w:vAlign w:val="center"/>
          </w:tcPr>
          <w:p w:rsidR="000933EB" w:rsidRPr="006F72C4" w:rsidRDefault="000933EB" w:rsidP="000933EB"/>
        </w:tc>
        <w:tc>
          <w:tcPr>
            <w:tcW w:w="1354" w:type="dxa"/>
            <w:vMerge/>
            <w:vAlign w:val="center"/>
          </w:tcPr>
          <w:p w:rsidR="000933EB" w:rsidRPr="006F72C4" w:rsidRDefault="000933EB" w:rsidP="000933EB">
            <w:pPr>
              <w:jc w:val="center"/>
            </w:pPr>
          </w:p>
        </w:tc>
        <w:tc>
          <w:tcPr>
            <w:tcW w:w="1713" w:type="dxa"/>
            <w:vAlign w:val="center"/>
          </w:tcPr>
          <w:p w:rsidR="000933EB" w:rsidRPr="006F72C4" w:rsidRDefault="000933EB" w:rsidP="000933EB">
            <w:pPr>
              <w:jc w:val="center"/>
            </w:pPr>
            <w:r w:rsidRPr="006F72C4">
              <w:t>Diğerleri</w:t>
            </w:r>
          </w:p>
        </w:tc>
        <w:tc>
          <w:tcPr>
            <w:tcW w:w="1255" w:type="dxa"/>
            <w:vAlign w:val="center"/>
          </w:tcPr>
          <w:p w:rsidR="000933EB" w:rsidRPr="006F72C4" w:rsidRDefault="000933EB" w:rsidP="000933EB">
            <w:pPr>
              <w:jc w:val="center"/>
            </w:pPr>
            <w:r w:rsidRPr="006F72C4">
              <w:t>39,5</w:t>
            </w:r>
          </w:p>
        </w:tc>
      </w:tr>
      <w:tr w:rsidR="000933EB" w:rsidRPr="006F72C4" w:rsidTr="000933EB">
        <w:trPr>
          <w:cantSplit/>
          <w:trHeight w:val="345"/>
        </w:trPr>
        <w:tc>
          <w:tcPr>
            <w:tcW w:w="1900" w:type="dxa"/>
            <w:shd w:val="clear" w:color="auto" w:fill="auto"/>
            <w:vAlign w:val="center"/>
          </w:tcPr>
          <w:p w:rsidR="000933EB" w:rsidRPr="006F72C4" w:rsidRDefault="000933EB" w:rsidP="000933EB">
            <w:pPr>
              <w:spacing w:before="100" w:beforeAutospacing="1" w:after="100" w:afterAutospacing="1"/>
              <w:jc w:val="center"/>
            </w:pPr>
            <w:r w:rsidRPr="006F72C4">
              <w:t>7007.21.20.00.21</w:t>
            </w:r>
          </w:p>
        </w:tc>
        <w:tc>
          <w:tcPr>
            <w:tcW w:w="2779" w:type="dxa"/>
            <w:shd w:val="clear" w:color="auto" w:fill="auto"/>
            <w:vAlign w:val="center"/>
          </w:tcPr>
          <w:p w:rsidR="000933EB" w:rsidRPr="006F72C4" w:rsidRDefault="000933EB" w:rsidP="000933EB">
            <w:pPr>
              <w:jc w:val="center"/>
            </w:pPr>
            <w:r w:rsidRPr="006F72C4">
              <w:t>Kurşuna dayanıklı olanlar</w:t>
            </w:r>
          </w:p>
        </w:tc>
        <w:tc>
          <w:tcPr>
            <w:tcW w:w="1354" w:type="dxa"/>
            <w:vMerge w:val="restart"/>
            <w:vAlign w:val="center"/>
          </w:tcPr>
          <w:p w:rsidR="000933EB" w:rsidRPr="006F72C4" w:rsidRDefault="000933EB" w:rsidP="000933EB">
            <w:pPr>
              <w:jc w:val="center"/>
            </w:pPr>
          </w:p>
          <w:p w:rsidR="000933EB" w:rsidRPr="006F72C4" w:rsidRDefault="000933EB" w:rsidP="000933EB">
            <w:pPr>
              <w:jc w:val="center"/>
            </w:pPr>
            <w:r w:rsidRPr="006F72C4">
              <w:t>Çin Halk Cumhuriyeti</w:t>
            </w:r>
          </w:p>
          <w:p w:rsidR="000933EB" w:rsidRPr="006F72C4" w:rsidRDefault="000933EB" w:rsidP="000933EB">
            <w:pPr>
              <w:jc w:val="center"/>
            </w:pPr>
          </w:p>
        </w:tc>
        <w:tc>
          <w:tcPr>
            <w:tcW w:w="1713" w:type="dxa"/>
            <w:vMerge w:val="restart"/>
            <w:vAlign w:val="center"/>
          </w:tcPr>
          <w:p w:rsidR="000933EB" w:rsidRPr="006F72C4" w:rsidRDefault="000933EB" w:rsidP="000933EB">
            <w:pPr>
              <w:jc w:val="center"/>
            </w:pPr>
            <w:r w:rsidRPr="006F72C4">
              <w:t>Tüm Üretici/İhracatçı Firmalar</w:t>
            </w:r>
          </w:p>
        </w:tc>
        <w:tc>
          <w:tcPr>
            <w:tcW w:w="1255" w:type="dxa"/>
            <w:vMerge w:val="restart"/>
            <w:vAlign w:val="center"/>
          </w:tcPr>
          <w:p w:rsidR="000933EB" w:rsidRPr="006F72C4" w:rsidRDefault="000933EB" w:rsidP="000933EB">
            <w:pPr>
              <w:jc w:val="center"/>
            </w:pPr>
            <w:r w:rsidRPr="006F72C4">
              <w:t>10,0</w:t>
            </w:r>
          </w:p>
        </w:tc>
      </w:tr>
      <w:tr w:rsidR="000933EB" w:rsidRPr="006F72C4" w:rsidTr="000933EB">
        <w:trPr>
          <w:cantSplit/>
          <w:trHeight w:val="342"/>
        </w:trPr>
        <w:tc>
          <w:tcPr>
            <w:tcW w:w="1900" w:type="dxa"/>
            <w:shd w:val="clear" w:color="auto" w:fill="auto"/>
            <w:vAlign w:val="center"/>
          </w:tcPr>
          <w:p w:rsidR="000933EB" w:rsidRPr="006F72C4" w:rsidRDefault="000933EB" w:rsidP="000933EB">
            <w:pPr>
              <w:spacing w:before="100" w:beforeAutospacing="1" w:after="100" w:afterAutospacing="1"/>
              <w:jc w:val="center"/>
            </w:pPr>
            <w:r>
              <w:t>7007.21.20.00.3</w:t>
            </w:r>
            <w:r w:rsidRPr="006F72C4">
              <w:t>1</w:t>
            </w:r>
          </w:p>
        </w:tc>
        <w:tc>
          <w:tcPr>
            <w:tcW w:w="2779" w:type="dxa"/>
            <w:shd w:val="clear" w:color="auto" w:fill="auto"/>
            <w:vAlign w:val="center"/>
          </w:tcPr>
          <w:p w:rsidR="000933EB" w:rsidRPr="006F72C4" w:rsidRDefault="000933EB" w:rsidP="000933EB">
            <w:pPr>
              <w:jc w:val="center"/>
            </w:pPr>
            <w:r w:rsidRPr="006F72C4">
              <w:t>Kurşuna dayanıklı olanlar</w:t>
            </w:r>
          </w:p>
        </w:tc>
        <w:tc>
          <w:tcPr>
            <w:tcW w:w="1354" w:type="dxa"/>
            <w:vMerge/>
            <w:vAlign w:val="center"/>
          </w:tcPr>
          <w:p w:rsidR="000933EB" w:rsidRPr="006F72C4" w:rsidRDefault="000933EB" w:rsidP="000933EB">
            <w:pPr>
              <w:jc w:val="center"/>
            </w:pPr>
          </w:p>
        </w:tc>
        <w:tc>
          <w:tcPr>
            <w:tcW w:w="1713" w:type="dxa"/>
            <w:vMerge/>
            <w:vAlign w:val="center"/>
          </w:tcPr>
          <w:p w:rsidR="000933EB" w:rsidRPr="006F72C4" w:rsidRDefault="000933EB" w:rsidP="000933EB">
            <w:pPr>
              <w:jc w:val="center"/>
            </w:pPr>
          </w:p>
        </w:tc>
        <w:tc>
          <w:tcPr>
            <w:tcW w:w="1255" w:type="dxa"/>
            <w:vMerge/>
            <w:vAlign w:val="center"/>
          </w:tcPr>
          <w:p w:rsidR="000933EB" w:rsidRPr="006F72C4" w:rsidRDefault="000933EB" w:rsidP="000933EB">
            <w:pPr>
              <w:jc w:val="center"/>
            </w:pPr>
          </w:p>
        </w:tc>
      </w:tr>
      <w:tr w:rsidR="000933EB" w:rsidRPr="006F72C4" w:rsidTr="000933EB">
        <w:trPr>
          <w:cantSplit/>
          <w:trHeight w:val="342"/>
        </w:trPr>
        <w:tc>
          <w:tcPr>
            <w:tcW w:w="1900" w:type="dxa"/>
            <w:shd w:val="clear" w:color="auto" w:fill="auto"/>
            <w:vAlign w:val="center"/>
          </w:tcPr>
          <w:p w:rsidR="000933EB" w:rsidRPr="006F72C4" w:rsidRDefault="000933EB" w:rsidP="000933EB">
            <w:pPr>
              <w:jc w:val="center"/>
            </w:pPr>
            <w:r w:rsidRPr="006F72C4">
              <w:t>7007.21.80.00.21</w:t>
            </w:r>
          </w:p>
        </w:tc>
        <w:tc>
          <w:tcPr>
            <w:tcW w:w="2779" w:type="dxa"/>
            <w:shd w:val="clear" w:color="auto" w:fill="auto"/>
            <w:vAlign w:val="center"/>
          </w:tcPr>
          <w:p w:rsidR="000933EB" w:rsidRPr="006F72C4" w:rsidRDefault="000933EB" w:rsidP="000933EB">
            <w:pPr>
              <w:jc w:val="center"/>
            </w:pPr>
            <w:r w:rsidRPr="006F72C4">
              <w:t>Kurşuna dayanıklı olanlar</w:t>
            </w:r>
          </w:p>
        </w:tc>
        <w:tc>
          <w:tcPr>
            <w:tcW w:w="1354" w:type="dxa"/>
            <w:vMerge/>
            <w:vAlign w:val="center"/>
          </w:tcPr>
          <w:p w:rsidR="000933EB" w:rsidRPr="006F72C4" w:rsidRDefault="000933EB" w:rsidP="000933EB">
            <w:pPr>
              <w:jc w:val="center"/>
            </w:pPr>
          </w:p>
        </w:tc>
        <w:tc>
          <w:tcPr>
            <w:tcW w:w="1713" w:type="dxa"/>
            <w:vMerge/>
            <w:vAlign w:val="center"/>
          </w:tcPr>
          <w:p w:rsidR="000933EB" w:rsidRPr="006F72C4" w:rsidRDefault="000933EB" w:rsidP="000933EB">
            <w:pPr>
              <w:jc w:val="center"/>
            </w:pPr>
          </w:p>
        </w:tc>
        <w:tc>
          <w:tcPr>
            <w:tcW w:w="1255" w:type="dxa"/>
            <w:vMerge/>
            <w:vAlign w:val="center"/>
          </w:tcPr>
          <w:p w:rsidR="000933EB" w:rsidRPr="006F72C4" w:rsidRDefault="000933EB" w:rsidP="000933EB">
            <w:pPr>
              <w:jc w:val="center"/>
            </w:pPr>
          </w:p>
        </w:tc>
      </w:tr>
      <w:tr w:rsidR="000933EB" w:rsidRPr="006F72C4" w:rsidTr="000933EB">
        <w:trPr>
          <w:cantSplit/>
          <w:trHeight w:val="342"/>
        </w:trPr>
        <w:tc>
          <w:tcPr>
            <w:tcW w:w="1900" w:type="dxa"/>
            <w:shd w:val="clear" w:color="auto" w:fill="auto"/>
            <w:vAlign w:val="center"/>
          </w:tcPr>
          <w:p w:rsidR="000933EB" w:rsidRPr="006F72C4" w:rsidRDefault="000933EB" w:rsidP="000933EB">
            <w:pPr>
              <w:jc w:val="center"/>
            </w:pPr>
            <w:r w:rsidRPr="006F72C4">
              <w:t>7007.21.80.00.31</w:t>
            </w:r>
          </w:p>
        </w:tc>
        <w:tc>
          <w:tcPr>
            <w:tcW w:w="2779" w:type="dxa"/>
            <w:shd w:val="clear" w:color="auto" w:fill="auto"/>
            <w:vAlign w:val="center"/>
          </w:tcPr>
          <w:p w:rsidR="000933EB" w:rsidRPr="006F72C4" w:rsidRDefault="000933EB" w:rsidP="000933EB">
            <w:pPr>
              <w:jc w:val="center"/>
            </w:pPr>
            <w:r w:rsidRPr="006F72C4">
              <w:t>Kurşuna dayanıklı olanlar</w:t>
            </w:r>
          </w:p>
        </w:tc>
        <w:tc>
          <w:tcPr>
            <w:tcW w:w="1354" w:type="dxa"/>
            <w:vMerge w:val="restart"/>
            <w:vAlign w:val="center"/>
          </w:tcPr>
          <w:p w:rsidR="000933EB" w:rsidRPr="006F72C4" w:rsidRDefault="000933EB" w:rsidP="000933EB">
            <w:pPr>
              <w:jc w:val="center"/>
            </w:pPr>
            <w:r w:rsidRPr="006F72C4">
              <w:t>İsrail</w:t>
            </w:r>
          </w:p>
        </w:tc>
        <w:tc>
          <w:tcPr>
            <w:tcW w:w="1713" w:type="dxa"/>
            <w:vMerge/>
            <w:vAlign w:val="center"/>
          </w:tcPr>
          <w:p w:rsidR="000933EB" w:rsidRPr="006F72C4" w:rsidRDefault="000933EB" w:rsidP="000933EB">
            <w:pPr>
              <w:jc w:val="center"/>
            </w:pPr>
          </w:p>
        </w:tc>
        <w:tc>
          <w:tcPr>
            <w:tcW w:w="1255" w:type="dxa"/>
            <w:vMerge/>
            <w:vAlign w:val="center"/>
          </w:tcPr>
          <w:p w:rsidR="000933EB" w:rsidRPr="006F72C4" w:rsidRDefault="000933EB" w:rsidP="000933EB">
            <w:pPr>
              <w:jc w:val="center"/>
            </w:pPr>
          </w:p>
        </w:tc>
      </w:tr>
      <w:tr w:rsidR="000933EB" w:rsidRPr="006F72C4" w:rsidTr="000933EB">
        <w:trPr>
          <w:cantSplit/>
          <w:trHeight w:val="342"/>
        </w:trPr>
        <w:tc>
          <w:tcPr>
            <w:tcW w:w="1900" w:type="dxa"/>
            <w:shd w:val="clear" w:color="auto" w:fill="auto"/>
            <w:vAlign w:val="center"/>
          </w:tcPr>
          <w:p w:rsidR="000933EB" w:rsidRPr="006F72C4" w:rsidRDefault="000933EB" w:rsidP="000933EB">
            <w:pPr>
              <w:jc w:val="center"/>
            </w:pPr>
            <w:r w:rsidRPr="006F72C4">
              <w:t>7007.29.00.00.11</w:t>
            </w:r>
          </w:p>
        </w:tc>
        <w:tc>
          <w:tcPr>
            <w:tcW w:w="2779" w:type="dxa"/>
            <w:shd w:val="clear" w:color="auto" w:fill="auto"/>
            <w:vAlign w:val="center"/>
          </w:tcPr>
          <w:p w:rsidR="000933EB" w:rsidRPr="006F72C4" w:rsidRDefault="000933EB" w:rsidP="000933EB">
            <w:pPr>
              <w:jc w:val="center"/>
            </w:pPr>
            <w:r w:rsidRPr="006F72C4">
              <w:t xml:space="preserve">Kurşuna dayanıklı düz emniyet camları </w:t>
            </w:r>
          </w:p>
        </w:tc>
        <w:tc>
          <w:tcPr>
            <w:tcW w:w="1354" w:type="dxa"/>
            <w:vMerge/>
            <w:vAlign w:val="center"/>
          </w:tcPr>
          <w:p w:rsidR="000933EB" w:rsidRPr="006F72C4" w:rsidRDefault="000933EB" w:rsidP="000933EB"/>
        </w:tc>
        <w:tc>
          <w:tcPr>
            <w:tcW w:w="1713" w:type="dxa"/>
            <w:vMerge/>
            <w:vAlign w:val="center"/>
          </w:tcPr>
          <w:p w:rsidR="000933EB" w:rsidRPr="006F72C4" w:rsidRDefault="000933EB" w:rsidP="000933EB">
            <w:pPr>
              <w:jc w:val="center"/>
            </w:pPr>
          </w:p>
        </w:tc>
        <w:tc>
          <w:tcPr>
            <w:tcW w:w="1255" w:type="dxa"/>
            <w:vMerge/>
            <w:vAlign w:val="center"/>
          </w:tcPr>
          <w:p w:rsidR="000933EB" w:rsidRPr="006F72C4" w:rsidRDefault="000933EB" w:rsidP="000933EB">
            <w:pPr>
              <w:jc w:val="center"/>
            </w:pPr>
          </w:p>
        </w:tc>
      </w:tr>
      <w:tr w:rsidR="000933EB" w:rsidRPr="006F72C4" w:rsidTr="000933EB">
        <w:trPr>
          <w:cantSplit/>
          <w:trHeight w:val="342"/>
        </w:trPr>
        <w:tc>
          <w:tcPr>
            <w:tcW w:w="1900" w:type="dxa"/>
            <w:shd w:val="clear" w:color="auto" w:fill="auto"/>
            <w:vAlign w:val="center"/>
          </w:tcPr>
          <w:p w:rsidR="000933EB" w:rsidRPr="006F72C4" w:rsidRDefault="000933EB" w:rsidP="000933EB">
            <w:pPr>
              <w:spacing w:before="100" w:beforeAutospacing="1" w:after="100" w:afterAutospacing="1"/>
              <w:jc w:val="center"/>
            </w:pPr>
            <w:r w:rsidRPr="006F72C4">
              <w:t>7007.29.00.00.12</w:t>
            </w:r>
          </w:p>
        </w:tc>
        <w:tc>
          <w:tcPr>
            <w:tcW w:w="2779" w:type="dxa"/>
            <w:shd w:val="clear" w:color="auto" w:fill="auto"/>
            <w:vAlign w:val="center"/>
          </w:tcPr>
          <w:p w:rsidR="000933EB" w:rsidRPr="006F72C4" w:rsidRDefault="000933EB" w:rsidP="000933EB">
            <w:pPr>
              <w:jc w:val="center"/>
            </w:pPr>
            <w:r w:rsidRPr="006F72C4">
              <w:t>Kurşuna dayanıklı bombeli emniyet camları</w:t>
            </w:r>
          </w:p>
        </w:tc>
        <w:tc>
          <w:tcPr>
            <w:tcW w:w="1354" w:type="dxa"/>
            <w:vMerge/>
            <w:vAlign w:val="center"/>
          </w:tcPr>
          <w:p w:rsidR="000933EB" w:rsidRPr="006F72C4" w:rsidRDefault="000933EB" w:rsidP="000933EB"/>
        </w:tc>
        <w:tc>
          <w:tcPr>
            <w:tcW w:w="1713" w:type="dxa"/>
            <w:vMerge/>
            <w:vAlign w:val="center"/>
          </w:tcPr>
          <w:p w:rsidR="000933EB" w:rsidRPr="006F72C4" w:rsidRDefault="000933EB" w:rsidP="000933EB">
            <w:pPr>
              <w:jc w:val="center"/>
            </w:pPr>
          </w:p>
        </w:tc>
        <w:tc>
          <w:tcPr>
            <w:tcW w:w="1255" w:type="dxa"/>
            <w:vMerge/>
            <w:vAlign w:val="center"/>
          </w:tcPr>
          <w:p w:rsidR="000933EB" w:rsidRPr="006F72C4" w:rsidRDefault="000933EB" w:rsidP="000933EB">
            <w:pPr>
              <w:jc w:val="center"/>
            </w:pPr>
          </w:p>
        </w:tc>
      </w:tr>
    </w:tbl>
    <w:p w:rsidR="00CC4F92" w:rsidRPr="00CC4F92" w:rsidRDefault="00CC4F92" w:rsidP="00CC4F92">
      <w:pPr>
        <w:jc w:val="both"/>
        <w:rPr>
          <w:b/>
          <w:u w:val="single"/>
        </w:rPr>
      </w:pPr>
    </w:p>
    <w:p w:rsidR="004F3AC1" w:rsidRDefault="004F3AC1" w:rsidP="00CC4F92">
      <w:pPr>
        <w:jc w:val="both"/>
        <w:rPr>
          <w:b/>
          <w:u w:val="single"/>
        </w:rPr>
      </w:pPr>
    </w:p>
    <w:bookmarkEnd w:id="42"/>
    <w:p w:rsidR="006570B5" w:rsidRPr="00CC4F92" w:rsidRDefault="006570B5" w:rsidP="00CC4F92">
      <w:pPr>
        <w:jc w:val="both"/>
        <w:rPr>
          <w:b/>
          <w:u w:val="single"/>
        </w:rPr>
      </w:pPr>
    </w:p>
    <w:sectPr w:rsidR="006570B5" w:rsidRPr="00CC4F92" w:rsidSect="00CC4F92">
      <w:footerReference w:type="default" r:id="rId8"/>
      <w:pgSz w:w="11906" w:h="16838" w:code="9"/>
      <w:pgMar w:top="1417" w:right="1417" w:bottom="1276"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13A" w:rsidRDefault="00EE713A" w:rsidP="00C37C0A">
      <w:r>
        <w:separator/>
      </w:r>
    </w:p>
  </w:endnote>
  <w:endnote w:type="continuationSeparator" w:id="0">
    <w:p w:rsidR="00EE713A" w:rsidRDefault="00EE713A"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3EB" w:rsidRDefault="000933EB" w:rsidP="00F11906">
    <w:pPr>
      <w:pStyle w:val="Altbilgi"/>
    </w:pPr>
  </w:p>
  <w:p w:rsidR="000933EB" w:rsidRPr="00F11906" w:rsidRDefault="000933EB" w:rsidP="00F11906">
    <w:pPr>
      <w:pStyle w:val="Altbilgi"/>
      <w:rPr>
        <w:sz w:val="22"/>
      </w:rPr>
    </w:pPr>
    <w:r>
      <w:rPr>
        <w:sz w:val="22"/>
      </w:rPr>
      <w:tab/>
    </w:r>
    <w:r w:rsidRPr="00F11906">
      <w:rPr>
        <w:sz w:val="22"/>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13A" w:rsidRDefault="00EE713A" w:rsidP="00C37C0A">
      <w:r>
        <w:separator/>
      </w:r>
    </w:p>
  </w:footnote>
  <w:footnote w:type="continuationSeparator" w:id="0">
    <w:p w:rsidR="00EE713A" w:rsidRDefault="00EE713A" w:rsidP="00C37C0A">
      <w:r>
        <w:continuationSeparator/>
      </w:r>
    </w:p>
  </w:footnote>
  <w:footnote w:id="1">
    <w:p w:rsidR="000933EB" w:rsidRPr="008C064D" w:rsidRDefault="000933EB" w:rsidP="00CB6805">
      <w:pPr>
        <w:pStyle w:val="DipnotMetni"/>
        <w:jc w:val="both"/>
        <w:rPr>
          <w:sz w:val="18"/>
        </w:rPr>
      </w:pPr>
      <w:r>
        <w:rPr>
          <w:rStyle w:val="DipnotBavurusu"/>
        </w:rPr>
        <w:footnoteRef/>
      </w:r>
      <w:r>
        <w:t xml:space="preserve"> </w:t>
      </w:r>
      <w:r w:rsidRPr="008C064D">
        <w:rPr>
          <w:sz w:val="18"/>
        </w:rPr>
        <w:t xml:space="preserve">Kaynak: Dünya Ticaret Örgütü, (Integrated Trade Intelligence Portal (I-TIP)). </w:t>
      </w:r>
    </w:p>
    <w:p w:rsidR="000933EB" w:rsidRPr="003843B0" w:rsidRDefault="000933EB" w:rsidP="003843B0">
      <w:pPr>
        <w:jc w:val="both"/>
        <w:rPr>
          <w:bCs/>
          <w:sz w:val="20"/>
          <w:szCs w:val="20"/>
        </w:rPr>
      </w:pPr>
      <w:r w:rsidRPr="001A18DB">
        <w:rPr>
          <w:bCs/>
          <w:sz w:val="20"/>
          <w:szCs w:val="20"/>
        </w:rPr>
        <w:t>http://i-tip.wto.org/goods/Forms/TableView.aspx?mode=modify&amp;action=search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75C45D72"/>
    <w:lvl w:ilvl="0" w:tplc="3524F64C">
      <w:start w:val="1"/>
      <w:numFmt w:val="lowerRoman"/>
      <w:lvlText w:val="(%1)"/>
      <w:lvlJc w:val="left"/>
      <w:pPr>
        <w:ind w:left="1077" w:hanging="720"/>
      </w:pPr>
      <w:rPr>
        <w:rFonts w:hint="default"/>
        <w:color w:val="auto"/>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D667B8"/>
    <w:multiLevelType w:val="hybridMultilevel"/>
    <w:tmpl w:val="7442A27A"/>
    <w:lvl w:ilvl="0" w:tplc="E8024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3986CD5"/>
    <w:multiLevelType w:val="hybridMultilevel"/>
    <w:tmpl w:val="7110D4FA"/>
    <w:lvl w:ilvl="0" w:tplc="880EE1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2D86C1F"/>
    <w:multiLevelType w:val="hybridMultilevel"/>
    <w:tmpl w:val="264C9954"/>
    <w:lvl w:ilvl="0" w:tplc="8A3A34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C1668F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3C386BE7"/>
    <w:multiLevelType w:val="hybridMultilevel"/>
    <w:tmpl w:val="4E36C9EA"/>
    <w:lvl w:ilvl="0" w:tplc="20D26A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3DC20DC"/>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44826891"/>
    <w:multiLevelType w:val="hybridMultilevel"/>
    <w:tmpl w:val="A98C0F32"/>
    <w:lvl w:ilvl="0" w:tplc="F4529D08">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3" w15:restartNumberingAfterBreak="0">
    <w:nsid w:val="541C6EC8"/>
    <w:multiLevelType w:val="hybridMultilevel"/>
    <w:tmpl w:val="ADD454E4"/>
    <w:lvl w:ilvl="0" w:tplc="49AA8B3E">
      <w:start w:val="1"/>
      <w:numFmt w:val="decimal"/>
      <w:suff w:val="space"/>
      <w:lvlText w:val="(%1)"/>
      <w:lvlJc w:val="left"/>
      <w:pPr>
        <w:ind w:left="0" w:firstLine="644"/>
      </w:pPr>
      <w:rPr>
        <w:rFonts w:hint="default"/>
        <w:color w:val="auto"/>
      </w:rPr>
    </w:lvl>
    <w:lvl w:ilvl="1" w:tplc="1228EFB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85444C8"/>
    <w:multiLevelType w:val="hybridMultilevel"/>
    <w:tmpl w:val="F7BC987A"/>
    <w:lvl w:ilvl="0" w:tplc="ECDA0B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ADE3D30"/>
    <w:multiLevelType w:val="hybridMultilevel"/>
    <w:tmpl w:val="63AAEC1C"/>
    <w:lvl w:ilvl="0" w:tplc="91FC05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E2C5324"/>
    <w:multiLevelType w:val="hybridMultilevel"/>
    <w:tmpl w:val="0D9EE996"/>
    <w:lvl w:ilvl="0" w:tplc="186EB1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19C37A1"/>
    <w:multiLevelType w:val="hybridMultilevel"/>
    <w:tmpl w:val="109442F0"/>
    <w:lvl w:ilvl="0" w:tplc="CEC289E2">
      <w:start w:val="1"/>
      <w:numFmt w:val="decimal"/>
      <w:lvlText w:val="(%1)"/>
      <w:lvlJc w:val="left"/>
      <w:pPr>
        <w:ind w:left="810" w:hanging="45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5CF6955"/>
    <w:multiLevelType w:val="hybridMultilevel"/>
    <w:tmpl w:val="BAA874FC"/>
    <w:lvl w:ilvl="0" w:tplc="8200C1F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C464BEF"/>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D492ED3"/>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11"/>
  </w:num>
  <w:num w:numId="5">
    <w:abstractNumId w:val="10"/>
  </w:num>
  <w:num w:numId="6">
    <w:abstractNumId w:val="15"/>
  </w:num>
  <w:num w:numId="7">
    <w:abstractNumId w:val="27"/>
  </w:num>
  <w:num w:numId="8">
    <w:abstractNumId w:val="18"/>
  </w:num>
  <w:num w:numId="9">
    <w:abstractNumId w:val="0"/>
  </w:num>
  <w:num w:numId="10">
    <w:abstractNumId w:val="6"/>
  </w:num>
  <w:num w:numId="11">
    <w:abstractNumId w:val="34"/>
  </w:num>
  <w:num w:numId="12">
    <w:abstractNumId w:val="14"/>
  </w:num>
  <w:num w:numId="13">
    <w:abstractNumId w:val="13"/>
  </w:num>
  <w:num w:numId="14">
    <w:abstractNumId w:val="17"/>
  </w:num>
  <w:num w:numId="15">
    <w:abstractNumId w:val="29"/>
  </w:num>
  <w:num w:numId="16">
    <w:abstractNumId w:val="26"/>
  </w:num>
  <w:num w:numId="17">
    <w:abstractNumId w:val="31"/>
  </w:num>
  <w:num w:numId="18">
    <w:abstractNumId w:val="32"/>
  </w:num>
  <w:num w:numId="19">
    <w:abstractNumId w:val="3"/>
  </w:num>
  <w:num w:numId="20">
    <w:abstractNumId w:val="16"/>
  </w:num>
  <w:num w:numId="21">
    <w:abstractNumId w:val="8"/>
  </w:num>
  <w:num w:numId="22">
    <w:abstractNumId w:val="9"/>
  </w:num>
  <w:num w:numId="23">
    <w:abstractNumId w:val="4"/>
  </w:num>
  <w:num w:numId="24">
    <w:abstractNumId w:val="22"/>
  </w:num>
  <w:num w:numId="25">
    <w:abstractNumId w:val="28"/>
  </w:num>
  <w:num w:numId="26">
    <w:abstractNumId w:val="30"/>
  </w:num>
  <w:num w:numId="27">
    <w:abstractNumId w:val="24"/>
  </w:num>
  <w:num w:numId="28">
    <w:abstractNumId w:val="25"/>
  </w:num>
  <w:num w:numId="29">
    <w:abstractNumId w:val="7"/>
  </w:num>
  <w:num w:numId="30">
    <w:abstractNumId w:val="12"/>
  </w:num>
  <w:num w:numId="31">
    <w:abstractNumId w:val="33"/>
  </w:num>
  <w:num w:numId="32">
    <w:abstractNumId w:val="21"/>
  </w:num>
  <w:num w:numId="33">
    <w:abstractNumId w:val="23"/>
  </w:num>
  <w:num w:numId="34">
    <w:abstractNumId w:val="20"/>
  </w:num>
  <w:num w:numId="35">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5B3B"/>
    <w:rsid w:val="00005D2F"/>
    <w:rsid w:val="00007A84"/>
    <w:rsid w:val="00010631"/>
    <w:rsid w:val="000106D8"/>
    <w:rsid w:val="000110EF"/>
    <w:rsid w:val="0001208E"/>
    <w:rsid w:val="0001231C"/>
    <w:rsid w:val="0001294B"/>
    <w:rsid w:val="000130C6"/>
    <w:rsid w:val="0001335A"/>
    <w:rsid w:val="00014194"/>
    <w:rsid w:val="00014860"/>
    <w:rsid w:val="000177CE"/>
    <w:rsid w:val="000231EF"/>
    <w:rsid w:val="00024282"/>
    <w:rsid w:val="00024855"/>
    <w:rsid w:val="0002567A"/>
    <w:rsid w:val="000256FA"/>
    <w:rsid w:val="0002639C"/>
    <w:rsid w:val="00026C03"/>
    <w:rsid w:val="0002786F"/>
    <w:rsid w:val="00027B1B"/>
    <w:rsid w:val="00027CCB"/>
    <w:rsid w:val="0003041C"/>
    <w:rsid w:val="0003065C"/>
    <w:rsid w:val="00031D39"/>
    <w:rsid w:val="00031F9A"/>
    <w:rsid w:val="00032B16"/>
    <w:rsid w:val="00033033"/>
    <w:rsid w:val="000333F5"/>
    <w:rsid w:val="00035781"/>
    <w:rsid w:val="000361F8"/>
    <w:rsid w:val="00037E34"/>
    <w:rsid w:val="00040184"/>
    <w:rsid w:val="0004029A"/>
    <w:rsid w:val="0004062E"/>
    <w:rsid w:val="0004126F"/>
    <w:rsid w:val="000414BC"/>
    <w:rsid w:val="0004188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79F4"/>
    <w:rsid w:val="00060717"/>
    <w:rsid w:val="0006081E"/>
    <w:rsid w:val="00060CA0"/>
    <w:rsid w:val="00060EBB"/>
    <w:rsid w:val="000623C2"/>
    <w:rsid w:val="00062F33"/>
    <w:rsid w:val="00063010"/>
    <w:rsid w:val="00063874"/>
    <w:rsid w:val="00063CE9"/>
    <w:rsid w:val="00064D0D"/>
    <w:rsid w:val="00065FD9"/>
    <w:rsid w:val="00066A65"/>
    <w:rsid w:val="00066CF7"/>
    <w:rsid w:val="000701EA"/>
    <w:rsid w:val="00070592"/>
    <w:rsid w:val="00070D4E"/>
    <w:rsid w:val="00071674"/>
    <w:rsid w:val="0007244E"/>
    <w:rsid w:val="00072A10"/>
    <w:rsid w:val="000730CE"/>
    <w:rsid w:val="00073291"/>
    <w:rsid w:val="00073BEA"/>
    <w:rsid w:val="00074E4F"/>
    <w:rsid w:val="000752DE"/>
    <w:rsid w:val="00075488"/>
    <w:rsid w:val="0007675E"/>
    <w:rsid w:val="000800E4"/>
    <w:rsid w:val="000805B6"/>
    <w:rsid w:val="00084D4C"/>
    <w:rsid w:val="000864F9"/>
    <w:rsid w:val="00086539"/>
    <w:rsid w:val="00086969"/>
    <w:rsid w:val="00087117"/>
    <w:rsid w:val="00091D34"/>
    <w:rsid w:val="000927EB"/>
    <w:rsid w:val="000933EB"/>
    <w:rsid w:val="00093644"/>
    <w:rsid w:val="0009641D"/>
    <w:rsid w:val="00096CBC"/>
    <w:rsid w:val="00096F17"/>
    <w:rsid w:val="000A0714"/>
    <w:rsid w:val="000A085F"/>
    <w:rsid w:val="000A0866"/>
    <w:rsid w:val="000A0AF6"/>
    <w:rsid w:val="000A0FD7"/>
    <w:rsid w:val="000A18FA"/>
    <w:rsid w:val="000A2875"/>
    <w:rsid w:val="000A462E"/>
    <w:rsid w:val="000A475F"/>
    <w:rsid w:val="000A6A16"/>
    <w:rsid w:val="000B0D01"/>
    <w:rsid w:val="000B285A"/>
    <w:rsid w:val="000B3FCC"/>
    <w:rsid w:val="000B63EC"/>
    <w:rsid w:val="000B642C"/>
    <w:rsid w:val="000B6D0E"/>
    <w:rsid w:val="000B75B6"/>
    <w:rsid w:val="000C0B54"/>
    <w:rsid w:val="000C1984"/>
    <w:rsid w:val="000C1B85"/>
    <w:rsid w:val="000C272D"/>
    <w:rsid w:val="000C5AE6"/>
    <w:rsid w:val="000C5CEC"/>
    <w:rsid w:val="000C5EC4"/>
    <w:rsid w:val="000C6520"/>
    <w:rsid w:val="000C6B63"/>
    <w:rsid w:val="000C6D16"/>
    <w:rsid w:val="000C75DB"/>
    <w:rsid w:val="000C7AC5"/>
    <w:rsid w:val="000C7D7D"/>
    <w:rsid w:val="000D2B13"/>
    <w:rsid w:val="000D2F95"/>
    <w:rsid w:val="000D38D3"/>
    <w:rsid w:val="000D486C"/>
    <w:rsid w:val="000D7185"/>
    <w:rsid w:val="000D73A8"/>
    <w:rsid w:val="000E015E"/>
    <w:rsid w:val="000E18FF"/>
    <w:rsid w:val="000E1B2D"/>
    <w:rsid w:val="000E1D56"/>
    <w:rsid w:val="000E1E33"/>
    <w:rsid w:val="000E1F7C"/>
    <w:rsid w:val="000E2980"/>
    <w:rsid w:val="000E3251"/>
    <w:rsid w:val="000E36E1"/>
    <w:rsid w:val="000E74A6"/>
    <w:rsid w:val="000F1245"/>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D28"/>
    <w:rsid w:val="00101E3F"/>
    <w:rsid w:val="00102AE3"/>
    <w:rsid w:val="0010327E"/>
    <w:rsid w:val="00103E40"/>
    <w:rsid w:val="001043E4"/>
    <w:rsid w:val="00104601"/>
    <w:rsid w:val="001046E6"/>
    <w:rsid w:val="00106A4D"/>
    <w:rsid w:val="00106F92"/>
    <w:rsid w:val="001070E0"/>
    <w:rsid w:val="0010745C"/>
    <w:rsid w:val="001105A1"/>
    <w:rsid w:val="001109DF"/>
    <w:rsid w:val="00111B3D"/>
    <w:rsid w:val="00111B9F"/>
    <w:rsid w:val="00113614"/>
    <w:rsid w:val="00113A42"/>
    <w:rsid w:val="00115680"/>
    <w:rsid w:val="00115F87"/>
    <w:rsid w:val="001164F2"/>
    <w:rsid w:val="00117424"/>
    <w:rsid w:val="00120A54"/>
    <w:rsid w:val="00120B75"/>
    <w:rsid w:val="001218AE"/>
    <w:rsid w:val="001226A0"/>
    <w:rsid w:val="001227AC"/>
    <w:rsid w:val="00122A5B"/>
    <w:rsid w:val="00122CF8"/>
    <w:rsid w:val="00123A08"/>
    <w:rsid w:val="001260B8"/>
    <w:rsid w:val="001261CA"/>
    <w:rsid w:val="00126FE7"/>
    <w:rsid w:val="001272E3"/>
    <w:rsid w:val="00127FF6"/>
    <w:rsid w:val="00130E70"/>
    <w:rsid w:val="001315B7"/>
    <w:rsid w:val="001318E0"/>
    <w:rsid w:val="00131BEC"/>
    <w:rsid w:val="00132547"/>
    <w:rsid w:val="001345C3"/>
    <w:rsid w:val="00134F49"/>
    <w:rsid w:val="00135F1E"/>
    <w:rsid w:val="0013610A"/>
    <w:rsid w:val="00136E8B"/>
    <w:rsid w:val="0013723E"/>
    <w:rsid w:val="00137809"/>
    <w:rsid w:val="00140214"/>
    <w:rsid w:val="00141020"/>
    <w:rsid w:val="001418A2"/>
    <w:rsid w:val="00142394"/>
    <w:rsid w:val="0014444B"/>
    <w:rsid w:val="00146A26"/>
    <w:rsid w:val="00146A56"/>
    <w:rsid w:val="00150B16"/>
    <w:rsid w:val="0015174C"/>
    <w:rsid w:val="00153042"/>
    <w:rsid w:val="00157921"/>
    <w:rsid w:val="0016016F"/>
    <w:rsid w:val="00160749"/>
    <w:rsid w:val="00160C81"/>
    <w:rsid w:val="00160DE1"/>
    <w:rsid w:val="001629A7"/>
    <w:rsid w:val="00162B53"/>
    <w:rsid w:val="00163814"/>
    <w:rsid w:val="00164F6D"/>
    <w:rsid w:val="001665EC"/>
    <w:rsid w:val="0016688D"/>
    <w:rsid w:val="001673CE"/>
    <w:rsid w:val="001710FD"/>
    <w:rsid w:val="00171617"/>
    <w:rsid w:val="001719D9"/>
    <w:rsid w:val="001720A6"/>
    <w:rsid w:val="001726E0"/>
    <w:rsid w:val="00174066"/>
    <w:rsid w:val="00175955"/>
    <w:rsid w:val="00175C4D"/>
    <w:rsid w:val="00175D6A"/>
    <w:rsid w:val="00176606"/>
    <w:rsid w:val="001772FC"/>
    <w:rsid w:val="00177CA3"/>
    <w:rsid w:val="001801C9"/>
    <w:rsid w:val="00180394"/>
    <w:rsid w:val="00180CC1"/>
    <w:rsid w:val="00182D35"/>
    <w:rsid w:val="00183DE2"/>
    <w:rsid w:val="00184103"/>
    <w:rsid w:val="00184228"/>
    <w:rsid w:val="0018510A"/>
    <w:rsid w:val="00187EA3"/>
    <w:rsid w:val="001900B6"/>
    <w:rsid w:val="0019124C"/>
    <w:rsid w:val="00192EF9"/>
    <w:rsid w:val="001930E7"/>
    <w:rsid w:val="0019393A"/>
    <w:rsid w:val="00194C68"/>
    <w:rsid w:val="00195169"/>
    <w:rsid w:val="00197376"/>
    <w:rsid w:val="00197447"/>
    <w:rsid w:val="001A0DF1"/>
    <w:rsid w:val="001A16A4"/>
    <w:rsid w:val="001A18DB"/>
    <w:rsid w:val="001A1D45"/>
    <w:rsid w:val="001A2414"/>
    <w:rsid w:val="001A3D1F"/>
    <w:rsid w:val="001A3D73"/>
    <w:rsid w:val="001A3FC1"/>
    <w:rsid w:val="001A434C"/>
    <w:rsid w:val="001A7C97"/>
    <w:rsid w:val="001B05DD"/>
    <w:rsid w:val="001B15EA"/>
    <w:rsid w:val="001B16A3"/>
    <w:rsid w:val="001B2827"/>
    <w:rsid w:val="001B2CA4"/>
    <w:rsid w:val="001B4277"/>
    <w:rsid w:val="001B745A"/>
    <w:rsid w:val="001B7640"/>
    <w:rsid w:val="001C1582"/>
    <w:rsid w:val="001C1915"/>
    <w:rsid w:val="001C2555"/>
    <w:rsid w:val="001C5795"/>
    <w:rsid w:val="001C71BE"/>
    <w:rsid w:val="001C75CA"/>
    <w:rsid w:val="001D2499"/>
    <w:rsid w:val="001D3BD4"/>
    <w:rsid w:val="001D4AE5"/>
    <w:rsid w:val="001D5D33"/>
    <w:rsid w:val="001D6E02"/>
    <w:rsid w:val="001D7B62"/>
    <w:rsid w:val="001E0586"/>
    <w:rsid w:val="001E1893"/>
    <w:rsid w:val="001E19A9"/>
    <w:rsid w:val="001E4A19"/>
    <w:rsid w:val="001E6446"/>
    <w:rsid w:val="001E74CA"/>
    <w:rsid w:val="001F0870"/>
    <w:rsid w:val="001F199C"/>
    <w:rsid w:val="001F31C4"/>
    <w:rsid w:val="001F4DC4"/>
    <w:rsid w:val="001F65D4"/>
    <w:rsid w:val="001F782E"/>
    <w:rsid w:val="002012E7"/>
    <w:rsid w:val="00202339"/>
    <w:rsid w:val="00203009"/>
    <w:rsid w:val="002040B7"/>
    <w:rsid w:val="002047A2"/>
    <w:rsid w:val="002060CA"/>
    <w:rsid w:val="0020621E"/>
    <w:rsid w:val="00207F45"/>
    <w:rsid w:val="0021033C"/>
    <w:rsid w:val="00210D55"/>
    <w:rsid w:val="00212C42"/>
    <w:rsid w:val="00212F0F"/>
    <w:rsid w:val="00213017"/>
    <w:rsid w:val="00213732"/>
    <w:rsid w:val="00213A27"/>
    <w:rsid w:val="00213AEE"/>
    <w:rsid w:val="0021482D"/>
    <w:rsid w:val="0021669B"/>
    <w:rsid w:val="002210A1"/>
    <w:rsid w:val="00221659"/>
    <w:rsid w:val="00224F95"/>
    <w:rsid w:val="00225441"/>
    <w:rsid w:val="002259EF"/>
    <w:rsid w:val="00225C8A"/>
    <w:rsid w:val="00227035"/>
    <w:rsid w:val="0023079B"/>
    <w:rsid w:val="00230F83"/>
    <w:rsid w:val="002319A7"/>
    <w:rsid w:val="00232011"/>
    <w:rsid w:val="002333ED"/>
    <w:rsid w:val="00233467"/>
    <w:rsid w:val="00234AF2"/>
    <w:rsid w:val="002351AF"/>
    <w:rsid w:val="002351F2"/>
    <w:rsid w:val="00235558"/>
    <w:rsid w:val="00240D33"/>
    <w:rsid w:val="00240D49"/>
    <w:rsid w:val="00242786"/>
    <w:rsid w:val="00242F1E"/>
    <w:rsid w:val="002442FE"/>
    <w:rsid w:val="0024449E"/>
    <w:rsid w:val="00246218"/>
    <w:rsid w:val="0025004E"/>
    <w:rsid w:val="00250E49"/>
    <w:rsid w:val="00251640"/>
    <w:rsid w:val="00254A82"/>
    <w:rsid w:val="00254BB6"/>
    <w:rsid w:val="0025529F"/>
    <w:rsid w:val="00257432"/>
    <w:rsid w:val="00260CE0"/>
    <w:rsid w:val="00261160"/>
    <w:rsid w:val="00261CB9"/>
    <w:rsid w:val="00262467"/>
    <w:rsid w:val="00263049"/>
    <w:rsid w:val="00263567"/>
    <w:rsid w:val="00265031"/>
    <w:rsid w:val="0026750E"/>
    <w:rsid w:val="002729DB"/>
    <w:rsid w:val="00272E1D"/>
    <w:rsid w:val="00274AFD"/>
    <w:rsid w:val="002754D8"/>
    <w:rsid w:val="00276313"/>
    <w:rsid w:val="002772A7"/>
    <w:rsid w:val="00282348"/>
    <w:rsid w:val="002834F0"/>
    <w:rsid w:val="00283B09"/>
    <w:rsid w:val="00284051"/>
    <w:rsid w:val="00285465"/>
    <w:rsid w:val="00285A9A"/>
    <w:rsid w:val="0028701B"/>
    <w:rsid w:val="0028714E"/>
    <w:rsid w:val="00290585"/>
    <w:rsid w:val="002908BA"/>
    <w:rsid w:val="0029141B"/>
    <w:rsid w:val="002927CB"/>
    <w:rsid w:val="00292AED"/>
    <w:rsid w:val="002930E6"/>
    <w:rsid w:val="002945E2"/>
    <w:rsid w:val="0029580A"/>
    <w:rsid w:val="0029582A"/>
    <w:rsid w:val="002A2572"/>
    <w:rsid w:val="002A2923"/>
    <w:rsid w:val="002A2E1A"/>
    <w:rsid w:val="002A36D2"/>
    <w:rsid w:val="002A3E89"/>
    <w:rsid w:val="002A5A04"/>
    <w:rsid w:val="002A6159"/>
    <w:rsid w:val="002A61D5"/>
    <w:rsid w:val="002A7AE3"/>
    <w:rsid w:val="002A7C6B"/>
    <w:rsid w:val="002B1903"/>
    <w:rsid w:val="002B1DD0"/>
    <w:rsid w:val="002B3010"/>
    <w:rsid w:val="002B35D5"/>
    <w:rsid w:val="002B5505"/>
    <w:rsid w:val="002B55FB"/>
    <w:rsid w:val="002B6B93"/>
    <w:rsid w:val="002B7744"/>
    <w:rsid w:val="002C0C85"/>
    <w:rsid w:val="002C11E3"/>
    <w:rsid w:val="002C3AFC"/>
    <w:rsid w:val="002C465B"/>
    <w:rsid w:val="002C4BD9"/>
    <w:rsid w:val="002C4F58"/>
    <w:rsid w:val="002C5198"/>
    <w:rsid w:val="002C558D"/>
    <w:rsid w:val="002C6137"/>
    <w:rsid w:val="002C71E8"/>
    <w:rsid w:val="002C7C89"/>
    <w:rsid w:val="002D0CAD"/>
    <w:rsid w:val="002D0EA1"/>
    <w:rsid w:val="002D1383"/>
    <w:rsid w:val="002D16D0"/>
    <w:rsid w:val="002D32F9"/>
    <w:rsid w:val="002D402C"/>
    <w:rsid w:val="002D4335"/>
    <w:rsid w:val="002D4348"/>
    <w:rsid w:val="002D533C"/>
    <w:rsid w:val="002D5430"/>
    <w:rsid w:val="002D578A"/>
    <w:rsid w:val="002D6AAD"/>
    <w:rsid w:val="002E0B36"/>
    <w:rsid w:val="002E13B9"/>
    <w:rsid w:val="002E1861"/>
    <w:rsid w:val="002E1BC2"/>
    <w:rsid w:val="002E387F"/>
    <w:rsid w:val="002E507B"/>
    <w:rsid w:val="002E5E50"/>
    <w:rsid w:val="002E6312"/>
    <w:rsid w:val="002E6842"/>
    <w:rsid w:val="002E6D93"/>
    <w:rsid w:val="002E7221"/>
    <w:rsid w:val="002F0038"/>
    <w:rsid w:val="002F0125"/>
    <w:rsid w:val="002F1DCB"/>
    <w:rsid w:val="002F2095"/>
    <w:rsid w:val="002F22D1"/>
    <w:rsid w:val="002F2385"/>
    <w:rsid w:val="002F456C"/>
    <w:rsid w:val="002F4F06"/>
    <w:rsid w:val="002F54E1"/>
    <w:rsid w:val="00301AE8"/>
    <w:rsid w:val="00302A5A"/>
    <w:rsid w:val="00302BB8"/>
    <w:rsid w:val="00302ECF"/>
    <w:rsid w:val="00303305"/>
    <w:rsid w:val="00304160"/>
    <w:rsid w:val="0030622C"/>
    <w:rsid w:val="00310536"/>
    <w:rsid w:val="00312AC1"/>
    <w:rsid w:val="00316A8C"/>
    <w:rsid w:val="00316A9A"/>
    <w:rsid w:val="00316B8F"/>
    <w:rsid w:val="00317263"/>
    <w:rsid w:val="003174B5"/>
    <w:rsid w:val="00317549"/>
    <w:rsid w:val="0031764C"/>
    <w:rsid w:val="0031782D"/>
    <w:rsid w:val="00317B9A"/>
    <w:rsid w:val="003204EB"/>
    <w:rsid w:val="0032061E"/>
    <w:rsid w:val="003209A4"/>
    <w:rsid w:val="00322A6B"/>
    <w:rsid w:val="00323AFB"/>
    <w:rsid w:val="00324B30"/>
    <w:rsid w:val="00324BE9"/>
    <w:rsid w:val="0032738E"/>
    <w:rsid w:val="0032768D"/>
    <w:rsid w:val="00330D8D"/>
    <w:rsid w:val="0033261C"/>
    <w:rsid w:val="00332E4D"/>
    <w:rsid w:val="00332E8F"/>
    <w:rsid w:val="00332FAB"/>
    <w:rsid w:val="00333401"/>
    <w:rsid w:val="0033368C"/>
    <w:rsid w:val="00333718"/>
    <w:rsid w:val="00335CA7"/>
    <w:rsid w:val="00335E53"/>
    <w:rsid w:val="00336729"/>
    <w:rsid w:val="00340765"/>
    <w:rsid w:val="00340E0E"/>
    <w:rsid w:val="003435D1"/>
    <w:rsid w:val="0034363C"/>
    <w:rsid w:val="0034517E"/>
    <w:rsid w:val="003463AF"/>
    <w:rsid w:val="00346E0F"/>
    <w:rsid w:val="00346E2A"/>
    <w:rsid w:val="0034756F"/>
    <w:rsid w:val="00347A56"/>
    <w:rsid w:val="00347CE2"/>
    <w:rsid w:val="00350704"/>
    <w:rsid w:val="00350B3C"/>
    <w:rsid w:val="00350E66"/>
    <w:rsid w:val="0035127D"/>
    <w:rsid w:val="00352CC1"/>
    <w:rsid w:val="00353458"/>
    <w:rsid w:val="003541D1"/>
    <w:rsid w:val="0035491A"/>
    <w:rsid w:val="00354FC2"/>
    <w:rsid w:val="0035529F"/>
    <w:rsid w:val="00355A04"/>
    <w:rsid w:val="003564F5"/>
    <w:rsid w:val="00356727"/>
    <w:rsid w:val="00356BA9"/>
    <w:rsid w:val="00360315"/>
    <w:rsid w:val="00360A9F"/>
    <w:rsid w:val="00361DCB"/>
    <w:rsid w:val="00361EDD"/>
    <w:rsid w:val="00362293"/>
    <w:rsid w:val="0036411C"/>
    <w:rsid w:val="003647CC"/>
    <w:rsid w:val="003658EB"/>
    <w:rsid w:val="003677EB"/>
    <w:rsid w:val="003716D0"/>
    <w:rsid w:val="003741A8"/>
    <w:rsid w:val="00374660"/>
    <w:rsid w:val="00375216"/>
    <w:rsid w:val="0037534A"/>
    <w:rsid w:val="00375941"/>
    <w:rsid w:val="00375E0F"/>
    <w:rsid w:val="003766A3"/>
    <w:rsid w:val="00376A37"/>
    <w:rsid w:val="00377682"/>
    <w:rsid w:val="0038077E"/>
    <w:rsid w:val="00380A7B"/>
    <w:rsid w:val="00381140"/>
    <w:rsid w:val="003834C1"/>
    <w:rsid w:val="00383F7B"/>
    <w:rsid w:val="003843B0"/>
    <w:rsid w:val="003847BD"/>
    <w:rsid w:val="0038522E"/>
    <w:rsid w:val="0038526B"/>
    <w:rsid w:val="00385B23"/>
    <w:rsid w:val="003863F1"/>
    <w:rsid w:val="00386963"/>
    <w:rsid w:val="0038714C"/>
    <w:rsid w:val="00387992"/>
    <w:rsid w:val="00387A5E"/>
    <w:rsid w:val="00390476"/>
    <w:rsid w:val="00390740"/>
    <w:rsid w:val="00391F21"/>
    <w:rsid w:val="003920EF"/>
    <w:rsid w:val="0039226C"/>
    <w:rsid w:val="003927EB"/>
    <w:rsid w:val="00392D55"/>
    <w:rsid w:val="00393055"/>
    <w:rsid w:val="00394612"/>
    <w:rsid w:val="003952F1"/>
    <w:rsid w:val="003A09D3"/>
    <w:rsid w:val="003A0DFD"/>
    <w:rsid w:val="003A1101"/>
    <w:rsid w:val="003A1170"/>
    <w:rsid w:val="003A215F"/>
    <w:rsid w:val="003A2192"/>
    <w:rsid w:val="003A3800"/>
    <w:rsid w:val="003A4581"/>
    <w:rsid w:val="003A4B2C"/>
    <w:rsid w:val="003A5437"/>
    <w:rsid w:val="003A65E1"/>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882"/>
    <w:rsid w:val="003C7403"/>
    <w:rsid w:val="003C77B6"/>
    <w:rsid w:val="003C7CD4"/>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A4A"/>
    <w:rsid w:val="003F0EAB"/>
    <w:rsid w:val="003F0FBB"/>
    <w:rsid w:val="003F0FDC"/>
    <w:rsid w:val="003F1A0B"/>
    <w:rsid w:val="003F1D96"/>
    <w:rsid w:val="003F2E32"/>
    <w:rsid w:val="003F5598"/>
    <w:rsid w:val="003F5BB5"/>
    <w:rsid w:val="003F613D"/>
    <w:rsid w:val="003F6D33"/>
    <w:rsid w:val="00400350"/>
    <w:rsid w:val="00400539"/>
    <w:rsid w:val="004016AC"/>
    <w:rsid w:val="004017DA"/>
    <w:rsid w:val="00406235"/>
    <w:rsid w:val="004103A9"/>
    <w:rsid w:val="00415E04"/>
    <w:rsid w:val="00415EA1"/>
    <w:rsid w:val="00416783"/>
    <w:rsid w:val="0041710E"/>
    <w:rsid w:val="00417C4B"/>
    <w:rsid w:val="004200AB"/>
    <w:rsid w:val="004215DB"/>
    <w:rsid w:val="00421663"/>
    <w:rsid w:val="00423166"/>
    <w:rsid w:val="0042337C"/>
    <w:rsid w:val="00423CF3"/>
    <w:rsid w:val="00424929"/>
    <w:rsid w:val="0042741C"/>
    <w:rsid w:val="00431A36"/>
    <w:rsid w:val="00431E47"/>
    <w:rsid w:val="00432A12"/>
    <w:rsid w:val="00433786"/>
    <w:rsid w:val="004337C3"/>
    <w:rsid w:val="004347E0"/>
    <w:rsid w:val="004352D1"/>
    <w:rsid w:val="0043590F"/>
    <w:rsid w:val="00435F13"/>
    <w:rsid w:val="0043686F"/>
    <w:rsid w:val="00440AC4"/>
    <w:rsid w:val="004423BA"/>
    <w:rsid w:val="00442F7D"/>
    <w:rsid w:val="00443087"/>
    <w:rsid w:val="00443382"/>
    <w:rsid w:val="00444603"/>
    <w:rsid w:val="0044543E"/>
    <w:rsid w:val="00447075"/>
    <w:rsid w:val="004470E1"/>
    <w:rsid w:val="00447828"/>
    <w:rsid w:val="00450C7A"/>
    <w:rsid w:val="00452B27"/>
    <w:rsid w:val="004544AA"/>
    <w:rsid w:val="0045469B"/>
    <w:rsid w:val="00454F0B"/>
    <w:rsid w:val="00456D5E"/>
    <w:rsid w:val="00457D58"/>
    <w:rsid w:val="00460543"/>
    <w:rsid w:val="0046238C"/>
    <w:rsid w:val="00462755"/>
    <w:rsid w:val="00462897"/>
    <w:rsid w:val="00462910"/>
    <w:rsid w:val="00464266"/>
    <w:rsid w:val="0046542F"/>
    <w:rsid w:val="00465F64"/>
    <w:rsid w:val="00466115"/>
    <w:rsid w:val="0046633D"/>
    <w:rsid w:val="0046785C"/>
    <w:rsid w:val="004679B7"/>
    <w:rsid w:val="00467F9D"/>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51C6"/>
    <w:rsid w:val="00485989"/>
    <w:rsid w:val="00486196"/>
    <w:rsid w:val="004861E9"/>
    <w:rsid w:val="004928B2"/>
    <w:rsid w:val="00493224"/>
    <w:rsid w:val="00494319"/>
    <w:rsid w:val="00494996"/>
    <w:rsid w:val="00494A92"/>
    <w:rsid w:val="00494D2D"/>
    <w:rsid w:val="00494F78"/>
    <w:rsid w:val="004956BE"/>
    <w:rsid w:val="004A0ADC"/>
    <w:rsid w:val="004A19B7"/>
    <w:rsid w:val="004A2102"/>
    <w:rsid w:val="004A255C"/>
    <w:rsid w:val="004A5661"/>
    <w:rsid w:val="004A6BA0"/>
    <w:rsid w:val="004A7BB5"/>
    <w:rsid w:val="004B0549"/>
    <w:rsid w:val="004B0CF3"/>
    <w:rsid w:val="004B1241"/>
    <w:rsid w:val="004B12D5"/>
    <w:rsid w:val="004B217B"/>
    <w:rsid w:val="004B2E36"/>
    <w:rsid w:val="004B35AB"/>
    <w:rsid w:val="004B40CA"/>
    <w:rsid w:val="004B5039"/>
    <w:rsid w:val="004B5C7C"/>
    <w:rsid w:val="004B67D3"/>
    <w:rsid w:val="004C0265"/>
    <w:rsid w:val="004C0292"/>
    <w:rsid w:val="004C3056"/>
    <w:rsid w:val="004C4223"/>
    <w:rsid w:val="004C4A52"/>
    <w:rsid w:val="004C52F8"/>
    <w:rsid w:val="004C6B24"/>
    <w:rsid w:val="004C78D9"/>
    <w:rsid w:val="004C79E2"/>
    <w:rsid w:val="004D05C7"/>
    <w:rsid w:val="004D05FE"/>
    <w:rsid w:val="004D1D0E"/>
    <w:rsid w:val="004D1D4A"/>
    <w:rsid w:val="004D21CF"/>
    <w:rsid w:val="004D2656"/>
    <w:rsid w:val="004D3034"/>
    <w:rsid w:val="004D350E"/>
    <w:rsid w:val="004D44CC"/>
    <w:rsid w:val="004D476B"/>
    <w:rsid w:val="004D49FC"/>
    <w:rsid w:val="004D7205"/>
    <w:rsid w:val="004D72EF"/>
    <w:rsid w:val="004E0C16"/>
    <w:rsid w:val="004E13F8"/>
    <w:rsid w:val="004E24BF"/>
    <w:rsid w:val="004E2A48"/>
    <w:rsid w:val="004E2EDE"/>
    <w:rsid w:val="004E4571"/>
    <w:rsid w:val="004E4CBF"/>
    <w:rsid w:val="004E50BF"/>
    <w:rsid w:val="004F1175"/>
    <w:rsid w:val="004F13EB"/>
    <w:rsid w:val="004F211A"/>
    <w:rsid w:val="004F26FC"/>
    <w:rsid w:val="004F35D0"/>
    <w:rsid w:val="004F3818"/>
    <w:rsid w:val="004F3AC1"/>
    <w:rsid w:val="004F4F7A"/>
    <w:rsid w:val="004F629B"/>
    <w:rsid w:val="004F6791"/>
    <w:rsid w:val="005005B4"/>
    <w:rsid w:val="0050067C"/>
    <w:rsid w:val="00500E96"/>
    <w:rsid w:val="005014B4"/>
    <w:rsid w:val="00501A16"/>
    <w:rsid w:val="00502946"/>
    <w:rsid w:val="00502D6B"/>
    <w:rsid w:val="005045D4"/>
    <w:rsid w:val="005053A8"/>
    <w:rsid w:val="0050601E"/>
    <w:rsid w:val="00506C5D"/>
    <w:rsid w:val="005076D4"/>
    <w:rsid w:val="0051164B"/>
    <w:rsid w:val="005118D2"/>
    <w:rsid w:val="00512446"/>
    <w:rsid w:val="00513009"/>
    <w:rsid w:val="005139C2"/>
    <w:rsid w:val="00513AB0"/>
    <w:rsid w:val="00514324"/>
    <w:rsid w:val="00514568"/>
    <w:rsid w:val="00514D39"/>
    <w:rsid w:val="005151AD"/>
    <w:rsid w:val="00515A4E"/>
    <w:rsid w:val="00520BCF"/>
    <w:rsid w:val="005210E1"/>
    <w:rsid w:val="00521506"/>
    <w:rsid w:val="00523C61"/>
    <w:rsid w:val="00523E57"/>
    <w:rsid w:val="0052400E"/>
    <w:rsid w:val="00524127"/>
    <w:rsid w:val="005252E5"/>
    <w:rsid w:val="00526421"/>
    <w:rsid w:val="00526FA9"/>
    <w:rsid w:val="00527A27"/>
    <w:rsid w:val="00531345"/>
    <w:rsid w:val="00531733"/>
    <w:rsid w:val="0053242C"/>
    <w:rsid w:val="00532D69"/>
    <w:rsid w:val="0053499B"/>
    <w:rsid w:val="00534B6B"/>
    <w:rsid w:val="00534C0E"/>
    <w:rsid w:val="00534DDD"/>
    <w:rsid w:val="005378E2"/>
    <w:rsid w:val="0054010C"/>
    <w:rsid w:val="005406B6"/>
    <w:rsid w:val="005407AB"/>
    <w:rsid w:val="00541D47"/>
    <w:rsid w:val="0054226C"/>
    <w:rsid w:val="005432A2"/>
    <w:rsid w:val="00543BA4"/>
    <w:rsid w:val="00545354"/>
    <w:rsid w:val="00547E8E"/>
    <w:rsid w:val="00553838"/>
    <w:rsid w:val="00553C67"/>
    <w:rsid w:val="00553F08"/>
    <w:rsid w:val="00554C5A"/>
    <w:rsid w:val="0055583B"/>
    <w:rsid w:val="00556C09"/>
    <w:rsid w:val="00556FE8"/>
    <w:rsid w:val="00557F7A"/>
    <w:rsid w:val="005603D7"/>
    <w:rsid w:val="0056088D"/>
    <w:rsid w:val="00560F18"/>
    <w:rsid w:val="0056112D"/>
    <w:rsid w:val="00561CF2"/>
    <w:rsid w:val="00561E41"/>
    <w:rsid w:val="005628CE"/>
    <w:rsid w:val="0056290A"/>
    <w:rsid w:val="0056503E"/>
    <w:rsid w:val="00565414"/>
    <w:rsid w:val="005660BD"/>
    <w:rsid w:val="005712C6"/>
    <w:rsid w:val="00572F2C"/>
    <w:rsid w:val="005733B9"/>
    <w:rsid w:val="00573A1B"/>
    <w:rsid w:val="005747D4"/>
    <w:rsid w:val="00575D93"/>
    <w:rsid w:val="00576269"/>
    <w:rsid w:val="00577294"/>
    <w:rsid w:val="005809A2"/>
    <w:rsid w:val="00581E83"/>
    <w:rsid w:val="00581F60"/>
    <w:rsid w:val="005827B7"/>
    <w:rsid w:val="00583761"/>
    <w:rsid w:val="00583F77"/>
    <w:rsid w:val="0058416D"/>
    <w:rsid w:val="0058460C"/>
    <w:rsid w:val="0058504C"/>
    <w:rsid w:val="0058645D"/>
    <w:rsid w:val="0058695C"/>
    <w:rsid w:val="00590479"/>
    <w:rsid w:val="005908B3"/>
    <w:rsid w:val="005910EB"/>
    <w:rsid w:val="00591989"/>
    <w:rsid w:val="00592C27"/>
    <w:rsid w:val="0059368A"/>
    <w:rsid w:val="005943D3"/>
    <w:rsid w:val="00595872"/>
    <w:rsid w:val="00595941"/>
    <w:rsid w:val="005A0100"/>
    <w:rsid w:val="005A055F"/>
    <w:rsid w:val="005A0D46"/>
    <w:rsid w:val="005A222C"/>
    <w:rsid w:val="005A7290"/>
    <w:rsid w:val="005A7551"/>
    <w:rsid w:val="005B0E8A"/>
    <w:rsid w:val="005B1A2C"/>
    <w:rsid w:val="005B22F5"/>
    <w:rsid w:val="005B2E4E"/>
    <w:rsid w:val="005B37F3"/>
    <w:rsid w:val="005B4DC5"/>
    <w:rsid w:val="005B72B1"/>
    <w:rsid w:val="005C0008"/>
    <w:rsid w:val="005C06EC"/>
    <w:rsid w:val="005C0D1F"/>
    <w:rsid w:val="005C2731"/>
    <w:rsid w:val="005C364B"/>
    <w:rsid w:val="005C42ED"/>
    <w:rsid w:val="005C4304"/>
    <w:rsid w:val="005C49AD"/>
    <w:rsid w:val="005C62D1"/>
    <w:rsid w:val="005C7451"/>
    <w:rsid w:val="005D1236"/>
    <w:rsid w:val="005D1861"/>
    <w:rsid w:val="005D1906"/>
    <w:rsid w:val="005D2AD4"/>
    <w:rsid w:val="005D2D76"/>
    <w:rsid w:val="005D336B"/>
    <w:rsid w:val="005D37EB"/>
    <w:rsid w:val="005D3F05"/>
    <w:rsid w:val="005D616E"/>
    <w:rsid w:val="005D6F14"/>
    <w:rsid w:val="005D7FDD"/>
    <w:rsid w:val="005E0264"/>
    <w:rsid w:val="005E047C"/>
    <w:rsid w:val="005E1361"/>
    <w:rsid w:val="005E1694"/>
    <w:rsid w:val="005E1F14"/>
    <w:rsid w:val="005E2FD9"/>
    <w:rsid w:val="005E5539"/>
    <w:rsid w:val="005E77A2"/>
    <w:rsid w:val="005F03EC"/>
    <w:rsid w:val="005F047B"/>
    <w:rsid w:val="005F0D7C"/>
    <w:rsid w:val="005F151D"/>
    <w:rsid w:val="005F466D"/>
    <w:rsid w:val="005F4711"/>
    <w:rsid w:val="005F4955"/>
    <w:rsid w:val="005F5F8D"/>
    <w:rsid w:val="005F61A3"/>
    <w:rsid w:val="005F65B1"/>
    <w:rsid w:val="005F6BCA"/>
    <w:rsid w:val="005F6BD5"/>
    <w:rsid w:val="005F6CA7"/>
    <w:rsid w:val="006006B3"/>
    <w:rsid w:val="00600880"/>
    <w:rsid w:val="00601976"/>
    <w:rsid w:val="00603017"/>
    <w:rsid w:val="00603343"/>
    <w:rsid w:val="00604547"/>
    <w:rsid w:val="00604B39"/>
    <w:rsid w:val="00604C3F"/>
    <w:rsid w:val="00605821"/>
    <w:rsid w:val="0060640F"/>
    <w:rsid w:val="0061018E"/>
    <w:rsid w:val="006103CC"/>
    <w:rsid w:val="006108B7"/>
    <w:rsid w:val="006114C6"/>
    <w:rsid w:val="00611C9E"/>
    <w:rsid w:val="0061537E"/>
    <w:rsid w:val="0061584B"/>
    <w:rsid w:val="00615E75"/>
    <w:rsid w:val="00616034"/>
    <w:rsid w:val="00616427"/>
    <w:rsid w:val="006170C0"/>
    <w:rsid w:val="00617419"/>
    <w:rsid w:val="00617D2A"/>
    <w:rsid w:val="00617D2E"/>
    <w:rsid w:val="0062045C"/>
    <w:rsid w:val="00620A74"/>
    <w:rsid w:val="00620BFD"/>
    <w:rsid w:val="00620FD1"/>
    <w:rsid w:val="00621AE2"/>
    <w:rsid w:val="00621F3D"/>
    <w:rsid w:val="006220C3"/>
    <w:rsid w:val="0062282D"/>
    <w:rsid w:val="006232D3"/>
    <w:rsid w:val="00623BAB"/>
    <w:rsid w:val="00624678"/>
    <w:rsid w:val="00624C8C"/>
    <w:rsid w:val="00624EA4"/>
    <w:rsid w:val="00625CFB"/>
    <w:rsid w:val="0062771E"/>
    <w:rsid w:val="00631F6A"/>
    <w:rsid w:val="006322E4"/>
    <w:rsid w:val="00632623"/>
    <w:rsid w:val="00632A89"/>
    <w:rsid w:val="00633A31"/>
    <w:rsid w:val="00634AD1"/>
    <w:rsid w:val="00635060"/>
    <w:rsid w:val="006351FD"/>
    <w:rsid w:val="006376ED"/>
    <w:rsid w:val="00641D0E"/>
    <w:rsid w:val="00641DCB"/>
    <w:rsid w:val="00643380"/>
    <w:rsid w:val="00644080"/>
    <w:rsid w:val="00647623"/>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47FF"/>
    <w:rsid w:val="00664965"/>
    <w:rsid w:val="00665277"/>
    <w:rsid w:val="006653F2"/>
    <w:rsid w:val="00665487"/>
    <w:rsid w:val="00666731"/>
    <w:rsid w:val="00666C13"/>
    <w:rsid w:val="006671D5"/>
    <w:rsid w:val="006672FE"/>
    <w:rsid w:val="006702B5"/>
    <w:rsid w:val="006704A9"/>
    <w:rsid w:val="00671019"/>
    <w:rsid w:val="006719CD"/>
    <w:rsid w:val="00672A6A"/>
    <w:rsid w:val="00672F12"/>
    <w:rsid w:val="0067317D"/>
    <w:rsid w:val="00673C0C"/>
    <w:rsid w:val="00674C55"/>
    <w:rsid w:val="00674FCB"/>
    <w:rsid w:val="006753A9"/>
    <w:rsid w:val="00675753"/>
    <w:rsid w:val="00676693"/>
    <w:rsid w:val="00677552"/>
    <w:rsid w:val="006777FF"/>
    <w:rsid w:val="00680198"/>
    <w:rsid w:val="00680D2A"/>
    <w:rsid w:val="006811E8"/>
    <w:rsid w:val="006813F7"/>
    <w:rsid w:val="006832F2"/>
    <w:rsid w:val="00683396"/>
    <w:rsid w:val="006834C1"/>
    <w:rsid w:val="00683788"/>
    <w:rsid w:val="00684954"/>
    <w:rsid w:val="00684A7B"/>
    <w:rsid w:val="00684E63"/>
    <w:rsid w:val="00685FD1"/>
    <w:rsid w:val="00686C90"/>
    <w:rsid w:val="00686F77"/>
    <w:rsid w:val="006870F3"/>
    <w:rsid w:val="00692877"/>
    <w:rsid w:val="00694118"/>
    <w:rsid w:val="006946E4"/>
    <w:rsid w:val="00696200"/>
    <w:rsid w:val="00696692"/>
    <w:rsid w:val="00697578"/>
    <w:rsid w:val="006A0034"/>
    <w:rsid w:val="006A005E"/>
    <w:rsid w:val="006A076D"/>
    <w:rsid w:val="006A2144"/>
    <w:rsid w:val="006A2C24"/>
    <w:rsid w:val="006A2D23"/>
    <w:rsid w:val="006A5D5F"/>
    <w:rsid w:val="006A6468"/>
    <w:rsid w:val="006B0C09"/>
    <w:rsid w:val="006B11FC"/>
    <w:rsid w:val="006B26B5"/>
    <w:rsid w:val="006B2E46"/>
    <w:rsid w:val="006B2E75"/>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448"/>
    <w:rsid w:val="006D0054"/>
    <w:rsid w:val="006D1852"/>
    <w:rsid w:val="006D1862"/>
    <w:rsid w:val="006D1F9F"/>
    <w:rsid w:val="006D3A58"/>
    <w:rsid w:val="006D3D14"/>
    <w:rsid w:val="006D46E2"/>
    <w:rsid w:val="006D475A"/>
    <w:rsid w:val="006D4780"/>
    <w:rsid w:val="006D5B86"/>
    <w:rsid w:val="006D5DE9"/>
    <w:rsid w:val="006D6F60"/>
    <w:rsid w:val="006D712B"/>
    <w:rsid w:val="006D7379"/>
    <w:rsid w:val="006D7AD8"/>
    <w:rsid w:val="006E0DA7"/>
    <w:rsid w:val="006E40B7"/>
    <w:rsid w:val="006E47A2"/>
    <w:rsid w:val="006E4F16"/>
    <w:rsid w:val="006E5125"/>
    <w:rsid w:val="006E5308"/>
    <w:rsid w:val="006E6163"/>
    <w:rsid w:val="006E71C0"/>
    <w:rsid w:val="006E793B"/>
    <w:rsid w:val="006F03F7"/>
    <w:rsid w:val="006F0932"/>
    <w:rsid w:val="006F0B0A"/>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C0F"/>
    <w:rsid w:val="0071147B"/>
    <w:rsid w:val="00711755"/>
    <w:rsid w:val="00711F6C"/>
    <w:rsid w:val="007129E3"/>
    <w:rsid w:val="007130F0"/>
    <w:rsid w:val="00713121"/>
    <w:rsid w:val="00713A68"/>
    <w:rsid w:val="00714C96"/>
    <w:rsid w:val="00715228"/>
    <w:rsid w:val="00721070"/>
    <w:rsid w:val="0072180B"/>
    <w:rsid w:val="00722353"/>
    <w:rsid w:val="007235C8"/>
    <w:rsid w:val="00723D1F"/>
    <w:rsid w:val="0072426A"/>
    <w:rsid w:val="00724551"/>
    <w:rsid w:val="00724F13"/>
    <w:rsid w:val="00725171"/>
    <w:rsid w:val="0072529A"/>
    <w:rsid w:val="0072564A"/>
    <w:rsid w:val="0072738E"/>
    <w:rsid w:val="00730605"/>
    <w:rsid w:val="00730878"/>
    <w:rsid w:val="00730F0E"/>
    <w:rsid w:val="00732021"/>
    <w:rsid w:val="00733A4D"/>
    <w:rsid w:val="00734015"/>
    <w:rsid w:val="007343A1"/>
    <w:rsid w:val="00735B0B"/>
    <w:rsid w:val="00735CB0"/>
    <w:rsid w:val="0073729F"/>
    <w:rsid w:val="007373C2"/>
    <w:rsid w:val="00737575"/>
    <w:rsid w:val="00737846"/>
    <w:rsid w:val="00741E9F"/>
    <w:rsid w:val="00744742"/>
    <w:rsid w:val="00744F10"/>
    <w:rsid w:val="00747402"/>
    <w:rsid w:val="00747F6B"/>
    <w:rsid w:val="0075027E"/>
    <w:rsid w:val="00750805"/>
    <w:rsid w:val="00751D73"/>
    <w:rsid w:val="00753A64"/>
    <w:rsid w:val="00754052"/>
    <w:rsid w:val="00754F5C"/>
    <w:rsid w:val="00755EFE"/>
    <w:rsid w:val="00756C89"/>
    <w:rsid w:val="00756CBF"/>
    <w:rsid w:val="00756F95"/>
    <w:rsid w:val="00760302"/>
    <w:rsid w:val="00760CEA"/>
    <w:rsid w:val="00760E92"/>
    <w:rsid w:val="00760FB5"/>
    <w:rsid w:val="007616D5"/>
    <w:rsid w:val="00762924"/>
    <w:rsid w:val="00762EC4"/>
    <w:rsid w:val="00763467"/>
    <w:rsid w:val="00763D35"/>
    <w:rsid w:val="00763D70"/>
    <w:rsid w:val="00764DCD"/>
    <w:rsid w:val="00766385"/>
    <w:rsid w:val="00767752"/>
    <w:rsid w:val="00767BDA"/>
    <w:rsid w:val="00767D24"/>
    <w:rsid w:val="007702FF"/>
    <w:rsid w:val="00770999"/>
    <w:rsid w:val="00772816"/>
    <w:rsid w:val="00772998"/>
    <w:rsid w:val="00773F44"/>
    <w:rsid w:val="00774CAB"/>
    <w:rsid w:val="007757ED"/>
    <w:rsid w:val="00776F4F"/>
    <w:rsid w:val="007810CF"/>
    <w:rsid w:val="00781383"/>
    <w:rsid w:val="00781E3A"/>
    <w:rsid w:val="00782713"/>
    <w:rsid w:val="00782BD9"/>
    <w:rsid w:val="00782F51"/>
    <w:rsid w:val="007830F4"/>
    <w:rsid w:val="00784050"/>
    <w:rsid w:val="00784324"/>
    <w:rsid w:val="00784E84"/>
    <w:rsid w:val="007850F7"/>
    <w:rsid w:val="007851C9"/>
    <w:rsid w:val="007861B4"/>
    <w:rsid w:val="00786638"/>
    <w:rsid w:val="00790F29"/>
    <w:rsid w:val="00791190"/>
    <w:rsid w:val="007937A9"/>
    <w:rsid w:val="007937CD"/>
    <w:rsid w:val="00793BAA"/>
    <w:rsid w:val="00793C25"/>
    <w:rsid w:val="00793DDE"/>
    <w:rsid w:val="007940EF"/>
    <w:rsid w:val="00794948"/>
    <w:rsid w:val="00795724"/>
    <w:rsid w:val="00796B5B"/>
    <w:rsid w:val="00797111"/>
    <w:rsid w:val="00797AEE"/>
    <w:rsid w:val="00797C94"/>
    <w:rsid w:val="007A072F"/>
    <w:rsid w:val="007A13A0"/>
    <w:rsid w:val="007A20E4"/>
    <w:rsid w:val="007A36FB"/>
    <w:rsid w:val="007A399C"/>
    <w:rsid w:val="007A410A"/>
    <w:rsid w:val="007A44CA"/>
    <w:rsid w:val="007A573A"/>
    <w:rsid w:val="007A70C9"/>
    <w:rsid w:val="007B111C"/>
    <w:rsid w:val="007B3CC2"/>
    <w:rsid w:val="007B451C"/>
    <w:rsid w:val="007B457E"/>
    <w:rsid w:val="007B5146"/>
    <w:rsid w:val="007B5761"/>
    <w:rsid w:val="007B5D3A"/>
    <w:rsid w:val="007B60E6"/>
    <w:rsid w:val="007B6866"/>
    <w:rsid w:val="007B7486"/>
    <w:rsid w:val="007B7658"/>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97C"/>
    <w:rsid w:val="007E1CB0"/>
    <w:rsid w:val="007E3CA1"/>
    <w:rsid w:val="007E3CFA"/>
    <w:rsid w:val="007E4313"/>
    <w:rsid w:val="007E5D73"/>
    <w:rsid w:val="007E5ED5"/>
    <w:rsid w:val="007E5F84"/>
    <w:rsid w:val="007F1760"/>
    <w:rsid w:val="007F1C4C"/>
    <w:rsid w:val="007F27CB"/>
    <w:rsid w:val="007F3429"/>
    <w:rsid w:val="007F44A4"/>
    <w:rsid w:val="007F4A29"/>
    <w:rsid w:val="007F608C"/>
    <w:rsid w:val="007F7192"/>
    <w:rsid w:val="007F7A10"/>
    <w:rsid w:val="0080035B"/>
    <w:rsid w:val="0080057A"/>
    <w:rsid w:val="00800C2E"/>
    <w:rsid w:val="00802C1B"/>
    <w:rsid w:val="00806924"/>
    <w:rsid w:val="00807B7D"/>
    <w:rsid w:val="008108C1"/>
    <w:rsid w:val="00810A4D"/>
    <w:rsid w:val="00810FE0"/>
    <w:rsid w:val="00811E9E"/>
    <w:rsid w:val="00814269"/>
    <w:rsid w:val="00815B7F"/>
    <w:rsid w:val="0082000D"/>
    <w:rsid w:val="00820FBE"/>
    <w:rsid w:val="00821588"/>
    <w:rsid w:val="00821BED"/>
    <w:rsid w:val="008223D2"/>
    <w:rsid w:val="00822957"/>
    <w:rsid w:val="00822E80"/>
    <w:rsid w:val="00823C4B"/>
    <w:rsid w:val="00825403"/>
    <w:rsid w:val="008257E4"/>
    <w:rsid w:val="008257FE"/>
    <w:rsid w:val="00826776"/>
    <w:rsid w:val="008275E7"/>
    <w:rsid w:val="0083125E"/>
    <w:rsid w:val="00831DA9"/>
    <w:rsid w:val="00832B44"/>
    <w:rsid w:val="0083324A"/>
    <w:rsid w:val="0083471C"/>
    <w:rsid w:val="00834A28"/>
    <w:rsid w:val="00835193"/>
    <w:rsid w:val="00835E23"/>
    <w:rsid w:val="008364BC"/>
    <w:rsid w:val="00837D12"/>
    <w:rsid w:val="00840132"/>
    <w:rsid w:val="00841353"/>
    <w:rsid w:val="00843C84"/>
    <w:rsid w:val="0084409F"/>
    <w:rsid w:val="0084674A"/>
    <w:rsid w:val="00847B14"/>
    <w:rsid w:val="0085003B"/>
    <w:rsid w:val="00850458"/>
    <w:rsid w:val="008508B3"/>
    <w:rsid w:val="00850EB4"/>
    <w:rsid w:val="00851304"/>
    <w:rsid w:val="00851FC0"/>
    <w:rsid w:val="00853C38"/>
    <w:rsid w:val="00854E95"/>
    <w:rsid w:val="00855732"/>
    <w:rsid w:val="00861A2D"/>
    <w:rsid w:val="00861C09"/>
    <w:rsid w:val="00862EE4"/>
    <w:rsid w:val="0086392B"/>
    <w:rsid w:val="008640C2"/>
    <w:rsid w:val="008670E9"/>
    <w:rsid w:val="0086771F"/>
    <w:rsid w:val="008702E8"/>
    <w:rsid w:val="008704CA"/>
    <w:rsid w:val="00870806"/>
    <w:rsid w:val="00870D16"/>
    <w:rsid w:val="00870E65"/>
    <w:rsid w:val="008721B0"/>
    <w:rsid w:val="00872F69"/>
    <w:rsid w:val="00873324"/>
    <w:rsid w:val="00874970"/>
    <w:rsid w:val="008752F1"/>
    <w:rsid w:val="00876375"/>
    <w:rsid w:val="00877BFC"/>
    <w:rsid w:val="00880A87"/>
    <w:rsid w:val="0088151D"/>
    <w:rsid w:val="00882238"/>
    <w:rsid w:val="008854FE"/>
    <w:rsid w:val="00885ADF"/>
    <w:rsid w:val="00885CAE"/>
    <w:rsid w:val="00886029"/>
    <w:rsid w:val="0088627E"/>
    <w:rsid w:val="0088650E"/>
    <w:rsid w:val="008904BC"/>
    <w:rsid w:val="008906DB"/>
    <w:rsid w:val="00890B3E"/>
    <w:rsid w:val="00892006"/>
    <w:rsid w:val="00892487"/>
    <w:rsid w:val="00893F7C"/>
    <w:rsid w:val="008949F9"/>
    <w:rsid w:val="0089581C"/>
    <w:rsid w:val="008960D6"/>
    <w:rsid w:val="00896255"/>
    <w:rsid w:val="0089632A"/>
    <w:rsid w:val="00896772"/>
    <w:rsid w:val="00896FAA"/>
    <w:rsid w:val="0089759D"/>
    <w:rsid w:val="008A3A3F"/>
    <w:rsid w:val="008A6CE1"/>
    <w:rsid w:val="008B07A6"/>
    <w:rsid w:val="008B2791"/>
    <w:rsid w:val="008B3350"/>
    <w:rsid w:val="008B65DB"/>
    <w:rsid w:val="008B7589"/>
    <w:rsid w:val="008C046C"/>
    <w:rsid w:val="008C1E9E"/>
    <w:rsid w:val="008C27B9"/>
    <w:rsid w:val="008C2A20"/>
    <w:rsid w:val="008C2DED"/>
    <w:rsid w:val="008C2E1B"/>
    <w:rsid w:val="008C2F60"/>
    <w:rsid w:val="008C3B69"/>
    <w:rsid w:val="008C3F05"/>
    <w:rsid w:val="008C4403"/>
    <w:rsid w:val="008C5079"/>
    <w:rsid w:val="008C5A81"/>
    <w:rsid w:val="008C5E80"/>
    <w:rsid w:val="008C6723"/>
    <w:rsid w:val="008C6FA3"/>
    <w:rsid w:val="008D0534"/>
    <w:rsid w:val="008D09C1"/>
    <w:rsid w:val="008D3845"/>
    <w:rsid w:val="008D41B7"/>
    <w:rsid w:val="008D41F9"/>
    <w:rsid w:val="008D557A"/>
    <w:rsid w:val="008D613F"/>
    <w:rsid w:val="008D71D3"/>
    <w:rsid w:val="008E00E2"/>
    <w:rsid w:val="008E0C6F"/>
    <w:rsid w:val="008E0FAE"/>
    <w:rsid w:val="008E2732"/>
    <w:rsid w:val="008E2E13"/>
    <w:rsid w:val="008E346C"/>
    <w:rsid w:val="008E3EF2"/>
    <w:rsid w:val="008E5139"/>
    <w:rsid w:val="008E534F"/>
    <w:rsid w:val="008E53A9"/>
    <w:rsid w:val="008F0865"/>
    <w:rsid w:val="008F0BAA"/>
    <w:rsid w:val="008F134A"/>
    <w:rsid w:val="008F173F"/>
    <w:rsid w:val="008F2325"/>
    <w:rsid w:val="008F5F46"/>
    <w:rsid w:val="008F64F0"/>
    <w:rsid w:val="00900493"/>
    <w:rsid w:val="009011F6"/>
    <w:rsid w:val="00902F06"/>
    <w:rsid w:val="00903716"/>
    <w:rsid w:val="00904A97"/>
    <w:rsid w:val="009053B4"/>
    <w:rsid w:val="009060BE"/>
    <w:rsid w:val="0090683C"/>
    <w:rsid w:val="00906BAD"/>
    <w:rsid w:val="0091031E"/>
    <w:rsid w:val="00910A8A"/>
    <w:rsid w:val="00911D29"/>
    <w:rsid w:val="00913927"/>
    <w:rsid w:val="0091487B"/>
    <w:rsid w:val="009148B5"/>
    <w:rsid w:val="00914A7E"/>
    <w:rsid w:val="00914E80"/>
    <w:rsid w:val="00916769"/>
    <w:rsid w:val="009168E8"/>
    <w:rsid w:val="00916BD6"/>
    <w:rsid w:val="00920A9C"/>
    <w:rsid w:val="009221F9"/>
    <w:rsid w:val="00923468"/>
    <w:rsid w:val="00923536"/>
    <w:rsid w:val="0092512E"/>
    <w:rsid w:val="009254AA"/>
    <w:rsid w:val="00925D0F"/>
    <w:rsid w:val="0092680A"/>
    <w:rsid w:val="0092733F"/>
    <w:rsid w:val="00927F1F"/>
    <w:rsid w:val="00930483"/>
    <w:rsid w:val="00931643"/>
    <w:rsid w:val="00932F80"/>
    <w:rsid w:val="00933B0E"/>
    <w:rsid w:val="009343E0"/>
    <w:rsid w:val="00934A49"/>
    <w:rsid w:val="00935B1F"/>
    <w:rsid w:val="00937C4B"/>
    <w:rsid w:val="00937EC2"/>
    <w:rsid w:val="00937FD7"/>
    <w:rsid w:val="009412E4"/>
    <w:rsid w:val="009416F3"/>
    <w:rsid w:val="00941B7D"/>
    <w:rsid w:val="00942182"/>
    <w:rsid w:val="009429E5"/>
    <w:rsid w:val="00943336"/>
    <w:rsid w:val="00947FC5"/>
    <w:rsid w:val="00950CBA"/>
    <w:rsid w:val="00951716"/>
    <w:rsid w:val="00952A88"/>
    <w:rsid w:val="00954504"/>
    <w:rsid w:val="00954618"/>
    <w:rsid w:val="009563B1"/>
    <w:rsid w:val="0095669A"/>
    <w:rsid w:val="00956CB8"/>
    <w:rsid w:val="00956F8F"/>
    <w:rsid w:val="00957CC6"/>
    <w:rsid w:val="009601D9"/>
    <w:rsid w:val="009601EF"/>
    <w:rsid w:val="009603BB"/>
    <w:rsid w:val="00962627"/>
    <w:rsid w:val="00962A0E"/>
    <w:rsid w:val="00962F47"/>
    <w:rsid w:val="00963602"/>
    <w:rsid w:val="00964086"/>
    <w:rsid w:val="00964484"/>
    <w:rsid w:val="00964CFB"/>
    <w:rsid w:val="009656E9"/>
    <w:rsid w:val="00965839"/>
    <w:rsid w:val="00966531"/>
    <w:rsid w:val="009668B7"/>
    <w:rsid w:val="00967691"/>
    <w:rsid w:val="00970494"/>
    <w:rsid w:val="00971307"/>
    <w:rsid w:val="00971765"/>
    <w:rsid w:val="00972B76"/>
    <w:rsid w:val="00973230"/>
    <w:rsid w:val="0097433C"/>
    <w:rsid w:val="009746E9"/>
    <w:rsid w:val="00975FBA"/>
    <w:rsid w:val="00976CB4"/>
    <w:rsid w:val="009805C9"/>
    <w:rsid w:val="00980689"/>
    <w:rsid w:val="0098126D"/>
    <w:rsid w:val="00981ECB"/>
    <w:rsid w:val="0098324D"/>
    <w:rsid w:val="00983D60"/>
    <w:rsid w:val="00983F89"/>
    <w:rsid w:val="009848AE"/>
    <w:rsid w:val="00984DB0"/>
    <w:rsid w:val="00984FA3"/>
    <w:rsid w:val="0098687B"/>
    <w:rsid w:val="00990A3E"/>
    <w:rsid w:val="0099300F"/>
    <w:rsid w:val="00993C3B"/>
    <w:rsid w:val="00994C2F"/>
    <w:rsid w:val="00994C33"/>
    <w:rsid w:val="00994E8D"/>
    <w:rsid w:val="00995143"/>
    <w:rsid w:val="0099684A"/>
    <w:rsid w:val="00996859"/>
    <w:rsid w:val="009A0387"/>
    <w:rsid w:val="009A1947"/>
    <w:rsid w:val="009A1C8C"/>
    <w:rsid w:val="009A1F63"/>
    <w:rsid w:val="009A3E97"/>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1365"/>
    <w:rsid w:val="009C20E6"/>
    <w:rsid w:val="009C2432"/>
    <w:rsid w:val="009C2A0A"/>
    <w:rsid w:val="009C3DBC"/>
    <w:rsid w:val="009C4FD9"/>
    <w:rsid w:val="009C6099"/>
    <w:rsid w:val="009C6A07"/>
    <w:rsid w:val="009C74B1"/>
    <w:rsid w:val="009D2634"/>
    <w:rsid w:val="009D27B5"/>
    <w:rsid w:val="009D2D21"/>
    <w:rsid w:val="009D3281"/>
    <w:rsid w:val="009D44A6"/>
    <w:rsid w:val="009D4B01"/>
    <w:rsid w:val="009D6A44"/>
    <w:rsid w:val="009D7493"/>
    <w:rsid w:val="009D7ACF"/>
    <w:rsid w:val="009E01C0"/>
    <w:rsid w:val="009E0617"/>
    <w:rsid w:val="009E0877"/>
    <w:rsid w:val="009E1C12"/>
    <w:rsid w:val="009E1E6B"/>
    <w:rsid w:val="009E1F18"/>
    <w:rsid w:val="009E1F7B"/>
    <w:rsid w:val="009E1FFC"/>
    <w:rsid w:val="009E33BF"/>
    <w:rsid w:val="009E44A2"/>
    <w:rsid w:val="009E472E"/>
    <w:rsid w:val="009E581B"/>
    <w:rsid w:val="009E5D01"/>
    <w:rsid w:val="009E611F"/>
    <w:rsid w:val="009E6ACA"/>
    <w:rsid w:val="009F0491"/>
    <w:rsid w:val="009F09D0"/>
    <w:rsid w:val="009F1715"/>
    <w:rsid w:val="009F1758"/>
    <w:rsid w:val="009F24D9"/>
    <w:rsid w:val="009F3B8F"/>
    <w:rsid w:val="009F5ED2"/>
    <w:rsid w:val="009F65C2"/>
    <w:rsid w:val="009F68FE"/>
    <w:rsid w:val="009F7D79"/>
    <w:rsid w:val="00A01474"/>
    <w:rsid w:val="00A02065"/>
    <w:rsid w:val="00A02551"/>
    <w:rsid w:val="00A0469A"/>
    <w:rsid w:val="00A0520C"/>
    <w:rsid w:val="00A05E18"/>
    <w:rsid w:val="00A06A24"/>
    <w:rsid w:val="00A1068B"/>
    <w:rsid w:val="00A11EC5"/>
    <w:rsid w:val="00A12DD1"/>
    <w:rsid w:val="00A13B95"/>
    <w:rsid w:val="00A14A2F"/>
    <w:rsid w:val="00A14A8A"/>
    <w:rsid w:val="00A14C79"/>
    <w:rsid w:val="00A151EA"/>
    <w:rsid w:val="00A164A4"/>
    <w:rsid w:val="00A17160"/>
    <w:rsid w:val="00A17FD7"/>
    <w:rsid w:val="00A203D6"/>
    <w:rsid w:val="00A2163F"/>
    <w:rsid w:val="00A21D87"/>
    <w:rsid w:val="00A22486"/>
    <w:rsid w:val="00A234A4"/>
    <w:rsid w:val="00A2409C"/>
    <w:rsid w:val="00A248F9"/>
    <w:rsid w:val="00A262C8"/>
    <w:rsid w:val="00A26353"/>
    <w:rsid w:val="00A2721C"/>
    <w:rsid w:val="00A27C99"/>
    <w:rsid w:val="00A27EA2"/>
    <w:rsid w:val="00A31472"/>
    <w:rsid w:val="00A32429"/>
    <w:rsid w:val="00A32493"/>
    <w:rsid w:val="00A32EE7"/>
    <w:rsid w:val="00A330C6"/>
    <w:rsid w:val="00A3313E"/>
    <w:rsid w:val="00A33780"/>
    <w:rsid w:val="00A33CB4"/>
    <w:rsid w:val="00A34AAC"/>
    <w:rsid w:val="00A354D6"/>
    <w:rsid w:val="00A356ED"/>
    <w:rsid w:val="00A35A10"/>
    <w:rsid w:val="00A37774"/>
    <w:rsid w:val="00A3786A"/>
    <w:rsid w:val="00A4158A"/>
    <w:rsid w:val="00A41E93"/>
    <w:rsid w:val="00A424F7"/>
    <w:rsid w:val="00A42D02"/>
    <w:rsid w:val="00A4398C"/>
    <w:rsid w:val="00A43FD5"/>
    <w:rsid w:val="00A445C9"/>
    <w:rsid w:val="00A4488F"/>
    <w:rsid w:val="00A44FBA"/>
    <w:rsid w:val="00A45186"/>
    <w:rsid w:val="00A460B8"/>
    <w:rsid w:val="00A4723A"/>
    <w:rsid w:val="00A479D2"/>
    <w:rsid w:val="00A5257A"/>
    <w:rsid w:val="00A52919"/>
    <w:rsid w:val="00A5344D"/>
    <w:rsid w:val="00A5369C"/>
    <w:rsid w:val="00A550A9"/>
    <w:rsid w:val="00A56722"/>
    <w:rsid w:val="00A601CD"/>
    <w:rsid w:val="00A6071F"/>
    <w:rsid w:val="00A609FD"/>
    <w:rsid w:val="00A613C8"/>
    <w:rsid w:val="00A63C38"/>
    <w:rsid w:val="00A64886"/>
    <w:rsid w:val="00A6531E"/>
    <w:rsid w:val="00A654EB"/>
    <w:rsid w:val="00A67225"/>
    <w:rsid w:val="00A707C2"/>
    <w:rsid w:val="00A71951"/>
    <w:rsid w:val="00A722DE"/>
    <w:rsid w:val="00A755B1"/>
    <w:rsid w:val="00A764D6"/>
    <w:rsid w:val="00A80C51"/>
    <w:rsid w:val="00A80D14"/>
    <w:rsid w:val="00A820E6"/>
    <w:rsid w:val="00A82F49"/>
    <w:rsid w:val="00A839C4"/>
    <w:rsid w:val="00A84FEC"/>
    <w:rsid w:val="00A858DC"/>
    <w:rsid w:val="00A870E3"/>
    <w:rsid w:val="00A91360"/>
    <w:rsid w:val="00A91802"/>
    <w:rsid w:val="00A91DB6"/>
    <w:rsid w:val="00A92BBE"/>
    <w:rsid w:val="00A92CE0"/>
    <w:rsid w:val="00A93764"/>
    <w:rsid w:val="00A950B0"/>
    <w:rsid w:val="00A95649"/>
    <w:rsid w:val="00A95BAD"/>
    <w:rsid w:val="00A966E5"/>
    <w:rsid w:val="00A96CDC"/>
    <w:rsid w:val="00A97C83"/>
    <w:rsid w:val="00A97D4A"/>
    <w:rsid w:val="00AA000D"/>
    <w:rsid w:val="00AA1835"/>
    <w:rsid w:val="00AA2277"/>
    <w:rsid w:val="00AA28D0"/>
    <w:rsid w:val="00AA341D"/>
    <w:rsid w:val="00AA4624"/>
    <w:rsid w:val="00AA4E50"/>
    <w:rsid w:val="00AA51FA"/>
    <w:rsid w:val="00AA578B"/>
    <w:rsid w:val="00AA69A4"/>
    <w:rsid w:val="00AA79F2"/>
    <w:rsid w:val="00AB01A1"/>
    <w:rsid w:val="00AB1497"/>
    <w:rsid w:val="00AB2A7F"/>
    <w:rsid w:val="00AB2FD5"/>
    <w:rsid w:val="00AB4E5B"/>
    <w:rsid w:val="00AB57DA"/>
    <w:rsid w:val="00AB63EC"/>
    <w:rsid w:val="00AB66B7"/>
    <w:rsid w:val="00AB6C7F"/>
    <w:rsid w:val="00AB7C66"/>
    <w:rsid w:val="00AB7E26"/>
    <w:rsid w:val="00AC00BC"/>
    <w:rsid w:val="00AC043F"/>
    <w:rsid w:val="00AC07B3"/>
    <w:rsid w:val="00AC0861"/>
    <w:rsid w:val="00AC0CD7"/>
    <w:rsid w:val="00AC2634"/>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2F59"/>
    <w:rsid w:val="00AD5FF7"/>
    <w:rsid w:val="00AD6D67"/>
    <w:rsid w:val="00AD6E97"/>
    <w:rsid w:val="00AD7FFD"/>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90A"/>
    <w:rsid w:val="00B00989"/>
    <w:rsid w:val="00B02817"/>
    <w:rsid w:val="00B03838"/>
    <w:rsid w:val="00B04011"/>
    <w:rsid w:val="00B0429B"/>
    <w:rsid w:val="00B07039"/>
    <w:rsid w:val="00B07D81"/>
    <w:rsid w:val="00B109FC"/>
    <w:rsid w:val="00B11542"/>
    <w:rsid w:val="00B11775"/>
    <w:rsid w:val="00B12538"/>
    <w:rsid w:val="00B13442"/>
    <w:rsid w:val="00B13674"/>
    <w:rsid w:val="00B142C5"/>
    <w:rsid w:val="00B1449F"/>
    <w:rsid w:val="00B1492E"/>
    <w:rsid w:val="00B14BF2"/>
    <w:rsid w:val="00B14C44"/>
    <w:rsid w:val="00B17BB4"/>
    <w:rsid w:val="00B20048"/>
    <w:rsid w:val="00B2085E"/>
    <w:rsid w:val="00B20C7F"/>
    <w:rsid w:val="00B2120B"/>
    <w:rsid w:val="00B22FA3"/>
    <w:rsid w:val="00B243D6"/>
    <w:rsid w:val="00B251C9"/>
    <w:rsid w:val="00B25C55"/>
    <w:rsid w:val="00B262CF"/>
    <w:rsid w:val="00B27303"/>
    <w:rsid w:val="00B30570"/>
    <w:rsid w:val="00B30E91"/>
    <w:rsid w:val="00B32B6E"/>
    <w:rsid w:val="00B33622"/>
    <w:rsid w:val="00B35068"/>
    <w:rsid w:val="00B35675"/>
    <w:rsid w:val="00B35A68"/>
    <w:rsid w:val="00B36433"/>
    <w:rsid w:val="00B36466"/>
    <w:rsid w:val="00B3663C"/>
    <w:rsid w:val="00B370A6"/>
    <w:rsid w:val="00B3728E"/>
    <w:rsid w:val="00B37CC5"/>
    <w:rsid w:val="00B402BB"/>
    <w:rsid w:val="00B40551"/>
    <w:rsid w:val="00B40991"/>
    <w:rsid w:val="00B40F57"/>
    <w:rsid w:val="00B4257D"/>
    <w:rsid w:val="00B42735"/>
    <w:rsid w:val="00B4289E"/>
    <w:rsid w:val="00B43196"/>
    <w:rsid w:val="00B43CC2"/>
    <w:rsid w:val="00B43DBA"/>
    <w:rsid w:val="00B43FAC"/>
    <w:rsid w:val="00B44CAB"/>
    <w:rsid w:val="00B464F7"/>
    <w:rsid w:val="00B51153"/>
    <w:rsid w:val="00B512DC"/>
    <w:rsid w:val="00B525BC"/>
    <w:rsid w:val="00B52B93"/>
    <w:rsid w:val="00B52F0B"/>
    <w:rsid w:val="00B55EA8"/>
    <w:rsid w:val="00B56DCD"/>
    <w:rsid w:val="00B5721A"/>
    <w:rsid w:val="00B57EDA"/>
    <w:rsid w:val="00B6310E"/>
    <w:rsid w:val="00B6383B"/>
    <w:rsid w:val="00B648CA"/>
    <w:rsid w:val="00B64D95"/>
    <w:rsid w:val="00B65183"/>
    <w:rsid w:val="00B675D9"/>
    <w:rsid w:val="00B70CB7"/>
    <w:rsid w:val="00B71CDE"/>
    <w:rsid w:val="00B7202A"/>
    <w:rsid w:val="00B72908"/>
    <w:rsid w:val="00B72BE4"/>
    <w:rsid w:val="00B72F2E"/>
    <w:rsid w:val="00B73293"/>
    <w:rsid w:val="00B733CF"/>
    <w:rsid w:val="00B75FE2"/>
    <w:rsid w:val="00B8074B"/>
    <w:rsid w:val="00B818AD"/>
    <w:rsid w:val="00B81F74"/>
    <w:rsid w:val="00B85259"/>
    <w:rsid w:val="00B902FD"/>
    <w:rsid w:val="00B90AD1"/>
    <w:rsid w:val="00B911AF"/>
    <w:rsid w:val="00B916EC"/>
    <w:rsid w:val="00B919F1"/>
    <w:rsid w:val="00B92B78"/>
    <w:rsid w:val="00B93030"/>
    <w:rsid w:val="00B93436"/>
    <w:rsid w:val="00B94176"/>
    <w:rsid w:val="00B94823"/>
    <w:rsid w:val="00B94B08"/>
    <w:rsid w:val="00B968A7"/>
    <w:rsid w:val="00B97AFA"/>
    <w:rsid w:val="00BA0F58"/>
    <w:rsid w:val="00BA100F"/>
    <w:rsid w:val="00BA2501"/>
    <w:rsid w:val="00BA2D14"/>
    <w:rsid w:val="00BA35F0"/>
    <w:rsid w:val="00BA4D09"/>
    <w:rsid w:val="00BA6BCF"/>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86E"/>
    <w:rsid w:val="00BC09D2"/>
    <w:rsid w:val="00BC2A86"/>
    <w:rsid w:val="00BC37FA"/>
    <w:rsid w:val="00BC38C2"/>
    <w:rsid w:val="00BC401E"/>
    <w:rsid w:val="00BC7CAA"/>
    <w:rsid w:val="00BD016A"/>
    <w:rsid w:val="00BD0459"/>
    <w:rsid w:val="00BD0C18"/>
    <w:rsid w:val="00BD0D0D"/>
    <w:rsid w:val="00BD38C9"/>
    <w:rsid w:val="00BD39DF"/>
    <w:rsid w:val="00BD3C37"/>
    <w:rsid w:val="00BD41E5"/>
    <w:rsid w:val="00BD56C0"/>
    <w:rsid w:val="00BD66FE"/>
    <w:rsid w:val="00BD68E0"/>
    <w:rsid w:val="00BD6F67"/>
    <w:rsid w:val="00BE05B6"/>
    <w:rsid w:val="00BE1305"/>
    <w:rsid w:val="00BE3827"/>
    <w:rsid w:val="00BE42FF"/>
    <w:rsid w:val="00BE502A"/>
    <w:rsid w:val="00BE51BF"/>
    <w:rsid w:val="00BE5AFF"/>
    <w:rsid w:val="00BE6BB5"/>
    <w:rsid w:val="00BE6C54"/>
    <w:rsid w:val="00BE6DBB"/>
    <w:rsid w:val="00BE7EDA"/>
    <w:rsid w:val="00BF0EEA"/>
    <w:rsid w:val="00BF15E5"/>
    <w:rsid w:val="00BF1BDD"/>
    <w:rsid w:val="00BF2C7F"/>
    <w:rsid w:val="00BF5851"/>
    <w:rsid w:val="00BF5E45"/>
    <w:rsid w:val="00BF72D5"/>
    <w:rsid w:val="00C02637"/>
    <w:rsid w:val="00C0331E"/>
    <w:rsid w:val="00C03341"/>
    <w:rsid w:val="00C03A03"/>
    <w:rsid w:val="00C055EA"/>
    <w:rsid w:val="00C069B1"/>
    <w:rsid w:val="00C07995"/>
    <w:rsid w:val="00C10D77"/>
    <w:rsid w:val="00C12445"/>
    <w:rsid w:val="00C13370"/>
    <w:rsid w:val="00C14071"/>
    <w:rsid w:val="00C15349"/>
    <w:rsid w:val="00C15971"/>
    <w:rsid w:val="00C15FCF"/>
    <w:rsid w:val="00C1747D"/>
    <w:rsid w:val="00C175C9"/>
    <w:rsid w:val="00C21322"/>
    <w:rsid w:val="00C21738"/>
    <w:rsid w:val="00C218F8"/>
    <w:rsid w:val="00C224B3"/>
    <w:rsid w:val="00C25CCD"/>
    <w:rsid w:val="00C27483"/>
    <w:rsid w:val="00C27E44"/>
    <w:rsid w:val="00C301FF"/>
    <w:rsid w:val="00C30C26"/>
    <w:rsid w:val="00C31330"/>
    <w:rsid w:val="00C321AD"/>
    <w:rsid w:val="00C32696"/>
    <w:rsid w:val="00C3307F"/>
    <w:rsid w:val="00C33BB0"/>
    <w:rsid w:val="00C34173"/>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51283"/>
    <w:rsid w:val="00C5252D"/>
    <w:rsid w:val="00C5287E"/>
    <w:rsid w:val="00C535B4"/>
    <w:rsid w:val="00C53E96"/>
    <w:rsid w:val="00C5448E"/>
    <w:rsid w:val="00C55042"/>
    <w:rsid w:val="00C564E8"/>
    <w:rsid w:val="00C5712F"/>
    <w:rsid w:val="00C573DE"/>
    <w:rsid w:val="00C57421"/>
    <w:rsid w:val="00C61BE7"/>
    <w:rsid w:val="00C62B8E"/>
    <w:rsid w:val="00C62CD6"/>
    <w:rsid w:val="00C6344C"/>
    <w:rsid w:val="00C645F5"/>
    <w:rsid w:val="00C65D96"/>
    <w:rsid w:val="00C660B2"/>
    <w:rsid w:val="00C673E0"/>
    <w:rsid w:val="00C704BD"/>
    <w:rsid w:val="00C72B0B"/>
    <w:rsid w:val="00C731B4"/>
    <w:rsid w:val="00C73843"/>
    <w:rsid w:val="00C746A7"/>
    <w:rsid w:val="00C765E1"/>
    <w:rsid w:val="00C77943"/>
    <w:rsid w:val="00C80E3C"/>
    <w:rsid w:val="00C81001"/>
    <w:rsid w:val="00C814A4"/>
    <w:rsid w:val="00C82407"/>
    <w:rsid w:val="00C82643"/>
    <w:rsid w:val="00C8454D"/>
    <w:rsid w:val="00C84A4C"/>
    <w:rsid w:val="00C85C5A"/>
    <w:rsid w:val="00C86351"/>
    <w:rsid w:val="00C86C5A"/>
    <w:rsid w:val="00C8738A"/>
    <w:rsid w:val="00C878BA"/>
    <w:rsid w:val="00C909EC"/>
    <w:rsid w:val="00C92323"/>
    <w:rsid w:val="00C92409"/>
    <w:rsid w:val="00C925EC"/>
    <w:rsid w:val="00C9350E"/>
    <w:rsid w:val="00C95747"/>
    <w:rsid w:val="00C959C9"/>
    <w:rsid w:val="00C961DA"/>
    <w:rsid w:val="00C96BC1"/>
    <w:rsid w:val="00C9728A"/>
    <w:rsid w:val="00C97A7A"/>
    <w:rsid w:val="00CA0942"/>
    <w:rsid w:val="00CA0D11"/>
    <w:rsid w:val="00CA1D2D"/>
    <w:rsid w:val="00CA28C0"/>
    <w:rsid w:val="00CA49FD"/>
    <w:rsid w:val="00CA6499"/>
    <w:rsid w:val="00CA677A"/>
    <w:rsid w:val="00CA7CC7"/>
    <w:rsid w:val="00CB0FDE"/>
    <w:rsid w:val="00CB218E"/>
    <w:rsid w:val="00CB2F18"/>
    <w:rsid w:val="00CB41D5"/>
    <w:rsid w:val="00CB5B11"/>
    <w:rsid w:val="00CB6805"/>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31D5"/>
    <w:rsid w:val="00CD3542"/>
    <w:rsid w:val="00CD48F1"/>
    <w:rsid w:val="00CD4E56"/>
    <w:rsid w:val="00CD53F8"/>
    <w:rsid w:val="00CD5FC1"/>
    <w:rsid w:val="00CD6ECA"/>
    <w:rsid w:val="00CD7A77"/>
    <w:rsid w:val="00CD7D3C"/>
    <w:rsid w:val="00CE17AC"/>
    <w:rsid w:val="00CE202D"/>
    <w:rsid w:val="00CE24A8"/>
    <w:rsid w:val="00CE263D"/>
    <w:rsid w:val="00CE2ACF"/>
    <w:rsid w:val="00CE2CB9"/>
    <w:rsid w:val="00CE308D"/>
    <w:rsid w:val="00CE3541"/>
    <w:rsid w:val="00CE387D"/>
    <w:rsid w:val="00CE3A82"/>
    <w:rsid w:val="00CE4292"/>
    <w:rsid w:val="00CE4A19"/>
    <w:rsid w:val="00CE5A7D"/>
    <w:rsid w:val="00CE5AE3"/>
    <w:rsid w:val="00CE62D6"/>
    <w:rsid w:val="00CE6BEB"/>
    <w:rsid w:val="00CE7239"/>
    <w:rsid w:val="00CE724E"/>
    <w:rsid w:val="00CE77BC"/>
    <w:rsid w:val="00CE7A08"/>
    <w:rsid w:val="00CF004D"/>
    <w:rsid w:val="00CF020F"/>
    <w:rsid w:val="00CF1630"/>
    <w:rsid w:val="00CF1B6E"/>
    <w:rsid w:val="00CF1BAE"/>
    <w:rsid w:val="00CF2D1D"/>
    <w:rsid w:val="00CF30DE"/>
    <w:rsid w:val="00CF3617"/>
    <w:rsid w:val="00CF3833"/>
    <w:rsid w:val="00CF42E3"/>
    <w:rsid w:val="00CF575F"/>
    <w:rsid w:val="00CF5A4A"/>
    <w:rsid w:val="00CF6A40"/>
    <w:rsid w:val="00CF71C8"/>
    <w:rsid w:val="00CF7708"/>
    <w:rsid w:val="00D0082C"/>
    <w:rsid w:val="00D02055"/>
    <w:rsid w:val="00D030DC"/>
    <w:rsid w:val="00D04B2F"/>
    <w:rsid w:val="00D061FF"/>
    <w:rsid w:val="00D06BD5"/>
    <w:rsid w:val="00D06BE5"/>
    <w:rsid w:val="00D07809"/>
    <w:rsid w:val="00D10E29"/>
    <w:rsid w:val="00D12215"/>
    <w:rsid w:val="00D127E2"/>
    <w:rsid w:val="00D13896"/>
    <w:rsid w:val="00D14CE8"/>
    <w:rsid w:val="00D15762"/>
    <w:rsid w:val="00D1703A"/>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CF6"/>
    <w:rsid w:val="00D41635"/>
    <w:rsid w:val="00D41E9B"/>
    <w:rsid w:val="00D42C04"/>
    <w:rsid w:val="00D52DF3"/>
    <w:rsid w:val="00D546C6"/>
    <w:rsid w:val="00D546CA"/>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F6"/>
    <w:rsid w:val="00D80E66"/>
    <w:rsid w:val="00D825FC"/>
    <w:rsid w:val="00D82615"/>
    <w:rsid w:val="00D82E68"/>
    <w:rsid w:val="00D8442D"/>
    <w:rsid w:val="00D84FA4"/>
    <w:rsid w:val="00D856B9"/>
    <w:rsid w:val="00D85B35"/>
    <w:rsid w:val="00D86399"/>
    <w:rsid w:val="00D87852"/>
    <w:rsid w:val="00D911EE"/>
    <w:rsid w:val="00D9225A"/>
    <w:rsid w:val="00D9403F"/>
    <w:rsid w:val="00D94C0C"/>
    <w:rsid w:val="00D95537"/>
    <w:rsid w:val="00D95BF8"/>
    <w:rsid w:val="00D960E0"/>
    <w:rsid w:val="00D96A10"/>
    <w:rsid w:val="00DA0B00"/>
    <w:rsid w:val="00DA3474"/>
    <w:rsid w:val="00DA41C3"/>
    <w:rsid w:val="00DA41EC"/>
    <w:rsid w:val="00DA44A0"/>
    <w:rsid w:val="00DA4853"/>
    <w:rsid w:val="00DA4BAF"/>
    <w:rsid w:val="00DA4C4E"/>
    <w:rsid w:val="00DA4E1F"/>
    <w:rsid w:val="00DA5975"/>
    <w:rsid w:val="00DA649C"/>
    <w:rsid w:val="00DA693A"/>
    <w:rsid w:val="00DA6CDE"/>
    <w:rsid w:val="00DB03A4"/>
    <w:rsid w:val="00DB0865"/>
    <w:rsid w:val="00DB0BB0"/>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DE8"/>
    <w:rsid w:val="00DD1F62"/>
    <w:rsid w:val="00DD2282"/>
    <w:rsid w:val="00DD24B4"/>
    <w:rsid w:val="00DD3E1D"/>
    <w:rsid w:val="00DD59E4"/>
    <w:rsid w:val="00DD5F1F"/>
    <w:rsid w:val="00DD61FF"/>
    <w:rsid w:val="00DD69F6"/>
    <w:rsid w:val="00DD6AF9"/>
    <w:rsid w:val="00DE067C"/>
    <w:rsid w:val="00DE0706"/>
    <w:rsid w:val="00DE0770"/>
    <w:rsid w:val="00DE1A1B"/>
    <w:rsid w:val="00DE2338"/>
    <w:rsid w:val="00DE29A4"/>
    <w:rsid w:val="00DE5497"/>
    <w:rsid w:val="00DE6A14"/>
    <w:rsid w:val="00DE7295"/>
    <w:rsid w:val="00DE74D4"/>
    <w:rsid w:val="00DF0A63"/>
    <w:rsid w:val="00DF25BA"/>
    <w:rsid w:val="00DF4815"/>
    <w:rsid w:val="00E00351"/>
    <w:rsid w:val="00E015C0"/>
    <w:rsid w:val="00E01E13"/>
    <w:rsid w:val="00E03654"/>
    <w:rsid w:val="00E03B96"/>
    <w:rsid w:val="00E047F7"/>
    <w:rsid w:val="00E05567"/>
    <w:rsid w:val="00E0695D"/>
    <w:rsid w:val="00E073E5"/>
    <w:rsid w:val="00E108CC"/>
    <w:rsid w:val="00E10D70"/>
    <w:rsid w:val="00E10F8B"/>
    <w:rsid w:val="00E113A3"/>
    <w:rsid w:val="00E13B3D"/>
    <w:rsid w:val="00E13F81"/>
    <w:rsid w:val="00E1523D"/>
    <w:rsid w:val="00E154F4"/>
    <w:rsid w:val="00E15A7E"/>
    <w:rsid w:val="00E1662F"/>
    <w:rsid w:val="00E16B65"/>
    <w:rsid w:val="00E17E16"/>
    <w:rsid w:val="00E224AC"/>
    <w:rsid w:val="00E22704"/>
    <w:rsid w:val="00E233AA"/>
    <w:rsid w:val="00E2386F"/>
    <w:rsid w:val="00E23E94"/>
    <w:rsid w:val="00E245F3"/>
    <w:rsid w:val="00E24AD2"/>
    <w:rsid w:val="00E26566"/>
    <w:rsid w:val="00E27488"/>
    <w:rsid w:val="00E319F5"/>
    <w:rsid w:val="00E31E1F"/>
    <w:rsid w:val="00E331DF"/>
    <w:rsid w:val="00E335EB"/>
    <w:rsid w:val="00E33738"/>
    <w:rsid w:val="00E3446E"/>
    <w:rsid w:val="00E35BA0"/>
    <w:rsid w:val="00E35BD0"/>
    <w:rsid w:val="00E365A7"/>
    <w:rsid w:val="00E37BA7"/>
    <w:rsid w:val="00E4120D"/>
    <w:rsid w:val="00E41466"/>
    <w:rsid w:val="00E4300E"/>
    <w:rsid w:val="00E43301"/>
    <w:rsid w:val="00E43598"/>
    <w:rsid w:val="00E43993"/>
    <w:rsid w:val="00E44210"/>
    <w:rsid w:val="00E44A4C"/>
    <w:rsid w:val="00E45754"/>
    <w:rsid w:val="00E45E0D"/>
    <w:rsid w:val="00E45F77"/>
    <w:rsid w:val="00E463CB"/>
    <w:rsid w:val="00E47319"/>
    <w:rsid w:val="00E47FB1"/>
    <w:rsid w:val="00E5038C"/>
    <w:rsid w:val="00E505EF"/>
    <w:rsid w:val="00E508FF"/>
    <w:rsid w:val="00E51275"/>
    <w:rsid w:val="00E534EC"/>
    <w:rsid w:val="00E55AA8"/>
    <w:rsid w:val="00E55C9B"/>
    <w:rsid w:val="00E56428"/>
    <w:rsid w:val="00E5730E"/>
    <w:rsid w:val="00E57506"/>
    <w:rsid w:val="00E57BAD"/>
    <w:rsid w:val="00E57D9C"/>
    <w:rsid w:val="00E60747"/>
    <w:rsid w:val="00E60CDA"/>
    <w:rsid w:val="00E61285"/>
    <w:rsid w:val="00E62C5B"/>
    <w:rsid w:val="00E6316A"/>
    <w:rsid w:val="00E63308"/>
    <w:rsid w:val="00E63906"/>
    <w:rsid w:val="00E643AF"/>
    <w:rsid w:val="00E652A7"/>
    <w:rsid w:val="00E664E2"/>
    <w:rsid w:val="00E66692"/>
    <w:rsid w:val="00E66862"/>
    <w:rsid w:val="00E70075"/>
    <w:rsid w:val="00E7020F"/>
    <w:rsid w:val="00E706B6"/>
    <w:rsid w:val="00E70852"/>
    <w:rsid w:val="00E70D86"/>
    <w:rsid w:val="00E731B1"/>
    <w:rsid w:val="00E735F3"/>
    <w:rsid w:val="00E73D2D"/>
    <w:rsid w:val="00E753CA"/>
    <w:rsid w:val="00E80853"/>
    <w:rsid w:val="00E80ADF"/>
    <w:rsid w:val="00E80C11"/>
    <w:rsid w:val="00E813F2"/>
    <w:rsid w:val="00E81482"/>
    <w:rsid w:val="00E81BBF"/>
    <w:rsid w:val="00E81FF6"/>
    <w:rsid w:val="00E82B4F"/>
    <w:rsid w:val="00E82E17"/>
    <w:rsid w:val="00E8454A"/>
    <w:rsid w:val="00E845ED"/>
    <w:rsid w:val="00E85634"/>
    <w:rsid w:val="00E8601F"/>
    <w:rsid w:val="00E8795C"/>
    <w:rsid w:val="00E90962"/>
    <w:rsid w:val="00E90ADB"/>
    <w:rsid w:val="00E914FB"/>
    <w:rsid w:val="00E91F7B"/>
    <w:rsid w:val="00E94B7F"/>
    <w:rsid w:val="00E95653"/>
    <w:rsid w:val="00E95964"/>
    <w:rsid w:val="00E9632C"/>
    <w:rsid w:val="00E9744A"/>
    <w:rsid w:val="00EA0376"/>
    <w:rsid w:val="00EA08DF"/>
    <w:rsid w:val="00EA10F4"/>
    <w:rsid w:val="00EA29D7"/>
    <w:rsid w:val="00EA31CF"/>
    <w:rsid w:val="00EA391C"/>
    <w:rsid w:val="00EA3990"/>
    <w:rsid w:val="00EA3A6A"/>
    <w:rsid w:val="00EA6880"/>
    <w:rsid w:val="00EA6E91"/>
    <w:rsid w:val="00EA726C"/>
    <w:rsid w:val="00EB24DA"/>
    <w:rsid w:val="00EB3929"/>
    <w:rsid w:val="00EB42EC"/>
    <w:rsid w:val="00EB4EA7"/>
    <w:rsid w:val="00EB5EC8"/>
    <w:rsid w:val="00EB75DA"/>
    <w:rsid w:val="00EB784E"/>
    <w:rsid w:val="00EB7884"/>
    <w:rsid w:val="00EC006C"/>
    <w:rsid w:val="00EC0318"/>
    <w:rsid w:val="00EC03CF"/>
    <w:rsid w:val="00EC04B5"/>
    <w:rsid w:val="00EC0A31"/>
    <w:rsid w:val="00EC1099"/>
    <w:rsid w:val="00EC1374"/>
    <w:rsid w:val="00EC2852"/>
    <w:rsid w:val="00EC30C0"/>
    <w:rsid w:val="00EC43C8"/>
    <w:rsid w:val="00EC464F"/>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E10D7"/>
    <w:rsid w:val="00EE1FA3"/>
    <w:rsid w:val="00EE279D"/>
    <w:rsid w:val="00EE4457"/>
    <w:rsid w:val="00EE5F5A"/>
    <w:rsid w:val="00EE701B"/>
    <w:rsid w:val="00EE713A"/>
    <w:rsid w:val="00EE71E0"/>
    <w:rsid w:val="00EE74F1"/>
    <w:rsid w:val="00EE7CB2"/>
    <w:rsid w:val="00EF2F90"/>
    <w:rsid w:val="00EF3B29"/>
    <w:rsid w:val="00EF40AC"/>
    <w:rsid w:val="00EF4479"/>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10050"/>
    <w:rsid w:val="00F10574"/>
    <w:rsid w:val="00F108BB"/>
    <w:rsid w:val="00F117BD"/>
    <w:rsid w:val="00F118BD"/>
    <w:rsid w:val="00F11906"/>
    <w:rsid w:val="00F11E3D"/>
    <w:rsid w:val="00F13031"/>
    <w:rsid w:val="00F1317D"/>
    <w:rsid w:val="00F133CC"/>
    <w:rsid w:val="00F13689"/>
    <w:rsid w:val="00F14735"/>
    <w:rsid w:val="00F17BE8"/>
    <w:rsid w:val="00F20673"/>
    <w:rsid w:val="00F20828"/>
    <w:rsid w:val="00F214C1"/>
    <w:rsid w:val="00F22859"/>
    <w:rsid w:val="00F237A2"/>
    <w:rsid w:val="00F2535B"/>
    <w:rsid w:val="00F25FDB"/>
    <w:rsid w:val="00F31474"/>
    <w:rsid w:val="00F318FE"/>
    <w:rsid w:val="00F31B52"/>
    <w:rsid w:val="00F32A4E"/>
    <w:rsid w:val="00F32D8B"/>
    <w:rsid w:val="00F330BA"/>
    <w:rsid w:val="00F3460E"/>
    <w:rsid w:val="00F34802"/>
    <w:rsid w:val="00F350C3"/>
    <w:rsid w:val="00F35F36"/>
    <w:rsid w:val="00F3792F"/>
    <w:rsid w:val="00F41D0E"/>
    <w:rsid w:val="00F443BD"/>
    <w:rsid w:val="00F503F1"/>
    <w:rsid w:val="00F50C7E"/>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5902"/>
    <w:rsid w:val="00F660DD"/>
    <w:rsid w:val="00F665E5"/>
    <w:rsid w:val="00F67569"/>
    <w:rsid w:val="00F679F1"/>
    <w:rsid w:val="00F67C1A"/>
    <w:rsid w:val="00F67F26"/>
    <w:rsid w:val="00F70528"/>
    <w:rsid w:val="00F70640"/>
    <w:rsid w:val="00F715E4"/>
    <w:rsid w:val="00F74C89"/>
    <w:rsid w:val="00F7559B"/>
    <w:rsid w:val="00F755D6"/>
    <w:rsid w:val="00F7635E"/>
    <w:rsid w:val="00F7643D"/>
    <w:rsid w:val="00F77638"/>
    <w:rsid w:val="00F77D56"/>
    <w:rsid w:val="00F80CC2"/>
    <w:rsid w:val="00F80D6A"/>
    <w:rsid w:val="00F81FCF"/>
    <w:rsid w:val="00F83A96"/>
    <w:rsid w:val="00F83D8E"/>
    <w:rsid w:val="00F8699A"/>
    <w:rsid w:val="00F86E0B"/>
    <w:rsid w:val="00F91FE8"/>
    <w:rsid w:val="00F92880"/>
    <w:rsid w:val="00F940DD"/>
    <w:rsid w:val="00F953C8"/>
    <w:rsid w:val="00F969B5"/>
    <w:rsid w:val="00FA03FC"/>
    <w:rsid w:val="00FA04A9"/>
    <w:rsid w:val="00FA1866"/>
    <w:rsid w:val="00FA1B63"/>
    <w:rsid w:val="00FA5C3E"/>
    <w:rsid w:val="00FA65F8"/>
    <w:rsid w:val="00FA6822"/>
    <w:rsid w:val="00FA6CFC"/>
    <w:rsid w:val="00FA6D5B"/>
    <w:rsid w:val="00FA71DD"/>
    <w:rsid w:val="00FA7265"/>
    <w:rsid w:val="00FA7822"/>
    <w:rsid w:val="00FB139C"/>
    <w:rsid w:val="00FB163F"/>
    <w:rsid w:val="00FB1BD2"/>
    <w:rsid w:val="00FB2477"/>
    <w:rsid w:val="00FB317C"/>
    <w:rsid w:val="00FB355A"/>
    <w:rsid w:val="00FB3B61"/>
    <w:rsid w:val="00FB40D4"/>
    <w:rsid w:val="00FB6192"/>
    <w:rsid w:val="00FB72ED"/>
    <w:rsid w:val="00FC1555"/>
    <w:rsid w:val="00FC2EB8"/>
    <w:rsid w:val="00FC363F"/>
    <w:rsid w:val="00FC3BF1"/>
    <w:rsid w:val="00FC460B"/>
    <w:rsid w:val="00FC5EAB"/>
    <w:rsid w:val="00FC638A"/>
    <w:rsid w:val="00FC6C11"/>
    <w:rsid w:val="00FC6FD9"/>
    <w:rsid w:val="00FC74FE"/>
    <w:rsid w:val="00FC7B15"/>
    <w:rsid w:val="00FD053F"/>
    <w:rsid w:val="00FD0DF1"/>
    <w:rsid w:val="00FD1436"/>
    <w:rsid w:val="00FD170F"/>
    <w:rsid w:val="00FD2936"/>
    <w:rsid w:val="00FD532A"/>
    <w:rsid w:val="00FD5CCE"/>
    <w:rsid w:val="00FE02D8"/>
    <w:rsid w:val="00FE0338"/>
    <w:rsid w:val="00FE0D8E"/>
    <w:rsid w:val="00FE162F"/>
    <w:rsid w:val="00FE1B9F"/>
    <w:rsid w:val="00FE2295"/>
    <w:rsid w:val="00FE4451"/>
    <w:rsid w:val="00FE6328"/>
    <w:rsid w:val="00FE768C"/>
    <w:rsid w:val="00FE7DCA"/>
    <w:rsid w:val="00FF0B71"/>
    <w:rsid w:val="00FF0C7C"/>
    <w:rsid w:val="00FF112B"/>
    <w:rsid w:val="00FF13FD"/>
    <w:rsid w:val="00FF140D"/>
    <w:rsid w:val="00FF1CBE"/>
    <w:rsid w:val="00FF4999"/>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86CBD3-CCB7-446E-94F0-D7416123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130E70"/>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character" w:customStyle="1" w:styleId="grame">
    <w:name w:val="grame"/>
    <w:basedOn w:val="VarsaylanParagrafYazTipi"/>
    <w:rsid w:val="002A6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17243">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410078526">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899051316">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16333795">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1998417628">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AA140-ED61-4D21-968B-4B0A9DACE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6041</Words>
  <Characters>34437</Characters>
  <Application>Microsoft Office Word</Application>
  <DocSecurity>0</DocSecurity>
  <Lines>286</Lines>
  <Paragraphs>80</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40398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Merve YALÇIN ERDİL</dc:creator>
  <cp:lastModifiedBy>Derya GÜNER</cp:lastModifiedBy>
  <cp:revision>3</cp:revision>
  <cp:lastPrinted>2021-12-10T11:40:00Z</cp:lastPrinted>
  <dcterms:created xsi:type="dcterms:W3CDTF">2022-02-23T06:45:00Z</dcterms:created>
  <dcterms:modified xsi:type="dcterms:W3CDTF">2022-02-23T06:53:00Z</dcterms:modified>
</cp:coreProperties>
</file>