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7AB1" w:rsidRDefault="00DF7AB1" w:rsidP="00376713">
      <w:pPr>
        <w:spacing w:line="216" w:lineRule="auto"/>
        <w:rPr>
          <w:b/>
          <w:caps/>
        </w:rPr>
      </w:pPr>
      <w:bookmarkStart w:id="0" w:name="_GoBack"/>
      <w:bookmarkEnd w:id="0"/>
      <w:r>
        <w:rPr>
          <w:b/>
          <w:caps/>
        </w:rPr>
        <w:t>EK:</w:t>
      </w:r>
    </w:p>
    <w:p w:rsidR="00DF7AB1" w:rsidRDefault="000A5A30" w:rsidP="00376713">
      <w:pPr>
        <w:spacing w:line="216" w:lineRule="auto"/>
        <w:jc w:val="center"/>
        <w:rPr>
          <w:b/>
          <w:caps/>
        </w:rPr>
      </w:pPr>
      <w:r>
        <w:rPr>
          <w:b/>
          <w:caps/>
        </w:rPr>
        <w:t>2022</w:t>
      </w:r>
      <w:r w:rsidR="00DF7AB1" w:rsidRPr="00C64AAC">
        <w:rPr>
          <w:b/>
          <w:caps/>
        </w:rPr>
        <w:t>/</w:t>
      </w:r>
      <w:r w:rsidR="00F726A8">
        <w:rPr>
          <w:b/>
          <w:caps/>
        </w:rPr>
        <w:t>2</w:t>
      </w:r>
      <w:r w:rsidR="00DF7AB1">
        <w:rPr>
          <w:b/>
          <w:caps/>
        </w:rPr>
        <w:t xml:space="preserve"> SaYILI İTHALATTA HAKSIZ REKABETİN ÖNLENMESİNE İLİŞKİN TEBLİĞE DAİR </w:t>
      </w:r>
      <w:r w:rsidR="00DF7AB1" w:rsidRPr="00006558">
        <w:rPr>
          <w:b/>
          <w:caps/>
        </w:rPr>
        <w:t>BİLGİLENDİRME RAPORU</w:t>
      </w:r>
    </w:p>
    <w:p w:rsidR="00DF7AB1" w:rsidRPr="002059AD" w:rsidRDefault="00DF7AB1" w:rsidP="00376713">
      <w:pPr>
        <w:spacing w:line="216" w:lineRule="auto"/>
        <w:jc w:val="center"/>
        <w:rPr>
          <w:b/>
          <w:caps/>
        </w:rPr>
      </w:pPr>
    </w:p>
    <w:p w:rsidR="00DF7AB1" w:rsidRPr="009D16D5" w:rsidRDefault="00DF7AB1" w:rsidP="00376713">
      <w:pPr>
        <w:pStyle w:val="ListeParagraf"/>
        <w:numPr>
          <w:ilvl w:val="0"/>
          <w:numId w:val="1"/>
        </w:numPr>
        <w:spacing w:line="216" w:lineRule="auto"/>
        <w:jc w:val="both"/>
        <w:rPr>
          <w:b/>
          <w:caps/>
        </w:rPr>
      </w:pPr>
      <w:r w:rsidRPr="002059AD">
        <w:rPr>
          <w:b/>
          <w:caps/>
        </w:rPr>
        <w:t>soruşturmaya ilişkin GEnel BİLgi ve işlemler</w:t>
      </w:r>
    </w:p>
    <w:p w:rsidR="00DF7AB1" w:rsidRPr="00156739" w:rsidRDefault="00DF7AB1" w:rsidP="00376713">
      <w:pPr>
        <w:pStyle w:val="Balk2"/>
        <w:numPr>
          <w:ilvl w:val="1"/>
          <w:numId w:val="1"/>
        </w:numPr>
        <w:spacing w:before="0" w:line="216" w:lineRule="auto"/>
        <w:ind w:left="426"/>
      </w:pPr>
      <w:r>
        <w:t>Soruşturma</w:t>
      </w:r>
    </w:p>
    <w:p w:rsidR="00DF7AB1" w:rsidRDefault="00DF7AB1" w:rsidP="00376713">
      <w:pPr>
        <w:spacing w:line="216" w:lineRule="auto"/>
        <w:jc w:val="both"/>
        <w:rPr>
          <w:color w:val="0D0D0D" w:themeColor="text1" w:themeTint="F2"/>
        </w:rPr>
      </w:pPr>
      <w:r>
        <w:t xml:space="preserve">(1) </w:t>
      </w:r>
      <w:r w:rsidR="00F03D55">
        <w:rPr>
          <w:color w:val="0D0D0D" w:themeColor="text1" w:themeTint="F2"/>
        </w:rPr>
        <w:t>Yönetmeliğin</w:t>
      </w:r>
      <w:r w:rsidRPr="00156739">
        <w:rPr>
          <w:color w:val="0D0D0D" w:themeColor="text1" w:themeTint="F2"/>
        </w:rPr>
        <w:t xml:space="preserve"> 35 inci maddesi kapsamında, yerli üretici </w:t>
      </w:r>
      <w:r w:rsidR="00043669" w:rsidRPr="006834D7">
        <w:rPr>
          <w:bCs/>
        </w:rPr>
        <w:t>MKS Marmara Entegre Kimya Sanayi An</w:t>
      </w:r>
      <w:r w:rsidR="00052E3A">
        <w:rPr>
          <w:bCs/>
        </w:rPr>
        <w:t>onim Şirketi (MKS Marmara A.Ş.)</w:t>
      </w:r>
      <w:r w:rsidR="00472D03">
        <w:rPr>
          <w:color w:val="0D0D0D" w:themeColor="text1" w:themeTint="F2"/>
        </w:rPr>
        <w:t xml:space="preserve">, </w:t>
      </w:r>
      <w:r w:rsidR="00971094">
        <w:rPr>
          <w:color w:val="0D0D0D" w:themeColor="text1" w:themeTint="F2"/>
        </w:rPr>
        <w:t>Çin Halk Cumhuriyeti (</w:t>
      </w:r>
      <w:r w:rsidR="00F03D55">
        <w:rPr>
          <w:color w:val="0D0D0D" w:themeColor="text1" w:themeTint="F2"/>
        </w:rPr>
        <w:t>ÇHC</w:t>
      </w:r>
      <w:r w:rsidR="00971094">
        <w:rPr>
          <w:color w:val="0D0D0D" w:themeColor="text1" w:themeTint="F2"/>
        </w:rPr>
        <w:t>)</w:t>
      </w:r>
      <w:r w:rsidRPr="00156739">
        <w:rPr>
          <w:color w:val="0D0D0D" w:themeColor="text1" w:themeTint="F2"/>
        </w:rPr>
        <w:t xml:space="preserve"> menşeli </w:t>
      </w:r>
      <w:r w:rsidR="00472D03" w:rsidRPr="006834D7">
        <w:t xml:space="preserve">2915.12.00.00.12 </w:t>
      </w:r>
      <w:r w:rsidRPr="00156739">
        <w:rPr>
          <w:color w:val="0D0D0D" w:themeColor="text1" w:themeTint="F2"/>
        </w:rPr>
        <w:t>GT</w:t>
      </w:r>
      <w:r>
        <w:rPr>
          <w:color w:val="0D0D0D" w:themeColor="text1" w:themeTint="F2"/>
        </w:rPr>
        <w:t>İ</w:t>
      </w:r>
      <w:r w:rsidR="00F03D55">
        <w:rPr>
          <w:color w:val="0D0D0D" w:themeColor="text1" w:themeTint="F2"/>
        </w:rPr>
        <w:t>P</w:t>
      </w:r>
      <w:r w:rsidR="0022300B">
        <w:rPr>
          <w:color w:val="0D0D0D" w:themeColor="text1" w:themeTint="F2"/>
        </w:rPr>
        <w:t>’i</w:t>
      </w:r>
      <w:r w:rsidRPr="00156739">
        <w:rPr>
          <w:color w:val="0D0D0D" w:themeColor="text1" w:themeTint="F2"/>
        </w:rPr>
        <w:t xml:space="preserve"> </w:t>
      </w:r>
      <w:r w:rsidRPr="00704F63">
        <w:rPr>
          <w:szCs w:val="20"/>
        </w:rPr>
        <w:t xml:space="preserve">altında kayıtlı </w:t>
      </w:r>
      <w:r w:rsidR="00F03D55" w:rsidRPr="00825E72">
        <w:rPr>
          <w:bCs/>
        </w:rPr>
        <w:t>“</w:t>
      </w:r>
      <w:r w:rsidR="00472D03">
        <w:t>sodyum formiat</w:t>
      </w:r>
      <w:r w:rsidR="00F03D55" w:rsidRPr="00825E72">
        <w:rPr>
          <w:bCs/>
        </w:rPr>
        <w:t>”</w:t>
      </w:r>
      <w:r w:rsidRPr="00704F63">
        <w:rPr>
          <w:szCs w:val="20"/>
        </w:rPr>
        <w:t xml:space="preserve"> </w:t>
      </w:r>
      <w:r w:rsidR="00F03D55">
        <w:rPr>
          <w:szCs w:val="20"/>
        </w:rPr>
        <w:t>ürününün</w:t>
      </w:r>
      <w:r w:rsidRPr="00156739">
        <w:rPr>
          <w:color w:val="0D0D0D" w:themeColor="text1" w:themeTint="F2"/>
        </w:rPr>
        <w:t xml:space="preserve"> ithalatına yönelik olarak bir</w:t>
      </w:r>
      <w:r w:rsidR="0065233B">
        <w:rPr>
          <w:color w:val="0D0D0D" w:themeColor="text1" w:themeTint="F2"/>
        </w:rPr>
        <w:t xml:space="preserve"> </w:t>
      </w:r>
      <w:r w:rsidR="00F03D55">
        <w:rPr>
          <w:color w:val="0D0D0D" w:themeColor="text1" w:themeTint="F2"/>
        </w:rPr>
        <w:t>NGGS</w:t>
      </w:r>
      <w:r w:rsidRPr="00156739">
        <w:rPr>
          <w:color w:val="0D0D0D" w:themeColor="text1" w:themeTint="F2"/>
        </w:rPr>
        <w:t xml:space="preserve"> başlatılması için başvuruda bulunmuştur. </w:t>
      </w:r>
      <w:r w:rsidR="0070144B">
        <w:rPr>
          <w:color w:val="0D0D0D" w:themeColor="text1" w:themeTint="F2"/>
        </w:rPr>
        <w:t xml:space="preserve"> </w:t>
      </w:r>
    </w:p>
    <w:p w:rsidR="00043669" w:rsidRPr="00156739" w:rsidRDefault="00043669" w:rsidP="00376713">
      <w:pPr>
        <w:spacing w:line="216" w:lineRule="auto"/>
        <w:jc w:val="both"/>
        <w:rPr>
          <w:color w:val="0D0D0D" w:themeColor="text1" w:themeTint="F2"/>
        </w:rPr>
      </w:pPr>
    </w:p>
    <w:p w:rsidR="00DF7AB1" w:rsidRDefault="00DF7AB1" w:rsidP="00376713">
      <w:pPr>
        <w:pStyle w:val="Default"/>
        <w:spacing w:line="216" w:lineRule="auto"/>
        <w:jc w:val="both"/>
        <w:rPr>
          <w:color w:val="0D0D0D" w:themeColor="text1" w:themeTint="F2"/>
        </w:rPr>
      </w:pPr>
      <w:r>
        <w:rPr>
          <w:color w:val="0D0D0D" w:themeColor="text1" w:themeTint="F2"/>
        </w:rPr>
        <w:t xml:space="preserve">(2) </w:t>
      </w:r>
      <w:r w:rsidRPr="00813452">
        <w:rPr>
          <w:color w:val="0D0D0D" w:themeColor="text1" w:themeTint="F2"/>
        </w:rPr>
        <w:t xml:space="preserve">Başvuru kapsamında sunulan bilgi ve belgeler çerçevesinde hazırlanan </w:t>
      </w:r>
      <w:r>
        <w:rPr>
          <w:color w:val="0D0D0D" w:themeColor="text1" w:themeTint="F2"/>
        </w:rPr>
        <w:t>İnceleme Raporu</w:t>
      </w:r>
      <w:r w:rsidRPr="00813452">
        <w:rPr>
          <w:color w:val="0D0D0D" w:themeColor="text1" w:themeTint="F2"/>
        </w:rPr>
        <w:t xml:space="preserve">, </w:t>
      </w:r>
      <w:r w:rsidR="00C81283">
        <w:rPr>
          <w:color w:val="0D0D0D" w:themeColor="text1" w:themeTint="F2"/>
        </w:rPr>
        <w:t>Kurul</w:t>
      </w:r>
      <w:r w:rsidRPr="00813452">
        <w:rPr>
          <w:color w:val="0D0D0D" w:themeColor="text1" w:themeTint="F2"/>
        </w:rPr>
        <w:t xml:space="preserve"> tarafından değerlendirilmiş ve </w:t>
      </w:r>
      <w:r>
        <w:rPr>
          <w:color w:val="0D0D0D" w:themeColor="text1" w:themeTint="F2"/>
        </w:rPr>
        <w:t xml:space="preserve">bir </w:t>
      </w:r>
      <w:r w:rsidRPr="00813452">
        <w:rPr>
          <w:color w:val="0D0D0D" w:themeColor="text1" w:themeTint="F2"/>
        </w:rPr>
        <w:t xml:space="preserve">NGGS açılmasını haklı kılacak yeterlilikte delillerin mevcudiyetine kanaat getirilmiştir. Bu çerçevede, </w:t>
      </w:r>
      <w:r w:rsidR="00472D03">
        <w:rPr>
          <w:color w:val="0D0D0D" w:themeColor="text1" w:themeTint="F2"/>
        </w:rPr>
        <w:t>10/4</w:t>
      </w:r>
      <w:r w:rsidR="00C81283">
        <w:rPr>
          <w:color w:val="0D0D0D" w:themeColor="text1" w:themeTint="F2"/>
        </w:rPr>
        <w:t>/2021 tarihli ve 31</w:t>
      </w:r>
      <w:r w:rsidR="00472D03">
        <w:rPr>
          <w:color w:val="0D0D0D" w:themeColor="text1" w:themeTint="F2"/>
        </w:rPr>
        <w:t>450</w:t>
      </w:r>
      <w:r w:rsidRPr="00156739">
        <w:rPr>
          <w:color w:val="0D0D0D" w:themeColor="text1" w:themeTint="F2"/>
        </w:rPr>
        <w:t xml:space="preserve"> sayılı Resmî Gazete’de yayımlanan İthalatta Haksız Rekabetin Önlenmesine</w:t>
      </w:r>
      <w:r>
        <w:rPr>
          <w:color w:val="0D0D0D" w:themeColor="text1" w:themeTint="F2"/>
        </w:rPr>
        <w:t> İliş</w:t>
      </w:r>
      <w:r w:rsidR="00C81283">
        <w:rPr>
          <w:color w:val="0D0D0D" w:themeColor="text1" w:themeTint="F2"/>
        </w:rPr>
        <w:t>kin Tebliğ (Tebliğ No: 2021/</w:t>
      </w:r>
      <w:r w:rsidR="00472D03">
        <w:rPr>
          <w:color w:val="0D0D0D" w:themeColor="text1" w:themeTint="F2"/>
        </w:rPr>
        <w:t>1</w:t>
      </w:r>
      <w:r w:rsidR="00C81283">
        <w:rPr>
          <w:color w:val="0D0D0D" w:themeColor="text1" w:themeTint="F2"/>
        </w:rPr>
        <w:t>7</w:t>
      </w:r>
      <w:r w:rsidRPr="00156739">
        <w:rPr>
          <w:color w:val="0D0D0D" w:themeColor="text1" w:themeTint="F2"/>
        </w:rPr>
        <w:t xml:space="preserve">) ile ÇHC menşeli </w:t>
      </w:r>
      <w:r>
        <w:rPr>
          <w:color w:val="0D0D0D" w:themeColor="text1" w:themeTint="F2"/>
        </w:rPr>
        <w:t>“</w:t>
      </w:r>
      <w:r w:rsidR="00472D03">
        <w:t>sodyum formiat</w:t>
      </w:r>
      <w:r>
        <w:rPr>
          <w:color w:val="0D0D0D" w:themeColor="text1" w:themeTint="F2"/>
        </w:rPr>
        <w:t>”</w:t>
      </w:r>
      <w:r w:rsidRPr="00156739">
        <w:rPr>
          <w:color w:val="0D0D0D" w:themeColor="text1" w:themeTint="F2"/>
        </w:rPr>
        <w:t xml:space="preserve"> ithalatına yönelik </w:t>
      </w:r>
      <w:r w:rsidR="00C81283">
        <w:rPr>
          <w:color w:val="0D0D0D" w:themeColor="text1" w:themeTint="F2"/>
        </w:rPr>
        <w:t xml:space="preserve">bir </w:t>
      </w:r>
      <w:r w:rsidRPr="00156739">
        <w:rPr>
          <w:color w:val="0D0D0D" w:themeColor="text1" w:themeTint="F2"/>
        </w:rPr>
        <w:t>NG</w:t>
      </w:r>
      <w:r w:rsidR="00021A90">
        <w:rPr>
          <w:color w:val="0D0D0D" w:themeColor="text1" w:themeTint="F2"/>
        </w:rPr>
        <w:t>G</w:t>
      </w:r>
      <w:r w:rsidRPr="00156739">
        <w:rPr>
          <w:color w:val="0D0D0D" w:themeColor="text1" w:themeTint="F2"/>
        </w:rPr>
        <w:t xml:space="preserve">S başlatılmıştır. </w:t>
      </w:r>
    </w:p>
    <w:p w:rsidR="00DF7AB1" w:rsidRPr="00156739" w:rsidRDefault="00DF7AB1" w:rsidP="00376713">
      <w:pPr>
        <w:pStyle w:val="Default"/>
        <w:spacing w:line="216" w:lineRule="auto"/>
        <w:jc w:val="both"/>
        <w:rPr>
          <w:color w:val="0D0D0D" w:themeColor="text1" w:themeTint="F2"/>
        </w:rPr>
      </w:pPr>
    </w:p>
    <w:p w:rsidR="00DF7AB1" w:rsidRDefault="00DF7AB1" w:rsidP="00376713">
      <w:pPr>
        <w:pStyle w:val="Default"/>
        <w:spacing w:line="216" w:lineRule="auto"/>
        <w:jc w:val="both"/>
        <w:rPr>
          <w:color w:val="0D0D0D" w:themeColor="text1" w:themeTint="F2"/>
        </w:rPr>
      </w:pPr>
      <w:r>
        <w:rPr>
          <w:color w:val="0D0D0D" w:themeColor="text1" w:themeTint="F2"/>
        </w:rPr>
        <w:t xml:space="preserve">(3) </w:t>
      </w:r>
      <w:r w:rsidR="00B5020C">
        <w:rPr>
          <w:color w:val="0D0D0D" w:themeColor="text1" w:themeTint="F2"/>
        </w:rPr>
        <w:t>Ticaret Bakanlığı</w:t>
      </w:r>
      <w:r w:rsidR="00B054D4">
        <w:rPr>
          <w:color w:val="0D0D0D" w:themeColor="text1" w:themeTint="F2"/>
        </w:rPr>
        <w:t xml:space="preserve"> (Bakanlık)</w:t>
      </w:r>
      <w:r w:rsidR="00C81283">
        <w:rPr>
          <w:color w:val="0D0D0D" w:themeColor="text1" w:themeTint="F2"/>
        </w:rPr>
        <w:t xml:space="preserve"> </w:t>
      </w:r>
      <w:r w:rsidR="00B5020C">
        <w:rPr>
          <w:color w:val="0D0D0D" w:themeColor="text1" w:themeTint="F2"/>
        </w:rPr>
        <w:t xml:space="preserve">İthalat </w:t>
      </w:r>
      <w:r w:rsidRPr="00156739">
        <w:rPr>
          <w:color w:val="0D0D0D" w:themeColor="text1" w:themeTint="F2"/>
        </w:rPr>
        <w:t>Genel Müdürlüğü</w:t>
      </w:r>
      <w:r w:rsidR="00B054D4">
        <w:rPr>
          <w:color w:val="0D0D0D" w:themeColor="text1" w:themeTint="F2"/>
        </w:rPr>
        <w:t xml:space="preserve"> </w:t>
      </w:r>
      <w:r w:rsidRPr="00156739">
        <w:rPr>
          <w:color w:val="0D0D0D" w:themeColor="text1" w:themeTint="F2"/>
        </w:rPr>
        <w:t>tarafından yürütülen</w:t>
      </w:r>
      <w:r w:rsidR="00C81283">
        <w:rPr>
          <w:color w:val="0D0D0D" w:themeColor="text1" w:themeTint="F2"/>
        </w:rPr>
        <w:t xml:space="preserve"> mezkûr</w:t>
      </w:r>
      <w:r w:rsidRPr="00156739">
        <w:rPr>
          <w:color w:val="0D0D0D" w:themeColor="text1" w:themeTint="F2"/>
        </w:rPr>
        <w:t xml:space="preserve"> NGGS tamamlanmıştır. </w:t>
      </w:r>
    </w:p>
    <w:p w:rsidR="00DF7AB1" w:rsidRPr="00156739" w:rsidRDefault="00DF7AB1" w:rsidP="00376713">
      <w:pPr>
        <w:pStyle w:val="Default"/>
        <w:spacing w:line="216" w:lineRule="auto"/>
        <w:jc w:val="both"/>
        <w:rPr>
          <w:color w:val="0D0D0D" w:themeColor="text1" w:themeTint="F2"/>
        </w:rPr>
      </w:pPr>
    </w:p>
    <w:p w:rsidR="00DF7AB1" w:rsidRPr="00501A16" w:rsidRDefault="00DF7AB1" w:rsidP="00376713">
      <w:pPr>
        <w:pStyle w:val="Balk2"/>
        <w:numPr>
          <w:ilvl w:val="1"/>
          <w:numId w:val="1"/>
        </w:numPr>
        <w:spacing w:before="0" w:line="216" w:lineRule="auto"/>
        <w:ind w:left="426"/>
      </w:pPr>
      <w:r w:rsidRPr="00501A16">
        <w:t>Önlem</w:t>
      </w:r>
      <w:r>
        <w:t>in</w:t>
      </w:r>
      <w:r w:rsidRPr="00501A16">
        <w:t xml:space="preserve"> </w:t>
      </w:r>
      <w:r>
        <w:t>geçmişi</w:t>
      </w:r>
    </w:p>
    <w:p w:rsidR="00472D03" w:rsidRPr="00472D03" w:rsidRDefault="00472D03" w:rsidP="00376713">
      <w:pPr>
        <w:pStyle w:val="GvdeMetni"/>
        <w:spacing w:line="216" w:lineRule="auto"/>
        <w:rPr>
          <w:color w:val="0D0D0D" w:themeColor="text1" w:themeTint="F2"/>
          <w:lang w:eastAsia="tr-TR"/>
        </w:rPr>
      </w:pPr>
      <w:r w:rsidRPr="00472D03">
        <w:rPr>
          <w:color w:val="0D0D0D" w:themeColor="text1" w:themeTint="F2"/>
          <w:lang w:eastAsia="tr-TR"/>
        </w:rPr>
        <w:t>(1) 12/4/2016 tarihli ve 29682 sayılı Resmî Gazete’de yayımlanan İthalatta Haksız Rekabetin Önlenmesine İlişkin Tebliğ (Tebliğ No: 2016/11) ile ÇHC menşeli 2915.12.00.00.12 GTİP</w:t>
      </w:r>
      <w:r w:rsidR="0022300B">
        <w:rPr>
          <w:color w:val="0D0D0D" w:themeColor="text1" w:themeTint="F2"/>
          <w:lang w:eastAsia="tr-TR"/>
        </w:rPr>
        <w:t>’i</w:t>
      </w:r>
      <w:r w:rsidRPr="00472D03">
        <w:rPr>
          <w:color w:val="0D0D0D" w:themeColor="text1" w:themeTint="F2"/>
          <w:lang w:eastAsia="tr-TR"/>
        </w:rPr>
        <w:t xml:space="preserve"> altında kayıtlı “sodyum formiat”ın ithalatında CIF bedelin %31’i oranında dampinge kar</w:t>
      </w:r>
      <w:r>
        <w:rPr>
          <w:color w:val="0D0D0D" w:themeColor="text1" w:themeTint="F2"/>
          <w:lang w:eastAsia="tr-TR"/>
        </w:rPr>
        <w:t>şı önlem yürürlüğe konulmuştur.</w:t>
      </w:r>
    </w:p>
    <w:p w:rsidR="00DF7AB1" w:rsidRPr="00356ABE" w:rsidRDefault="00DF7AB1" w:rsidP="00376713">
      <w:pPr>
        <w:spacing w:line="216" w:lineRule="auto"/>
        <w:jc w:val="both"/>
        <w:rPr>
          <w:color w:val="0D0D0D" w:themeColor="text1" w:themeTint="F2"/>
        </w:rPr>
      </w:pPr>
    </w:p>
    <w:p w:rsidR="00DF7AB1" w:rsidRPr="00501A16" w:rsidRDefault="00DF7AB1" w:rsidP="00376713">
      <w:pPr>
        <w:pStyle w:val="Balk2"/>
        <w:numPr>
          <w:ilvl w:val="1"/>
          <w:numId w:val="1"/>
        </w:numPr>
        <w:spacing w:before="0" w:line="216" w:lineRule="auto"/>
        <w:ind w:left="426"/>
      </w:pPr>
      <w:r w:rsidRPr="00501A16">
        <w:t>Yerli üretim dalının temsil niteliği</w:t>
      </w:r>
    </w:p>
    <w:p w:rsidR="00472D03" w:rsidRPr="006834D7" w:rsidRDefault="00472D03" w:rsidP="00376713">
      <w:pPr>
        <w:spacing w:line="216" w:lineRule="auto"/>
        <w:jc w:val="both"/>
      </w:pPr>
      <w:r w:rsidRPr="00472D03">
        <w:rPr>
          <w:color w:val="000000"/>
        </w:rPr>
        <w:t xml:space="preserve">(1) </w:t>
      </w:r>
      <w:r w:rsidRPr="006834D7">
        <w:t xml:space="preserve">Başvuru aşamasında yapılan değerlendirmede, </w:t>
      </w:r>
      <w:r w:rsidRPr="00472D03">
        <w:rPr>
          <w:color w:val="000000"/>
        </w:rPr>
        <w:t>Yönetmeliğin 18 inci ve 20 nci maddeleri çerçevesinde,</w:t>
      </w:r>
      <w:r w:rsidRPr="006834D7">
        <w:t xml:space="preserve"> </w:t>
      </w:r>
      <w:r w:rsidRPr="00472D03">
        <w:rPr>
          <w:bCs/>
        </w:rPr>
        <w:t xml:space="preserve">MKS Marmara A.Ş. </w:t>
      </w:r>
      <w:r w:rsidRPr="00472D03">
        <w:rPr>
          <w:color w:val="000000"/>
        </w:rPr>
        <w:t>firmasının yerli üretim dalını temsil yeteneğini haiz olduğu anlaşılmış olup</w:t>
      </w:r>
      <w:r w:rsidRPr="006834D7">
        <w:t xml:space="preserve"> söz konusu firma,</w:t>
      </w:r>
      <w:r w:rsidRPr="00472D03">
        <w:rPr>
          <w:color w:val="000000"/>
        </w:rPr>
        <w:t xml:space="preserve"> </w:t>
      </w:r>
      <w:r w:rsidRPr="006834D7">
        <w:t>bu raporun ilgili bölümlerinde “yerli üretim dalı” olarak anılacaktır.</w:t>
      </w:r>
    </w:p>
    <w:p w:rsidR="00DF7AB1" w:rsidRPr="006A421D" w:rsidRDefault="00DF7AB1" w:rsidP="00376713">
      <w:pPr>
        <w:spacing w:line="216" w:lineRule="auto"/>
        <w:jc w:val="both"/>
      </w:pPr>
    </w:p>
    <w:p w:rsidR="00DF7AB1" w:rsidRPr="00FB3B74" w:rsidRDefault="00DF7AB1" w:rsidP="00376713">
      <w:pPr>
        <w:pStyle w:val="Balk2"/>
        <w:numPr>
          <w:ilvl w:val="1"/>
          <w:numId w:val="1"/>
        </w:numPr>
        <w:spacing w:before="0" w:line="216" w:lineRule="auto"/>
        <w:ind w:left="426"/>
      </w:pPr>
      <w:r>
        <w:t>G</w:t>
      </w:r>
      <w:r w:rsidRPr="00501A16">
        <w:t xml:space="preserve">özden geçirme dönemi </w:t>
      </w:r>
    </w:p>
    <w:p w:rsidR="00472D03" w:rsidRPr="006834D7" w:rsidRDefault="00472D03" w:rsidP="00376713">
      <w:pPr>
        <w:spacing w:line="216" w:lineRule="auto"/>
        <w:jc w:val="both"/>
      </w:pPr>
      <w:bookmarkStart w:id="1" w:name="_Toc317854277"/>
      <w:r w:rsidRPr="006834D7">
        <w:t>(1) Önlemin yürürlükten kalkması durumunda, dampingin ve zararın devamı veya yeniden meydana gelmesinin muhtemel olup olmadığının tespiti için 1/1/2018 – 31/12/2020 arasındaki dönem gözden geçirme dönemi olarak alınmıştır.</w:t>
      </w:r>
    </w:p>
    <w:p w:rsidR="00DF7AB1" w:rsidRPr="00D4644B" w:rsidRDefault="00DF7AB1" w:rsidP="00376713">
      <w:pPr>
        <w:spacing w:line="216" w:lineRule="auto"/>
        <w:jc w:val="both"/>
      </w:pPr>
    </w:p>
    <w:p w:rsidR="00DF7AB1" w:rsidRDefault="00DF7AB1" w:rsidP="00376713">
      <w:pPr>
        <w:pStyle w:val="Balk2"/>
        <w:numPr>
          <w:ilvl w:val="1"/>
          <w:numId w:val="1"/>
        </w:numPr>
        <w:spacing w:before="0" w:line="216" w:lineRule="auto"/>
        <w:ind w:left="426"/>
      </w:pPr>
      <w:r w:rsidRPr="00501A16">
        <w:t>İlgili tarafların bilgilendirilmesi, dinlenmesi ve bilgilerin değerlendirilmesi</w:t>
      </w:r>
      <w:bookmarkEnd w:id="1"/>
    </w:p>
    <w:p w:rsidR="00472D03" w:rsidRPr="006834D7" w:rsidRDefault="00472D03" w:rsidP="00376713">
      <w:pPr>
        <w:spacing w:line="216" w:lineRule="auto"/>
        <w:jc w:val="both"/>
      </w:pPr>
      <w:bookmarkStart w:id="2" w:name="_Toc317854278"/>
      <w:r w:rsidRPr="006834D7">
        <w:t>(1) Soruşturma açılmasını müteakip, soruşturma konusu ürünün Bakanlıkça tespit edilen Türkiye’de yerleşik ithalatçısına, ÇHC’de yerleşik bilinen üretici/ihracatçısına ve ÇHC’de yerleşik diğer üreticilere/ihracatçılara iletilebilmesini teminen</w:t>
      </w:r>
      <w:r>
        <w:t>,</w:t>
      </w:r>
      <w:r w:rsidRPr="006834D7">
        <w:t xml:space="preserve"> ÇHC’nin Ankara Büyükelçiliğine soruşturma açılışına ilişkin bildirimde bulunulmuştur.</w:t>
      </w:r>
    </w:p>
    <w:p w:rsidR="00472D03" w:rsidRPr="006834D7" w:rsidRDefault="00472D03" w:rsidP="00376713">
      <w:pPr>
        <w:pStyle w:val="ListeParagraf"/>
        <w:spacing w:line="216" w:lineRule="auto"/>
        <w:ind w:left="360"/>
        <w:jc w:val="both"/>
      </w:pPr>
    </w:p>
    <w:p w:rsidR="00472D03" w:rsidRPr="006834D7" w:rsidRDefault="00472D03" w:rsidP="00376713">
      <w:pPr>
        <w:spacing w:line="216" w:lineRule="auto"/>
        <w:jc w:val="both"/>
      </w:pPr>
      <w:r w:rsidRPr="006834D7">
        <w:t>(2) Bildirimde, soruşturma açılış Tebliğine, başvurunun gizli olmayan metnine ve soru formlarına nereden erişileceği hususunda bilgi verilmiştir.</w:t>
      </w:r>
    </w:p>
    <w:p w:rsidR="00472D03" w:rsidRPr="006834D7" w:rsidRDefault="00472D03" w:rsidP="00376713">
      <w:pPr>
        <w:pStyle w:val="ListeParagraf"/>
        <w:spacing w:line="216" w:lineRule="auto"/>
        <w:ind w:left="360"/>
        <w:jc w:val="both"/>
      </w:pPr>
    </w:p>
    <w:p w:rsidR="00472D03" w:rsidRPr="006834D7" w:rsidRDefault="00472D03" w:rsidP="00376713">
      <w:pPr>
        <w:spacing w:line="216" w:lineRule="auto"/>
        <w:jc w:val="both"/>
      </w:pPr>
      <w:r w:rsidRPr="006834D7">
        <w:t>(3) Taraflara soru formunu yanıtlamaları için posta süresi dâhil 37 gün süre tanınmıştır. İlgili taraflardan süre uzatımı yönünde bir talep alınmamıştır.</w:t>
      </w:r>
    </w:p>
    <w:p w:rsidR="00472D03" w:rsidRPr="006834D7" w:rsidRDefault="00472D03" w:rsidP="00376713">
      <w:pPr>
        <w:spacing w:line="216" w:lineRule="auto"/>
        <w:jc w:val="both"/>
      </w:pPr>
    </w:p>
    <w:p w:rsidR="00472D03" w:rsidRPr="006834D7" w:rsidRDefault="00472D03" w:rsidP="00376713">
      <w:pPr>
        <w:spacing w:line="216" w:lineRule="auto"/>
        <w:jc w:val="both"/>
      </w:pPr>
      <w:r w:rsidRPr="006834D7">
        <w:t xml:space="preserve">(4) Yerli üretim dalı, soruşturma süresi boyunca Bakanlık ile işbirliği içinde olmuş ve gerektiğinde talep edilen ilave bilgileri temin etmiştir. </w:t>
      </w:r>
    </w:p>
    <w:p w:rsidR="00472D03" w:rsidRPr="006834D7" w:rsidRDefault="00472D03" w:rsidP="00376713">
      <w:pPr>
        <w:pStyle w:val="ListeParagraf"/>
        <w:spacing w:line="216" w:lineRule="auto"/>
        <w:ind w:left="360"/>
        <w:jc w:val="both"/>
      </w:pPr>
    </w:p>
    <w:p w:rsidR="00472D03" w:rsidRPr="006834D7" w:rsidRDefault="00472D03" w:rsidP="00376713">
      <w:pPr>
        <w:spacing w:line="216" w:lineRule="auto"/>
        <w:jc w:val="both"/>
      </w:pPr>
      <w:r w:rsidRPr="006834D7">
        <w:t>(5) Soruşturma konusu ürünün ithalatını gerçekleştirdiği tespit edilen firmaya soruşturma açılışına ilişkin bildirim gönderilmiştir. Türkiye’de yerleşik söz konusu ithalatçı firmadan it</w:t>
      </w:r>
      <w:r>
        <w:t>halatçı soru formuna yanıt alın</w:t>
      </w:r>
      <w:r w:rsidRPr="006834D7">
        <w:t>mamıştır.</w:t>
      </w:r>
    </w:p>
    <w:p w:rsidR="00472D03" w:rsidRPr="006834D7" w:rsidRDefault="00472D03" w:rsidP="00376713">
      <w:pPr>
        <w:spacing w:line="216" w:lineRule="auto"/>
        <w:jc w:val="both"/>
      </w:pPr>
    </w:p>
    <w:p w:rsidR="00472D03" w:rsidRPr="006834D7" w:rsidRDefault="00472D03" w:rsidP="00376713">
      <w:pPr>
        <w:spacing w:line="216" w:lineRule="auto"/>
        <w:jc w:val="both"/>
      </w:pPr>
      <w:r w:rsidRPr="006834D7">
        <w:lastRenderedPageBreak/>
        <w:t>(6) Soruşturma konusu ürünün ihracatını gerçekleştirdiği tespit edilen ihracatçı firmaya soruşturma açılışına ilişkin bildirim gönderilmiştir. ÇHC’de yerleşik söz konusu ihracatçı firmadan üretici/ihracatçı soru formuna yanıt alınmamıştır.</w:t>
      </w:r>
    </w:p>
    <w:p w:rsidR="00472D03" w:rsidRPr="006834D7" w:rsidRDefault="00472D03" w:rsidP="00376713">
      <w:pPr>
        <w:spacing w:line="216" w:lineRule="auto"/>
        <w:jc w:val="both"/>
      </w:pPr>
    </w:p>
    <w:p w:rsidR="00472D03" w:rsidRDefault="00472D03" w:rsidP="00376713">
      <w:pPr>
        <w:spacing w:line="216" w:lineRule="auto"/>
        <w:jc w:val="both"/>
      </w:pPr>
      <w:r>
        <w:t>(7</w:t>
      </w:r>
      <w:r w:rsidRPr="00495CFE">
        <w:t xml:space="preserve">) Soruşturma sonucunda alınacak karara esas teşkil edecek bilgi, bulgu, tespit ve değerlendirmeleri içeren nihai bildirim raporu </w:t>
      </w:r>
      <w:r>
        <w:t xml:space="preserve">ÇHC’nin Ankara Büyükelçiliğine ve yerli üretim dalına </w:t>
      </w:r>
      <w:r w:rsidRPr="00495CFE">
        <w:t>iletilmiştir.</w:t>
      </w:r>
    </w:p>
    <w:p w:rsidR="00472D03" w:rsidRPr="00D94A65" w:rsidRDefault="00472D03" w:rsidP="00376713">
      <w:pPr>
        <w:spacing w:line="216" w:lineRule="auto"/>
        <w:jc w:val="both"/>
      </w:pPr>
    </w:p>
    <w:p w:rsidR="00472D03" w:rsidRPr="00082E81" w:rsidRDefault="00472D03" w:rsidP="00376713">
      <w:pPr>
        <w:spacing w:line="216" w:lineRule="auto"/>
        <w:jc w:val="both"/>
      </w:pPr>
      <w:r w:rsidRPr="00472D03">
        <w:rPr>
          <w:bCs/>
        </w:rPr>
        <w:t xml:space="preserve">(8) Tarafların soruşturma boyunca ortaya koyduğu tüm bilgi, belge ve görüşler incelenmiş, mezkûr görüşlerden mevzuat kapsamında değerlendirilebilecek olanlara bu </w:t>
      </w:r>
      <w:r w:rsidR="00021A90">
        <w:rPr>
          <w:bCs/>
        </w:rPr>
        <w:t>r</w:t>
      </w:r>
      <w:r w:rsidRPr="00472D03">
        <w:rPr>
          <w:bCs/>
        </w:rPr>
        <w:t>aporun ilgili bölümlerinde</w:t>
      </w:r>
      <w:r w:rsidRPr="00082E81">
        <w:t xml:space="preserve"> değinilmiştir.</w:t>
      </w:r>
    </w:p>
    <w:p w:rsidR="00DF7AB1" w:rsidRDefault="00DF7AB1" w:rsidP="00376713">
      <w:pPr>
        <w:pStyle w:val="ListeParagraf"/>
        <w:spacing w:line="216" w:lineRule="auto"/>
        <w:ind w:left="360"/>
        <w:jc w:val="both"/>
      </w:pPr>
    </w:p>
    <w:p w:rsidR="00DF7AB1" w:rsidRPr="00501A16" w:rsidRDefault="00DF7AB1" w:rsidP="00376713">
      <w:pPr>
        <w:pStyle w:val="Balk2"/>
        <w:numPr>
          <w:ilvl w:val="1"/>
          <w:numId w:val="1"/>
        </w:numPr>
        <w:spacing w:before="0" w:line="216" w:lineRule="auto"/>
        <w:ind w:left="426"/>
      </w:pPr>
      <w:r w:rsidRPr="00501A16">
        <w:t xml:space="preserve">Yerinde doğrulama </w:t>
      </w:r>
      <w:bookmarkEnd w:id="2"/>
      <w:r w:rsidRPr="00501A16">
        <w:t>incelemesi</w:t>
      </w:r>
    </w:p>
    <w:p w:rsidR="00472D03" w:rsidRPr="00472D03" w:rsidRDefault="00472D03" w:rsidP="00376713">
      <w:pPr>
        <w:spacing w:line="216" w:lineRule="auto"/>
        <w:jc w:val="both"/>
        <w:rPr>
          <w:color w:val="000000"/>
        </w:rPr>
      </w:pPr>
      <w:r w:rsidRPr="00472D03">
        <w:rPr>
          <w:color w:val="000000"/>
        </w:rPr>
        <w:t xml:space="preserve">(1) Yönetmeliğin 21 inci maddesi çerçevesinde, </w:t>
      </w:r>
      <w:r w:rsidRPr="00472D03">
        <w:rPr>
          <w:bCs/>
        </w:rPr>
        <w:t>MKS Marmara A.Ş.</w:t>
      </w:r>
      <w:r w:rsidR="00021A90">
        <w:rPr>
          <w:bCs/>
        </w:rPr>
        <w:t>’</w:t>
      </w:r>
      <w:r w:rsidRPr="00472D03">
        <w:rPr>
          <w:bCs/>
        </w:rPr>
        <w:t xml:space="preserve">nin </w:t>
      </w:r>
      <w:r w:rsidRPr="00472D03">
        <w:rPr>
          <w:color w:val="000000"/>
        </w:rPr>
        <w:t xml:space="preserve">yerinde doğrulaması çevrimiçi olarak gerçekleştirilmiştir. </w:t>
      </w:r>
    </w:p>
    <w:p w:rsidR="00DF7AB1" w:rsidRPr="00482583" w:rsidRDefault="00DF7AB1" w:rsidP="00376713">
      <w:pPr>
        <w:spacing w:line="216" w:lineRule="auto"/>
        <w:jc w:val="both"/>
        <w:rPr>
          <w:color w:val="000000"/>
        </w:rPr>
      </w:pPr>
    </w:p>
    <w:p w:rsidR="00DF7AB1" w:rsidRPr="009D16D5" w:rsidRDefault="00DF7AB1" w:rsidP="00376713">
      <w:pPr>
        <w:pStyle w:val="Balk1"/>
        <w:numPr>
          <w:ilvl w:val="0"/>
          <w:numId w:val="1"/>
        </w:numPr>
        <w:spacing w:before="0" w:after="0" w:line="216" w:lineRule="auto"/>
        <w:rPr>
          <w:rFonts w:ascii="Times New Roman" w:hAnsi="Times New Roman" w:cs="Times New Roman"/>
        </w:rPr>
      </w:pPr>
      <w:r w:rsidRPr="00501A16">
        <w:rPr>
          <w:rFonts w:ascii="Times New Roman" w:hAnsi="Times New Roman" w:cs="Times New Roman"/>
        </w:rPr>
        <w:t>Soruşturma Konusu Ürün ve Benzer Ürün</w:t>
      </w:r>
    </w:p>
    <w:p w:rsidR="00DF7AB1" w:rsidRPr="00501A16" w:rsidRDefault="00DF7AB1" w:rsidP="00376713">
      <w:pPr>
        <w:pStyle w:val="Balk2"/>
        <w:numPr>
          <w:ilvl w:val="1"/>
          <w:numId w:val="1"/>
        </w:numPr>
        <w:spacing w:before="0" w:line="216" w:lineRule="auto"/>
        <w:ind w:left="426"/>
      </w:pPr>
      <w:r w:rsidRPr="00501A16">
        <w:t>Soruşturma konusu ürün ve benzer ürün</w:t>
      </w:r>
    </w:p>
    <w:p w:rsidR="00472D03" w:rsidRPr="006834D7" w:rsidRDefault="00472D03" w:rsidP="00376713">
      <w:pPr>
        <w:spacing w:line="216" w:lineRule="auto"/>
        <w:jc w:val="both"/>
      </w:pPr>
      <w:bookmarkStart w:id="3" w:name="_Toc519505558"/>
      <w:r w:rsidRPr="006834D7">
        <w:t xml:space="preserve">(1) 2915.12.00.00.12 GTİP’i altında kayıtlı “sodyum formiat” soruşturma konusu üründür. </w:t>
      </w:r>
    </w:p>
    <w:p w:rsidR="00472D03" w:rsidRPr="006834D7" w:rsidRDefault="00472D03" w:rsidP="00376713">
      <w:pPr>
        <w:pStyle w:val="ListeParagraf"/>
        <w:spacing w:line="216" w:lineRule="auto"/>
        <w:ind w:left="360"/>
        <w:jc w:val="both"/>
      </w:pPr>
    </w:p>
    <w:p w:rsidR="00472D03" w:rsidRPr="006834D7" w:rsidRDefault="00472D03" w:rsidP="00376713">
      <w:pPr>
        <w:spacing w:line="216" w:lineRule="auto"/>
        <w:jc w:val="both"/>
      </w:pPr>
      <w:r w:rsidRPr="006834D7">
        <w:t xml:space="preserve">(2) Sodyum formiat indirgen özellikli kristal bir tuzdur. Yüksek oranda higroskopik olan sodyum formiat suda kolayca çözülebilmektedir. </w:t>
      </w:r>
    </w:p>
    <w:p w:rsidR="00472D03" w:rsidRPr="006834D7" w:rsidRDefault="00472D03" w:rsidP="00376713">
      <w:pPr>
        <w:spacing w:line="216" w:lineRule="auto"/>
        <w:jc w:val="both"/>
      </w:pPr>
    </w:p>
    <w:p w:rsidR="00E30EFF" w:rsidRPr="006834D7" w:rsidRDefault="00472D03" w:rsidP="00E30EFF">
      <w:pPr>
        <w:spacing w:line="216" w:lineRule="auto"/>
        <w:jc w:val="both"/>
      </w:pPr>
      <w:r>
        <w:t xml:space="preserve">(3) </w:t>
      </w:r>
      <w:r w:rsidR="00E30EFF" w:rsidRPr="006834D7">
        <w:t>Sodyum formiat</w:t>
      </w:r>
      <w:r w:rsidR="00E30EFF">
        <w:t>ın,</w:t>
      </w:r>
      <w:r w:rsidR="00E30EFF" w:rsidRPr="006834D7">
        <w:t xml:space="preserve"> formik a</w:t>
      </w:r>
      <w:r w:rsidR="00E30EFF">
        <w:t>sit</w:t>
      </w:r>
      <w:r w:rsidR="00E30EFF" w:rsidRPr="006834D7">
        <w:t xml:space="preserve"> üretiminde te</w:t>
      </w:r>
      <w:r w:rsidR="00E30EFF">
        <w:t>mel hammadde olarak; deri tabaklama işleminde deri tabaklama malzemesi olarak yağlama sıvılarına karıştırılarak</w:t>
      </w:r>
      <w:r w:rsidR="00797372">
        <w:t>;</w:t>
      </w:r>
      <w:r w:rsidR="00E30EFF" w:rsidRPr="006834D7">
        <w:t xml:space="preserve"> hayvan yemi</w:t>
      </w:r>
      <w:r w:rsidR="00E30EFF">
        <w:t xml:space="preserve"> üretimde</w:t>
      </w:r>
      <w:r w:rsidR="00E30EFF" w:rsidRPr="006834D7">
        <w:t xml:space="preserve"> katkı maddesi olarak </w:t>
      </w:r>
      <w:r w:rsidR="00E30EFF">
        <w:t>kullanıldığı bilinmektedir.</w:t>
      </w:r>
      <w:r w:rsidR="00E30EFF" w:rsidRPr="006834D7">
        <w:t xml:space="preserve"> </w:t>
      </w:r>
    </w:p>
    <w:p w:rsidR="00472D03" w:rsidRDefault="00472D03" w:rsidP="00E30EFF">
      <w:pPr>
        <w:spacing w:line="216" w:lineRule="auto"/>
        <w:jc w:val="both"/>
      </w:pPr>
    </w:p>
    <w:p w:rsidR="00E30EFF" w:rsidRPr="006834D7" w:rsidRDefault="00472D03" w:rsidP="00E30EFF">
      <w:pPr>
        <w:spacing w:line="216" w:lineRule="auto"/>
        <w:jc w:val="both"/>
      </w:pPr>
      <w:r>
        <w:t xml:space="preserve">(4) </w:t>
      </w:r>
      <w:r w:rsidR="00E30EFF" w:rsidRPr="00DD35BA">
        <w:t xml:space="preserve">Sodyum </w:t>
      </w:r>
      <w:r w:rsidR="00E30EFF">
        <w:t>formiat,</w:t>
      </w:r>
      <w:r w:rsidR="00E30EFF" w:rsidRPr="00DD35BA">
        <w:t xml:space="preserve"> asetaldehit ile formaldehitin kostik ile </w:t>
      </w:r>
      <w:r w:rsidR="00E30EFF">
        <w:t>sağlanan</w:t>
      </w:r>
      <w:r w:rsidR="00E30EFF" w:rsidRPr="00DD35BA">
        <w:t xml:space="preserve"> reaksiyonu sonu</w:t>
      </w:r>
      <w:r w:rsidR="00E30EFF">
        <w:t>cu elde edilmektedir. Reaksiyon</w:t>
      </w:r>
      <w:r w:rsidR="00E30EFF" w:rsidRPr="00DD35BA">
        <w:t xml:space="preserve"> </w:t>
      </w:r>
      <w:r w:rsidR="00E30EFF">
        <w:t>formik asit kullanılarak sonlandırılmaktadır.</w:t>
      </w:r>
      <w:r w:rsidR="00E30EFF" w:rsidRPr="00DD35BA">
        <w:t xml:space="preserve"> Reaksiyon sonunda elde edilen çözelti</w:t>
      </w:r>
      <w:r w:rsidR="00E30EFF">
        <w:t>de pentaeritritol, sodyum formi</w:t>
      </w:r>
      <w:r w:rsidR="00E30EFF" w:rsidRPr="00DD35BA">
        <w:t>at, reaksiyona girmemiş</w:t>
      </w:r>
      <w:r w:rsidR="00E30EFF">
        <w:t xml:space="preserve"> fazla formaldehit ve su bulunmaktadır</w:t>
      </w:r>
      <w:r w:rsidR="00E30EFF" w:rsidRPr="00DD35BA">
        <w:t>. Ortamdaki su çok fazla olduğu için ilk etapta</w:t>
      </w:r>
      <w:r w:rsidR="00E30EFF">
        <w:t>, suyun bir kısmı ve</w:t>
      </w:r>
      <w:r w:rsidR="00E30EFF" w:rsidRPr="00DD35BA">
        <w:t xml:space="preserve"> reaksiyona girmemiş formaldehit </w:t>
      </w:r>
      <w:r w:rsidR="00E30EFF">
        <w:t xml:space="preserve">ısıtma yoluyla </w:t>
      </w:r>
      <w:r w:rsidR="00E30EFF" w:rsidRPr="00DD35BA">
        <w:t>çözeltid</w:t>
      </w:r>
      <w:r w:rsidR="00E30EFF">
        <w:t>en uzaklaştırılmaktadır</w:t>
      </w:r>
      <w:r w:rsidR="00E30EFF" w:rsidRPr="00DD35BA">
        <w:t>. Suyu ve formaldehiti ayrılan</w:t>
      </w:r>
      <w:r w:rsidR="00E30EFF">
        <w:t xml:space="preserve"> çözelti daha kıvamlı hale gelmektedir</w:t>
      </w:r>
      <w:r w:rsidR="00E30EFF" w:rsidRPr="00DD35BA">
        <w:t>. Bu noktada çözünürlüğü daha</w:t>
      </w:r>
      <w:r w:rsidR="00E30EFF">
        <w:t xml:space="preserve"> düşük olan pentaeritritol çökmektedir.</w:t>
      </w:r>
      <w:r w:rsidR="00E30EFF" w:rsidRPr="00DD35BA">
        <w:t xml:space="preserve"> Sody</w:t>
      </w:r>
      <w:r w:rsidR="00E30EFF">
        <w:t>um formiat ise sıvı halde kalmaktadır</w:t>
      </w:r>
      <w:r w:rsidR="00E30EFF" w:rsidRPr="00DD35BA">
        <w:t>. Çöken pentaeri</w:t>
      </w:r>
      <w:r w:rsidR="00E30EFF">
        <w:t>tritol, süzülerek</w:t>
      </w:r>
      <w:r w:rsidR="00E30EFF" w:rsidRPr="0002415D">
        <w:t xml:space="preserve"> </w:t>
      </w:r>
      <w:r w:rsidR="00E30EFF">
        <w:t>ortamdan alınmaktadır</w:t>
      </w:r>
      <w:r w:rsidR="00E30EFF" w:rsidRPr="00DD35BA">
        <w:t>. Pentaeritritolden ayrılan sodyum formiat çözeltis</w:t>
      </w:r>
      <w:r w:rsidR="00E30EFF">
        <w:t>inin suyu ısıtılarak uzaklaştırılmaktadır</w:t>
      </w:r>
      <w:r w:rsidR="00E30EFF" w:rsidRPr="00DD35BA">
        <w:t>. Bu esnada sodyum formiat da</w:t>
      </w:r>
      <w:r w:rsidR="00E30EFF">
        <w:t xml:space="preserve"> çökmeye başlamaktadır</w:t>
      </w:r>
      <w:r w:rsidR="00E30EFF" w:rsidRPr="00DD35BA">
        <w:t>.</w:t>
      </w:r>
      <w:r w:rsidR="00E30EFF">
        <w:t xml:space="preserve"> Nihayetinde, ç</w:t>
      </w:r>
      <w:r w:rsidR="00E30EFF" w:rsidRPr="00DD35BA">
        <w:t>öken</w:t>
      </w:r>
      <w:r w:rsidR="00E30EFF">
        <w:t xml:space="preserve"> sodyum</w:t>
      </w:r>
      <w:r w:rsidR="00E30EFF" w:rsidRPr="00DD35BA">
        <w:t xml:space="preserve"> fo</w:t>
      </w:r>
      <w:r w:rsidR="00E30EFF">
        <w:t>rmiat filtre edilerek kurutulmakta ve paketlenmektedir.</w:t>
      </w:r>
    </w:p>
    <w:p w:rsidR="00472D03" w:rsidRPr="006834D7" w:rsidRDefault="00472D03" w:rsidP="00E30EFF">
      <w:pPr>
        <w:spacing w:line="216" w:lineRule="auto"/>
        <w:jc w:val="both"/>
        <w:rPr>
          <w:highlight w:val="yellow"/>
        </w:rPr>
      </w:pPr>
    </w:p>
    <w:p w:rsidR="00472D03" w:rsidRPr="006834D7" w:rsidRDefault="00472D03" w:rsidP="00376713">
      <w:pPr>
        <w:pStyle w:val="Default"/>
        <w:spacing w:line="216" w:lineRule="auto"/>
        <w:jc w:val="both"/>
        <w:rPr>
          <w:color w:val="auto"/>
        </w:rPr>
      </w:pPr>
      <w:r w:rsidRPr="006834D7">
        <w:rPr>
          <w:color w:val="auto"/>
        </w:rPr>
        <w:t xml:space="preserve">(5) Yerli üretim dalı tarafından yapılan başvuruda, taraflarınca üretilen ürün ile başvuru konusu ürün arasında teknik ve fiziki özellikler ile ürünün temel kullanım alanları, müşteriler ve hitap edilen pazarlar bakımından bir fark bulunmadığı belirtilmiştir. </w:t>
      </w:r>
    </w:p>
    <w:p w:rsidR="00472D03" w:rsidRPr="006834D7" w:rsidRDefault="00472D03" w:rsidP="00376713">
      <w:pPr>
        <w:pStyle w:val="ListeParagraf"/>
        <w:spacing w:line="216" w:lineRule="auto"/>
        <w:ind w:left="360"/>
        <w:jc w:val="both"/>
      </w:pPr>
      <w:r w:rsidRPr="006834D7">
        <w:t xml:space="preserve">  </w:t>
      </w:r>
    </w:p>
    <w:p w:rsidR="00472D03" w:rsidRPr="006834D7" w:rsidRDefault="00472D03" w:rsidP="00376713">
      <w:pPr>
        <w:spacing w:line="216" w:lineRule="auto"/>
        <w:jc w:val="both"/>
      </w:pPr>
      <w:r w:rsidRPr="006834D7">
        <w:t>(6) Soruşturma sırasında, soruşturma konusu ürün ile yerli üretim dalı tarafından üretilen ve Türkiye piyasasında satışa sunulan ürünün teknik ve fiziki özellikleri ile temel kullanım alanları itibar</w:t>
      </w:r>
      <w:r w:rsidR="00021A90">
        <w:t>ı</w:t>
      </w:r>
      <w:r w:rsidRPr="006834D7">
        <w:t>yl</w:t>
      </w:r>
      <w:r w:rsidR="00021A90">
        <w:t>a</w:t>
      </w:r>
      <w:r w:rsidRPr="006834D7">
        <w:t xml:space="preserve"> benzer özelliklere sahip olduğu anlaşılmıştır. Söz konusu hususlar çerçevesinde, Yönetmeliğin 4 üncü maddesi uyarınca, soruşturma konusu ürün ile yerli üretim dalı tarafından üretilen ürün,  </w:t>
      </w:r>
      <w:r w:rsidR="00A35BA0" w:rsidRPr="006834D7">
        <w:t>damping soruşturması</w:t>
      </w:r>
      <w:r w:rsidR="00A35BA0">
        <w:t>nda</w:t>
      </w:r>
      <w:r w:rsidR="00A35BA0" w:rsidRPr="006834D7">
        <w:t xml:space="preserve"> </w:t>
      </w:r>
      <w:r w:rsidR="00A35BA0">
        <w:t>(</w:t>
      </w:r>
      <w:r w:rsidRPr="006834D7">
        <w:t>esas soruşturmada</w:t>
      </w:r>
      <w:r w:rsidR="00A35BA0">
        <w:t>)</w:t>
      </w:r>
      <w:r w:rsidR="00021A90">
        <w:t xml:space="preserve"> </w:t>
      </w:r>
      <w:r w:rsidR="00A6092D">
        <w:t>olduğu gibi</w:t>
      </w:r>
      <w:r w:rsidRPr="006834D7">
        <w:t xml:space="preserve"> benzer ürün olarak kabul edilmiştir.</w:t>
      </w:r>
    </w:p>
    <w:p w:rsidR="00472D03" w:rsidRPr="00472D03" w:rsidRDefault="00472D03" w:rsidP="00376713">
      <w:pPr>
        <w:spacing w:line="216" w:lineRule="auto"/>
        <w:jc w:val="both"/>
        <w:rPr>
          <w:highlight w:val="yellow"/>
        </w:rPr>
      </w:pPr>
    </w:p>
    <w:p w:rsidR="00DF7AB1" w:rsidRDefault="00472D03" w:rsidP="00376713">
      <w:pPr>
        <w:spacing w:line="216" w:lineRule="auto"/>
        <w:jc w:val="both"/>
      </w:pPr>
      <w:r w:rsidRPr="006834D7">
        <w:t xml:space="preserve">(7) Soruşturma konusu ürün ve benzer ürün ile ilgili açıklamalar bağlayıcı nitelikte olmayıp genel içerikli ve bilgi amaçlıdır. </w:t>
      </w:r>
    </w:p>
    <w:p w:rsidR="00472D03" w:rsidRDefault="00472D03" w:rsidP="00376713">
      <w:pPr>
        <w:spacing w:line="216" w:lineRule="auto"/>
        <w:jc w:val="both"/>
      </w:pPr>
    </w:p>
    <w:p w:rsidR="00DF7AB1" w:rsidRPr="00501A16" w:rsidRDefault="00DF7AB1" w:rsidP="00376713">
      <w:pPr>
        <w:pStyle w:val="Balk2"/>
        <w:numPr>
          <w:ilvl w:val="1"/>
          <w:numId w:val="1"/>
        </w:numPr>
        <w:spacing w:before="0" w:line="216" w:lineRule="auto"/>
        <w:ind w:left="426"/>
      </w:pPr>
      <w:r w:rsidRPr="00501A16">
        <w:t xml:space="preserve">Ürünün ithalinde uygulanan </w:t>
      </w:r>
      <w:bookmarkEnd w:id="3"/>
      <w:r w:rsidRPr="00501A16">
        <w:t>vergi oranları ve diğer yükümlülükler</w:t>
      </w:r>
    </w:p>
    <w:p w:rsidR="00472D03" w:rsidRDefault="00472D03" w:rsidP="00376713">
      <w:pPr>
        <w:pStyle w:val="GvdeMetni"/>
        <w:spacing w:line="216" w:lineRule="auto"/>
        <w:rPr>
          <w:color w:val="auto"/>
          <w:lang w:eastAsia="tr-TR"/>
        </w:rPr>
      </w:pPr>
      <w:r>
        <w:rPr>
          <w:color w:val="auto"/>
          <w:lang w:eastAsia="tr-TR"/>
        </w:rPr>
        <w:t xml:space="preserve">(1) </w:t>
      </w:r>
      <w:r w:rsidRPr="00472D03">
        <w:rPr>
          <w:color w:val="auto"/>
          <w:lang w:eastAsia="tr-TR"/>
        </w:rPr>
        <w:t xml:space="preserve">Önleme konu üründe, ÇHC için, gümrük vergisi %5,5 olarak uygulanmaktadır. Söz konusu ürüne yönelik %18 KDV uygulaması mevcuttur. </w:t>
      </w:r>
    </w:p>
    <w:p w:rsidR="004D2A9F" w:rsidRDefault="004D2A9F" w:rsidP="00376713">
      <w:pPr>
        <w:pStyle w:val="NormalWeb"/>
        <w:tabs>
          <w:tab w:val="left" w:pos="540"/>
        </w:tabs>
        <w:spacing w:before="0" w:beforeAutospacing="0" w:after="0" w:afterAutospacing="0" w:line="216" w:lineRule="auto"/>
        <w:jc w:val="both"/>
        <w:rPr>
          <w:rFonts w:ascii="Times New Roman" w:eastAsia="Times New Roman" w:hAnsi="Times New Roman" w:cs="Times New Roman"/>
          <w:lang w:val="tr-TR" w:eastAsia="tr-TR"/>
        </w:rPr>
      </w:pPr>
    </w:p>
    <w:p w:rsidR="004D2A9F" w:rsidRPr="003514E5" w:rsidRDefault="004D2A9F" w:rsidP="00376713">
      <w:pPr>
        <w:pStyle w:val="NormalWeb"/>
        <w:tabs>
          <w:tab w:val="left" w:pos="540"/>
        </w:tabs>
        <w:spacing w:before="0" w:beforeAutospacing="0" w:after="0" w:afterAutospacing="0" w:line="216" w:lineRule="auto"/>
        <w:jc w:val="both"/>
        <w:rPr>
          <w:rFonts w:ascii="Times New Roman" w:eastAsia="Times New Roman" w:hAnsi="Times New Roman" w:cs="Times New Roman"/>
          <w:lang w:val="tr-TR" w:eastAsia="tr-TR"/>
        </w:rPr>
      </w:pPr>
    </w:p>
    <w:p w:rsidR="00DF7AB1" w:rsidRPr="00FB3B74" w:rsidRDefault="00DF7AB1" w:rsidP="00376713">
      <w:pPr>
        <w:spacing w:line="216" w:lineRule="auto"/>
        <w:jc w:val="both"/>
        <w:rPr>
          <w:b/>
          <w:caps/>
        </w:rPr>
      </w:pPr>
      <w:r w:rsidRPr="0008411F">
        <w:rPr>
          <w:b/>
          <w:caps/>
        </w:rPr>
        <w:t>3. DAMPİNGİN DEVAMI VEYA YENİDEN MEYDANA GELMESİ İHTİMALİ</w:t>
      </w:r>
    </w:p>
    <w:p w:rsidR="00472D03" w:rsidRPr="007C0435" w:rsidRDefault="00472D03" w:rsidP="00376713">
      <w:pPr>
        <w:spacing w:line="216" w:lineRule="auto"/>
        <w:jc w:val="both"/>
        <w:rPr>
          <w:b/>
        </w:rPr>
      </w:pPr>
      <w:r w:rsidRPr="007C0435">
        <w:rPr>
          <w:b/>
        </w:rPr>
        <w:t>3.1. Genel açıklamalar</w:t>
      </w:r>
    </w:p>
    <w:p w:rsidR="00472D03" w:rsidRPr="006834D7" w:rsidRDefault="00472D03" w:rsidP="00376713">
      <w:pPr>
        <w:pStyle w:val="Default"/>
        <w:spacing w:line="216" w:lineRule="auto"/>
        <w:jc w:val="both"/>
        <w:rPr>
          <w:noProof/>
        </w:rPr>
      </w:pPr>
      <w:r w:rsidRPr="006834D7">
        <w:t>(1)</w:t>
      </w:r>
      <w:r w:rsidRPr="006834D7">
        <w:rPr>
          <w:noProof/>
        </w:rPr>
        <w:t xml:space="preserve"> Yönetmeliğin 35 inci maddesi hükümleri gereğince, dampingin devam edip etmediği ile önlemin yürürlükten kalkması halinde dampingin devam etmesinin veya yeniden meydana gelmesinin muhtemel olup olmadığı değerlendirilmiştir. </w:t>
      </w:r>
    </w:p>
    <w:p w:rsidR="00472D03" w:rsidRDefault="00472D03" w:rsidP="00376713">
      <w:pPr>
        <w:pStyle w:val="Default"/>
        <w:spacing w:line="216" w:lineRule="auto"/>
        <w:ind w:firstLine="708"/>
        <w:jc w:val="both"/>
        <w:rPr>
          <w:noProof/>
        </w:rPr>
      </w:pPr>
    </w:p>
    <w:p w:rsidR="00472D03" w:rsidRPr="00472D03" w:rsidRDefault="00472D03" w:rsidP="00376713">
      <w:pPr>
        <w:pStyle w:val="Balk2"/>
        <w:spacing w:before="0" w:line="216" w:lineRule="auto"/>
        <w:rPr>
          <w:bCs/>
          <w:iCs/>
          <w:szCs w:val="24"/>
        </w:rPr>
      </w:pPr>
      <w:bookmarkStart w:id="4" w:name="_Toc12439899"/>
      <w:bookmarkStart w:id="5" w:name="_Toc25742983"/>
      <w:r w:rsidRPr="00472D03">
        <w:rPr>
          <w:bCs/>
          <w:iCs/>
          <w:szCs w:val="24"/>
        </w:rPr>
        <w:t>3.2. Dampingin devam edip etmediği</w:t>
      </w:r>
      <w:bookmarkEnd w:id="4"/>
      <w:bookmarkEnd w:id="5"/>
      <w:r w:rsidRPr="00472D03">
        <w:rPr>
          <w:bCs/>
          <w:iCs/>
          <w:szCs w:val="24"/>
        </w:rPr>
        <w:t xml:space="preserve"> </w:t>
      </w:r>
    </w:p>
    <w:p w:rsidR="00CA1773" w:rsidRPr="00CA1773" w:rsidRDefault="00CA1773" w:rsidP="00376713">
      <w:pPr>
        <w:pStyle w:val="GvdeMetni"/>
        <w:spacing w:line="216" w:lineRule="auto"/>
        <w:rPr>
          <w:color w:val="000000"/>
          <w:lang w:eastAsia="tr-TR"/>
        </w:rPr>
      </w:pPr>
      <w:r w:rsidRPr="00CA1773">
        <w:rPr>
          <w:color w:val="000000"/>
          <w:lang w:eastAsia="tr-TR"/>
        </w:rPr>
        <w:t xml:space="preserve">(1) Dampingin devam edip etmediğinin tespiti gösterge damping marjı üzerinden yapılmaktadır. </w:t>
      </w:r>
    </w:p>
    <w:p w:rsidR="00472D03" w:rsidRPr="00472D03" w:rsidRDefault="00472D03" w:rsidP="00376713">
      <w:pPr>
        <w:pStyle w:val="GvdeMetni"/>
        <w:spacing w:line="216" w:lineRule="auto"/>
        <w:rPr>
          <w:color w:val="000000"/>
          <w:lang w:eastAsia="tr-TR"/>
        </w:rPr>
      </w:pPr>
    </w:p>
    <w:p w:rsidR="00472D03" w:rsidRPr="00472D03" w:rsidRDefault="00472D03" w:rsidP="00376713">
      <w:pPr>
        <w:pStyle w:val="GvdeMetni"/>
        <w:spacing w:line="216" w:lineRule="auto"/>
        <w:rPr>
          <w:color w:val="000000"/>
          <w:lang w:eastAsia="tr-TR"/>
        </w:rPr>
      </w:pPr>
      <w:r w:rsidRPr="00472D03">
        <w:rPr>
          <w:color w:val="000000"/>
          <w:lang w:eastAsia="tr-TR"/>
        </w:rPr>
        <w:t>(2) Dampinge ilişkin belirlemeler açısından, ÇHC’de yerleşik firmalardan işbirliğinde bulunan olmamıştır. Bu kapsamda, ÇHC menşeli ürünler için eldeki verilerden yararlanarak damping marjı hesaplaması yapılmıştır.</w:t>
      </w:r>
    </w:p>
    <w:p w:rsidR="00472D03" w:rsidRPr="00472D03" w:rsidRDefault="00472D03" w:rsidP="00376713">
      <w:pPr>
        <w:pStyle w:val="GvdeMetni"/>
        <w:spacing w:line="216" w:lineRule="auto"/>
        <w:rPr>
          <w:color w:val="000000"/>
          <w:lang w:eastAsia="tr-TR"/>
        </w:rPr>
      </w:pPr>
    </w:p>
    <w:p w:rsidR="00472D03" w:rsidRPr="00472D03" w:rsidRDefault="00472D03" w:rsidP="00376713">
      <w:pPr>
        <w:pStyle w:val="GvdeMetni"/>
        <w:spacing w:line="216" w:lineRule="auto"/>
        <w:rPr>
          <w:color w:val="000000"/>
          <w:lang w:eastAsia="tr-TR"/>
        </w:rPr>
      </w:pPr>
      <w:r w:rsidRPr="00472D03">
        <w:rPr>
          <w:color w:val="000000"/>
          <w:lang w:eastAsia="tr-TR"/>
        </w:rPr>
        <w:t>(3) Damping marjı</w:t>
      </w:r>
      <w:r w:rsidRPr="006834D7">
        <w:rPr>
          <w:color w:val="000000"/>
          <w:lang w:eastAsia="tr-TR"/>
        </w:rPr>
        <w:t xml:space="preserve"> Yönetmeliğin 11 inci maddesi uyarınca hesaplanmıştır. Damping marjı hesaplanırken,</w:t>
      </w:r>
      <w:r w:rsidRPr="00472D03">
        <w:rPr>
          <w:color w:val="000000"/>
          <w:lang w:eastAsia="tr-TR"/>
        </w:rPr>
        <w:t xml:space="preserve"> </w:t>
      </w:r>
      <w:r w:rsidRPr="006834D7">
        <w:rPr>
          <w:color w:val="000000"/>
          <w:lang w:eastAsia="tr-TR"/>
        </w:rPr>
        <w:t>Yönetmeliğin 7 nci maddesi uyarınca tespit edilen normal değer ile Yönetmeliğin 9 uncu maddesi uyarınca tespit edilen ihraç fiyatı Yönetmeliğin 10 uncu m</w:t>
      </w:r>
      <w:r w:rsidR="005E11BA">
        <w:rPr>
          <w:color w:val="000000"/>
          <w:lang w:eastAsia="tr-TR"/>
        </w:rPr>
        <w:t>addesi çerçevesinde karşılaştır</w:t>
      </w:r>
      <w:r w:rsidRPr="006834D7">
        <w:rPr>
          <w:color w:val="000000"/>
          <w:lang w:eastAsia="tr-TR"/>
        </w:rPr>
        <w:t>ılmıştır.</w:t>
      </w:r>
    </w:p>
    <w:p w:rsidR="00472D03" w:rsidRPr="00804D46" w:rsidRDefault="00472D03" w:rsidP="00376713">
      <w:pPr>
        <w:pStyle w:val="Default"/>
        <w:spacing w:line="216" w:lineRule="auto"/>
        <w:jc w:val="both"/>
        <w:rPr>
          <w:noProof/>
        </w:rPr>
      </w:pPr>
    </w:p>
    <w:p w:rsidR="00472D03" w:rsidRPr="00472D03" w:rsidRDefault="00472D03" w:rsidP="00376713">
      <w:pPr>
        <w:pStyle w:val="Balk2"/>
        <w:spacing w:before="0" w:line="216" w:lineRule="auto"/>
        <w:rPr>
          <w:bCs/>
          <w:iCs/>
          <w:szCs w:val="24"/>
        </w:rPr>
      </w:pPr>
      <w:bookmarkStart w:id="6" w:name="_Toc25742984"/>
      <w:r w:rsidRPr="00472D03">
        <w:rPr>
          <w:bCs/>
          <w:iCs/>
          <w:szCs w:val="24"/>
        </w:rPr>
        <w:t>3.2.1. Normal değerin belirlenmesi</w:t>
      </w:r>
      <w:bookmarkEnd w:id="6"/>
    </w:p>
    <w:p w:rsidR="00472D03" w:rsidRPr="006834D7" w:rsidRDefault="00472D03" w:rsidP="00376713">
      <w:pPr>
        <w:spacing w:line="216" w:lineRule="auto"/>
        <w:jc w:val="both"/>
        <w:rPr>
          <w:noProof/>
          <w:color w:val="000000"/>
        </w:rPr>
      </w:pPr>
      <w:r w:rsidRPr="006834D7">
        <w:rPr>
          <w:noProof/>
          <w:color w:val="000000"/>
        </w:rPr>
        <w:t>(1) Yönetmeliğin 7 nci maddesi uyarınca normal değerin belirlenmesinde, Türkiye’de benzer mal için fiilen ödenmiş fiyat olarak yerli üretim dalının 2020 yılı yurt içi</w:t>
      </w:r>
      <w:r>
        <w:rPr>
          <w:noProof/>
          <w:color w:val="000000"/>
        </w:rPr>
        <w:t xml:space="preserve"> ortalama birim</w:t>
      </w:r>
      <w:r w:rsidRPr="006834D7">
        <w:rPr>
          <w:noProof/>
          <w:color w:val="000000"/>
        </w:rPr>
        <w:t xml:space="preserve"> satış fiyatı kullanılmıştır.</w:t>
      </w:r>
    </w:p>
    <w:p w:rsidR="00472D03" w:rsidRPr="00804D46" w:rsidRDefault="00472D03" w:rsidP="00376713">
      <w:pPr>
        <w:spacing w:line="216" w:lineRule="auto"/>
        <w:jc w:val="both"/>
        <w:rPr>
          <w:noProof/>
          <w:color w:val="000000"/>
        </w:rPr>
      </w:pPr>
    </w:p>
    <w:p w:rsidR="00472D03" w:rsidRPr="00472D03" w:rsidRDefault="00472D03" w:rsidP="00376713">
      <w:pPr>
        <w:pStyle w:val="Balk2"/>
        <w:spacing w:before="0" w:line="216" w:lineRule="auto"/>
        <w:rPr>
          <w:bCs/>
          <w:iCs/>
          <w:szCs w:val="24"/>
        </w:rPr>
      </w:pPr>
      <w:bookmarkStart w:id="7" w:name="_Toc25742985"/>
      <w:r w:rsidRPr="00472D03">
        <w:rPr>
          <w:bCs/>
          <w:iCs/>
          <w:szCs w:val="24"/>
        </w:rPr>
        <w:t>3.2.2. İhraç fiyatının belirlenmesi</w:t>
      </w:r>
      <w:bookmarkEnd w:id="7"/>
    </w:p>
    <w:p w:rsidR="00472D03" w:rsidRPr="006834D7" w:rsidRDefault="00472D03" w:rsidP="00376713">
      <w:pPr>
        <w:pStyle w:val="Default"/>
        <w:spacing w:line="216" w:lineRule="auto"/>
        <w:jc w:val="both"/>
        <w:rPr>
          <w:noProof/>
        </w:rPr>
      </w:pPr>
      <w:r w:rsidRPr="006834D7">
        <w:rPr>
          <w:noProof/>
        </w:rPr>
        <w:t>(1) Yönetmeliğin 9 uncu maddesi uyarınca b</w:t>
      </w:r>
      <w:r w:rsidRPr="006834D7">
        <w:rPr>
          <w:bCs/>
        </w:rPr>
        <w:t xml:space="preserve">aşvuru konusu ülkenin ilgili döneme ait ihraç fiyatında, 2020 yılında ilgili ürün için fiilen ödenmiş fiyat kullanılmıştır. Bu fiyat, </w:t>
      </w:r>
      <w:r w:rsidRPr="006834D7">
        <w:t>Türkiye İstatistik Kurumu (</w:t>
      </w:r>
      <w:r w:rsidRPr="006834D7">
        <w:rPr>
          <w:noProof/>
        </w:rPr>
        <w:t xml:space="preserve">TÜİK) verileri esas alınarak hesaplanmıştır. 2020 yılında soruşturma konusu ürünün normal değerde kullanılan tipi için, anılan ülkeden gerçekleşen ortalama CIF ithal birim fiyatından navlun ve sigorta tutarı düşülerek FOB ihraç birim fiyatına ulaşılmıştır. </w:t>
      </w:r>
    </w:p>
    <w:p w:rsidR="00472D03" w:rsidRPr="00804D46" w:rsidRDefault="00472D03" w:rsidP="00376713">
      <w:pPr>
        <w:pStyle w:val="Default"/>
        <w:spacing w:line="216" w:lineRule="auto"/>
        <w:jc w:val="both"/>
        <w:rPr>
          <w:noProof/>
        </w:rPr>
      </w:pPr>
      <w:r>
        <w:rPr>
          <w:noProof/>
        </w:rPr>
        <w:t xml:space="preserve"> </w:t>
      </w:r>
    </w:p>
    <w:p w:rsidR="00472D03" w:rsidRPr="00472D03" w:rsidRDefault="00472D03" w:rsidP="00376713">
      <w:pPr>
        <w:pStyle w:val="Balk2"/>
        <w:spacing w:before="0" w:line="216" w:lineRule="auto"/>
        <w:rPr>
          <w:bCs/>
          <w:iCs/>
          <w:szCs w:val="24"/>
        </w:rPr>
      </w:pPr>
      <w:bookmarkStart w:id="8" w:name="_Toc25742986"/>
      <w:r w:rsidRPr="00472D03">
        <w:rPr>
          <w:bCs/>
          <w:iCs/>
          <w:szCs w:val="24"/>
        </w:rPr>
        <w:t>3.2.3. Fiyat karşılaştırması</w:t>
      </w:r>
      <w:bookmarkEnd w:id="8"/>
    </w:p>
    <w:p w:rsidR="00472D03" w:rsidRPr="006834D7" w:rsidRDefault="00472D03" w:rsidP="00376713">
      <w:pPr>
        <w:pStyle w:val="Default"/>
        <w:spacing w:line="216" w:lineRule="auto"/>
        <w:jc w:val="both"/>
        <w:rPr>
          <w:noProof/>
        </w:rPr>
      </w:pPr>
      <w:r w:rsidRPr="006834D7">
        <w:rPr>
          <w:noProof/>
        </w:rPr>
        <w:t>(1) Adil bir karşılaştırmanın yapılabilmesini teminen, normal değer ile ihraç fiyatı, Yönetmeliğin 10 uncu maddesi çerçevesinde, mümkün olduğu ölçüde aynı ticari aşamada karşılaştırılmıştır.</w:t>
      </w:r>
    </w:p>
    <w:p w:rsidR="00472D03" w:rsidRPr="00804D46" w:rsidRDefault="00472D03" w:rsidP="00376713">
      <w:pPr>
        <w:pStyle w:val="Default"/>
        <w:spacing w:line="216" w:lineRule="auto"/>
        <w:jc w:val="both"/>
        <w:rPr>
          <w:noProof/>
        </w:rPr>
      </w:pPr>
    </w:p>
    <w:p w:rsidR="00472D03" w:rsidRPr="00472D03" w:rsidRDefault="00472D03" w:rsidP="00376713">
      <w:pPr>
        <w:pStyle w:val="Balk2"/>
        <w:spacing w:before="0" w:line="216" w:lineRule="auto"/>
        <w:rPr>
          <w:bCs/>
          <w:iCs/>
          <w:szCs w:val="24"/>
        </w:rPr>
      </w:pPr>
      <w:bookmarkStart w:id="9" w:name="_Toc25742987"/>
      <w:r w:rsidRPr="00472D03">
        <w:rPr>
          <w:bCs/>
          <w:iCs/>
          <w:szCs w:val="24"/>
        </w:rPr>
        <w:t xml:space="preserve">3.2.4. Damping </w:t>
      </w:r>
      <w:r w:rsidR="00021A90">
        <w:rPr>
          <w:bCs/>
          <w:iCs/>
          <w:szCs w:val="24"/>
        </w:rPr>
        <w:t>m</w:t>
      </w:r>
      <w:r w:rsidRPr="00472D03">
        <w:rPr>
          <w:bCs/>
          <w:iCs/>
          <w:szCs w:val="24"/>
        </w:rPr>
        <w:t>arjı</w:t>
      </w:r>
      <w:bookmarkEnd w:id="9"/>
    </w:p>
    <w:p w:rsidR="00472D03" w:rsidRDefault="00CA1773" w:rsidP="00376713">
      <w:pPr>
        <w:spacing w:line="216" w:lineRule="auto"/>
        <w:jc w:val="both"/>
      </w:pPr>
      <w:bookmarkStart w:id="10" w:name="_Hlk57214741"/>
      <w:bookmarkStart w:id="11" w:name="_Hlk57215100"/>
      <w:bookmarkStart w:id="12" w:name="_Toc12439900"/>
      <w:r w:rsidRPr="006834D7">
        <w:rPr>
          <w:bCs/>
          <w:color w:val="000000"/>
        </w:rPr>
        <w:t xml:space="preserve">(1) </w:t>
      </w:r>
      <w:r w:rsidR="00973FBD">
        <w:rPr>
          <w:bCs/>
          <w:color w:val="000000"/>
        </w:rPr>
        <w:t>Gösterge d</w:t>
      </w:r>
      <w:r w:rsidRPr="006834D7">
        <w:rPr>
          <w:bCs/>
          <w:color w:val="000000"/>
        </w:rPr>
        <w:t xml:space="preserve">amping marjı, Yönetmeliğin 11 inci maddesi çerçevesinde normal değer ile ihraç fiyatının ağırlıklı ortalamasının karşılaştırılması suretiyle hesaplanmıştır. </w:t>
      </w:r>
      <w:r w:rsidR="00C97F91">
        <w:t xml:space="preserve">Bu çerçevede, ÇHC menşeli bahse konu ürünün ithalatında damping marjı tespit edilememiştir. </w:t>
      </w:r>
    </w:p>
    <w:p w:rsidR="00C97F91" w:rsidRDefault="00C97F91" w:rsidP="00376713">
      <w:pPr>
        <w:spacing w:line="216" w:lineRule="auto"/>
        <w:jc w:val="both"/>
        <w:rPr>
          <w:noProof/>
          <w:color w:val="000000"/>
        </w:rPr>
      </w:pPr>
    </w:p>
    <w:p w:rsidR="00472D03" w:rsidRPr="00472D03" w:rsidRDefault="00472D03" w:rsidP="00376713">
      <w:pPr>
        <w:pStyle w:val="Balk2"/>
        <w:spacing w:before="0" w:line="216" w:lineRule="auto"/>
        <w:rPr>
          <w:bCs/>
          <w:iCs/>
          <w:szCs w:val="24"/>
        </w:rPr>
      </w:pPr>
      <w:r w:rsidRPr="00472D03">
        <w:rPr>
          <w:bCs/>
          <w:iCs/>
          <w:szCs w:val="24"/>
        </w:rPr>
        <w:t>3.2.5. Dampingin devam edip etmediğine ilişkin değerlendirme</w:t>
      </w:r>
    </w:p>
    <w:p w:rsidR="00472D03" w:rsidRDefault="00472D03" w:rsidP="00376713">
      <w:pPr>
        <w:spacing w:line="216" w:lineRule="auto"/>
        <w:jc w:val="both"/>
        <w:rPr>
          <w:bCs/>
          <w:color w:val="000000"/>
        </w:rPr>
      </w:pPr>
      <w:r>
        <w:rPr>
          <w:bCs/>
          <w:color w:val="000000"/>
        </w:rPr>
        <w:t xml:space="preserve">(1) Hesaplanan </w:t>
      </w:r>
      <w:r w:rsidR="00973FBD">
        <w:rPr>
          <w:bCs/>
          <w:color w:val="000000"/>
        </w:rPr>
        <w:t xml:space="preserve">gösterge niteliğinde </w:t>
      </w:r>
      <w:r>
        <w:rPr>
          <w:bCs/>
          <w:color w:val="000000"/>
        </w:rPr>
        <w:t>damping marjı çerçevesinde, ÇHC menşeli soruşturma konusu ürünlerde dampingin devam etmediği tespit edilmiştir.</w:t>
      </w:r>
    </w:p>
    <w:bookmarkEnd w:id="10"/>
    <w:bookmarkEnd w:id="11"/>
    <w:p w:rsidR="00472D03" w:rsidRPr="00804D46" w:rsidRDefault="00472D03" w:rsidP="00376713">
      <w:pPr>
        <w:spacing w:line="216" w:lineRule="auto"/>
        <w:jc w:val="both"/>
        <w:rPr>
          <w:bCs/>
          <w:color w:val="000000"/>
        </w:rPr>
      </w:pPr>
    </w:p>
    <w:p w:rsidR="00472D03" w:rsidRPr="00472D03" w:rsidRDefault="00472D03" w:rsidP="00376713">
      <w:pPr>
        <w:pStyle w:val="Balk2"/>
        <w:spacing w:before="0" w:line="216" w:lineRule="auto"/>
      </w:pPr>
      <w:bookmarkStart w:id="13" w:name="_Toc25742988"/>
      <w:r w:rsidRPr="00472D03">
        <w:rPr>
          <w:bCs/>
          <w:iCs/>
          <w:color w:val="000000"/>
          <w:szCs w:val="24"/>
        </w:rPr>
        <w:t>3.3.</w:t>
      </w:r>
      <w:r w:rsidRPr="00472D03">
        <w:rPr>
          <w:bCs/>
          <w:iCs/>
          <w:szCs w:val="24"/>
        </w:rPr>
        <w:t xml:space="preserve"> Dampingin devam etme/yeniden meydana gelme ihtimali</w:t>
      </w:r>
      <w:bookmarkEnd w:id="12"/>
      <w:bookmarkEnd w:id="13"/>
      <w:r w:rsidRPr="00472D03">
        <w:rPr>
          <w:b w:val="0"/>
          <w:bCs/>
        </w:rPr>
        <w:tab/>
      </w:r>
    </w:p>
    <w:p w:rsidR="00CA1E50" w:rsidRPr="006834D7" w:rsidRDefault="00CA1E50" w:rsidP="00376713">
      <w:pPr>
        <w:spacing w:line="216" w:lineRule="auto"/>
        <w:jc w:val="both"/>
      </w:pPr>
      <w:r w:rsidRPr="006834D7">
        <w:t xml:space="preserve">(1) </w:t>
      </w:r>
      <w:r>
        <w:t>Dampingin deva</w:t>
      </w:r>
      <w:r w:rsidR="005C3591">
        <w:t>m etme/yeniden meydana gelme ih</w:t>
      </w:r>
      <w:r>
        <w:t xml:space="preserve">timaline yönelik olarak esas soruşturmada </w:t>
      </w:r>
      <w:r w:rsidR="0036252E">
        <w:t>hesaplanan damping marjı</w:t>
      </w:r>
      <w:r>
        <w:t xml:space="preserve"> ile </w:t>
      </w:r>
      <w:r w:rsidRPr="00A50D4B">
        <w:t>ihracatçı firmaların davranışlarını ve yeniden meydana gelmesi muhtemel olan dampingi göstermesi açısından soruşturma konusu ülkenin</w:t>
      </w:r>
      <w:r>
        <w:t xml:space="preserve"> ihracat birim</w:t>
      </w:r>
      <w:r w:rsidRPr="00A50D4B">
        <w:t xml:space="preserve"> fiyatları ile Türkiye’ye yönlendirebileceği ihracat kapasitesi ve diğer ülkeler tarafından uygulanmakta olan ya da yürütülmekte olan damping soruşturmaları önem arz etmektedir. Soruşturma konusu ülkenin ihracat kabiliyeti Uluslararası Ticaret Merkezi (International Trade Center) verileri kapsamında incelenmiştir.</w:t>
      </w:r>
    </w:p>
    <w:p w:rsidR="00472D03" w:rsidRPr="006834D7" w:rsidRDefault="00472D03" w:rsidP="00376713">
      <w:pPr>
        <w:spacing w:line="216" w:lineRule="auto"/>
      </w:pPr>
    </w:p>
    <w:p w:rsidR="00472D03" w:rsidRPr="006834D7" w:rsidRDefault="00472D03" w:rsidP="00376713">
      <w:pPr>
        <w:spacing w:line="216" w:lineRule="auto"/>
        <w:jc w:val="both"/>
      </w:pPr>
      <w:r>
        <w:t>(2</w:t>
      </w:r>
      <w:r w:rsidRPr="006834D7">
        <w:t xml:space="preserve">) Mevcut dampinge karşı önlemin hukuki ve idari altyapısını teşkil eden </w:t>
      </w:r>
      <w:r w:rsidR="00193C29">
        <w:t>esas soruşturma</w:t>
      </w:r>
      <w:r w:rsidRPr="006834D7">
        <w:t xml:space="preserve"> esnasında ÇHC için tespit edilen damping marjı, bahse konu ülkedeki yerleşik üretici/ihracatçıların önlemin yürürlükten kalkması halinde muhtemel davranışlarını yansıtması bakımından önemli bir gösterge niteliği taşımaktadır. Bu çerçevede, esas soruşturmada ÇHC’de yerleşik tüm üretici/ihracatçı firmalar için CIF değerin yüzdesi olarak tespit edilen damping marjı %48,65’tir.</w:t>
      </w:r>
    </w:p>
    <w:p w:rsidR="00472D03" w:rsidRPr="006834D7" w:rsidRDefault="00472D03" w:rsidP="00376713">
      <w:pPr>
        <w:spacing w:line="216" w:lineRule="auto"/>
        <w:jc w:val="both"/>
      </w:pPr>
      <w:r w:rsidRPr="006834D7">
        <w:tab/>
      </w:r>
    </w:p>
    <w:p w:rsidR="00472D03" w:rsidRPr="006834D7" w:rsidRDefault="00472D03" w:rsidP="00376713">
      <w:pPr>
        <w:spacing w:line="216" w:lineRule="auto"/>
        <w:jc w:val="both"/>
      </w:pPr>
      <w:r>
        <w:t>(3</w:t>
      </w:r>
      <w:r w:rsidRPr="006834D7">
        <w:t>) Soruşturma konusu ülke ÇHC’nin 2915.12 gümrük tarife pozisyonu (GTP) altında kayıtlı üründe 2020 yılında dünya geneline gerçekleştirdiği ihracat miktarının 165,2 bin ton seviyelerinde olduğu görülmektedir. Bu çerçevede, ÇHC’nin 2020 yılında, söz konusu ürünün dünya geneli ihracatında yaklaşık %5</w:t>
      </w:r>
      <w:r>
        <w:t>7’li</w:t>
      </w:r>
      <w:r w:rsidRPr="006834D7">
        <w:t xml:space="preserve">k pay ile birinci sırada yer aldığı görülmektedir. ÇHC’nin 2020 yılında dünya geneline gerçekleştirdiği ihracatın birim fiyatının dünya ortalama ihraç birim fiyatının altında yer aldığı görülmektedir. </w:t>
      </w:r>
    </w:p>
    <w:p w:rsidR="00472D03" w:rsidRPr="006834D7" w:rsidRDefault="00472D03" w:rsidP="00376713">
      <w:pPr>
        <w:spacing w:line="216" w:lineRule="auto"/>
        <w:jc w:val="both"/>
      </w:pPr>
    </w:p>
    <w:p w:rsidR="00472D03" w:rsidRPr="006834D7" w:rsidRDefault="00472D03" w:rsidP="00376713">
      <w:pPr>
        <w:spacing w:line="216" w:lineRule="auto"/>
        <w:jc w:val="both"/>
      </w:pPr>
      <w:r>
        <w:t>(4</w:t>
      </w:r>
      <w:r w:rsidRPr="006834D7">
        <w:t>) ÇHC’deki üretici/ihracatçıların Türkiye pazarının potansiyelini, dağıtım ve pazarlama kanallarını iyi bilmeleri nedeniyle, ÇHC menşeli söz konusu ürünün büyük miktarlarda ve kolaylıkla Türkiye pazarına yönlendirilebileceği düşünülmektedir.</w:t>
      </w:r>
    </w:p>
    <w:p w:rsidR="00472D03" w:rsidRDefault="00472D03" w:rsidP="00376713">
      <w:pPr>
        <w:spacing w:line="216" w:lineRule="auto"/>
        <w:ind w:firstLine="709"/>
        <w:jc w:val="both"/>
        <w:rPr>
          <w:noProof/>
          <w:color w:val="000000"/>
        </w:rPr>
      </w:pPr>
    </w:p>
    <w:p w:rsidR="00472D03" w:rsidRPr="002E690D" w:rsidRDefault="00472D03" w:rsidP="00376713">
      <w:pPr>
        <w:pStyle w:val="Balk3"/>
        <w:spacing w:before="0" w:line="216" w:lineRule="auto"/>
        <w:rPr>
          <w:rFonts w:ascii="Times New Roman" w:hAnsi="Times New Roman"/>
          <w:color w:val="000000"/>
        </w:rPr>
      </w:pPr>
      <w:bookmarkStart w:id="14" w:name="_Toc12439909"/>
      <w:bookmarkStart w:id="15" w:name="_Toc21523227"/>
      <w:bookmarkStart w:id="16" w:name="_Toc21523278"/>
      <w:bookmarkStart w:id="17" w:name="_Toc21523405"/>
      <w:bookmarkStart w:id="18" w:name="_Toc21523439"/>
      <w:bookmarkStart w:id="19" w:name="_Toc21523464"/>
      <w:bookmarkStart w:id="20" w:name="_Toc21523505"/>
      <w:bookmarkStart w:id="21" w:name="_Toc21523570"/>
      <w:bookmarkStart w:id="22" w:name="_Toc21523575"/>
      <w:bookmarkStart w:id="23" w:name="_Toc22139771"/>
      <w:r>
        <w:rPr>
          <w:rFonts w:ascii="Times New Roman" w:hAnsi="Times New Roman"/>
          <w:color w:val="000000"/>
        </w:rPr>
        <w:t>3.3</w:t>
      </w:r>
      <w:r w:rsidRPr="00625EF8">
        <w:rPr>
          <w:rFonts w:ascii="Times New Roman" w:hAnsi="Times New Roman"/>
          <w:color w:val="000000"/>
        </w:rPr>
        <w:t>.</w:t>
      </w:r>
      <w:r>
        <w:rPr>
          <w:rFonts w:ascii="Times New Roman" w:hAnsi="Times New Roman"/>
          <w:color w:val="000000"/>
        </w:rPr>
        <w:t>1.</w:t>
      </w:r>
      <w:r w:rsidRPr="00625EF8">
        <w:rPr>
          <w:rFonts w:ascii="Times New Roman" w:hAnsi="Times New Roman"/>
          <w:color w:val="000000"/>
        </w:rPr>
        <w:t xml:space="preserve"> </w:t>
      </w:r>
      <w:r w:rsidRPr="00151E72">
        <w:rPr>
          <w:rFonts w:ascii="Times New Roman" w:hAnsi="Times New Roman"/>
          <w:color w:val="000000"/>
        </w:rPr>
        <w:t>Dampingin de</w:t>
      </w:r>
      <w:r>
        <w:rPr>
          <w:rFonts w:ascii="Times New Roman" w:hAnsi="Times New Roman"/>
          <w:color w:val="000000"/>
        </w:rPr>
        <w:t>vam etme/yeniden meydana gelme</w:t>
      </w:r>
      <w:r w:rsidRPr="00151E72">
        <w:rPr>
          <w:rFonts w:ascii="Times New Roman" w:hAnsi="Times New Roman"/>
          <w:color w:val="000000"/>
        </w:rPr>
        <w:t xml:space="preserve"> ihtimali</w:t>
      </w:r>
      <w:r>
        <w:rPr>
          <w:rFonts w:ascii="Times New Roman" w:hAnsi="Times New Roman"/>
          <w:color w:val="000000"/>
        </w:rPr>
        <w:t>ne ilişkin</w:t>
      </w:r>
      <w:r w:rsidRPr="00625EF8">
        <w:rPr>
          <w:rFonts w:ascii="Times New Roman" w:hAnsi="Times New Roman"/>
          <w:color w:val="000000"/>
        </w:rPr>
        <w:t xml:space="preserve"> </w:t>
      </w:r>
      <w:r>
        <w:rPr>
          <w:rFonts w:ascii="Times New Roman" w:hAnsi="Times New Roman"/>
          <w:color w:val="000000"/>
        </w:rPr>
        <w:t>d</w:t>
      </w:r>
      <w:r w:rsidRPr="00625EF8">
        <w:rPr>
          <w:rFonts w:ascii="Times New Roman" w:hAnsi="Times New Roman"/>
          <w:color w:val="000000"/>
        </w:rPr>
        <w:t>eğerlendirme</w:t>
      </w:r>
      <w:bookmarkEnd w:id="14"/>
      <w:bookmarkEnd w:id="15"/>
      <w:bookmarkEnd w:id="16"/>
      <w:bookmarkEnd w:id="17"/>
      <w:bookmarkEnd w:id="18"/>
      <w:bookmarkEnd w:id="19"/>
      <w:bookmarkEnd w:id="20"/>
      <w:bookmarkEnd w:id="21"/>
      <w:bookmarkEnd w:id="22"/>
      <w:bookmarkEnd w:id="23"/>
    </w:p>
    <w:p w:rsidR="00FB2440" w:rsidRPr="006834D7" w:rsidRDefault="00FB2440" w:rsidP="00376713">
      <w:pPr>
        <w:spacing w:line="216" w:lineRule="auto"/>
        <w:jc w:val="both"/>
        <w:rPr>
          <w:noProof/>
          <w:color w:val="000000"/>
        </w:rPr>
      </w:pPr>
      <w:bookmarkStart w:id="24" w:name="_Toc12439910"/>
      <w:r w:rsidRPr="006834D7">
        <w:rPr>
          <w:noProof/>
          <w:color w:val="000000"/>
        </w:rPr>
        <w:t xml:space="preserve">(1) ÇHC menşeli soruşturma konusu ürünün ithalatında esas soruşturmada tespit edilen damping marjı ile birlikte anılan ülkenin ihracat miktarı ile fiyat seviyeleri dikkate alındığında anılan ülkeden </w:t>
      </w:r>
      <w:r w:rsidRPr="00364155">
        <w:rPr>
          <w:noProof/>
          <w:color w:val="000000"/>
        </w:rPr>
        <w:t xml:space="preserve">dampingin </w:t>
      </w:r>
      <w:r>
        <w:rPr>
          <w:noProof/>
          <w:color w:val="000000"/>
        </w:rPr>
        <w:t>devam etme/yeniden meydana gelme</w:t>
      </w:r>
      <w:r w:rsidRPr="00364155">
        <w:rPr>
          <w:noProof/>
          <w:color w:val="000000"/>
        </w:rPr>
        <w:t xml:space="preserve"> ihtimalinin </w:t>
      </w:r>
      <w:r w:rsidRPr="006834D7">
        <w:rPr>
          <w:noProof/>
          <w:color w:val="000000"/>
        </w:rPr>
        <w:t>yüksek olduğu değerlendirilmektedir.</w:t>
      </w:r>
      <w:bookmarkEnd w:id="24"/>
    </w:p>
    <w:p w:rsidR="00DF7AB1" w:rsidRDefault="00DF7AB1" w:rsidP="00376713">
      <w:pPr>
        <w:spacing w:line="216" w:lineRule="auto"/>
        <w:jc w:val="both"/>
        <w:rPr>
          <w:noProof/>
          <w:color w:val="000000"/>
        </w:rPr>
      </w:pPr>
    </w:p>
    <w:p w:rsidR="00DF7AB1" w:rsidRPr="009D16D5" w:rsidRDefault="000E3C14" w:rsidP="00376713">
      <w:pPr>
        <w:pStyle w:val="Balk1"/>
        <w:spacing w:before="0" w:after="0" w:line="216" w:lineRule="auto"/>
        <w:jc w:val="both"/>
        <w:rPr>
          <w:rFonts w:ascii="Times New Roman" w:hAnsi="Times New Roman" w:cs="Times New Roman"/>
        </w:rPr>
      </w:pPr>
      <w:r>
        <w:rPr>
          <w:rFonts w:ascii="Times New Roman" w:hAnsi="Times New Roman" w:cs="Times New Roman"/>
        </w:rPr>
        <w:t xml:space="preserve">4. </w:t>
      </w:r>
      <w:r w:rsidR="00DF7AB1" w:rsidRPr="00501A16">
        <w:rPr>
          <w:rFonts w:ascii="Times New Roman" w:hAnsi="Times New Roman" w:cs="Times New Roman"/>
        </w:rPr>
        <w:t>Zararın Devamı veya Yeniden Meydana Gelmesi İhtimali</w:t>
      </w:r>
    </w:p>
    <w:p w:rsidR="00FB2440" w:rsidRPr="00301923" w:rsidRDefault="00FB2440" w:rsidP="00376713">
      <w:pPr>
        <w:spacing w:line="216" w:lineRule="auto"/>
        <w:jc w:val="both"/>
        <w:rPr>
          <w:b/>
        </w:rPr>
      </w:pPr>
      <w:r w:rsidRPr="00301923">
        <w:rPr>
          <w:b/>
        </w:rPr>
        <w:t>4.1</w:t>
      </w:r>
      <w:r>
        <w:rPr>
          <w:b/>
        </w:rPr>
        <w:t>.</w:t>
      </w:r>
      <w:r w:rsidRPr="00301923">
        <w:rPr>
          <w:b/>
        </w:rPr>
        <w:t xml:space="preserve"> Genel açıklamalar</w:t>
      </w:r>
    </w:p>
    <w:p w:rsidR="00FB2440" w:rsidRPr="00301923" w:rsidRDefault="00FB2440" w:rsidP="00376713">
      <w:pPr>
        <w:spacing w:line="216" w:lineRule="auto"/>
        <w:jc w:val="both"/>
        <w:rPr>
          <w:color w:val="000000"/>
        </w:rPr>
      </w:pPr>
      <w:r w:rsidRPr="00301923">
        <w:rPr>
          <w:color w:val="000000"/>
        </w:rPr>
        <w:t>(1) Yönetmeliğin 35 inci maddesi çerçevesinde, gözden geçirme döneminde ve önlemin yürürlükten kalkması halinde zararın devam etmesinin veya yeniden meydana gelmesinin muhtemel olup olmadığı incelenmiştir. Bu çerçevede, ilk olarak zararın devam edip etmediğinin belirlenmesi için ithalatın mutlak ve nispi olarak gelişimi, ithalat</w:t>
      </w:r>
      <w:r>
        <w:rPr>
          <w:color w:val="000000"/>
        </w:rPr>
        <w:t xml:space="preserve"> ortalama birim</w:t>
      </w:r>
      <w:r w:rsidRPr="00301923">
        <w:rPr>
          <w:color w:val="000000"/>
        </w:rPr>
        <w:t xml:space="preserve"> fiyatlarının gelişimi ile yerli üretim dalının ekonomik göstergeleri değerlendirilmiştir.</w:t>
      </w:r>
    </w:p>
    <w:p w:rsidR="00FB2440" w:rsidRPr="00301923" w:rsidRDefault="00FB2440" w:rsidP="00376713">
      <w:pPr>
        <w:spacing w:line="216" w:lineRule="auto"/>
        <w:ind w:firstLine="708"/>
        <w:jc w:val="both"/>
        <w:rPr>
          <w:color w:val="000000"/>
        </w:rPr>
      </w:pPr>
    </w:p>
    <w:p w:rsidR="00FB2440" w:rsidRDefault="00FB2440" w:rsidP="00376713">
      <w:pPr>
        <w:spacing w:line="216" w:lineRule="auto"/>
        <w:jc w:val="both"/>
        <w:rPr>
          <w:color w:val="000000"/>
        </w:rPr>
      </w:pPr>
      <w:r w:rsidRPr="00301923">
        <w:rPr>
          <w:color w:val="000000"/>
        </w:rPr>
        <w:t xml:space="preserve">(2) </w:t>
      </w:r>
      <w:r>
        <w:t>Soruşturma konusu ürünün genel ithalatı ve soruşturmaya konu ülkeden yapılan ithalatın incelenmesinde TÜİK verileri kullanılmıştır.</w:t>
      </w:r>
    </w:p>
    <w:p w:rsidR="00622057" w:rsidRPr="00620C2A" w:rsidRDefault="00622057" w:rsidP="00376713">
      <w:pPr>
        <w:spacing w:line="216" w:lineRule="auto"/>
        <w:jc w:val="both"/>
        <w:rPr>
          <w:color w:val="000000"/>
        </w:rPr>
      </w:pPr>
    </w:p>
    <w:p w:rsidR="00622057" w:rsidRPr="006834D7" w:rsidRDefault="00622057" w:rsidP="00376713">
      <w:pPr>
        <w:spacing w:line="216" w:lineRule="auto"/>
        <w:jc w:val="both"/>
        <w:rPr>
          <w:b/>
        </w:rPr>
      </w:pPr>
      <w:r w:rsidRPr="006834D7">
        <w:rPr>
          <w:b/>
        </w:rPr>
        <w:t xml:space="preserve">4.2. Ürünün genel ithalatının mutlak gelişimi ve fiyatları </w:t>
      </w:r>
    </w:p>
    <w:p w:rsidR="00622057" w:rsidRPr="006834D7" w:rsidRDefault="00622057" w:rsidP="00376713">
      <w:pPr>
        <w:spacing w:line="216" w:lineRule="auto"/>
        <w:jc w:val="both"/>
        <w:rPr>
          <w:color w:val="000000"/>
        </w:rPr>
      </w:pPr>
      <w:r w:rsidRPr="00622057">
        <w:rPr>
          <w:color w:val="000000"/>
        </w:rPr>
        <w:t xml:space="preserve">(1) 2018, 2019 ve 2020 yıllarında, önleme tabi ürünün miktar bazındaki ithalatı sırasıyla, 2.047.940 kg, </w:t>
      </w:r>
      <w:r w:rsidRPr="006834D7">
        <w:rPr>
          <w:color w:val="000000"/>
        </w:rPr>
        <w:t xml:space="preserve">1.752.351 </w:t>
      </w:r>
      <w:r w:rsidRPr="00622057">
        <w:rPr>
          <w:color w:val="000000"/>
        </w:rPr>
        <w:t xml:space="preserve">kg ve </w:t>
      </w:r>
      <w:r w:rsidRPr="006834D7">
        <w:rPr>
          <w:color w:val="000000"/>
        </w:rPr>
        <w:t xml:space="preserve">2.002.213 </w:t>
      </w:r>
      <w:r w:rsidRPr="00622057">
        <w:rPr>
          <w:color w:val="000000"/>
        </w:rPr>
        <w:t xml:space="preserve">kg olarak gerçekleşmiştir. 2018, 2019 ve 2020 yıllarında, önleme tabi ürünün değer bazındaki ithalatı sırasıyla, 1.313.531 ABD doları, </w:t>
      </w:r>
      <w:r w:rsidRPr="006834D7">
        <w:rPr>
          <w:color w:val="000000"/>
        </w:rPr>
        <w:t xml:space="preserve">967.571 </w:t>
      </w:r>
      <w:r w:rsidRPr="00622057">
        <w:rPr>
          <w:color w:val="000000"/>
        </w:rPr>
        <w:t xml:space="preserve">ABD doları ve </w:t>
      </w:r>
      <w:r w:rsidRPr="006834D7">
        <w:rPr>
          <w:color w:val="000000"/>
        </w:rPr>
        <w:t xml:space="preserve">952.972 </w:t>
      </w:r>
      <w:r w:rsidRPr="00622057">
        <w:rPr>
          <w:color w:val="000000"/>
        </w:rPr>
        <w:t>ABD doları olarak gerçekleşmiştir. Önleme tabi ürünün genel ithalatının ortalama birim fiyatları ise 2018, 2019 ve 2020 yıllarında sırasıyla 0,64 ABD doları/kg, 0,55 ABD doları/kg ve 0,48 ABD doları/kg olarak gerçekleşmiştir.</w:t>
      </w:r>
      <w:r w:rsidRPr="006834D7">
        <w:rPr>
          <w:color w:val="000000"/>
        </w:rPr>
        <w:t xml:space="preserve"> </w:t>
      </w:r>
    </w:p>
    <w:p w:rsidR="00622057" w:rsidRPr="006834D7" w:rsidRDefault="00622057" w:rsidP="00376713">
      <w:pPr>
        <w:pStyle w:val="GvdeMetni"/>
        <w:spacing w:line="216" w:lineRule="auto"/>
      </w:pPr>
    </w:p>
    <w:p w:rsidR="00622057" w:rsidRPr="00622057" w:rsidRDefault="00622057" w:rsidP="00376713">
      <w:pPr>
        <w:pStyle w:val="Balk2"/>
        <w:spacing w:before="0" w:line="216" w:lineRule="auto"/>
        <w:rPr>
          <w:bCs/>
          <w:iCs/>
          <w:szCs w:val="24"/>
        </w:rPr>
      </w:pPr>
      <w:bookmarkStart w:id="25" w:name="_Toc25742995"/>
      <w:r w:rsidRPr="00622057">
        <w:rPr>
          <w:bCs/>
          <w:iCs/>
          <w:szCs w:val="24"/>
        </w:rPr>
        <w:t>4.3. Soruşturma konusu ülkeden ithalatının mutlak gelişimi ve fiyatları</w:t>
      </w:r>
      <w:bookmarkEnd w:id="25"/>
      <w:r w:rsidRPr="00622057">
        <w:rPr>
          <w:bCs/>
          <w:iCs/>
          <w:szCs w:val="24"/>
        </w:rPr>
        <w:t xml:space="preserve"> </w:t>
      </w:r>
    </w:p>
    <w:p w:rsidR="00622057" w:rsidRPr="006834D7" w:rsidRDefault="00622057" w:rsidP="00376713">
      <w:pPr>
        <w:spacing w:line="216" w:lineRule="auto"/>
        <w:jc w:val="both"/>
      </w:pPr>
      <w:r w:rsidRPr="006834D7">
        <w:t>(1) Önleme tabi ürünün ÇHC’den ithalatı miktar bazında 2019 yılında 27.000 kg, 2020 yılında ise 617 kg olarak gerçekleşmiştir. Önleme tabi ürünün ÇHC’den ithalatı değer bazında 2019 yılında 10.395 ABD doları, 2020 yılında 360 ABD doları olarak gerçekleşmiştir. Önleme tabi ürünün ÇHC’den ithalatının birim fiyatı ise 2019 ve 2020 yıllarında sırasıyla 0,39 ABD doları/kg ve 0,58 ABD doları/kg olarak gerçekleşmiştir.</w:t>
      </w:r>
      <w:r w:rsidRPr="006834D7">
        <w:rPr>
          <w:noProof/>
          <w:color w:val="000000"/>
        </w:rPr>
        <w:t xml:space="preserve"> </w:t>
      </w:r>
    </w:p>
    <w:p w:rsidR="00622057" w:rsidRPr="006834D7" w:rsidRDefault="00622057" w:rsidP="00376713">
      <w:pPr>
        <w:spacing w:line="216" w:lineRule="auto"/>
        <w:jc w:val="both"/>
        <w:rPr>
          <w:noProof/>
          <w:color w:val="000000"/>
        </w:rPr>
      </w:pPr>
    </w:p>
    <w:p w:rsidR="00622057" w:rsidRPr="00622057" w:rsidRDefault="00622057" w:rsidP="00376713">
      <w:pPr>
        <w:pStyle w:val="Balk2"/>
        <w:spacing w:before="0" w:line="216" w:lineRule="auto"/>
        <w:rPr>
          <w:bCs/>
          <w:iCs/>
          <w:szCs w:val="24"/>
        </w:rPr>
      </w:pPr>
      <w:bookmarkStart w:id="26" w:name="_Toc25742996"/>
      <w:r w:rsidRPr="00622057">
        <w:rPr>
          <w:bCs/>
          <w:iCs/>
          <w:szCs w:val="24"/>
        </w:rPr>
        <w:t>4.4. Diğer ülkelerden ithalatının mutlak gelişimi ve fiyatları</w:t>
      </w:r>
      <w:bookmarkEnd w:id="26"/>
      <w:r w:rsidRPr="00622057">
        <w:rPr>
          <w:bCs/>
          <w:iCs/>
          <w:szCs w:val="24"/>
        </w:rPr>
        <w:t xml:space="preserve"> </w:t>
      </w:r>
    </w:p>
    <w:p w:rsidR="00622057" w:rsidRPr="006834D7" w:rsidRDefault="00622057" w:rsidP="005E11BA">
      <w:pPr>
        <w:spacing w:line="216" w:lineRule="auto"/>
        <w:jc w:val="both"/>
      </w:pPr>
      <w:r w:rsidRPr="006834D7">
        <w:t xml:space="preserve">(1) Önleme tabi ürünün ÇHC dışındaki ülkelerden yapılan ithalatı miktar bazında 2018 yılında </w:t>
      </w:r>
      <w:r w:rsidRPr="006834D7">
        <w:rPr>
          <w:color w:val="000000"/>
        </w:rPr>
        <w:t xml:space="preserve">2.047.940 </w:t>
      </w:r>
      <w:r w:rsidRPr="006834D7">
        <w:t xml:space="preserve">kg, 2019 yılında </w:t>
      </w:r>
      <w:r w:rsidRPr="006834D7">
        <w:rPr>
          <w:color w:val="000000"/>
        </w:rPr>
        <w:t xml:space="preserve">1.725.351 </w:t>
      </w:r>
      <w:r w:rsidRPr="006834D7">
        <w:t xml:space="preserve">kg, 2020 yılında ise </w:t>
      </w:r>
      <w:r w:rsidRPr="006834D7">
        <w:rPr>
          <w:color w:val="000000"/>
        </w:rPr>
        <w:t xml:space="preserve">2.001.596 </w:t>
      </w:r>
      <w:r w:rsidRPr="006834D7">
        <w:t xml:space="preserve">kg olarak gerçekleşmiştir. Önleme tabi ürünün ÇHC dışındaki ülkelerden yapılan ithalatı değer bazında 2018 yılında </w:t>
      </w:r>
      <w:r w:rsidRPr="006834D7">
        <w:rPr>
          <w:color w:val="000000"/>
        </w:rPr>
        <w:t xml:space="preserve">1.313.531 </w:t>
      </w:r>
      <w:r w:rsidRPr="006834D7">
        <w:t xml:space="preserve">ABD doları, 2019 yılında </w:t>
      </w:r>
      <w:r w:rsidRPr="006834D7">
        <w:rPr>
          <w:color w:val="000000"/>
        </w:rPr>
        <w:t xml:space="preserve">957.176 </w:t>
      </w:r>
      <w:r w:rsidRPr="006834D7">
        <w:t xml:space="preserve">ABD doları, 2020 yılında ise </w:t>
      </w:r>
      <w:r w:rsidRPr="006834D7">
        <w:rPr>
          <w:color w:val="000000"/>
        </w:rPr>
        <w:t xml:space="preserve">952.612 </w:t>
      </w:r>
      <w:r w:rsidRPr="006834D7">
        <w:t xml:space="preserve">ABD doları olarak gerçekleşmiştir. Önleme tabi ürünün ÇHC dışındaki ülkelerden yapılan ithalatının birim fiyatı 2018 yılında </w:t>
      </w:r>
      <w:r w:rsidRPr="006834D7">
        <w:rPr>
          <w:color w:val="000000"/>
        </w:rPr>
        <w:t xml:space="preserve">0,64 </w:t>
      </w:r>
      <w:r w:rsidRPr="006834D7">
        <w:t xml:space="preserve">ABD doları/kg, 2019 yılında </w:t>
      </w:r>
      <w:r w:rsidRPr="006834D7">
        <w:rPr>
          <w:color w:val="000000"/>
        </w:rPr>
        <w:t xml:space="preserve">0,55 </w:t>
      </w:r>
      <w:r w:rsidRPr="006834D7">
        <w:t xml:space="preserve">ABD doları/kg, 2020 yılında </w:t>
      </w:r>
      <w:r w:rsidRPr="006834D7">
        <w:rPr>
          <w:color w:val="000000"/>
        </w:rPr>
        <w:t xml:space="preserve">0,48 </w:t>
      </w:r>
      <w:r w:rsidRPr="006834D7">
        <w:t>ABD doları/kg olarak gerçekleşmiştir.</w:t>
      </w:r>
      <w:r w:rsidRPr="006834D7">
        <w:rPr>
          <w:noProof/>
          <w:color w:val="000000"/>
        </w:rPr>
        <w:t xml:space="preserve"> </w:t>
      </w:r>
    </w:p>
    <w:p w:rsidR="00622057" w:rsidRPr="00622057" w:rsidRDefault="00622057" w:rsidP="00376713">
      <w:pPr>
        <w:pStyle w:val="Balk2"/>
        <w:spacing w:before="0" w:line="216" w:lineRule="auto"/>
        <w:rPr>
          <w:bCs/>
          <w:iCs/>
          <w:szCs w:val="24"/>
        </w:rPr>
      </w:pPr>
      <w:bookmarkStart w:id="27" w:name="_Toc25742997"/>
      <w:r w:rsidRPr="00622057">
        <w:rPr>
          <w:bCs/>
          <w:iCs/>
          <w:szCs w:val="24"/>
        </w:rPr>
        <w:t>4.5. İthalatın nispi gelişimi</w:t>
      </w:r>
      <w:bookmarkEnd w:id="27"/>
      <w:r w:rsidRPr="00622057">
        <w:rPr>
          <w:bCs/>
          <w:iCs/>
          <w:szCs w:val="24"/>
        </w:rPr>
        <w:t xml:space="preserve"> </w:t>
      </w:r>
    </w:p>
    <w:p w:rsidR="00622057" w:rsidRPr="00080D4D" w:rsidRDefault="00622057" w:rsidP="00376713">
      <w:pPr>
        <w:spacing w:line="216" w:lineRule="auto"/>
        <w:jc w:val="both"/>
        <w:rPr>
          <w:bCs/>
        </w:rPr>
      </w:pPr>
      <w:r w:rsidRPr="00080D4D">
        <w:rPr>
          <w:bCs/>
        </w:rPr>
        <w:t xml:space="preserve">(1) Soruşturma konusu ithalatın nispi olarak gelişimini görebilmek için, söz konusu ithalatın toplam Türkiye benzer mal tüketimi içerisindeki payı </w:t>
      </w:r>
      <w:r>
        <w:rPr>
          <w:bCs/>
        </w:rPr>
        <w:t>2018-2020</w:t>
      </w:r>
      <w:r w:rsidRPr="00080D4D">
        <w:rPr>
          <w:bCs/>
        </w:rPr>
        <w:t xml:space="preserve"> yılları arasında incelenmiştir. Türkiye toplam benzer mal tüketiminin hesaplanmasında,</w:t>
      </w:r>
      <w:r>
        <w:rPr>
          <w:bCs/>
        </w:rPr>
        <w:t xml:space="preserve"> benzer malın yerli üreticilerinin yurt içi satış miktarı</w:t>
      </w:r>
      <w:r w:rsidRPr="00080D4D">
        <w:rPr>
          <w:bCs/>
        </w:rPr>
        <w:t xml:space="preserve"> genel ithalat miktarı ile toplanmıştır. Yerli üretim dalının</w:t>
      </w:r>
      <w:r w:rsidRPr="00825E75">
        <w:rPr>
          <w:bCs/>
        </w:rPr>
        <w:t xml:space="preserve"> </w:t>
      </w:r>
      <w:r w:rsidRPr="00080D4D">
        <w:rPr>
          <w:bCs/>
        </w:rPr>
        <w:t>yurt içi satışlarının</w:t>
      </w:r>
      <w:r>
        <w:rPr>
          <w:bCs/>
        </w:rPr>
        <w:t xml:space="preserve"> ve diğer ülkelerden gerçekleştirilen ithalatın</w:t>
      </w:r>
      <w:r w:rsidRPr="00080D4D">
        <w:rPr>
          <w:bCs/>
        </w:rPr>
        <w:t xml:space="preserve"> toplam tüketime oranlanmasıyla pazar payları hesaplanmıştır. Veriler </w:t>
      </w:r>
      <w:r>
        <w:rPr>
          <w:bCs/>
        </w:rPr>
        <w:t>2018</w:t>
      </w:r>
      <w:r w:rsidRPr="00080D4D">
        <w:rPr>
          <w:bCs/>
        </w:rPr>
        <w:t xml:space="preserve"> yılı=100 olacak şekilde endekslenmiştir.</w:t>
      </w:r>
      <w:r w:rsidRPr="00084F9E">
        <w:rPr>
          <w:noProof/>
          <w:color w:val="000000"/>
        </w:rPr>
        <w:t xml:space="preserve"> </w:t>
      </w:r>
    </w:p>
    <w:p w:rsidR="00622057" w:rsidRPr="006834D7" w:rsidRDefault="00622057" w:rsidP="00376713">
      <w:pPr>
        <w:spacing w:line="216" w:lineRule="auto"/>
        <w:jc w:val="both"/>
        <w:rPr>
          <w:b/>
          <w:highlight w:val="yellow"/>
        </w:rPr>
      </w:pPr>
    </w:p>
    <w:p w:rsidR="00622057" w:rsidRPr="006834D7" w:rsidRDefault="00622057" w:rsidP="00376713">
      <w:pPr>
        <w:spacing w:line="216" w:lineRule="auto"/>
        <w:jc w:val="both"/>
      </w:pPr>
      <w:r w:rsidRPr="006834D7">
        <w:t>(2) Önleme tabi ürünün yurt</w:t>
      </w:r>
      <w:r w:rsidR="00021A90">
        <w:t xml:space="preserve"> </w:t>
      </w:r>
      <w:r w:rsidRPr="006834D7">
        <w:t>içi tüketim endeks değeri 2018 yılı için 100</w:t>
      </w:r>
      <w:r>
        <w:t xml:space="preserve"> birim</w:t>
      </w:r>
      <w:r w:rsidRPr="006834D7">
        <w:t xml:space="preserve"> olarak kabul edildiğinde 2019 yılında 97</w:t>
      </w:r>
      <w:r w:rsidRPr="001C0235">
        <w:t xml:space="preserve"> </w:t>
      </w:r>
      <w:r>
        <w:t>birim</w:t>
      </w:r>
      <w:r w:rsidRPr="006834D7">
        <w:t>, 2020 yılında 94</w:t>
      </w:r>
      <w:r w:rsidRPr="001C0235">
        <w:t xml:space="preserve"> </w:t>
      </w:r>
      <w:r>
        <w:t>birim</w:t>
      </w:r>
      <w:r w:rsidRPr="006834D7">
        <w:t xml:space="preserve"> olarak gerçekleşmiştir.</w:t>
      </w:r>
    </w:p>
    <w:p w:rsidR="00622057" w:rsidRPr="006834D7" w:rsidRDefault="00622057" w:rsidP="00376713">
      <w:pPr>
        <w:spacing w:line="216" w:lineRule="auto"/>
        <w:jc w:val="both"/>
      </w:pPr>
    </w:p>
    <w:p w:rsidR="00622057" w:rsidRPr="006834D7" w:rsidRDefault="00622057" w:rsidP="00376713">
      <w:pPr>
        <w:spacing w:line="216" w:lineRule="auto"/>
        <w:jc w:val="both"/>
      </w:pPr>
      <w:r w:rsidRPr="006834D7">
        <w:t>(3) Önlem konusu üründe yerli üretim dalının pazar payının endeks değeri 2018 yılında 100</w:t>
      </w:r>
      <w:r w:rsidRPr="001C0235">
        <w:t xml:space="preserve"> </w:t>
      </w:r>
      <w:r>
        <w:t>birim</w:t>
      </w:r>
      <w:r w:rsidRPr="006834D7">
        <w:t>, 2019 yılında 110</w:t>
      </w:r>
      <w:r w:rsidRPr="001C0235">
        <w:t xml:space="preserve"> </w:t>
      </w:r>
      <w:r>
        <w:t>birim</w:t>
      </w:r>
      <w:r w:rsidRPr="006834D7">
        <w:t>, 2020 yılında 96</w:t>
      </w:r>
      <w:r w:rsidRPr="001C0235">
        <w:t xml:space="preserve"> </w:t>
      </w:r>
      <w:r>
        <w:t>birim</w:t>
      </w:r>
      <w:r w:rsidRPr="006834D7">
        <w:t xml:space="preserve"> olarak gerçekleşmiştir. </w:t>
      </w:r>
    </w:p>
    <w:p w:rsidR="00622057" w:rsidRPr="006834D7" w:rsidRDefault="00622057" w:rsidP="00376713">
      <w:pPr>
        <w:spacing w:line="216" w:lineRule="auto"/>
        <w:jc w:val="both"/>
      </w:pPr>
    </w:p>
    <w:p w:rsidR="00622057" w:rsidRPr="006834D7" w:rsidRDefault="00622057" w:rsidP="00376713">
      <w:pPr>
        <w:spacing w:line="216" w:lineRule="auto"/>
        <w:jc w:val="both"/>
      </w:pPr>
      <w:r w:rsidRPr="006834D7">
        <w:t>(4) Önl</w:t>
      </w:r>
      <w:r>
        <w:t>em konusu üründe diğer ülkeler menşeli ithalatın</w:t>
      </w:r>
      <w:r w:rsidRPr="006834D7">
        <w:t xml:space="preserve"> pazar payı endeks değeri 2018’de 100</w:t>
      </w:r>
      <w:r w:rsidRPr="001C0235">
        <w:t xml:space="preserve"> </w:t>
      </w:r>
      <w:r>
        <w:t>birim</w:t>
      </w:r>
      <w:r w:rsidRPr="006834D7">
        <w:t xml:space="preserve"> iken 2019 ve 2020 yıllarında sırasıyla, 87 </w:t>
      </w:r>
      <w:r>
        <w:t>birim</w:t>
      </w:r>
      <w:r w:rsidRPr="006834D7">
        <w:t xml:space="preserve"> ve 104 </w:t>
      </w:r>
      <w:r>
        <w:t>birim</w:t>
      </w:r>
      <w:r w:rsidRPr="006834D7">
        <w:t xml:space="preserve"> olarak gerçekleşmiştir. </w:t>
      </w:r>
    </w:p>
    <w:p w:rsidR="00DF7AB1" w:rsidRPr="005D5AEA" w:rsidRDefault="00DF7AB1" w:rsidP="00376713">
      <w:pPr>
        <w:spacing w:line="216" w:lineRule="auto"/>
        <w:jc w:val="both"/>
      </w:pPr>
    </w:p>
    <w:p w:rsidR="00DF7AB1" w:rsidRDefault="00DF7AB1" w:rsidP="00376713">
      <w:pPr>
        <w:autoSpaceDE w:val="0"/>
        <w:autoSpaceDN w:val="0"/>
        <w:adjustRightInd w:val="0"/>
        <w:spacing w:line="216" w:lineRule="auto"/>
        <w:jc w:val="both"/>
        <w:rPr>
          <w:b/>
        </w:rPr>
      </w:pPr>
      <w:r w:rsidRPr="00F61D2D">
        <w:rPr>
          <w:b/>
        </w:rPr>
        <w:t>4.6</w:t>
      </w:r>
      <w:r>
        <w:rPr>
          <w:b/>
        </w:rPr>
        <w:t>.</w:t>
      </w:r>
      <w:r w:rsidRPr="00F61D2D">
        <w:rPr>
          <w:b/>
        </w:rPr>
        <w:t xml:space="preserve"> Fiyat kırılması</w:t>
      </w:r>
      <w:r>
        <w:rPr>
          <w:b/>
        </w:rPr>
        <w:t xml:space="preserve"> ve baskısı  </w:t>
      </w:r>
    </w:p>
    <w:p w:rsidR="00FB2440" w:rsidRPr="006834D7" w:rsidRDefault="00FB2440" w:rsidP="00376713">
      <w:pPr>
        <w:spacing w:line="216" w:lineRule="auto"/>
        <w:jc w:val="both"/>
      </w:pPr>
      <w:r w:rsidRPr="006834D7">
        <w:t xml:space="preserve">(1) Önlemin yürürlükten kalkması halinde ÇHC menşeli ithalatın yerli üretim dalının fiyatları üzerindeki etkisini analiz etmek için, bahse konu ülke menşeli ithalatın Türkiye’ye giriş fiyatlarıyla yerli üretim dalının gerçekleşmiş iç piyasa satış fiyatlarını karşılaştıran fiyat kırılması hesabı ve ÇHC menşeli ithalatın Türkiye’ye giriş fiyatlarıyla yerli üretim dalının olması gereken yurt içi satış fiyatlarını karşılaştıran fiyat baskısı hesabı yapılmıştır. Yerli üretim dalının olması gereken yurt içi satış fiyatı, önlem konusu ürünün birim ticari maliyetine </w:t>
      </w:r>
      <w:r w:rsidR="003A3212">
        <w:t xml:space="preserve">makul </w:t>
      </w:r>
      <w:r w:rsidRPr="006834D7">
        <w:t>bir kar oranı</w:t>
      </w:r>
      <w:r>
        <w:t>nın</w:t>
      </w:r>
      <w:r w:rsidRPr="006834D7">
        <w:t xml:space="preserve"> eklenmesi ile bulunmuştur. ÇHC menşeli ithalatın Türkiye’ye giriş fiyatları ise TÜİK istatistiklerinden elde edilen ortalama CIF fiyatlar üzerine %5,5</w:t>
      </w:r>
      <w:r>
        <w:t xml:space="preserve"> oranındaki</w:t>
      </w:r>
      <w:r w:rsidRPr="006834D7">
        <w:t xml:space="preserve"> gümrük vergisi ve %1,2 oranında</w:t>
      </w:r>
      <w:r>
        <w:t>ki</w:t>
      </w:r>
      <w:r w:rsidRPr="006834D7">
        <w:t xml:space="preserve"> diğer gümrük masrafları eklenerek bulunmuştur. Dampinge karşı önlemin bulunmadığı bir ortamda fiyatların hangi düzeyde olacağına ilişkin değerlendirmeyi mümkün kılmak amacıyla anılan fiyatlara dampinge karşı önlem eklenmemiştir. </w:t>
      </w:r>
    </w:p>
    <w:p w:rsidR="0053512B" w:rsidRPr="00FB2440" w:rsidRDefault="0053512B" w:rsidP="00376713">
      <w:pPr>
        <w:spacing w:line="216" w:lineRule="auto"/>
        <w:jc w:val="both"/>
      </w:pPr>
    </w:p>
    <w:p w:rsidR="00DF7AB1" w:rsidRDefault="00DF7AB1" w:rsidP="00376713">
      <w:pPr>
        <w:spacing w:line="216" w:lineRule="auto"/>
        <w:jc w:val="both"/>
      </w:pPr>
      <w:r w:rsidRPr="005D5AEA">
        <w:t xml:space="preserve">(2) </w:t>
      </w:r>
      <w:r>
        <w:t>Bu an</w:t>
      </w:r>
      <w:r w:rsidR="0053512B">
        <w:t xml:space="preserve">lamda, önlem konusu üründe, </w:t>
      </w:r>
      <w:r w:rsidR="00B3258D">
        <w:t>ÇHC menşeli ithalatın yerli üretim dalının yurt içi fiyatlarını 2019 yılında %5 ila %10 aralığında yer alan bir oranda kırdığı, %15 ila %20 aralığında yer alan bir oranda ise baskıladığı, ancak 2020 yılında kırmadığı ve baskılamadığı tespit edilmiştir.</w:t>
      </w:r>
    </w:p>
    <w:p w:rsidR="00DF7AB1" w:rsidRDefault="00DF7AB1" w:rsidP="00376713">
      <w:pPr>
        <w:spacing w:line="216" w:lineRule="auto"/>
        <w:jc w:val="both"/>
      </w:pPr>
    </w:p>
    <w:p w:rsidR="00DF7AB1" w:rsidRDefault="00DF7AB1" w:rsidP="00376713">
      <w:pPr>
        <w:spacing w:line="216" w:lineRule="auto"/>
        <w:jc w:val="both"/>
        <w:rPr>
          <w:b/>
        </w:rPr>
      </w:pPr>
      <w:r>
        <w:rPr>
          <w:b/>
        </w:rPr>
        <w:t xml:space="preserve">4.7. </w:t>
      </w:r>
      <w:r w:rsidRPr="00A10D80">
        <w:rPr>
          <w:b/>
        </w:rPr>
        <w:t>Yerli üretim dalının ekonomik göstergeleri</w:t>
      </w:r>
      <w:r>
        <w:rPr>
          <w:b/>
        </w:rPr>
        <w:t xml:space="preserve"> </w:t>
      </w:r>
    </w:p>
    <w:p w:rsidR="00C347BE" w:rsidRDefault="00FB2440" w:rsidP="00376713">
      <w:pPr>
        <w:spacing w:line="216" w:lineRule="auto"/>
        <w:jc w:val="both"/>
        <w:rPr>
          <w:bCs/>
        </w:rPr>
      </w:pPr>
      <w:r w:rsidRPr="006834D7">
        <w:rPr>
          <w:bCs/>
        </w:rPr>
        <w:t>(1) Yerli üretim dalının ekonomik göstergeleri, yerli üretim dalının 2018-2020 yılları arasındaki verileri esas alınarak kullanılmıştır. Eğilimin sağlıklı bir şek</w:t>
      </w:r>
      <w:r>
        <w:rPr>
          <w:bCs/>
        </w:rPr>
        <w:t>ilde incelenmesi amacıyla Türk l</w:t>
      </w:r>
      <w:r w:rsidRPr="006834D7">
        <w:rPr>
          <w:bCs/>
        </w:rPr>
        <w:t>irası bazındaki veriler yıllık ortalama Üretici Fiyat Endeksi (ÜFE) kullan</w:t>
      </w:r>
      <w:r w:rsidR="00021A90">
        <w:rPr>
          <w:bCs/>
        </w:rPr>
        <w:t>mak suretiyle</w:t>
      </w:r>
      <w:r w:rsidRPr="006834D7">
        <w:rPr>
          <w:bCs/>
        </w:rPr>
        <w:t xml:space="preserve"> enflasyondan arındırılarak</w:t>
      </w:r>
      <w:r>
        <w:rPr>
          <w:bCs/>
        </w:rPr>
        <w:t xml:space="preserve"> </w:t>
      </w:r>
      <w:r w:rsidRPr="006834D7">
        <w:rPr>
          <w:bCs/>
        </w:rPr>
        <w:t xml:space="preserve">2018 yılı=100 </w:t>
      </w:r>
      <w:r>
        <w:t>birim</w:t>
      </w:r>
      <w:r w:rsidRPr="006834D7">
        <w:rPr>
          <w:bCs/>
        </w:rPr>
        <w:t xml:space="preserve"> olacak şekilde endekslenmiştir.</w:t>
      </w:r>
      <w:r w:rsidRPr="006834D7">
        <w:rPr>
          <w:noProof/>
          <w:color w:val="000000"/>
        </w:rPr>
        <w:t xml:space="preserve"> </w:t>
      </w:r>
      <w:r w:rsidRPr="006834D7">
        <w:rPr>
          <w:bCs/>
        </w:rPr>
        <w:t xml:space="preserve"> </w:t>
      </w:r>
    </w:p>
    <w:p w:rsidR="00FB2440" w:rsidRPr="006834D7" w:rsidRDefault="00FB2440" w:rsidP="00376713">
      <w:pPr>
        <w:spacing w:line="216" w:lineRule="auto"/>
        <w:jc w:val="both"/>
        <w:rPr>
          <w:bCs/>
        </w:rPr>
      </w:pPr>
    </w:p>
    <w:p w:rsidR="00C347BE" w:rsidRPr="006834D7" w:rsidRDefault="00C347BE" w:rsidP="00376713">
      <w:pPr>
        <w:spacing w:line="216" w:lineRule="auto"/>
        <w:jc w:val="both"/>
        <w:rPr>
          <w:bCs/>
          <w:u w:val="single"/>
        </w:rPr>
      </w:pPr>
      <w:r w:rsidRPr="006834D7">
        <w:rPr>
          <w:bCs/>
          <w:u w:val="single"/>
        </w:rPr>
        <w:t>a) Üretim, kapasite ve kapasite kullanım oranı (KKO)</w:t>
      </w:r>
    </w:p>
    <w:p w:rsidR="00C347BE" w:rsidRPr="006834D7" w:rsidRDefault="00C347BE" w:rsidP="00376713">
      <w:pPr>
        <w:spacing w:line="216" w:lineRule="auto"/>
        <w:jc w:val="both"/>
        <w:rPr>
          <w:noProof/>
        </w:rPr>
      </w:pPr>
      <w:r w:rsidRPr="006834D7">
        <w:rPr>
          <w:bCs/>
        </w:rPr>
        <w:t xml:space="preserve">(1) </w:t>
      </w:r>
      <w:r w:rsidRPr="00E607DA">
        <w:rPr>
          <w:bCs/>
        </w:rPr>
        <w:t xml:space="preserve">Yerli üretim dalının önleme tabi üründe üretim miktar endeksi </w:t>
      </w:r>
      <w:r w:rsidRPr="006834D7">
        <w:rPr>
          <w:bCs/>
        </w:rPr>
        <w:t xml:space="preserve">2018 yılı 100 birim olarak kabul edildiğinde, 2019 yılında 76 birim, </w:t>
      </w:r>
      <w:r>
        <w:rPr>
          <w:bCs/>
        </w:rPr>
        <w:t>2020 yılında 59</w:t>
      </w:r>
      <w:r w:rsidRPr="006834D7">
        <w:rPr>
          <w:bCs/>
        </w:rPr>
        <w:t xml:space="preserve"> birim olarak gerçekleşmiştir. </w:t>
      </w:r>
      <w:r w:rsidRPr="00E607DA">
        <w:rPr>
          <w:bCs/>
        </w:rPr>
        <w:t>Yerli üretim dalının önleme tabi üründe kapasite miktar endeksi</w:t>
      </w:r>
      <w:r w:rsidRPr="006834D7">
        <w:rPr>
          <w:bCs/>
        </w:rPr>
        <w:t xml:space="preserve"> 100 birim olarak gerçekleşmiştir. </w:t>
      </w:r>
      <w:r w:rsidRPr="00E607DA">
        <w:rPr>
          <w:bCs/>
        </w:rPr>
        <w:t xml:space="preserve">Yerli üretim dalının önleme tabi üründe KKO endeksi ise </w:t>
      </w:r>
      <w:r w:rsidRPr="006834D7">
        <w:rPr>
          <w:bCs/>
        </w:rPr>
        <w:t>2018 yılı 100 birim olarak kabul edildiğinde, 2019 yılında 76 birim, 2020 yılında 59 birim seviyesinde gerçekleşmiştir.</w:t>
      </w:r>
      <w:r w:rsidRPr="006834D7">
        <w:rPr>
          <w:noProof/>
        </w:rPr>
        <w:t xml:space="preserve"> </w:t>
      </w:r>
    </w:p>
    <w:p w:rsidR="00C347BE" w:rsidRPr="006834D7" w:rsidRDefault="00C347BE" w:rsidP="00376713">
      <w:pPr>
        <w:spacing w:line="216" w:lineRule="auto"/>
        <w:jc w:val="both"/>
        <w:rPr>
          <w:bCs/>
        </w:rPr>
      </w:pPr>
    </w:p>
    <w:p w:rsidR="00C347BE" w:rsidRPr="006834D7" w:rsidRDefault="00C347BE" w:rsidP="00376713">
      <w:pPr>
        <w:spacing w:line="216" w:lineRule="auto"/>
        <w:jc w:val="both"/>
        <w:rPr>
          <w:bCs/>
          <w:u w:val="single"/>
        </w:rPr>
      </w:pPr>
      <w:r w:rsidRPr="006834D7">
        <w:rPr>
          <w:bCs/>
          <w:u w:val="single"/>
        </w:rPr>
        <w:t>b) Yurt içi ve yurt dışı satışlar</w:t>
      </w:r>
    </w:p>
    <w:p w:rsidR="00C347BE" w:rsidRPr="006834D7" w:rsidRDefault="00C347BE" w:rsidP="00376713">
      <w:pPr>
        <w:spacing w:line="216" w:lineRule="auto"/>
        <w:jc w:val="both"/>
        <w:rPr>
          <w:bCs/>
        </w:rPr>
      </w:pPr>
      <w:r w:rsidRPr="006834D7">
        <w:rPr>
          <w:bCs/>
        </w:rPr>
        <w:t xml:space="preserve">(1) </w:t>
      </w:r>
      <w:r w:rsidRPr="00E607DA">
        <w:rPr>
          <w:bCs/>
        </w:rPr>
        <w:t xml:space="preserve">Yerli üretim dalının önleme tabi üründe yurt içi satış miktarı endeksi </w:t>
      </w:r>
      <w:r w:rsidRPr="006834D7">
        <w:rPr>
          <w:bCs/>
        </w:rPr>
        <w:t>2018 yılı 100 birim olarak kabul edildiğinde, 2019 yılında 108 birim, 2020 yılında 91 birim</w:t>
      </w:r>
      <w:r>
        <w:rPr>
          <w:bCs/>
        </w:rPr>
        <w:t xml:space="preserve"> olarak </w:t>
      </w:r>
      <w:r w:rsidRPr="00E607DA">
        <w:rPr>
          <w:bCs/>
        </w:rPr>
        <w:t xml:space="preserve">gerçekleşmiştir. Yerli üretim dalının önleme tabi üründe yurt içi satış hasılası endeksi ise </w:t>
      </w:r>
      <w:r w:rsidRPr="006834D7">
        <w:rPr>
          <w:bCs/>
        </w:rPr>
        <w:t>2018 yılı 100 birim olarak kabul edildiğinde, 2019 yılında 106 birim, 2020 yılında 100 birim olarak gerçekleşmiştir.</w:t>
      </w:r>
    </w:p>
    <w:p w:rsidR="00C347BE" w:rsidRPr="006834D7" w:rsidRDefault="00C347BE" w:rsidP="00376713">
      <w:pPr>
        <w:spacing w:line="216" w:lineRule="auto"/>
        <w:jc w:val="both"/>
        <w:rPr>
          <w:bCs/>
        </w:rPr>
      </w:pPr>
    </w:p>
    <w:p w:rsidR="00C347BE" w:rsidRPr="006834D7" w:rsidRDefault="00C347BE" w:rsidP="00376713">
      <w:pPr>
        <w:spacing w:line="216" w:lineRule="auto"/>
        <w:jc w:val="both"/>
        <w:rPr>
          <w:bCs/>
        </w:rPr>
      </w:pPr>
      <w:r w:rsidRPr="006834D7">
        <w:rPr>
          <w:bCs/>
        </w:rPr>
        <w:t xml:space="preserve">(2) </w:t>
      </w:r>
      <w:r w:rsidRPr="00E607DA">
        <w:rPr>
          <w:bCs/>
        </w:rPr>
        <w:t xml:space="preserve">Yerli üretim dalının önleme tabi üründe ihracat miktar endeksi </w:t>
      </w:r>
      <w:r w:rsidRPr="006834D7">
        <w:rPr>
          <w:bCs/>
        </w:rPr>
        <w:t xml:space="preserve">2018 yılı 100 birim olarak kabul edildiğinde, </w:t>
      </w:r>
      <w:r>
        <w:rPr>
          <w:bCs/>
        </w:rPr>
        <w:t>2019 yılında 74</w:t>
      </w:r>
      <w:r w:rsidRPr="006834D7">
        <w:rPr>
          <w:bCs/>
        </w:rPr>
        <w:t xml:space="preserve"> birim, </w:t>
      </w:r>
      <w:r>
        <w:rPr>
          <w:bCs/>
        </w:rPr>
        <w:t>2020 yılında ise 44</w:t>
      </w:r>
      <w:r w:rsidR="00021A90">
        <w:rPr>
          <w:bCs/>
        </w:rPr>
        <w:t xml:space="preserve"> birim </w:t>
      </w:r>
      <w:r w:rsidRPr="006834D7">
        <w:rPr>
          <w:bCs/>
        </w:rPr>
        <w:t xml:space="preserve"> </w:t>
      </w:r>
      <w:r w:rsidRPr="00E607DA">
        <w:rPr>
          <w:bCs/>
        </w:rPr>
        <w:t xml:space="preserve">olarak gerçekleşmiştir. Yerli üretim dalının önleme tabi üründe ihracat hasılası endeksi ise, </w:t>
      </w:r>
      <w:r w:rsidRPr="006834D7">
        <w:rPr>
          <w:bCs/>
        </w:rPr>
        <w:t>2018 yılı 100 birim olarak kabul edildiğinde, 2019 yılında 77 birim, 2020 yılında 51 birim olarak gerçekleşmiştir.</w:t>
      </w:r>
    </w:p>
    <w:p w:rsidR="00C347BE" w:rsidRPr="006834D7" w:rsidRDefault="00C347BE" w:rsidP="00376713">
      <w:pPr>
        <w:spacing w:line="216" w:lineRule="auto"/>
        <w:jc w:val="both"/>
        <w:rPr>
          <w:bCs/>
        </w:rPr>
      </w:pPr>
    </w:p>
    <w:p w:rsidR="00C347BE" w:rsidRPr="006834D7" w:rsidRDefault="00C347BE" w:rsidP="00376713">
      <w:pPr>
        <w:spacing w:line="216" w:lineRule="auto"/>
        <w:jc w:val="both"/>
        <w:rPr>
          <w:bCs/>
          <w:u w:val="single"/>
        </w:rPr>
      </w:pPr>
      <w:r w:rsidRPr="006834D7">
        <w:rPr>
          <w:bCs/>
          <w:spacing w:val="-2"/>
        </w:rPr>
        <w:t xml:space="preserve"> </w:t>
      </w:r>
      <w:r w:rsidRPr="006834D7">
        <w:rPr>
          <w:bCs/>
          <w:u w:val="single"/>
        </w:rPr>
        <w:t>c) Yurt içi fiyatlar ve fiyatları etkileyen unsurlar</w:t>
      </w:r>
    </w:p>
    <w:p w:rsidR="00C347BE" w:rsidRPr="006834D7" w:rsidRDefault="00C347BE" w:rsidP="00376713">
      <w:pPr>
        <w:spacing w:line="216" w:lineRule="auto"/>
        <w:jc w:val="both"/>
        <w:rPr>
          <w:bCs/>
        </w:rPr>
      </w:pPr>
      <w:r w:rsidRPr="006834D7">
        <w:rPr>
          <w:bCs/>
        </w:rPr>
        <w:t xml:space="preserve">(1) Yerli üretim dalının </w:t>
      </w:r>
      <w:r w:rsidRPr="00E607DA">
        <w:rPr>
          <w:bCs/>
        </w:rPr>
        <w:t xml:space="preserve">önleme tabi ürün </w:t>
      </w:r>
      <w:r w:rsidRPr="006834D7">
        <w:rPr>
          <w:bCs/>
        </w:rPr>
        <w:t>için ağırlıklı ortalama yurt içi satış fiyatı 2018 yılında 100, 2019 yılında 98 birim ve 2020 yılında 110</w:t>
      </w:r>
      <w:r w:rsidRPr="00B821E0">
        <w:rPr>
          <w:bCs/>
        </w:rPr>
        <w:t xml:space="preserve"> </w:t>
      </w:r>
      <w:r w:rsidRPr="006834D7">
        <w:rPr>
          <w:bCs/>
        </w:rPr>
        <w:t>birim olarak gerçekleşmiştir.</w:t>
      </w:r>
    </w:p>
    <w:p w:rsidR="00C347BE" w:rsidRPr="006834D7" w:rsidRDefault="00C347BE" w:rsidP="00376713">
      <w:pPr>
        <w:spacing w:line="216" w:lineRule="auto"/>
        <w:jc w:val="both"/>
        <w:rPr>
          <w:bCs/>
        </w:rPr>
      </w:pPr>
    </w:p>
    <w:p w:rsidR="00C347BE" w:rsidRPr="006834D7" w:rsidRDefault="00C347BE" w:rsidP="00376713">
      <w:pPr>
        <w:spacing w:line="216" w:lineRule="auto"/>
        <w:jc w:val="both"/>
        <w:rPr>
          <w:bCs/>
          <w:spacing w:val="-2"/>
          <w:u w:val="single"/>
        </w:rPr>
      </w:pPr>
      <w:r w:rsidRPr="006834D7">
        <w:rPr>
          <w:bCs/>
          <w:spacing w:val="-2"/>
          <w:u w:val="single"/>
        </w:rPr>
        <w:t>ç) Pazar payı</w:t>
      </w:r>
    </w:p>
    <w:p w:rsidR="00C347BE" w:rsidRPr="006834D7" w:rsidRDefault="00C347BE" w:rsidP="00376713">
      <w:pPr>
        <w:spacing w:line="216" w:lineRule="auto"/>
        <w:jc w:val="both"/>
        <w:rPr>
          <w:bCs/>
        </w:rPr>
      </w:pPr>
      <w:r w:rsidRPr="006834D7">
        <w:rPr>
          <w:bCs/>
        </w:rPr>
        <w:t xml:space="preserve">(1) Yerli üretim dalının </w:t>
      </w:r>
      <w:r w:rsidRPr="00E607DA">
        <w:rPr>
          <w:bCs/>
        </w:rPr>
        <w:t xml:space="preserve">önleme tabi </w:t>
      </w:r>
      <w:r w:rsidRPr="006834D7">
        <w:rPr>
          <w:bCs/>
        </w:rPr>
        <w:t>üründe pazar payı endeksi 2018 yılı 100 birim olarak kabul edildiğinde, 2019 yılında 110 birim, 2020 yılında 96 birim olarak gerçekleşmiştir.</w:t>
      </w:r>
      <w:r w:rsidRPr="006834D7">
        <w:rPr>
          <w:noProof/>
        </w:rPr>
        <w:t xml:space="preserve"> </w:t>
      </w:r>
    </w:p>
    <w:p w:rsidR="00C347BE" w:rsidRPr="006834D7" w:rsidRDefault="00C347BE" w:rsidP="00376713">
      <w:pPr>
        <w:spacing w:line="216" w:lineRule="auto"/>
        <w:jc w:val="both"/>
        <w:rPr>
          <w:bCs/>
        </w:rPr>
      </w:pPr>
    </w:p>
    <w:p w:rsidR="00C347BE" w:rsidRPr="006834D7" w:rsidRDefault="00C347BE" w:rsidP="00376713">
      <w:pPr>
        <w:spacing w:line="216" w:lineRule="auto"/>
        <w:jc w:val="both"/>
        <w:rPr>
          <w:bCs/>
          <w:u w:val="single"/>
        </w:rPr>
      </w:pPr>
      <w:r w:rsidRPr="006834D7">
        <w:rPr>
          <w:bCs/>
          <w:u w:val="single"/>
        </w:rPr>
        <w:t>d) Maliyetler ve karlılık</w:t>
      </w:r>
    </w:p>
    <w:p w:rsidR="00C347BE" w:rsidRPr="00C347BE" w:rsidRDefault="00C347BE" w:rsidP="00376713">
      <w:pPr>
        <w:pStyle w:val="GvdeMetni"/>
        <w:spacing w:line="216" w:lineRule="auto"/>
        <w:rPr>
          <w:bCs/>
          <w:color w:val="auto"/>
          <w:lang w:eastAsia="tr-TR"/>
        </w:rPr>
      </w:pPr>
      <w:r w:rsidRPr="00C347BE">
        <w:rPr>
          <w:bCs/>
          <w:color w:val="auto"/>
          <w:lang w:eastAsia="tr-TR"/>
        </w:rPr>
        <w:t>(1) Yerli üretim dalının önleme tabi üründeki birim sınai maliyet endeksi 2018 yılında 100 birim, 2019 yılında 74 birim, 2020 yılında 68 birim olarak gerçekleşmiştir.</w:t>
      </w:r>
    </w:p>
    <w:p w:rsidR="00C347BE" w:rsidRPr="006834D7" w:rsidRDefault="00C347BE" w:rsidP="00376713">
      <w:pPr>
        <w:tabs>
          <w:tab w:val="left" w:pos="499"/>
        </w:tabs>
        <w:spacing w:line="216" w:lineRule="auto"/>
        <w:jc w:val="both"/>
        <w:rPr>
          <w:bCs/>
          <w:u w:val="single"/>
        </w:rPr>
      </w:pPr>
    </w:p>
    <w:p w:rsidR="00C347BE" w:rsidRPr="006834D7" w:rsidRDefault="00C347BE" w:rsidP="00376713">
      <w:pPr>
        <w:spacing w:line="216" w:lineRule="auto"/>
        <w:jc w:val="both"/>
        <w:rPr>
          <w:bCs/>
        </w:rPr>
      </w:pPr>
      <w:r w:rsidRPr="006834D7">
        <w:rPr>
          <w:bCs/>
          <w:u w:val="single"/>
        </w:rPr>
        <w:t>(</w:t>
      </w:r>
      <w:r w:rsidRPr="006834D7">
        <w:rPr>
          <w:bCs/>
        </w:rPr>
        <w:t xml:space="preserve">2) Yerli üretim dalının </w:t>
      </w:r>
      <w:r w:rsidRPr="00E607DA">
        <w:rPr>
          <w:bCs/>
        </w:rPr>
        <w:t xml:space="preserve">önleme tabi </w:t>
      </w:r>
      <w:r w:rsidRPr="006834D7">
        <w:rPr>
          <w:bCs/>
        </w:rPr>
        <w:t>üründe birim ticari maliyet endeksi, 2018 yılı 100 birim olarak kabul edildiğinde, 2019</w:t>
      </w:r>
      <w:r>
        <w:rPr>
          <w:bCs/>
        </w:rPr>
        <w:t xml:space="preserve"> yılında 74</w:t>
      </w:r>
      <w:r w:rsidRPr="006834D7">
        <w:rPr>
          <w:bCs/>
        </w:rPr>
        <w:t xml:space="preserve"> birim, 2020</w:t>
      </w:r>
      <w:r>
        <w:rPr>
          <w:bCs/>
        </w:rPr>
        <w:t xml:space="preserve"> yılında ise 71</w:t>
      </w:r>
      <w:r w:rsidRPr="006834D7">
        <w:rPr>
          <w:bCs/>
        </w:rPr>
        <w:t xml:space="preserve"> birim olarak gerçekleşmiştir.</w:t>
      </w:r>
    </w:p>
    <w:p w:rsidR="00C347BE" w:rsidRPr="006834D7" w:rsidRDefault="00C347BE" w:rsidP="00376713">
      <w:pPr>
        <w:spacing w:line="216" w:lineRule="auto"/>
        <w:jc w:val="both"/>
        <w:rPr>
          <w:bCs/>
        </w:rPr>
      </w:pPr>
    </w:p>
    <w:p w:rsidR="00C347BE" w:rsidRDefault="00C347BE" w:rsidP="00376713">
      <w:pPr>
        <w:spacing w:line="216" w:lineRule="auto"/>
        <w:jc w:val="both"/>
        <w:rPr>
          <w:bCs/>
        </w:rPr>
      </w:pPr>
      <w:r w:rsidRPr="006834D7">
        <w:rPr>
          <w:bCs/>
        </w:rPr>
        <w:t xml:space="preserve"> (3) Yerli üretim dalının </w:t>
      </w:r>
      <w:r w:rsidRPr="00E607DA">
        <w:rPr>
          <w:bCs/>
        </w:rPr>
        <w:t xml:space="preserve">önleme tabi </w:t>
      </w:r>
      <w:r w:rsidRPr="006834D7">
        <w:rPr>
          <w:bCs/>
        </w:rPr>
        <w:t>üründe yurt içi satışlarından elde ettiği birim k</w:t>
      </w:r>
      <w:r w:rsidRPr="006834D7">
        <w:rPr>
          <w:bCs/>
          <w:lang w:eastAsia="en-US"/>
        </w:rPr>
        <w:t>â</w:t>
      </w:r>
      <w:r w:rsidRPr="006834D7">
        <w:rPr>
          <w:bCs/>
        </w:rPr>
        <w:t>rlılık endeksi 2018 yılı -100 birim olarak kabul edildiğinde, 2019</w:t>
      </w:r>
      <w:r>
        <w:rPr>
          <w:bCs/>
        </w:rPr>
        <w:t xml:space="preserve"> yılında 26</w:t>
      </w:r>
      <w:r w:rsidRPr="006834D7">
        <w:rPr>
          <w:bCs/>
        </w:rPr>
        <w:t xml:space="preserve"> birim olarak, 2020</w:t>
      </w:r>
      <w:r>
        <w:rPr>
          <w:bCs/>
        </w:rPr>
        <w:t xml:space="preserve"> yılında 87</w:t>
      </w:r>
      <w:r w:rsidRPr="006834D7">
        <w:rPr>
          <w:bCs/>
        </w:rPr>
        <w:t xml:space="preserve"> birim olarak gerçekleşmiştir.</w:t>
      </w:r>
    </w:p>
    <w:p w:rsidR="008A643E" w:rsidRPr="006834D7" w:rsidRDefault="008A643E" w:rsidP="00376713">
      <w:pPr>
        <w:spacing w:line="216" w:lineRule="auto"/>
        <w:jc w:val="both"/>
        <w:rPr>
          <w:bCs/>
        </w:rPr>
      </w:pPr>
    </w:p>
    <w:p w:rsidR="00C347BE" w:rsidRPr="006834D7" w:rsidRDefault="00C347BE" w:rsidP="00376713">
      <w:pPr>
        <w:spacing w:line="216" w:lineRule="auto"/>
        <w:jc w:val="both"/>
        <w:rPr>
          <w:bCs/>
        </w:rPr>
      </w:pPr>
      <w:r w:rsidRPr="006834D7">
        <w:rPr>
          <w:bCs/>
        </w:rPr>
        <w:t xml:space="preserve">(4) Yerli üretim dalının </w:t>
      </w:r>
      <w:r>
        <w:rPr>
          <w:bCs/>
        </w:rPr>
        <w:t xml:space="preserve">önleme tabi </w:t>
      </w:r>
      <w:r w:rsidRPr="006834D7">
        <w:rPr>
          <w:bCs/>
        </w:rPr>
        <w:t>üründe yurt dışı satışlarından elde ettiği birim k</w:t>
      </w:r>
      <w:r w:rsidRPr="006834D7">
        <w:rPr>
          <w:bCs/>
          <w:lang w:eastAsia="en-US"/>
        </w:rPr>
        <w:t>â</w:t>
      </w:r>
      <w:r w:rsidRPr="006834D7">
        <w:rPr>
          <w:bCs/>
        </w:rPr>
        <w:t xml:space="preserve">rlılık endeksi 2018 yılı </w:t>
      </w:r>
      <w:r>
        <w:rPr>
          <w:bCs/>
        </w:rPr>
        <w:t>-</w:t>
      </w:r>
      <w:r w:rsidRPr="006834D7">
        <w:rPr>
          <w:bCs/>
        </w:rPr>
        <w:t>100 birim olarak kabul edildiğinde, 2019</w:t>
      </w:r>
      <w:r>
        <w:rPr>
          <w:bCs/>
        </w:rPr>
        <w:t xml:space="preserve"> yılında 83</w:t>
      </w:r>
      <w:r w:rsidRPr="006834D7">
        <w:rPr>
          <w:bCs/>
        </w:rPr>
        <w:t xml:space="preserve"> birim olarak, 2020</w:t>
      </w:r>
      <w:r>
        <w:rPr>
          <w:bCs/>
        </w:rPr>
        <w:t xml:space="preserve"> yılında 154</w:t>
      </w:r>
      <w:r w:rsidRPr="006834D7">
        <w:rPr>
          <w:bCs/>
        </w:rPr>
        <w:t xml:space="preserve"> birim olarak gerçekleşmiştir. </w:t>
      </w:r>
    </w:p>
    <w:p w:rsidR="00C347BE" w:rsidRPr="006834D7" w:rsidRDefault="00C347BE" w:rsidP="00376713">
      <w:pPr>
        <w:spacing w:line="216" w:lineRule="auto"/>
        <w:jc w:val="both"/>
        <w:rPr>
          <w:bCs/>
        </w:rPr>
      </w:pPr>
    </w:p>
    <w:p w:rsidR="00C347BE" w:rsidRDefault="00C347BE" w:rsidP="00376713">
      <w:pPr>
        <w:spacing w:line="216" w:lineRule="auto"/>
        <w:jc w:val="both"/>
        <w:rPr>
          <w:bCs/>
        </w:rPr>
      </w:pPr>
      <w:r w:rsidRPr="006834D7">
        <w:rPr>
          <w:bCs/>
        </w:rPr>
        <w:t xml:space="preserve">(5) Yerli üretim dalının </w:t>
      </w:r>
      <w:r w:rsidRPr="00E607DA">
        <w:rPr>
          <w:bCs/>
        </w:rPr>
        <w:t xml:space="preserve">önleme tabi </w:t>
      </w:r>
      <w:r w:rsidRPr="006834D7">
        <w:rPr>
          <w:bCs/>
        </w:rPr>
        <w:t>üründe</w:t>
      </w:r>
      <w:r>
        <w:rPr>
          <w:bCs/>
        </w:rPr>
        <w:t>ki toplam satışlardan elde ettiği</w:t>
      </w:r>
      <w:r w:rsidRPr="006834D7">
        <w:rPr>
          <w:bCs/>
        </w:rPr>
        <w:t xml:space="preserve"> birim k</w:t>
      </w:r>
      <w:r w:rsidRPr="006834D7">
        <w:rPr>
          <w:bCs/>
          <w:lang w:eastAsia="en-US"/>
        </w:rPr>
        <w:t>â</w:t>
      </w:r>
      <w:r w:rsidRPr="006834D7">
        <w:rPr>
          <w:bCs/>
        </w:rPr>
        <w:t>rlılık endeksi 2018 yılı -100 birim olarak kabul edildiğinde, 2019</w:t>
      </w:r>
      <w:r>
        <w:rPr>
          <w:bCs/>
        </w:rPr>
        <w:t xml:space="preserve"> yılında 66</w:t>
      </w:r>
      <w:r w:rsidRPr="006834D7">
        <w:rPr>
          <w:bCs/>
        </w:rPr>
        <w:t xml:space="preserve"> birim, 2020 </w:t>
      </w:r>
      <w:r>
        <w:rPr>
          <w:bCs/>
        </w:rPr>
        <w:t>yılında 131</w:t>
      </w:r>
      <w:r w:rsidRPr="006834D7">
        <w:rPr>
          <w:bCs/>
        </w:rPr>
        <w:t xml:space="preserve"> birim olarak gerçekleşmiştir.</w:t>
      </w:r>
    </w:p>
    <w:p w:rsidR="00C347BE" w:rsidRPr="006834D7" w:rsidRDefault="00C347BE" w:rsidP="00376713">
      <w:pPr>
        <w:spacing w:line="216" w:lineRule="auto"/>
        <w:jc w:val="both"/>
        <w:rPr>
          <w:bCs/>
        </w:rPr>
      </w:pPr>
    </w:p>
    <w:p w:rsidR="00C347BE" w:rsidRPr="006834D7" w:rsidRDefault="00C347BE" w:rsidP="00376713">
      <w:pPr>
        <w:spacing w:line="216" w:lineRule="auto"/>
        <w:jc w:val="both"/>
        <w:rPr>
          <w:bCs/>
          <w:u w:val="single"/>
        </w:rPr>
      </w:pPr>
      <w:r w:rsidRPr="006834D7">
        <w:rPr>
          <w:bCs/>
          <w:u w:val="single"/>
        </w:rPr>
        <w:t xml:space="preserve">e) Stoklar </w:t>
      </w:r>
    </w:p>
    <w:p w:rsidR="00C347BE" w:rsidRPr="006834D7" w:rsidRDefault="00C347BE" w:rsidP="00376713">
      <w:pPr>
        <w:spacing w:line="216" w:lineRule="auto"/>
        <w:jc w:val="both"/>
        <w:rPr>
          <w:bCs/>
        </w:rPr>
      </w:pPr>
      <w:r w:rsidRPr="006834D7">
        <w:rPr>
          <w:bCs/>
        </w:rPr>
        <w:t xml:space="preserve">(1) Yerli üretim dalının </w:t>
      </w:r>
      <w:r w:rsidRPr="00E607DA">
        <w:rPr>
          <w:bCs/>
        </w:rPr>
        <w:t xml:space="preserve">önleme tabi </w:t>
      </w:r>
      <w:r w:rsidRPr="006834D7">
        <w:rPr>
          <w:bCs/>
        </w:rPr>
        <w:t>üründe stok miktar endeksi 2018 yılı 100 birim olarak kabul edildiğinde, 2019 yılında 45 birim, 2020 yılında ise 7 birim olarak gerçekleşmiştir.</w:t>
      </w:r>
    </w:p>
    <w:p w:rsidR="00C347BE" w:rsidRPr="006834D7" w:rsidRDefault="00C347BE" w:rsidP="00376713">
      <w:pPr>
        <w:spacing w:line="216" w:lineRule="auto"/>
        <w:jc w:val="both"/>
        <w:rPr>
          <w:bCs/>
        </w:rPr>
      </w:pPr>
    </w:p>
    <w:p w:rsidR="00C347BE" w:rsidRPr="00C347BE" w:rsidRDefault="00C347BE" w:rsidP="00376713">
      <w:pPr>
        <w:pStyle w:val="GvdeMetni"/>
        <w:spacing w:line="216" w:lineRule="auto"/>
        <w:rPr>
          <w:bCs/>
          <w:color w:val="auto"/>
          <w:lang w:eastAsia="tr-TR"/>
        </w:rPr>
      </w:pPr>
      <w:r w:rsidRPr="00C347BE">
        <w:rPr>
          <w:bCs/>
          <w:color w:val="auto"/>
          <w:lang w:eastAsia="tr-TR"/>
        </w:rPr>
        <w:t>(2) Yerli üretim dalının önleme tabi ürün için stok çevrim hızının endeks değeri 2018 yılında 100 birim iken, 2019 yılında 179 birim, 2020 yılında 816 birim olarak gerçekleşmiştir.</w:t>
      </w:r>
    </w:p>
    <w:p w:rsidR="00C347BE" w:rsidRPr="006834D7" w:rsidRDefault="00C347BE" w:rsidP="00376713">
      <w:pPr>
        <w:pStyle w:val="GvdeMetni"/>
        <w:spacing w:line="216" w:lineRule="auto"/>
      </w:pPr>
    </w:p>
    <w:p w:rsidR="00C347BE" w:rsidRPr="006834D7" w:rsidRDefault="00C347BE" w:rsidP="00376713">
      <w:pPr>
        <w:spacing w:line="216" w:lineRule="auto"/>
        <w:jc w:val="both"/>
        <w:rPr>
          <w:bCs/>
          <w:u w:val="single"/>
        </w:rPr>
      </w:pPr>
      <w:r w:rsidRPr="006834D7">
        <w:rPr>
          <w:bCs/>
          <w:u w:val="single"/>
        </w:rPr>
        <w:t xml:space="preserve">f) İstihdam </w:t>
      </w:r>
    </w:p>
    <w:p w:rsidR="00C347BE" w:rsidRPr="006834D7" w:rsidRDefault="00C347BE" w:rsidP="00376713">
      <w:pPr>
        <w:spacing w:line="216" w:lineRule="auto"/>
        <w:jc w:val="both"/>
        <w:rPr>
          <w:bCs/>
        </w:rPr>
      </w:pPr>
      <w:r w:rsidRPr="006834D7">
        <w:rPr>
          <w:bCs/>
        </w:rPr>
        <w:t xml:space="preserve">(1) Yerli üretim dalının </w:t>
      </w:r>
      <w:r w:rsidRPr="00E607DA">
        <w:rPr>
          <w:bCs/>
        </w:rPr>
        <w:t xml:space="preserve">önleme tabi ürün </w:t>
      </w:r>
      <w:r w:rsidRPr="006834D7">
        <w:rPr>
          <w:bCs/>
        </w:rPr>
        <w:t>üretiminde çalışan direkt işçi sayısına ilişkin endeks değeri 2018 yılı 100 birim olarak kabul edildiğinde, 2019 yılında 67 birim, 2020 yılında 48 birim olarak gerçekleşmiştir.</w:t>
      </w:r>
    </w:p>
    <w:p w:rsidR="00C347BE" w:rsidRPr="006834D7" w:rsidRDefault="00C347BE" w:rsidP="00376713">
      <w:pPr>
        <w:spacing w:line="216" w:lineRule="auto"/>
        <w:jc w:val="both"/>
        <w:rPr>
          <w:bCs/>
        </w:rPr>
      </w:pPr>
    </w:p>
    <w:p w:rsidR="00C347BE" w:rsidRPr="006834D7" w:rsidRDefault="00C347BE" w:rsidP="00376713">
      <w:pPr>
        <w:spacing w:line="216" w:lineRule="auto"/>
        <w:jc w:val="both"/>
        <w:rPr>
          <w:bCs/>
          <w:u w:val="single"/>
        </w:rPr>
      </w:pPr>
      <w:r w:rsidRPr="006834D7">
        <w:rPr>
          <w:bCs/>
          <w:u w:val="single"/>
        </w:rPr>
        <w:t>g) Ücretler</w:t>
      </w:r>
    </w:p>
    <w:p w:rsidR="00C347BE" w:rsidRPr="006834D7" w:rsidRDefault="00C347BE" w:rsidP="00376713">
      <w:pPr>
        <w:spacing w:line="216" w:lineRule="auto"/>
        <w:jc w:val="both"/>
        <w:rPr>
          <w:bCs/>
        </w:rPr>
      </w:pPr>
      <w:r w:rsidRPr="006834D7">
        <w:rPr>
          <w:bCs/>
        </w:rPr>
        <w:t>(1) Yerli üretim dalının bütün faaliyetleri için çalışan işçilerin aylık ücretleri endeksi 2018 yılı 100 birim olarak kabul edildiğinde, 2019 yılında 112 birim, 2020 yılında 109 birim olarak gerçekleşmiştir.</w:t>
      </w:r>
      <w:r w:rsidRPr="006834D7">
        <w:rPr>
          <w:noProof/>
        </w:rPr>
        <w:t xml:space="preserve"> </w:t>
      </w:r>
    </w:p>
    <w:p w:rsidR="00C347BE" w:rsidRPr="006834D7" w:rsidRDefault="00C347BE" w:rsidP="00376713">
      <w:pPr>
        <w:spacing w:line="216" w:lineRule="auto"/>
        <w:jc w:val="both"/>
        <w:rPr>
          <w:bCs/>
        </w:rPr>
      </w:pPr>
    </w:p>
    <w:p w:rsidR="00C347BE" w:rsidRPr="006834D7" w:rsidRDefault="00C347BE" w:rsidP="00376713">
      <w:pPr>
        <w:spacing w:line="216" w:lineRule="auto"/>
        <w:jc w:val="both"/>
        <w:rPr>
          <w:bCs/>
          <w:u w:val="single"/>
        </w:rPr>
      </w:pPr>
      <w:r w:rsidRPr="006834D7">
        <w:rPr>
          <w:bCs/>
          <w:u w:val="single"/>
        </w:rPr>
        <w:t>ğ) Verimlilik</w:t>
      </w:r>
    </w:p>
    <w:p w:rsidR="00CD535D" w:rsidRDefault="00C347BE" w:rsidP="00376713">
      <w:pPr>
        <w:spacing w:line="216" w:lineRule="auto"/>
        <w:jc w:val="both"/>
        <w:rPr>
          <w:bCs/>
        </w:rPr>
      </w:pPr>
      <w:r w:rsidRPr="006834D7">
        <w:rPr>
          <w:bCs/>
        </w:rPr>
        <w:t xml:space="preserve">(1) Yerli üretim dalının </w:t>
      </w:r>
      <w:r>
        <w:rPr>
          <w:bCs/>
        </w:rPr>
        <w:t xml:space="preserve">önleme tabi </w:t>
      </w:r>
      <w:r w:rsidRPr="006834D7">
        <w:rPr>
          <w:bCs/>
        </w:rPr>
        <w:t>ürünün üretimde çalışan işçi başına üretim miktarını gösteren verimlilik endeksi 2018 yılı 100 birim olarak kabul edildiğinde, 2019 yılında 114 birim, 2020 yılında 12</w:t>
      </w:r>
      <w:r w:rsidR="00193C29">
        <w:rPr>
          <w:bCs/>
        </w:rPr>
        <w:t>3 birim olarak gerçekleşmiştir.</w:t>
      </w:r>
    </w:p>
    <w:p w:rsidR="005E11BA" w:rsidRPr="006834D7" w:rsidRDefault="005E11BA" w:rsidP="00376713">
      <w:pPr>
        <w:spacing w:line="216" w:lineRule="auto"/>
        <w:jc w:val="both"/>
        <w:rPr>
          <w:bCs/>
        </w:rPr>
      </w:pPr>
    </w:p>
    <w:p w:rsidR="00C347BE" w:rsidRPr="006834D7" w:rsidRDefault="00C347BE" w:rsidP="00376713">
      <w:pPr>
        <w:spacing w:line="216" w:lineRule="auto"/>
        <w:jc w:val="both"/>
        <w:rPr>
          <w:bCs/>
          <w:u w:val="single"/>
        </w:rPr>
      </w:pPr>
      <w:r w:rsidRPr="006834D7">
        <w:rPr>
          <w:bCs/>
          <w:u w:val="single"/>
        </w:rPr>
        <w:t xml:space="preserve"> h) Nakit akışı</w:t>
      </w:r>
    </w:p>
    <w:p w:rsidR="00C347BE" w:rsidRPr="006834D7" w:rsidRDefault="00C347BE" w:rsidP="00376713">
      <w:pPr>
        <w:spacing w:line="216" w:lineRule="auto"/>
        <w:jc w:val="both"/>
        <w:rPr>
          <w:bCs/>
        </w:rPr>
      </w:pPr>
      <w:r w:rsidRPr="006834D7">
        <w:rPr>
          <w:bCs/>
        </w:rPr>
        <w:t>(1) Yerli üretim dalının soruşturma konusu ürünün üretim ve satışı ile sağladığı reel nakit akışı endeksi 2018 yılı -100 birim olarak kabul edildiğinde, 2019 yılında 413 birim, 2020 yılında 462 birim olarak gerçekleşmiştir.</w:t>
      </w:r>
    </w:p>
    <w:p w:rsidR="00C347BE" w:rsidRPr="006834D7" w:rsidRDefault="00C347BE" w:rsidP="00376713">
      <w:pPr>
        <w:spacing w:line="216" w:lineRule="auto"/>
        <w:jc w:val="both"/>
        <w:rPr>
          <w:bCs/>
          <w:u w:val="single"/>
        </w:rPr>
      </w:pPr>
      <w:r w:rsidRPr="006834D7">
        <w:rPr>
          <w:bCs/>
          <w:u w:val="single"/>
        </w:rPr>
        <w:t>ı) Büyüme</w:t>
      </w:r>
    </w:p>
    <w:p w:rsidR="00C347BE" w:rsidRPr="006834D7" w:rsidRDefault="00C347BE" w:rsidP="00376713">
      <w:pPr>
        <w:spacing w:line="216" w:lineRule="auto"/>
        <w:jc w:val="both"/>
        <w:rPr>
          <w:bCs/>
        </w:rPr>
      </w:pPr>
      <w:r w:rsidRPr="006834D7">
        <w:rPr>
          <w:bCs/>
        </w:rPr>
        <w:t>(1) Yerli üretim dalının bütün faaliyetlerini kapsayan aktif büyüklük endeksi 2018 yılı 100 birim olarak kabul edildiğinde, 2019 yılında 61 birim, 2020 yılında 78 birim olarak gerçekleşmiştir.</w:t>
      </w:r>
    </w:p>
    <w:p w:rsidR="00C347BE" w:rsidRPr="006834D7" w:rsidRDefault="00C347BE" w:rsidP="00376713">
      <w:pPr>
        <w:spacing w:line="216" w:lineRule="auto"/>
        <w:jc w:val="both"/>
        <w:rPr>
          <w:bCs/>
        </w:rPr>
      </w:pPr>
    </w:p>
    <w:p w:rsidR="00C347BE" w:rsidRPr="006834D7" w:rsidRDefault="00C347BE" w:rsidP="00376713">
      <w:pPr>
        <w:spacing w:line="216" w:lineRule="auto"/>
        <w:jc w:val="both"/>
        <w:rPr>
          <w:bCs/>
        </w:rPr>
      </w:pPr>
      <w:r w:rsidRPr="006834D7">
        <w:rPr>
          <w:bCs/>
          <w:u w:val="single"/>
        </w:rPr>
        <w:t>i) Sermaye arttırma yeteneği</w:t>
      </w:r>
    </w:p>
    <w:p w:rsidR="00C347BE" w:rsidRPr="006834D7" w:rsidRDefault="00C347BE" w:rsidP="00376713">
      <w:pPr>
        <w:spacing w:line="216" w:lineRule="auto"/>
        <w:jc w:val="both"/>
        <w:rPr>
          <w:bCs/>
        </w:rPr>
      </w:pPr>
      <w:r w:rsidRPr="006834D7">
        <w:rPr>
          <w:bCs/>
        </w:rPr>
        <w:t>(1) Yerli üretim dalının bütün faaliyetleri ile ilgili özsermaye büyüklük endeksi 2018 yılı 100 birim olarak kabul edildiğinde, 2019 yılında 65 birim, 2020 yılında 84 birim olarak gerçekleşmiştir.</w:t>
      </w:r>
    </w:p>
    <w:p w:rsidR="00C347BE" w:rsidRPr="006834D7" w:rsidRDefault="00C347BE" w:rsidP="00376713">
      <w:pPr>
        <w:spacing w:line="216" w:lineRule="auto"/>
        <w:ind w:firstLine="708"/>
        <w:jc w:val="center"/>
        <w:rPr>
          <w:bCs/>
        </w:rPr>
      </w:pPr>
    </w:p>
    <w:p w:rsidR="00C347BE" w:rsidRPr="006834D7" w:rsidRDefault="00C347BE" w:rsidP="00376713">
      <w:pPr>
        <w:spacing w:line="216" w:lineRule="auto"/>
        <w:jc w:val="both"/>
        <w:rPr>
          <w:bCs/>
          <w:u w:val="single"/>
        </w:rPr>
      </w:pPr>
      <w:r w:rsidRPr="006834D7">
        <w:rPr>
          <w:bCs/>
          <w:u w:val="single"/>
        </w:rPr>
        <w:t xml:space="preserve">j) Yatırımları arttırma yeteneği </w:t>
      </w:r>
    </w:p>
    <w:p w:rsidR="00C347BE" w:rsidRDefault="00C347BE" w:rsidP="00376713">
      <w:pPr>
        <w:tabs>
          <w:tab w:val="left" w:pos="360"/>
        </w:tabs>
        <w:spacing w:line="216" w:lineRule="auto"/>
        <w:jc w:val="both"/>
        <w:rPr>
          <w:bCs/>
          <w:spacing w:val="-2"/>
        </w:rPr>
      </w:pPr>
      <w:r w:rsidRPr="006834D7">
        <w:rPr>
          <w:bCs/>
          <w:spacing w:val="-2"/>
        </w:rPr>
        <w:t xml:space="preserve">(1) </w:t>
      </w:r>
      <w:r w:rsidRPr="006834D7">
        <w:rPr>
          <w:bCs/>
        </w:rPr>
        <w:t>Yerli üretim dalının y</w:t>
      </w:r>
      <w:r w:rsidRPr="006834D7">
        <w:rPr>
          <w:bCs/>
          <w:spacing w:val="-2"/>
        </w:rPr>
        <w:t xml:space="preserve">atırımların geri dönüş oranı (dönem karı-zararı/öz sermaye) 2018 yılında 100 </w:t>
      </w:r>
      <w:r w:rsidRPr="006834D7">
        <w:rPr>
          <w:bCs/>
        </w:rPr>
        <w:t>birim</w:t>
      </w:r>
      <w:r w:rsidRPr="006834D7">
        <w:rPr>
          <w:bCs/>
          <w:spacing w:val="-2"/>
        </w:rPr>
        <w:t xml:space="preserve"> iken, 2019 yılında -85</w:t>
      </w:r>
      <w:r w:rsidRPr="002B643D">
        <w:rPr>
          <w:bCs/>
        </w:rPr>
        <w:t xml:space="preserve"> </w:t>
      </w:r>
      <w:r w:rsidRPr="006834D7">
        <w:rPr>
          <w:bCs/>
        </w:rPr>
        <w:t>birim</w:t>
      </w:r>
      <w:r w:rsidRPr="006834D7">
        <w:rPr>
          <w:bCs/>
          <w:spacing w:val="-2"/>
        </w:rPr>
        <w:t xml:space="preserve">, 2020 yılında ise 134 </w:t>
      </w:r>
      <w:r w:rsidRPr="006834D7">
        <w:rPr>
          <w:bCs/>
        </w:rPr>
        <w:t>birim</w:t>
      </w:r>
      <w:r w:rsidRPr="006834D7">
        <w:rPr>
          <w:bCs/>
          <w:spacing w:val="-2"/>
        </w:rPr>
        <w:t xml:space="preserve"> olarak gerçekleşmiştir.</w:t>
      </w:r>
    </w:p>
    <w:p w:rsidR="00C347BE" w:rsidRDefault="00C347BE" w:rsidP="00376713">
      <w:pPr>
        <w:tabs>
          <w:tab w:val="left" w:pos="360"/>
        </w:tabs>
        <w:spacing w:line="216" w:lineRule="auto"/>
        <w:jc w:val="both"/>
        <w:rPr>
          <w:bCs/>
          <w:spacing w:val="-2"/>
        </w:rPr>
      </w:pPr>
    </w:p>
    <w:p w:rsidR="00C347BE" w:rsidRPr="00C347BE" w:rsidRDefault="00C347BE" w:rsidP="00376713">
      <w:pPr>
        <w:pStyle w:val="GvdeMetni"/>
        <w:spacing w:line="216" w:lineRule="auto"/>
        <w:rPr>
          <w:bCs/>
          <w:color w:val="auto"/>
          <w:lang w:eastAsia="tr-TR"/>
        </w:rPr>
      </w:pPr>
      <w:r w:rsidRPr="00C347BE">
        <w:rPr>
          <w:bCs/>
          <w:color w:val="auto"/>
          <w:lang w:eastAsia="tr-TR"/>
        </w:rPr>
        <w:t>(2) Yerli üretim dalının üretim kapasitesini arttırmak için yapmış olduğu yatırımlarla ilgili olan tevsi yatırımlar endeksi 2018 yılında 100 birim, 2019 yılında 14 birim, 2020 yılında 231 birim olarak gerçekleşmiştir.</w:t>
      </w:r>
    </w:p>
    <w:p w:rsidR="00C347BE" w:rsidRPr="00C347BE" w:rsidRDefault="00C347BE" w:rsidP="00376713">
      <w:pPr>
        <w:pStyle w:val="GvdeMetni"/>
        <w:spacing w:line="216" w:lineRule="auto"/>
        <w:rPr>
          <w:bCs/>
          <w:color w:val="auto"/>
          <w:lang w:eastAsia="tr-TR"/>
        </w:rPr>
      </w:pPr>
    </w:p>
    <w:p w:rsidR="00C347BE" w:rsidRDefault="00C347BE" w:rsidP="00376713">
      <w:pPr>
        <w:spacing w:line="216" w:lineRule="auto"/>
        <w:jc w:val="both"/>
      </w:pPr>
      <w:r>
        <w:t xml:space="preserve">(3) </w:t>
      </w:r>
      <w:r w:rsidRPr="00F77536">
        <w:t xml:space="preserve">Yerli üretim dalının yenileme yatırımları endeksi </w:t>
      </w:r>
      <w:r>
        <w:t>2018 yılında 100 birim, 2019 yılında 1.449 birim, 2020 yılında 3.580 birim olarak gerçekleşmiştir.</w:t>
      </w:r>
    </w:p>
    <w:p w:rsidR="00DF7AB1" w:rsidRDefault="00DF7AB1" w:rsidP="00376713">
      <w:pPr>
        <w:tabs>
          <w:tab w:val="left" w:pos="360"/>
        </w:tabs>
        <w:spacing w:line="216" w:lineRule="auto"/>
        <w:jc w:val="both"/>
        <w:rPr>
          <w:bCs/>
          <w:spacing w:val="-2"/>
        </w:rPr>
      </w:pPr>
    </w:p>
    <w:p w:rsidR="00DF7AB1" w:rsidRPr="00E43FBA" w:rsidRDefault="00DF7AB1" w:rsidP="00376713">
      <w:pPr>
        <w:spacing w:line="216" w:lineRule="auto"/>
        <w:jc w:val="both"/>
        <w:rPr>
          <w:b/>
          <w:color w:val="000000"/>
        </w:rPr>
      </w:pPr>
      <w:r>
        <w:rPr>
          <w:b/>
          <w:color w:val="000000"/>
        </w:rPr>
        <w:t xml:space="preserve">4.8. </w:t>
      </w:r>
      <w:r w:rsidRPr="00E43FBA">
        <w:rPr>
          <w:b/>
          <w:color w:val="000000"/>
        </w:rPr>
        <w:t>Yerli üretim dalının ekonomik göstergelerinin değerlendirilmesi</w:t>
      </w:r>
    </w:p>
    <w:p w:rsidR="00C347BE" w:rsidRPr="006834D7" w:rsidRDefault="00C347BE" w:rsidP="00376713">
      <w:pPr>
        <w:pStyle w:val="Default"/>
        <w:spacing w:line="216" w:lineRule="auto"/>
        <w:jc w:val="both"/>
        <w:rPr>
          <w:bCs/>
          <w:color w:val="auto"/>
        </w:rPr>
      </w:pPr>
      <w:r w:rsidRPr="006834D7">
        <w:rPr>
          <w:bCs/>
          <w:color w:val="auto"/>
        </w:rPr>
        <w:t xml:space="preserve">(1) Yukarıdaki veriler ışığında yerli üretim dalının </w:t>
      </w:r>
      <w:r w:rsidR="001D535B" w:rsidRPr="006834D7">
        <w:rPr>
          <w:bCs/>
          <w:color w:val="auto"/>
        </w:rPr>
        <w:t>üretim,</w:t>
      </w:r>
      <w:r w:rsidR="001D535B">
        <w:rPr>
          <w:bCs/>
          <w:color w:val="auto"/>
        </w:rPr>
        <w:t xml:space="preserve"> yurt içi satışlar,</w:t>
      </w:r>
      <w:r w:rsidR="001D535B" w:rsidRPr="006834D7">
        <w:rPr>
          <w:bCs/>
          <w:color w:val="auto"/>
        </w:rPr>
        <w:t xml:space="preserve"> </w:t>
      </w:r>
      <w:r w:rsidRPr="006834D7">
        <w:rPr>
          <w:bCs/>
          <w:color w:val="auto"/>
        </w:rPr>
        <w:t xml:space="preserve">KKO, istihdam gibi endeks değerlerinde olumsuzluklar olduğu görülmektedir. </w:t>
      </w:r>
    </w:p>
    <w:p w:rsidR="00C347BE" w:rsidRPr="006834D7" w:rsidRDefault="00C347BE" w:rsidP="00376713">
      <w:pPr>
        <w:pStyle w:val="Default"/>
        <w:spacing w:line="216" w:lineRule="auto"/>
        <w:ind w:left="644"/>
        <w:jc w:val="both"/>
        <w:rPr>
          <w:bCs/>
          <w:color w:val="auto"/>
        </w:rPr>
      </w:pPr>
    </w:p>
    <w:p w:rsidR="00C347BE" w:rsidRPr="006834D7" w:rsidRDefault="00C347BE" w:rsidP="00376713">
      <w:pPr>
        <w:pStyle w:val="Default"/>
        <w:spacing w:line="216" w:lineRule="auto"/>
        <w:jc w:val="both"/>
        <w:rPr>
          <w:bCs/>
          <w:color w:val="auto"/>
        </w:rPr>
      </w:pPr>
      <w:r w:rsidRPr="006834D7">
        <w:rPr>
          <w:bCs/>
          <w:color w:val="auto"/>
        </w:rPr>
        <w:t>(2) Diğer taraftan, yerli üretim dalının, stok mik</w:t>
      </w:r>
      <w:r w:rsidR="00797372">
        <w:rPr>
          <w:bCs/>
          <w:color w:val="auto"/>
        </w:rPr>
        <w:t>t</w:t>
      </w:r>
      <w:r w:rsidRPr="006834D7">
        <w:rPr>
          <w:bCs/>
          <w:color w:val="auto"/>
        </w:rPr>
        <w:t>arı, stok çevrim hızı, verimlilik, yurt içi, yurt dışı ve toplam karlılık</w:t>
      </w:r>
      <w:r>
        <w:rPr>
          <w:bCs/>
          <w:color w:val="auto"/>
        </w:rPr>
        <w:t xml:space="preserve"> ile</w:t>
      </w:r>
      <w:r w:rsidRPr="006834D7">
        <w:rPr>
          <w:bCs/>
          <w:color w:val="auto"/>
        </w:rPr>
        <w:t xml:space="preserve"> ürün nakit akışı gibi endeks</w:t>
      </w:r>
      <w:r>
        <w:rPr>
          <w:bCs/>
          <w:color w:val="auto"/>
        </w:rPr>
        <w:t xml:space="preserve"> </w:t>
      </w:r>
      <w:r w:rsidRPr="006834D7">
        <w:rPr>
          <w:bCs/>
          <w:color w:val="auto"/>
        </w:rPr>
        <w:t xml:space="preserve">değerlerinde iyileşme olduğu görülmektedir. </w:t>
      </w:r>
    </w:p>
    <w:p w:rsidR="000E3C14" w:rsidRPr="009D16D5" w:rsidRDefault="000E3C14" w:rsidP="00376713">
      <w:pPr>
        <w:pStyle w:val="Default"/>
        <w:spacing w:line="216" w:lineRule="auto"/>
        <w:jc w:val="both"/>
        <w:rPr>
          <w:bCs/>
          <w:color w:val="auto"/>
        </w:rPr>
      </w:pPr>
    </w:p>
    <w:p w:rsidR="00DF7AB1" w:rsidRDefault="00DF7AB1" w:rsidP="00376713">
      <w:pPr>
        <w:spacing w:line="216" w:lineRule="auto"/>
        <w:jc w:val="both"/>
        <w:rPr>
          <w:b/>
          <w:color w:val="000000"/>
        </w:rPr>
      </w:pPr>
      <w:r w:rsidRPr="00737A97">
        <w:rPr>
          <w:b/>
          <w:color w:val="000000"/>
        </w:rPr>
        <w:t>4.9</w:t>
      </w:r>
      <w:r>
        <w:rPr>
          <w:b/>
          <w:color w:val="000000"/>
        </w:rPr>
        <w:t>.</w:t>
      </w:r>
      <w:r w:rsidRPr="00737A97">
        <w:rPr>
          <w:b/>
          <w:color w:val="000000"/>
        </w:rPr>
        <w:t xml:space="preserve"> Zararın devamı veya </w:t>
      </w:r>
      <w:r>
        <w:rPr>
          <w:b/>
          <w:color w:val="000000"/>
        </w:rPr>
        <w:t>yeniden meydana gelmesi ihtimali</w:t>
      </w:r>
    </w:p>
    <w:p w:rsidR="00C347BE" w:rsidRDefault="00C347BE" w:rsidP="00376713">
      <w:pPr>
        <w:spacing w:line="216" w:lineRule="auto"/>
        <w:jc w:val="both"/>
        <w:rPr>
          <w:color w:val="000000"/>
        </w:rPr>
      </w:pPr>
      <w:r w:rsidRPr="006834D7">
        <w:rPr>
          <w:color w:val="000000"/>
        </w:rPr>
        <w:t>(1) Uygulanmakta olan dampinge karşı önlemin sona ermesi halinde zararın devam edip etmeyeceği veya yeniden meydana gelmesinin muhtemel olup olmadığı konusu incelenmiştir. Yapılan inceleme neticesinde aşağıdaki hususlar değerlendirilmiştir.</w:t>
      </w:r>
    </w:p>
    <w:p w:rsidR="00C347BE" w:rsidRPr="006834D7" w:rsidRDefault="00C347BE" w:rsidP="00376713">
      <w:pPr>
        <w:spacing w:line="216" w:lineRule="auto"/>
        <w:jc w:val="both"/>
        <w:rPr>
          <w:color w:val="000000"/>
        </w:rPr>
      </w:pPr>
    </w:p>
    <w:p w:rsidR="001D535B" w:rsidRDefault="00C347BE" w:rsidP="001D535B">
      <w:pPr>
        <w:spacing w:line="216" w:lineRule="auto"/>
        <w:jc w:val="both"/>
        <w:rPr>
          <w:color w:val="000000"/>
        </w:rPr>
      </w:pPr>
      <w:r w:rsidRPr="006834D7">
        <w:rPr>
          <w:color w:val="000000"/>
        </w:rPr>
        <w:t>(2) 2019 ve 2020 yıllarında</w:t>
      </w:r>
      <w:r>
        <w:rPr>
          <w:color w:val="000000"/>
        </w:rPr>
        <w:t>,</w:t>
      </w:r>
      <w:r w:rsidRPr="006834D7">
        <w:rPr>
          <w:color w:val="000000"/>
        </w:rPr>
        <w:t xml:space="preserve"> ÇHC’den yapılan ithalatın</w:t>
      </w:r>
      <w:r>
        <w:rPr>
          <w:color w:val="000000"/>
        </w:rPr>
        <w:t xml:space="preserve"> 2018 yılına göre miktar ve</w:t>
      </w:r>
      <w:r w:rsidRPr="006834D7">
        <w:rPr>
          <w:color w:val="000000"/>
        </w:rPr>
        <w:t xml:space="preserve"> değer olarak artış gösterdiği,</w:t>
      </w:r>
      <w:r>
        <w:rPr>
          <w:color w:val="000000"/>
        </w:rPr>
        <w:t xml:space="preserve"> 2020 yılında ise 2019 yılına göre azalış</w:t>
      </w:r>
      <w:r w:rsidRPr="006834D7">
        <w:rPr>
          <w:color w:val="000000"/>
        </w:rPr>
        <w:t xml:space="preserve"> gösterdiği belirlenmiştir. Bu anlamda, bahse konu üründe önlemin yürürlükten kalkması</w:t>
      </w:r>
      <w:r>
        <w:rPr>
          <w:color w:val="000000"/>
        </w:rPr>
        <w:t xml:space="preserve"> durumunda, </w:t>
      </w:r>
      <w:r w:rsidR="001D535B">
        <w:rPr>
          <w:color w:val="000000"/>
        </w:rPr>
        <w:t>ÇHC menşeli ithalatın</w:t>
      </w:r>
      <w:r w:rsidR="001D535B" w:rsidRPr="006834D7">
        <w:rPr>
          <w:color w:val="000000"/>
        </w:rPr>
        <w:t xml:space="preserve"> artabileceği düşünülmektedir.</w:t>
      </w:r>
    </w:p>
    <w:p w:rsidR="00C347BE" w:rsidRDefault="00C347BE" w:rsidP="00376713">
      <w:pPr>
        <w:spacing w:line="216" w:lineRule="auto"/>
        <w:jc w:val="both"/>
        <w:rPr>
          <w:color w:val="000000"/>
        </w:rPr>
      </w:pPr>
    </w:p>
    <w:p w:rsidR="00C347BE" w:rsidRPr="001A76B8" w:rsidRDefault="00C347BE" w:rsidP="00376713">
      <w:pPr>
        <w:spacing w:line="216" w:lineRule="auto"/>
        <w:jc w:val="both"/>
        <w:rPr>
          <w:color w:val="0D0D0D"/>
        </w:rPr>
      </w:pPr>
      <w:r>
        <w:rPr>
          <w:color w:val="000000"/>
        </w:rPr>
        <w:t>(3)</w:t>
      </w:r>
      <w:r>
        <w:rPr>
          <w:color w:val="0D0D0D"/>
        </w:rPr>
        <w:t xml:space="preserve"> Soruşturma konusu üründe, dünyada en çok ihracat yapan ÇHC’nin</w:t>
      </w:r>
      <w:r w:rsidRPr="00AA0D75">
        <w:rPr>
          <w:color w:val="0D0D0D"/>
        </w:rPr>
        <w:t xml:space="preserve"> önemli bir ihracat </w:t>
      </w:r>
      <w:r>
        <w:rPr>
          <w:color w:val="0D0D0D"/>
        </w:rPr>
        <w:t xml:space="preserve">kapasitesi ve </w:t>
      </w:r>
      <w:r w:rsidRPr="00AA0D75">
        <w:rPr>
          <w:color w:val="0D0D0D"/>
        </w:rPr>
        <w:t>kabiliyetine sahip olmasından ötürü, önlemin yokluğunda ihracatını başvuru konusu üründe önemli bir pazar olan Türkiye’ye kolayca yönlendirebileceği düşünülmektedir.</w:t>
      </w:r>
    </w:p>
    <w:p w:rsidR="00C347BE" w:rsidRPr="006834D7" w:rsidRDefault="00C347BE" w:rsidP="00376713">
      <w:pPr>
        <w:spacing w:line="216" w:lineRule="auto"/>
        <w:jc w:val="both"/>
        <w:rPr>
          <w:color w:val="000000"/>
        </w:rPr>
      </w:pPr>
    </w:p>
    <w:p w:rsidR="00C347BE" w:rsidRPr="006834D7" w:rsidRDefault="00C347BE" w:rsidP="00376713">
      <w:pPr>
        <w:spacing w:line="216" w:lineRule="auto"/>
        <w:jc w:val="both"/>
        <w:rPr>
          <w:color w:val="000000"/>
        </w:rPr>
      </w:pPr>
      <w:r>
        <w:rPr>
          <w:color w:val="000000"/>
        </w:rPr>
        <w:t>(4</w:t>
      </w:r>
      <w:r w:rsidRPr="006834D7">
        <w:rPr>
          <w:color w:val="000000"/>
        </w:rPr>
        <w:t>) Önlemin varlığında, yerli üretim dalının pazar payının</w:t>
      </w:r>
      <w:r>
        <w:rPr>
          <w:color w:val="000000"/>
        </w:rPr>
        <w:t xml:space="preserve"> 2020 yılında</w:t>
      </w:r>
      <w:r w:rsidRPr="006834D7">
        <w:rPr>
          <w:color w:val="000000"/>
        </w:rPr>
        <w:t xml:space="preserve"> azaldığı anlaşılmaktadır. Bu anlamda, bahse konu üründe önlemin yürürlükten kalkması durumunda, yerli üretim dalının pazar payının daha da azalabileceği düşünülmektedir.</w:t>
      </w:r>
    </w:p>
    <w:p w:rsidR="00C347BE" w:rsidRPr="006834D7" w:rsidRDefault="00C347BE" w:rsidP="00376713">
      <w:pPr>
        <w:pStyle w:val="Default"/>
        <w:spacing w:line="216" w:lineRule="auto"/>
        <w:jc w:val="both"/>
      </w:pPr>
    </w:p>
    <w:p w:rsidR="00C347BE" w:rsidRPr="006834D7" w:rsidRDefault="00C347BE" w:rsidP="00376713">
      <w:pPr>
        <w:pStyle w:val="Default"/>
        <w:spacing w:line="216" w:lineRule="auto"/>
        <w:jc w:val="both"/>
      </w:pPr>
      <w:r>
        <w:rPr>
          <w:bCs/>
          <w:color w:val="auto"/>
        </w:rPr>
        <w:t>(5</w:t>
      </w:r>
      <w:r w:rsidRPr="006834D7">
        <w:rPr>
          <w:bCs/>
          <w:color w:val="auto"/>
        </w:rPr>
        <w:t xml:space="preserve">) </w:t>
      </w:r>
      <w:r w:rsidRPr="006834D7">
        <w:t>Yerli üretim dalının çeşitli ekonomik göstergelerinde önleme rağmen olumsuzlukların devam ettiği görülmektedir. Yerli üretim dalının çeşitli ekonomik göstergelerinde görülen kısmi olumlu seyrin ise önlemin ortadan kalkması ile bozulabileceği değerlendirilmektedir.</w:t>
      </w:r>
    </w:p>
    <w:p w:rsidR="00C347BE" w:rsidRPr="006834D7" w:rsidRDefault="00C347BE" w:rsidP="00376713">
      <w:pPr>
        <w:pStyle w:val="Default"/>
        <w:spacing w:line="216" w:lineRule="auto"/>
        <w:jc w:val="both"/>
      </w:pPr>
    </w:p>
    <w:p w:rsidR="00C347BE" w:rsidRPr="006834D7" w:rsidRDefault="00C347BE" w:rsidP="00376713">
      <w:pPr>
        <w:spacing w:line="216" w:lineRule="auto"/>
        <w:jc w:val="both"/>
        <w:rPr>
          <w:bCs/>
          <w:color w:val="000000"/>
        </w:rPr>
      </w:pPr>
      <w:r>
        <w:rPr>
          <w:bCs/>
          <w:color w:val="000000"/>
        </w:rPr>
        <w:t>(6</w:t>
      </w:r>
      <w:r w:rsidRPr="006834D7">
        <w:rPr>
          <w:bCs/>
          <w:color w:val="000000"/>
        </w:rPr>
        <w:t>) Bu bölümde incelenen hususların bir bütün olarak değerlendirilmesi neticesinde, meri önlemin yürürlükten kalkması halinde soruşturma konusu ülke menşeli ürünlerin ithalatı kaynaklı zararın devam etmesinin veya yeniden meydana gelmesinin muhtemel olduğu değerlendirilmektedir.</w:t>
      </w:r>
    </w:p>
    <w:p w:rsidR="000E3C14" w:rsidRDefault="000E3C14" w:rsidP="00376713">
      <w:pPr>
        <w:spacing w:line="216" w:lineRule="auto"/>
        <w:jc w:val="both"/>
        <w:rPr>
          <w:bCs/>
          <w:color w:val="000000"/>
        </w:rPr>
      </w:pPr>
    </w:p>
    <w:p w:rsidR="00DF7AB1" w:rsidRPr="009D16D5" w:rsidRDefault="00DF7AB1" w:rsidP="00376713">
      <w:pPr>
        <w:pStyle w:val="Balk1"/>
        <w:spacing w:before="0" w:after="0" w:line="216" w:lineRule="auto"/>
        <w:rPr>
          <w:rFonts w:ascii="Times New Roman" w:hAnsi="Times New Roman" w:cs="Times New Roman"/>
        </w:rPr>
      </w:pPr>
      <w:r>
        <w:rPr>
          <w:rFonts w:ascii="Times New Roman" w:hAnsi="Times New Roman" w:cs="Times New Roman"/>
        </w:rPr>
        <w:t xml:space="preserve">5. DEĞERLENDİRME VE </w:t>
      </w:r>
      <w:r w:rsidRPr="00501A16">
        <w:rPr>
          <w:rFonts w:ascii="Times New Roman" w:hAnsi="Times New Roman" w:cs="Times New Roman"/>
        </w:rPr>
        <w:t>Sonuç</w:t>
      </w:r>
    </w:p>
    <w:p w:rsidR="00DF7AB1" w:rsidRDefault="00DF7AB1" w:rsidP="00376713">
      <w:pPr>
        <w:pStyle w:val="Default"/>
        <w:spacing w:line="216" w:lineRule="auto"/>
        <w:jc w:val="both"/>
        <w:rPr>
          <w:bCs/>
          <w:lang w:eastAsia="en-US"/>
        </w:rPr>
      </w:pPr>
      <w:r>
        <w:rPr>
          <w:bCs/>
          <w:lang w:eastAsia="en-US"/>
        </w:rPr>
        <w:t xml:space="preserve">(1) </w:t>
      </w:r>
      <w:r w:rsidRPr="00DD20CB">
        <w:rPr>
          <w:bCs/>
          <w:lang w:eastAsia="en-US"/>
        </w:rPr>
        <w:t>Yürütülen soruşturma esnasında elde edilen bilgi ve bulgular çerçevesinde, yürürlükteki önlemin ortadan kalkması durumunda dampingin ve zararın devam etmesinin veya yeniden meydana gelmesinin muhtemel olduğu değerlendirilmiştir.</w:t>
      </w:r>
    </w:p>
    <w:p w:rsidR="00DF7AB1" w:rsidRDefault="00DF7AB1" w:rsidP="00376713">
      <w:pPr>
        <w:pStyle w:val="Default"/>
        <w:spacing w:line="216" w:lineRule="auto"/>
        <w:jc w:val="both"/>
        <w:rPr>
          <w:bCs/>
          <w:lang w:eastAsia="en-US"/>
        </w:rPr>
      </w:pPr>
    </w:p>
    <w:p w:rsidR="000E3C14" w:rsidRPr="00D66C47" w:rsidRDefault="00DF7AB1" w:rsidP="00376713">
      <w:pPr>
        <w:pStyle w:val="Default"/>
        <w:spacing w:line="216" w:lineRule="auto"/>
        <w:jc w:val="both"/>
        <w:rPr>
          <w:bCs/>
          <w:lang w:eastAsia="en-US"/>
        </w:rPr>
      </w:pPr>
      <w:r w:rsidRPr="001110EA">
        <w:rPr>
          <w:bCs/>
          <w:lang w:eastAsia="en-US"/>
        </w:rPr>
        <w:t xml:space="preserve">(2) Bu çerçevede, soruşturma neticesinde ulaşılan tespitleri değerlendiren Kurulun kararı </w:t>
      </w:r>
      <w:r w:rsidR="001110EA">
        <w:rPr>
          <w:bCs/>
          <w:lang w:eastAsia="en-US"/>
        </w:rPr>
        <w:t xml:space="preserve">ve Ticaret Bakanının onayı </w:t>
      </w:r>
      <w:r w:rsidRPr="001110EA">
        <w:rPr>
          <w:bCs/>
          <w:lang w:eastAsia="en-US"/>
        </w:rPr>
        <w:t xml:space="preserve">ile </w:t>
      </w:r>
      <w:r w:rsidR="001110EA" w:rsidRPr="00472D03">
        <w:rPr>
          <w:color w:val="0D0D0D" w:themeColor="text1" w:themeTint="F2"/>
        </w:rPr>
        <w:t xml:space="preserve">12/4/2016 tarihli ve 29682 sayılı Resmî Gazete’de yayımlanan </w:t>
      </w:r>
      <w:r w:rsidRPr="001110EA">
        <w:rPr>
          <w:bCs/>
          <w:lang w:eastAsia="en-US"/>
        </w:rPr>
        <w:t>İthalatta Haksız Rekabetin Önlenmesine İl</w:t>
      </w:r>
      <w:r w:rsidR="00D518B9" w:rsidRPr="001110EA">
        <w:rPr>
          <w:bCs/>
          <w:lang w:eastAsia="en-US"/>
        </w:rPr>
        <w:t>işkin Tebliğ (Tebliğ No: 2016/11</w:t>
      </w:r>
      <w:r w:rsidRPr="001110EA">
        <w:rPr>
          <w:bCs/>
          <w:lang w:eastAsia="en-US"/>
        </w:rPr>
        <w:t>) ile yürürlükte bulunan dampinge karşı önlemin, Yönetmeliğin 42 nci maddesi çerçevesinde aşağıdaki tabloda gösterildiği şekilde uygulanmaya devam edilmesine karar verilmiştir.</w:t>
      </w:r>
      <w:r w:rsidRPr="00D66C47">
        <w:rPr>
          <w:bCs/>
          <w:lang w:eastAsia="en-US"/>
        </w:rPr>
        <w:t xml:space="preserve"> </w:t>
      </w:r>
    </w:p>
    <w:p w:rsidR="00DF7AB1" w:rsidRPr="009E5D40" w:rsidRDefault="00DF7AB1" w:rsidP="00376713">
      <w:pPr>
        <w:pStyle w:val="Default"/>
        <w:spacing w:line="216" w:lineRule="auto"/>
        <w:jc w:val="both"/>
        <w:rPr>
          <w:rFonts w:eastAsiaTheme="minorHAnsi"/>
          <w:bCs/>
          <w:color w:val="auto"/>
          <w:spacing w:val="-2"/>
          <w:lang w:eastAsia="en-US"/>
        </w:rPr>
      </w:pPr>
    </w:p>
    <w:tbl>
      <w:tblPr>
        <w:tblW w:w="9101" w:type="dxa"/>
        <w:jc w:val="center"/>
        <w:tblCellMar>
          <w:left w:w="70" w:type="dxa"/>
          <w:right w:w="70" w:type="dxa"/>
        </w:tblCellMar>
        <w:tblLook w:val="04A0" w:firstRow="1" w:lastRow="0" w:firstColumn="1" w:lastColumn="0" w:noHBand="0" w:noVBand="1"/>
      </w:tblPr>
      <w:tblGrid>
        <w:gridCol w:w="2040"/>
        <w:gridCol w:w="2978"/>
        <w:gridCol w:w="1502"/>
        <w:gridCol w:w="2581"/>
      </w:tblGrid>
      <w:tr w:rsidR="00D518B9" w:rsidRPr="0086265C" w:rsidTr="00FF36AC">
        <w:trPr>
          <w:trHeight w:val="80"/>
          <w:jc w:val="center"/>
        </w:trPr>
        <w:tc>
          <w:tcPr>
            <w:tcW w:w="2040" w:type="dxa"/>
            <w:tcBorders>
              <w:top w:val="single" w:sz="4" w:space="0" w:color="auto"/>
              <w:left w:val="single" w:sz="4" w:space="0" w:color="auto"/>
              <w:bottom w:val="single" w:sz="4" w:space="0" w:color="auto"/>
              <w:right w:val="single" w:sz="4" w:space="0" w:color="auto"/>
            </w:tcBorders>
            <w:noWrap/>
            <w:vAlign w:val="center"/>
            <w:hideMark/>
          </w:tcPr>
          <w:p w:rsidR="00D518B9" w:rsidRPr="0086265C" w:rsidRDefault="00D518B9" w:rsidP="00376713">
            <w:pPr>
              <w:spacing w:line="216" w:lineRule="auto"/>
              <w:jc w:val="center"/>
              <w:rPr>
                <w:b/>
                <w:sz w:val="22"/>
                <w:szCs w:val="22"/>
              </w:rPr>
            </w:pPr>
            <w:r w:rsidRPr="0086265C">
              <w:rPr>
                <w:b/>
                <w:sz w:val="22"/>
                <w:szCs w:val="22"/>
              </w:rPr>
              <w:t>GTİP</w:t>
            </w:r>
          </w:p>
        </w:tc>
        <w:tc>
          <w:tcPr>
            <w:tcW w:w="2978" w:type="dxa"/>
            <w:tcBorders>
              <w:top w:val="single" w:sz="4" w:space="0" w:color="auto"/>
              <w:left w:val="nil"/>
              <w:bottom w:val="single" w:sz="4" w:space="0" w:color="auto"/>
              <w:right w:val="single" w:sz="4" w:space="0" w:color="auto"/>
            </w:tcBorders>
            <w:noWrap/>
            <w:vAlign w:val="center"/>
            <w:hideMark/>
          </w:tcPr>
          <w:p w:rsidR="00D518B9" w:rsidRPr="0086265C" w:rsidRDefault="00D518B9" w:rsidP="00376713">
            <w:pPr>
              <w:spacing w:line="216" w:lineRule="auto"/>
              <w:jc w:val="center"/>
              <w:rPr>
                <w:b/>
                <w:sz w:val="22"/>
                <w:szCs w:val="22"/>
              </w:rPr>
            </w:pPr>
            <w:r w:rsidRPr="0086265C">
              <w:rPr>
                <w:b/>
                <w:sz w:val="22"/>
                <w:szCs w:val="22"/>
              </w:rPr>
              <w:t>Eşyanın Tanımı</w:t>
            </w:r>
          </w:p>
        </w:tc>
        <w:tc>
          <w:tcPr>
            <w:tcW w:w="1502" w:type="dxa"/>
            <w:tcBorders>
              <w:top w:val="single" w:sz="4" w:space="0" w:color="auto"/>
              <w:left w:val="nil"/>
              <w:bottom w:val="single" w:sz="4" w:space="0" w:color="auto"/>
              <w:right w:val="single" w:sz="4" w:space="0" w:color="auto"/>
            </w:tcBorders>
            <w:noWrap/>
            <w:vAlign w:val="center"/>
            <w:hideMark/>
          </w:tcPr>
          <w:p w:rsidR="00D518B9" w:rsidRPr="0086265C" w:rsidRDefault="00D518B9" w:rsidP="00376713">
            <w:pPr>
              <w:spacing w:line="216" w:lineRule="auto"/>
              <w:jc w:val="center"/>
              <w:rPr>
                <w:b/>
                <w:sz w:val="22"/>
                <w:szCs w:val="22"/>
              </w:rPr>
            </w:pPr>
            <w:r w:rsidRPr="0086265C">
              <w:rPr>
                <w:b/>
                <w:sz w:val="22"/>
                <w:szCs w:val="22"/>
              </w:rPr>
              <w:t>Menşe Ülke</w:t>
            </w:r>
          </w:p>
        </w:tc>
        <w:tc>
          <w:tcPr>
            <w:tcW w:w="2581" w:type="dxa"/>
            <w:tcBorders>
              <w:top w:val="single" w:sz="4" w:space="0" w:color="auto"/>
              <w:left w:val="nil"/>
              <w:bottom w:val="single" w:sz="4" w:space="0" w:color="auto"/>
              <w:right w:val="single" w:sz="4" w:space="0" w:color="auto"/>
            </w:tcBorders>
            <w:noWrap/>
            <w:vAlign w:val="center"/>
            <w:hideMark/>
          </w:tcPr>
          <w:p w:rsidR="00D518B9" w:rsidRPr="0086265C" w:rsidRDefault="00D518B9" w:rsidP="00376713">
            <w:pPr>
              <w:spacing w:line="216" w:lineRule="auto"/>
              <w:jc w:val="center"/>
              <w:rPr>
                <w:b/>
                <w:sz w:val="22"/>
                <w:szCs w:val="22"/>
              </w:rPr>
            </w:pPr>
            <w:r w:rsidRPr="0086265C">
              <w:rPr>
                <w:b/>
                <w:sz w:val="22"/>
                <w:szCs w:val="22"/>
              </w:rPr>
              <w:t>Dampinge Karşı Önlem</w:t>
            </w:r>
          </w:p>
          <w:p w:rsidR="00D518B9" w:rsidRPr="0086265C" w:rsidRDefault="00D518B9" w:rsidP="00376713">
            <w:pPr>
              <w:spacing w:line="216" w:lineRule="auto"/>
              <w:jc w:val="center"/>
              <w:rPr>
                <w:b/>
                <w:sz w:val="22"/>
                <w:szCs w:val="22"/>
              </w:rPr>
            </w:pPr>
            <w:r w:rsidRPr="0086265C">
              <w:rPr>
                <w:b/>
                <w:sz w:val="22"/>
                <w:szCs w:val="22"/>
              </w:rPr>
              <w:t>(CIF Bedelin %)</w:t>
            </w:r>
          </w:p>
        </w:tc>
      </w:tr>
      <w:tr w:rsidR="00D518B9" w:rsidRPr="0086265C" w:rsidTr="00FF36AC">
        <w:trPr>
          <w:trHeight w:val="84"/>
          <w:jc w:val="center"/>
        </w:trPr>
        <w:tc>
          <w:tcPr>
            <w:tcW w:w="2040" w:type="dxa"/>
            <w:tcBorders>
              <w:top w:val="single" w:sz="4" w:space="0" w:color="auto"/>
              <w:left w:val="single" w:sz="4" w:space="0" w:color="auto"/>
              <w:bottom w:val="single" w:sz="4" w:space="0" w:color="auto"/>
              <w:right w:val="single" w:sz="4" w:space="0" w:color="auto"/>
            </w:tcBorders>
            <w:noWrap/>
            <w:vAlign w:val="center"/>
            <w:hideMark/>
          </w:tcPr>
          <w:p w:rsidR="00D518B9" w:rsidRPr="0086265C" w:rsidRDefault="00D518B9" w:rsidP="00376713">
            <w:pPr>
              <w:spacing w:line="216" w:lineRule="auto"/>
              <w:jc w:val="center"/>
              <w:rPr>
                <w:sz w:val="22"/>
                <w:szCs w:val="22"/>
              </w:rPr>
            </w:pPr>
            <w:r w:rsidRPr="0086265C">
              <w:rPr>
                <w:sz w:val="22"/>
                <w:szCs w:val="22"/>
              </w:rPr>
              <w:t>2915.12.00.00.12</w:t>
            </w:r>
          </w:p>
        </w:tc>
        <w:tc>
          <w:tcPr>
            <w:tcW w:w="2978" w:type="dxa"/>
            <w:tcBorders>
              <w:top w:val="single" w:sz="4" w:space="0" w:color="auto"/>
              <w:left w:val="single" w:sz="4" w:space="0" w:color="auto"/>
              <w:bottom w:val="single" w:sz="4" w:space="0" w:color="auto"/>
              <w:right w:val="single" w:sz="4" w:space="0" w:color="auto"/>
            </w:tcBorders>
            <w:noWrap/>
            <w:vAlign w:val="center"/>
            <w:hideMark/>
          </w:tcPr>
          <w:p w:rsidR="00D518B9" w:rsidRPr="0086265C" w:rsidRDefault="00D518B9" w:rsidP="00376713">
            <w:pPr>
              <w:spacing w:line="216" w:lineRule="auto"/>
              <w:jc w:val="center"/>
              <w:rPr>
                <w:sz w:val="22"/>
                <w:szCs w:val="22"/>
              </w:rPr>
            </w:pPr>
            <w:r w:rsidRPr="0086265C">
              <w:rPr>
                <w:sz w:val="22"/>
                <w:szCs w:val="22"/>
              </w:rPr>
              <w:t>Sodyum Formiat</w:t>
            </w:r>
          </w:p>
        </w:tc>
        <w:tc>
          <w:tcPr>
            <w:tcW w:w="1502" w:type="dxa"/>
            <w:tcBorders>
              <w:top w:val="single" w:sz="4" w:space="0" w:color="auto"/>
              <w:left w:val="single" w:sz="4" w:space="0" w:color="auto"/>
              <w:bottom w:val="single" w:sz="4" w:space="0" w:color="auto"/>
              <w:right w:val="single" w:sz="4" w:space="0" w:color="auto"/>
            </w:tcBorders>
            <w:noWrap/>
            <w:vAlign w:val="center"/>
            <w:hideMark/>
          </w:tcPr>
          <w:p w:rsidR="00D518B9" w:rsidRPr="0086265C" w:rsidRDefault="00D518B9" w:rsidP="00376713">
            <w:pPr>
              <w:spacing w:line="216" w:lineRule="auto"/>
              <w:jc w:val="center"/>
              <w:rPr>
                <w:sz w:val="22"/>
                <w:szCs w:val="22"/>
              </w:rPr>
            </w:pPr>
            <w:r w:rsidRPr="0086265C">
              <w:rPr>
                <w:sz w:val="22"/>
                <w:szCs w:val="22"/>
              </w:rPr>
              <w:t>Çin Halk Cumhuriyeti</w:t>
            </w:r>
          </w:p>
        </w:tc>
        <w:tc>
          <w:tcPr>
            <w:tcW w:w="2581" w:type="dxa"/>
            <w:tcBorders>
              <w:top w:val="single" w:sz="4" w:space="0" w:color="auto"/>
              <w:left w:val="nil"/>
              <w:bottom w:val="single" w:sz="4" w:space="0" w:color="auto"/>
              <w:right w:val="single" w:sz="4" w:space="0" w:color="auto"/>
            </w:tcBorders>
            <w:noWrap/>
            <w:vAlign w:val="center"/>
            <w:hideMark/>
          </w:tcPr>
          <w:p w:rsidR="00D518B9" w:rsidRPr="0086265C" w:rsidRDefault="00D518B9" w:rsidP="00376713">
            <w:pPr>
              <w:spacing w:line="216" w:lineRule="auto"/>
              <w:jc w:val="center"/>
              <w:rPr>
                <w:sz w:val="22"/>
                <w:szCs w:val="22"/>
              </w:rPr>
            </w:pPr>
            <w:r>
              <w:rPr>
                <w:sz w:val="22"/>
                <w:szCs w:val="22"/>
              </w:rPr>
              <w:t>31</w:t>
            </w:r>
          </w:p>
        </w:tc>
      </w:tr>
    </w:tbl>
    <w:p w:rsidR="00DF7AB1" w:rsidRPr="005422C0" w:rsidRDefault="00DF7AB1" w:rsidP="00376713">
      <w:pPr>
        <w:tabs>
          <w:tab w:val="left" w:pos="709"/>
        </w:tabs>
        <w:spacing w:line="216" w:lineRule="auto"/>
      </w:pPr>
    </w:p>
    <w:p w:rsidR="00EC3318" w:rsidRDefault="00EC3318" w:rsidP="00376713">
      <w:pPr>
        <w:spacing w:line="216" w:lineRule="auto"/>
      </w:pPr>
    </w:p>
    <w:sectPr w:rsidR="00EC3318" w:rsidSect="002059AD">
      <w:footerReference w:type="default" r:id="rId7"/>
      <w:pgSz w:w="11906" w:h="16838" w:code="9"/>
      <w:pgMar w:top="1417" w:right="1417" w:bottom="851" w:left="1417"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60C63" w:rsidRDefault="00D60C63">
      <w:r>
        <w:separator/>
      </w:r>
    </w:p>
  </w:endnote>
  <w:endnote w:type="continuationSeparator" w:id="0">
    <w:p w:rsidR="00D60C63" w:rsidRDefault="00D60C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Calibri Light">
    <w:panose1 w:val="020F0302020204030204"/>
    <w:charset w:val="A2"/>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05F7" w:rsidRDefault="00D60C63" w:rsidP="00F11906">
    <w:pPr>
      <w:pStyle w:val="Altbilgi"/>
    </w:pPr>
  </w:p>
  <w:p w:rsidR="003A05F7" w:rsidRPr="00573434" w:rsidRDefault="00DF7AB1" w:rsidP="00F11906">
    <w:pPr>
      <w:pStyle w:val="Altbilgi"/>
      <w:rPr>
        <w:sz w:val="20"/>
        <w:szCs w:val="20"/>
      </w:rPr>
    </w:pPr>
    <w:r>
      <w:rPr>
        <w:sz w:val="22"/>
      </w:rPr>
      <w:tab/>
    </w:r>
    <w:r w:rsidRPr="00F11906">
      <w:rPr>
        <w:sz w:val="22"/>
      </w:rPr>
      <w:tab/>
    </w:r>
    <w:sdt>
      <w:sdtPr>
        <w:rPr>
          <w:sz w:val="22"/>
        </w:rPr>
        <w:id w:val="-840690478"/>
        <w:docPartObj>
          <w:docPartGallery w:val="Page Numbers (Bottom of Page)"/>
          <w:docPartUnique/>
        </w:docPartObj>
      </w:sdtPr>
      <w:sdtEndPr>
        <w:rPr>
          <w:sz w:val="20"/>
          <w:szCs w:val="20"/>
        </w:rPr>
      </w:sdtEndPr>
      <w:sdtContent>
        <w:r w:rsidRPr="00573434">
          <w:rPr>
            <w:sz w:val="20"/>
            <w:szCs w:val="20"/>
          </w:rPr>
          <w:fldChar w:fldCharType="begin"/>
        </w:r>
        <w:r w:rsidRPr="00573434">
          <w:rPr>
            <w:sz w:val="20"/>
            <w:szCs w:val="20"/>
          </w:rPr>
          <w:instrText>PAGE   \* MERGEFORMAT</w:instrText>
        </w:r>
        <w:r w:rsidRPr="00573434">
          <w:rPr>
            <w:sz w:val="20"/>
            <w:szCs w:val="20"/>
          </w:rPr>
          <w:fldChar w:fldCharType="separate"/>
        </w:r>
        <w:r w:rsidR="00D60C63">
          <w:rPr>
            <w:noProof/>
            <w:sz w:val="20"/>
            <w:szCs w:val="20"/>
          </w:rPr>
          <w:t>1</w:t>
        </w:r>
        <w:r w:rsidRPr="00573434">
          <w:rPr>
            <w:sz w:val="20"/>
            <w:szCs w:val="20"/>
          </w:rPr>
          <w:fldChar w:fldCharType="end"/>
        </w: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60C63" w:rsidRDefault="00D60C63">
      <w:r>
        <w:separator/>
      </w:r>
    </w:p>
  </w:footnote>
  <w:footnote w:type="continuationSeparator" w:id="0">
    <w:p w:rsidR="00D60C63" w:rsidRDefault="00D60C6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CC18FF"/>
    <w:multiLevelType w:val="multilevel"/>
    <w:tmpl w:val="E278AC98"/>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C8F753B"/>
    <w:multiLevelType w:val="hybridMultilevel"/>
    <w:tmpl w:val="64BABDE8"/>
    <w:lvl w:ilvl="0" w:tplc="527824C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49B2"/>
    <w:rsid w:val="00021A90"/>
    <w:rsid w:val="00043669"/>
    <w:rsid w:val="00052E3A"/>
    <w:rsid w:val="00076DE8"/>
    <w:rsid w:val="000A5A30"/>
    <w:rsid w:val="000D6AEC"/>
    <w:rsid w:val="000E3C14"/>
    <w:rsid w:val="001110EA"/>
    <w:rsid w:val="00152BC8"/>
    <w:rsid w:val="00193C29"/>
    <w:rsid w:val="001A38D0"/>
    <w:rsid w:val="001D535B"/>
    <w:rsid w:val="0022300B"/>
    <w:rsid w:val="002865D8"/>
    <w:rsid w:val="002C4297"/>
    <w:rsid w:val="002E53A9"/>
    <w:rsid w:val="00330D8D"/>
    <w:rsid w:val="0036252E"/>
    <w:rsid w:val="00376713"/>
    <w:rsid w:val="003A3212"/>
    <w:rsid w:val="003E706D"/>
    <w:rsid w:val="00472D03"/>
    <w:rsid w:val="004C3B92"/>
    <w:rsid w:val="004D2A9F"/>
    <w:rsid w:val="0053512B"/>
    <w:rsid w:val="00546BCC"/>
    <w:rsid w:val="00553133"/>
    <w:rsid w:val="00576069"/>
    <w:rsid w:val="005C3591"/>
    <w:rsid w:val="005D4F70"/>
    <w:rsid w:val="005E11BA"/>
    <w:rsid w:val="005F7C4A"/>
    <w:rsid w:val="0060367C"/>
    <w:rsid w:val="00622057"/>
    <w:rsid w:val="0065233B"/>
    <w:rsid w:val="0070144B"/>
    <w:rsid w:val="00797372"/>
    <w:rsid w:val="007E5F97"/>
    <w:rsid w:val="00861B48"/>
    <w:rsid w:val="00894617"/>
    <w:rsid w:val="008A643E"/>
    <w:rsid w:val="0091395E"/>
    <w:rsid w:val="00941656"/>
    <w:rsid w:val="00946F48"/>
    <w:rsid w:val="00971094"/>
    <w:rsid w:val="00973FBD"/>
    <w:rsid w:val="00990DBD"/>
    <w:rsid w:val="00991FBA"/>
    <w:rsid w:val="00996240"/>
    <w:rsid w:val="00A35BA0"/>
    <w:rsid w:val="00A6092D"/>
    <w:rsid w:val="00AB73EE"/>
    <w:rsid w:val="00B054D4"/>
    <w:rsid w:val="00B3258D"/>
    <w:rsid w:val="00B5020C"/>
    <w:rsid w:val="00B87997"/>
    <w:rsid w:val="00BB369C"/>
    <w:rsid w:val="00BC622D"/>
    <w:rsid w:val="00BD6AF5"/>
    <w:rsid w:val="00C31BCC"/>
    <w:rsid w:val="00C347BE"/>
    <w:rsid w:val="00C81283"/>
    <w:rsid w:val="00C97F91"/>
    <w:rsid w:val="00CA1773"/>
    <w:rsid w:val="00CA1E50"/>
    <w:rsid w:val="00CD535D"/>
    <w:rsid w:val="00CD7C34"/>
    <w:rsid w:val="00CE1BB8"/>
    <w:rsid w:val="00CE53DF"/>
    <w:rsid w:val="00D518B9"/>
    <w:rsid w:val="00D60C63"/>
    <w:rsid w:val="00DA37EE"/>
    <w:rsid w:val="00DD49E2"/>
    <w:rsid w:val="00DF0BCD"/>
    <w:rsid w:val="00DF49B2"/>
    <w:rsid w:val="00DF7AB1"/>
    <w:rsid w:val="00E30EFF"/>
    <w:rsid w:val="00E671AC"/>
    <w:rsid w:val="00E85DBA"/>
    <w:rsid w:val="00E8655F"/>
    <w:rsid w:val="00EC3318"/>
    <w:rsid w:val="00F03D55"/>
    <w:rsid w:val="00F44EA0"/>
    <w:rsid w:val="00F726A8"/>
    <w:rsid w:val="00FB244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5B680DE-E03E-45D9-8A7F-E28F065D1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7AB1"/>
    <w:pPr>
      <w:spacing w:after="0" w:line="240" w:lineRule="auto"/>
    </w:pPr>
    <w:rPr>
      <w:rFonts w:ascii="Times New Roman" w:eastAsia="Times New Roman" w:hAnsi="Times New Roman" w:cs="Times New Roman"/>
      <w:sz w:val="24"/>
      <w:szCs w:val="24"/>
      <w:lang w:eastAsia="tr-TR"/>
    </w:rPr>
  </w:style>
  <w:style w:type="paragraph" w:styleId="Balk1">
    <w:name w:val="heading 1"/>
    <w:basedOn w:val="Normal"/>
    <w:next w:val="Normal"/>
    <w:link w:val="Balk1Char"/>
    <w:uiPriority w:val="9"/>
    <w:qFormat/>
    <w:rsid w:val="00DF7AB1"/>
    <w:pPr>
      <w:keepNext/>
      <w:keepLines/>
      <w:spacing w:before="240" w:after="240"/>
      <w:outlineLvl w:val="0"/>
    </w:pPr>
    <w:rPr>
      <w:rFonts w:asciiTheme="majorHAnsi" w:eastAsiaTheme="majorEastAsia" w:hAnsiTheme="majorHAnsi" w:cstheme="majorBidi"/>
      <w:b/>
      <w:bCs/>
      <w:caps/>
      <w:sz w:val="28"/>
      <w:szCs w:val="28"/>
    </w:rPr>
  </w:style>
  <w:style w:type="paragraph" w:styleId="Balk2">
    <w:name w:val="heading 2"/>
    <w:basedOn w:val="Normal"/>
    <w:next w:val="Normal"/>
    <w:link w:val="Balk2Char"/>
    <w:uiPriority w:val="9"/>
    <w:unhideWhenUsed/>
    <w:qFormat/>
    <w:rsid w:val="00DF7AB1"/>
    <w:pPr>
      <w:keepNext/>
      <w:keepLines/>
      <w:spacing w:before="240"/>
      <w:outlineLvl w:val="1"/>
    </w:pPr>
    <w:rPr>
      <w:rFonts w:eastAsiaTheme="majorEastAsia" w:cstheme="majorBidi"/>
      <w:b/>
      <w:szCs w:val="26"/>
      <w:lang w:eastAsia="en-US"/>
    </w:rPr>
  </w:style>
  <w:style w:type="paragraph" w:styleId="Balk3">
    <w:name w:val="heading 3"/>
    <w:basedOn w:val="Normal"/>
    <w:next w:val="Normal"/>
    <w:link w:val="Balk3Char"/>
    <w:uiPriority w:val="9"/>
    <w:unhideWhenUsed/>
    <w:qFormat/>
    <w:rsid w:val="00DF7AB1"/>
    <w:pPr>
      <w:keepNext/>
      <w:keepLines/>
      <w:spacing w:before="200"/>
      <w:outlineLvl w:val="2"/>
    </w:pPr>
    <w:rPr>
      <w:rFonts w:asciiTheme="majorHAnsi" w:eastAsiaTheme="majorEastAsia" w:hAnsiTheme="majorHAnsi" w:cstheme="majorBidi"/>
      <w:b/>
      <w:bCs/>
      <w:color w:val="5B9BD5" w:themeColor="accent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DF7AB1"/>
    <w:rPr>
      <w:rFonts w:asciiTheme="majorHAnsi" w:eastAsiaTheme="majorEastAsia" w:hAnsiTheme="majorHAnsi" w:cstheme="majorBidi"/>
      <w:b/>
      <w:bCs/>
      <w:caps/>
      <w:sz w:val="28"/>
      <w:szCs w:val="28"/>
      <w:lang w:eastAsia="tr-TR"/>
    </w:rPr>
  </w:style>
  <w:style w:type="character" w:customStyle="1" w:styleId="Balk2Char">
    <w:name w:val="Başlık 2 Char"/>
    <w:basedOn w:val="VarsaylanParagrafYazTipi"/>
    <w:link w:val="Balk2"/>
    <w:uiPriority w:val="9"/>
    <w:rsid w:val="00DF7AB1"/>
    <w:rPr>
      <w:rFonts w:ascii="Times New Roman" w:eastAsiaTheme="majorEastAsia" w:hAnsi="Times New Roman" w:cstheme="majorBidi"/>
      <w:b/>
      <w:sz w:val="24"/>
      <w:szCs w:val="26"/>
    </w:rPr>
  </w:style>
  <w:style w:type="character" w:customStyle="1" w:styleId="Balk3Char">
    <w:name w:val="Başlık 3 Char"/>
    <w:basedOn w:val="VarsaylanParagrafYazTipi"/>
    <w:link w:val="Balk3"/>
    <w:uiPriority w:val="9"/>
    <w:rsid w:val="00DF7AB1"/>
    <w:rPr>
      <w:rFonts w:asciiTheme="majorHAnsi" w:eastAsiaTheme="majorEastAsia" w:hAnsiTheme="majorHAnsi" w:cstheme="majorBidi"/>
      <w:b/>
      <w:bCs/>
      <w:color w:val="5B9BD5" w:themeColor="accent1"/>
      <w:sz w:val="24"/>
      <w:szCs w:val="24"/>
      <w:lang w:eastAsia="tr-TR"/>
    </w:rPr>
  </w:style>
  <w:style w:type="paragraph" w:styleId="NormalWeb">
    <w:name w:val="Normal (Web)"/>
    <w:basedOn w:val="Normal"/>
    <w:rsid w:val="00DF7AB1"/>
    <w:pPr>
      <w:spacing w:before="100" w:beforeAutospacing="1" w:after="100" w:afterAutospacing="1"/>
    </w:pPr>
    <w:rPr>
      <w:rFonts w:ascii="Arial Unicode MS" w:eastAsia="Arial Unicode MS" w:hAnsi="Arial Unicode MS" w:cs="Arial Unicode MS"/>
      <w:lang w:val="en-US" w:eastAsia="en-US"/>
    </w:rPr>
  </w:style>
  <w:style w:type="paragraph" w:styleId="GvdeMetni">
    <w:name w:val="Body Text"/>
    <w:basedOn w:val="Normal"/>
    <w:link w:val="GvdeMetniChar"/>
    <w:semiHidden/>
    <w:rsid w:val="00DF7AB1"/>
    <w:pPr>
      <w:shd w:val="clear" w:color="auto" w:fill="FFFFFF"/>
      <w:jc w:val="both"/>
    </w:pPr>
    <w:rPr>
      <w:color w:val="FF0000"/>
      <w:lang w:eastAsia="en-US"/>
    </w:rPr>
  </w:style>
  <w:style w:type="character" w:customStyle="1" w:styleId="GvdeMetniChar">
    <w:name w:val="Gövde Metni Char"/>
    <w:basedOn w:val="VarsaylanParagrafYazTipi"/>
    <w:link w:val="GvdeMetni"/>
    <w:semiHidden/>
    <w:rsid w:val="00DF7AB1"/>
    <w:rPr>
      <w:rFonts w:ascii="Times New Roman" w:eastAsia="Times New Roman" w:hAnsi="Times New Roman" w:cs="Times New Roman"/>
      <w:color w:val="FF0000"/>
      <w:sz w:val="24"/>
      <w:szCs w:val="24"/>
      <w:shd w:val="clear" w:color="auto" w:fill="FFFFFF"/>
    </w:rPr>
  </w:style>
  <w:style w:type="paragraph" w:customStyle="1" w:styleId="Default">
    <w:name w:val="Default"/>
    <w:rsid w:val="00DF7AB1"/>
    <w:pPr>
      <w:autoSpaceDE w:val="0"/>
      <w:autoSpaceDN w:val="0"/>
      <w:adjustRightInd w:val="0"/>
      <w:spacing w:after="0" w:line="240" w:lineRule="auto"/>
    </w:pPr>
    <w:rPr>
      <w:rFonts w:ascii="Times New Roman" w:eastAsia="Times New Roman" w:hAnsi="Times New Roman" w:cs="Times New Roman"/>
      <w:color w:val="000000"/>
      <w:sz w:val="24"/>
      <w:szCs w:val="24"/>
      <w:lang w:eastAsia="tr-TR"/>
    </w:rPr>
  </w:style>
  <w:style w:type="paragraph" w:styleId="ListeParagraf">
    <w:name w:val="List Paragraph"/>
    <w:basedOn w:val="Normal"/>
    <w:uiPriority w:val="34"/>
    <w:qFormat/>
    <w:rsid w:val="00DF7AB1"/>
    <w:pPr>
      <w:ind w:left="708"/>
    </w:pPr>
    <w:rPr>
      <w:lang w:eastAsia="en-US"/>
    </w:rPr>
  </w:style>
  <w:style w:type="paragraph" w:styleId="Altbilgi">
    <w:name w:val="footer"/>
    <w:basedOn w:val="Normal"/>
    <w:link w:val="AltbilgiChar"/>
    <w:uiPriority w:val="99"/>
    <w:unhideWhenUsed/>
    <w:rsid w:val="00DF7AB1"/>
    <w:pPr>
      <w:tabs>
        <w:tab w:val="center" w:pos="4536"/>
        <w:tab w:val="right" w:pos="9072"/>
      </w:tabs>
    </w:pPr>
    <w:rPr>
      <w:lang w:eastAsia="en-US"/>
    </w:rPr>
  </w:style>
  <w:style w:type="character" w:customStyle="1" w:styleId="AltbilgiChar">
    <w:name w:val="Altbilgi Char"/>
    <w:basedOn w:val="VarsaylanParagrafYazTipi"/>
    <w:link w:val="Altbilgi"/>
    <w:uiPriority w:val="99"/>
    <w:rsid w:val="00DF7AB1"/>
    <w:rPr>
      <w:rFonts w:ascii="Times New Roman" w:eastAsia="Times New Roman" w:hAnsi="Times New Roman" w:cs="Times New Roman"/>
      <w:sz w:val="24"/>
      <w:szCs w:val="24"/>
    </w:rPr>
  </w:style>
  <w:style w:type="character" w:customStyle="1" w:styleId="spelle">
    <w:name w:val="spelle"/>
    <w:rsid w:val="00F03D55"/>
  </w:style>
  <w:style w:type="character" w:styleId="SayfaNumaras">
    <w:name w:val="page number"/>
    <w:basedOn w:val="VarsaylanParagrafYazTipi"/>
    <w:rsid w:val="00C81283"/>
  </w:style>
  <w:style w:type="paragraph" w:customStyle="1" w:styleId="3-NormalYaz">
    <w:name w:val="3-Normal Yazı"/>
    <w:rsid w:val="005F7C4A"/>
    <w:pPr>
      <w:tabs>
        <w:tab w:val="left" w:pos="566"/>
      </w:tabs>
      <w:spacing w:after="0" w:line="240" w:lineRule="auto"/>
      <w:jc w:val="both"/>
    </w:pPr>
    <w:rPr>
      <w:rFonts w:ascii="Times New Roman" w:eastAsia="Times New Roman" w:hAnsi="Times New Roman" w:cs="Times New Roman"/>
      <w:sz w:val="19"/>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3623</Words>
  <Characters>20655</Characters>
  <Application>Microsoft Office Word</Application>
  <DocSecurity>0</DocSecurity>
  <Lines>172</Lines>
  <Paragraphs>48</Paragraphs>
  <ScaleCrop>false</ScaleCrop>
  <HeadingPairs>
    <vt:vector size="2" baseType="variant">
      <vt:variant>
        <vt:lpstr>Konu Başlığı</vt:lpstr>
      </vt:variant>
      <vt:variant>
        <vt:i4>1</vt:i4>
      </vt:variant>
    </vt:vector>
  </HeadingPairs>
  <TitlesOfParts>
    <vt:vector size="1" baseType="lpstr">
      <vt:lpstr/>
    </vt:vector>
  </TitlesOfParts>
  <Company>T.C. Gümrük ve Ticaret Bakanlığı</Company>
  <LinksUpToDate>false</LinksUpToDate>
  <CharactersWithSpaces>24230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Niyazi EROL</dc:creator>
  <cp:keywords/>
  <dc:description/>
  <cp:lastModifiedBy>Derya GÜNER</cp:lastModifiedBy>
  <cp:revision>2</cp:revision>
  <dcterms:created xsi:type="dcterms:W3CDTF">2022-02-02T07:43:00Z</dcterms:created>
  <dcterms:modified xsi:type="dcterms:W3CDTF">2022-02-02T07:43:00Z</dcterms:modified>
</cp:coreProperties>
</file>