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AB1" w:rsidRDefault="00DF7AB1" w:rsidP="0070144B">
      <w:pPr>
        <w:spacing w:line="216" w:lineRule="auto"/>
        <w:rPr>
          <w:b/>
          <w:caps/>
        </w:rPr>
      </w:pPr>
      <w:bookmarkStart w:id="0" w:name="_GoBack"/>
      <w:bookmarkEnd w:id="0"/>
      <w:r>
        <w:rPr>
          <w:b/>
          <w:caps/>
        </w:rPr>
        <w:t>EK:</w:t>
      </w:r>
    </w:p>
    <w:p w:rsidR="00DF7AB1" w:rsidRDefault="000A5A30" w:rsidP="0070144B">
      <w:pPr>
        <w:spacing w:line="216" w:lineRule="auto"/>
        <w:jc w:val="center"/>
        <w:rPr>
          <w:b/>
          <w:caps/>
        </w:rPr>
      </w:pPr>
      <w:r>
        <w:rPr>
          <w:b/>
          <w:caps/>
        </w:rPr>
        <w:t>2022</w:t>
      </w:r>
      <w:r w:rsidR="00DF7AB1" w:rsidRPr="00C64AAC">
        <w:rPr>
          <w:b/>
          <w:caps/>
        </w:rPr>
        <w:t>/</w:t>
      </w:r>
      <w:r w:rsidR="006C59C5">
        <w:rPr>
          <w:b/>
          <w:caps/>
        </w:rPr>
        <w:t>1</w:t>
      </w:r>
      <w:r w:rsidR="00DF7AB1">
        <w:rPr>
          <w:b/>
          <w:caps/>
        </w:rPr>
        <w:t xml:space="preserve"> SaYILI İTHALATTA HAKSIZ REKABETİN ÖNLENMESİNE İLİŞKİN TEBLİĞE DAİR </w:t>
      </w:r>
      <w:r w:rsidR="00DF7AB1" w:rsidRPr="00006558">
        <w:rPr>
          <w:b/>
          <w:caps/>
        </w:rPr>
        <w:t>BİLGİLENDİRME RAPORU</w:t>
      </w:r>
    </w:p>
    <w:p w:rsidR="00DF7AB1" w:rsidRPr="002059AD" w:rsidRDefault="00DF7AB1" w:rsidP="0070144B">
      <w:pPr>
        <w:spacing w:line="216" w:lineRule="auto"/>
        <w:jc w:val="center"/>
        <w:rPr>
          <w:b/>
          <w:caps/>
        </w:rPr>
      </w:pPr>
    </w:p>
    <w:p w:rsidR="00DF7AB1" w:rsidRPr="009D16D5" w:rsidRDefault="00DF7AB1" w:rsidP="0070144B">
      <w:pPr>
        <w:pStyle w:val="ListeParagraf"/>
        <w:numPr>
          <w:ilvl w:val="0"/>
          <w:numId w:val="1"/>
        </w:numPr>
        <w:spacing w:line="216" w:lineRule="auto"/>
        <w:jc w:val="both"/>
        <w:rPr>
          <w:b/>
          <w:caps/>
        </w:rPr>
      </w:pPr>
      <w:r w:rsidRPr="002059AD">
        <w:rPr>
          <w:b/>
          <w:caps/>
        </w:rPr>
        <w:t>soruşturmaya ilişkin GEnel BİLgi ve işlemler</w:t>
      </w:r>
    </w:p>
    <w:p w:rsidR="00DF7AB1" w:rsidRPr="00156739" w:rsidRDefault="00DF7AB1" w:rsidP="0070144B">
      <w:pPr>
        <w:pStyle w:val="Balk2"/>
        <w:numPr>
          <w:ilvl w:val="1"/>
          <w:numId w:val="1"/>
        </w:numPr>
        <w:spacing w:before="0" w:line="216" w:lineRule="auto"/>
        <w:ind w:left="426"/>
      </w:pPr>
      <w:r>
        <w:t>Soruşturma</w:t>
      </w:r>
    </w:p>
    <w:p w:rsidR="00F03D55" w:rsidRPr="005B515C" w:rsidRDefault="00DF7AB1" w:rsidP="0070144B">
      <w:pPr>
        <w:spacing w:line="216" w:lineRule="auto"/>
        <w:jc w:val="both"/>
      </w:pPr>
      <w:r>
        <w:t xml:space="preserve">(1) </w:t>
      </w:r>
      <w:r w:rsidR="00F03D55">
        <w:rPr>
          <w:color w:val="0D0D0D" w:themeColor="text1" w:themeTint="F2"/>
        </w:rPr>
        <w:t>Yönetmeliğin</w:t>
      </w:r>
      <w:r w:rsidRPr="00156739">
        <w:rPr>
          <w:color w:val="0D0D0D" w:themeColor="text1" w:themeTint="F2"/>
        </w:rPr>
        <w:t xml:space="preserve"> 35 inci maddesi kapsamında, yerli üretici </w:t>
      </w:r>
      <w:r w:rsidR="00F03D55" w:rsidRPr="00D168F2">
        <w:t xml:space="preserve">Üntes Isıtma Klima Soğutma Sanayi ve Ticaret A.Ş. </w:t>
      </w:r>
      <w:r w:rsidRPr="00156739">
        <w:rPr>
          <w:color w:val="0D0D0D" w:themeColor="text1" w:themeTint="F2"/>
        </w:rPr>
        <w:t>(</w:t>
      </w:r>
      <w:r w:rsidR="00F03D55" w:rsidRPr="00D168F2">
        <w:t>Üntes A.Ş.</w:t>
      </w:r>
      <w:r w:rsidRPr="00156739">
        <w:rPr>
          <w:color w:val="0D0D0D" w:themeColor="text1" w:themeTint="F2"/>
        </w:rPr>
        <w:t>)</w:t>
      </w:r>
      <w:r w:rsidR="0070144B">
        <w:rPr>
          <w:color w:val="0D0D0D" w:themeColor="text1" w:themeTint="F2"/>
        </w:rPr>
        <w:t xml:space="preserve"> tarafından</w:t>
      </w:r>
      <w:r w:rsidRPr="00156739">
        <w:rPr>
          <w:color w:val="0D0D0D" w:themeColor="text1" w:themeTint="F2"/>
        </w:rPr>
        <w:t xml:space="preserve">, piyasada </w:t>
      </w:r>
      <w:r w:rsidR="00F03D55">
        <w:rPr>
          <w:color w:val="0D0D0D" w:themeColor="text1" w:themeTint="F2"/>
        </w:rPr>
        <w:t>“fancoil”</w:t>
      </w:r>
      <w:r w:rsidRPr="00156739">
        <w:rPr>
          <w:color w:val="0D0D0D" w:themeColor="text1" w:themeTint="F2"/>
        </w:rPr>
        <w:t xml:space="preserve"> </w:t>
      </w:r>
      <w:r w:rsidRPr="006A6ABD">
        <w:rPr>
          <w:szCs w:val="20"/>
        </w:rPr>
        <w:t xml:space="preserve">olarak </w:t>
      </w:r>
      <w:r w:rsidRPr="00470154">
        <w:t xml:space="preserve">bilinen </w:t>
      </w:r>
      <w:r w:rsidR="00470154">
        <w:t>Çin Halk Cumhuriyeti (</w:t>
      </w:r>
      <w:r w:rsidR="00F03D55" w:rsidRPr="00470154">
        <w:t>ÇHC</w:t>
      </w:r>
      <w:r w:rsidR="006A6ABD" w:rsidRPr="00470154">
        <w:t>)</w:t>
      </w:r>
      <w:r w:rsidRPr="00470154">
        <w:t xml:space="preserve"> menşeli </w:t>
      </w:r>
      <w:r w:rsidR="00F03D55" w:rsidRPr="00470154">
        <w:t xml:space="preserve">8415.83.00.90.00 </w:t>
      </w:r>
      <w:r w:rsidRPr="00470154">
        <w:t>GTİ</w:t>
      </w:r>
      <w:r w:rsidR="00F03D55" w:rsidRPr="00470154">
        <w:t>P</w:t>
      </w:r>
      <w:r w:rsidR="009B27E2" w:rsidRPr="00470154">
        <w:t>’i</w:t>
      </w:r>
      <w:r w:rsidRPr="00470154">
        <w:t xml:space="preserve"> altında kayıtlı </w:t>
      </w:r>
      <w:r w:rsidR="00F03D55" w:rsidRPr="00470154">
        <w:t>“yalnız belirli salon tipi sıcak ve soğuk hava cihazları (fancoil)”</w:t>
      </w:r>
      <w:r w:rsidRPr="00470154">
        <w:t xml:space="preserve"> </w:t>
      </w:r>
      <w:r w:rsidR="00F03D55" w:rsidRPr="00470154">
        <w:t>ürününün</w:t>
      </w:r>
      <w:r w:rsidRPr="00470154">
        <w:t xml:space="preserve"> ithalatına yönelik olarak bir </w:t>
      </w:r>
      <w:r w:rsidR="00F03D55" w:rsidRPr="00470154">
        <w:t>NGGS</w:t>
      </w:r>
      <w:r w:rsidRPr="00470154">
        <w:t xml:space="preserve"> başlatılması için başvuruda bulun</w:t>
      </w:r>
      <w:r w:rsidR="0070144B" w:rsidRPr="00470154">
        <w:t>ul</w:t>
      </w:r>
      <w:r w:rsidR="00470154">
        <w:t xml:space="preserve">muştur. </w:t>
      </w:r>
      <w:r w:rsidR="0060367C" w:rsidRPr="00470154">
        <w:t>Mezkûr</w:t>
      </w:r>
      <w:r w:rsidR="0070144B" w:rsidRPr="00470154">
        <w:t xml:space="preserve"> başvuru</w:t>
      </w:r>
      <w:r w:rsidR="00F03D55" w:rsidRPr="00470154">
        <w:t>, Daikin</w:t>
      </w:r>
      <w:r w:rsidR="00F03D55" w:rsidRPr="00341351">
        <w:t xml:space="preserve"> Isıtma ve Soğutma Sistemleri San. Tic. A.Ş., Systemair HSK Havalandırma Endüstri San. ve Tic. A.Ş., Form Endüstri Tesisleri San. A.Ş.,</w:t>
      </w:r>
      <w:r w:rsidR="00F03D55">
        <w:t xml:space="preserve"> ve </w:t>
      </w:r>
      <w:r w:rsidR="00F03D55" w:rsidRPr="00341351">
        <w:t xml:space="preserve">Arçelik-LG Klima San. Tic. A.Ş. firmaları </w:t>
      </w:r>
      <w:r w:rsidR="0070144B">
        <w:t xml:space="preserve">tarafından </w:t>
      </w:r>
      <w:r w:rsidR="00F03D55" w:rsidRPr="005B515C">
        <w:t>destekle</w:t>
      </w:r>
      <w:r w:rsidR="0070144B">
        <w:t>n</w:t>
      </w:r>
      <w:r w:rsidR="00F03D55" w:rsidRPr="005B515C">
        <w:t>miştir.</w:t>
      </w:r>
    </w:p>
    <w:p w:rsidR="00DF7AB1" w:rsidRPr="00156739" w:rsidRDefault="00DF7AB1" w:rsidP="0070144B">
      <w:pPr>
        <w:spacing w:line="216" w:lineRule="auto"/>
        <w:jc w:val="both"/>
        <w:rPr>
          <w:color w:val="0D0D0D" w:themeColor="text1" w:themeTint="F2"/>
        </w:rPr>
      </w:pPr>
    </w:p>
    <w:p w:rsidR="00DF7AB1" w:rsidRDefault="00DF7AB1" w:rsidP="0070144B">
      <w:pPr>
        <w:pStyle w:val="Default"/>
        <w:spacing w:line="216" w:lineRule="auto"/>
        <w:jc w:val="both"/>
        <w:rPr>
          <w:color w:val="0D0D0D" w:themeColor="text1" w:themeTint="F2"/>
        </w:rPr>
      </w:pPr>
      <w:r>
        <w:rPr>
          <w:color w:val="0D0D0D" w:themeColor="text1" w:themeTint="F2"/>
        </w:rPr>
        <w:t xml:space="preserve">(2) </w:t>
      </w:r>
      <w:r w:rsidRPr="00813452">
        <w:rPr>
          <w:color w:val="0D0D0D" w:themeColor="text1" w:themeTint="F2"/>
        </w:rPr>
        <w:t xml:space="preserve">Başvuru kapsamında sunulan bilgi ve belgeler çerçevesinde hazırlanan </w:t>
      </w:r>
      <w:r>
        <w:rPr>
          <w:color w:val="0D0D0D" w:themeColor="text1" w:themeTint="F2"/>
        </w:rPr>
        <w:t>İnceleme Raporu</w:t>
      </w:r>
      <w:r w:rsidRPr="00813452">
        <w:rPr>
          <w:color w:val="0D0D0D" w:themeColor="text1" w:themeTint="F2"/>
        </w:rPr>
        <w:t xml:space="preserve">, </w:t>
      </w:r>
      <w:r w:rsidR="00C81283">
        <w:rPr>
          <w:color w:val="0D0D0D" w:themeColor="text1" w:themeTint="F2"/>
        </w:rPr>
        <w:t>Kurul</w:t>
      </w:r>
      <w:r w:rsidRPr="00813452">
        <w:rPr>
          <w:color w:val="0D0D0D" w:themeColor="text1" w:themeTint="F2"/>
        </w:rPr>
        <w:t xml:space="preserve"> tarafından değerlendirilmiş ve </w:t>
      </w:r>
      <w:r>
        <w:rPr>
          <w:color w:val="0D0D0D" w:themeColor="text1" w:themeTint="F2"/>
        </w:rPr>
        <w:t xml:space="preserve">bir </w:t>
      </w:r>
      <w:r w:rsidRPr="00813452">
        <w:rPr>
          <w:color w:val="0D0D0D" w:themeColor="text1" w:themeTint="F2"/>
        </w:rPr>
        <w:t xml:space="preserve">NGGS açılmasını haklı kılacak yeterlilikte delillerin mevcudiyetine kanaat getirilmiştir. Bu çerçevede, </w:t>
      </w:r>
      <w:r w:rsidR="00C81283">
        <w:rPr>
          <w:color w:val="0D0D0D" w:themeColor="text1" w:themeTint="F2"/>
        </w:rPr>
        <w:t>12/2/2021 tarihli ve 31393</w:t>
      </w:r>
      <w:r w:rsidRPr="00156739">
        <w:rPr>
          <w:color w:val="0D0D0D" w:themeColor="text1" w:themeTint="F2"/>
        </w:rPr>
        <w:t xml:space="preserve"> sayılı Resmî Gazete’de yayımlanan İthalatta Haksız Rekabetin Önlenmesine</w:t>
      </w:r>
      <w:r>
        <w:rPr>
          <w:color w:val="0D0D0D" w:themeColor="text1" w:themeTint="F2"/>
        </w:rPr>
        <w:t> İliş</w:t>
      </w:r>
      <w:r w:rsidR="00C81283">
        <w:rPr>
          <w:color w:val="0D0D0D" w:themeColor="text1" w:themeTint="F2"/>
        </w:rPr>
        <w:t>kin Tebliğ (Tebliğ No: 2021/7</w:t>
      </w:r>
      <w:r w:rsidRPr="00156739">
        <w:rPr>
          <w:color w:val="0D0D0D" w:themeColor="text1" w:themeTint="F2"/>
        </w:rPr>
        <w:t xml:space="preserve">) ile ÇHC menşeli </w:t>
      </w:r>
      <w:r>
        <w:rPr>
          <w:color w:val="0D0D0D" w:themeColor="text1" w:themeTint="F2"/>
        </w:rPr>
        <w:t>“</w:t>
      </w:r>
      <w:r w:rsidR="00C81283">
        <w:rPr>
          <w:color w:val="0D0D0D" w:themeColor="text1" w:themeTint="F2"/>
        </w:rPr>
        <w:t>fancoil</w:t>
      </w:r>
      <w:r>
        <w:rPr>
          <w:color w:val="0D0D0D" w:themeColor="text1" w:themeTint="F2"/>
        </w:rPr>
        <w:t>”</w:t>
      </w:r>
      <w:r w:rsidRPr="00156739">
        <w:rPr>
          <w:color w:val="0D0D0D" w:themeColor="text1" w:themeTint="F2"/>
        </w:rPr>
        <w:t xml:space="preserve"> ithalatına yönelik </w:t>
      </w:r>
      <w:r w:rsidR="00C81283">
        <w:rPr>
          <w:color w:val="0D0D0D" w:themeColor="text1" w:themeTint="F2"/>
        </w:rPr>
        <w:t xml:space="preserve">bir </w:t>
      </w:r>
      <w:r w:rsidRPr="00156739">
        <w:rPr>
          <w:color w:val="0D0D0D" w:themeColor="text1" w:themeTint="F2"/>
        </w:rPr>
        <w:t>NG</w:t>
      </w:r>
      <w:r w:rsidR="0052632E">
        <w:rPr>
          <w:color w:val="0D0D0D" w:themeColor="text1" w:themeTint="F2"/>
        </w:rPr>
        <w:t>G</w:t>
      </w:r>
      <w:r w:rsidRPr="00156739">
        <w:rPr>
          <w:color w:val="0D0D0D" w:themeColor="text1" w:themeTint="F2"/>
        </w:rPr>
        <w:t xml:space="preserve">S başlatılmıştır. </w:t>
      </w:r>
    </w:p>
    <w:p w:rsidR="00DF7AB1" w:rsidRPr="00156739" w:rsidRDefault="00DF7AB1" w:rsidP="0070144B">
      <w:pPr>
        <w:pStyle w:val="Default"/>
        <w:spacing w:line="216" w:lineRule="auto"/>
        <w:jc w:val="both"/>
        <w:rPr>
          <w:color w:val="0D0D0D" w:themeColor="text1" w:themeTint="F2"/>
        </w:rPr>
      </w:pPr>
    </w:p>
    <w:p w:rsidR="00DF7AB1" w:rsidRDefault="00DF7AB1" w:rsidP="0070144B">
      <w:pPr>
        <w:pStyle w:val="Default"/>
        <w:spacing w:line="216" w:lineRule="auto"/>
        <w:jc w:val="both"/>
        <w:rPr>
          <w:color w:val="0D0D0D" w:themeColor="text1" w:themeTint="F2"/>
        </w:rPr>
      </w:pPr>
      <w:r>
        <w:rPr>
          <w:color w:val="0D0D0D" w:themeColor="text1" w:themeTint="F2"/>
        </w:rPr>
        <w:t xml:space="preserve">(3) </w:t>
      </w:r>
      <w:r w:rsidR="006A6ABD">
        <w:rPr>
          <w:color w:val="0D0D0D" w:themeColor="text1" w:themeTint="F2"/>
        </w:rPr>
        <w:t>Ticaret Bakanlığı</w:t>
      </w:r>
      <w:r w:rsidR="00470154">
        <w:rPr>
          <w:color w:val="0D0D0D" w:themeColor="text1" w:themeTint="F2"/>
        </w:rPr>
        <w:t xml:space="preserve"> (Bakanlık)</w:t>
      </w:r>
      <w:r w:rsidR="006A6ABD">
        <w:rPr>
          <w:color w:val="0D0D0D" w:themeColor="text1" w:themeTint="F2"/>
        </w:rPr>
        <w:t xml:space="preserve"> İthalat </w:t>
      </w:r>
      <w:r w:rsidRPr="00156739">
        <w:rPr>
          <w:color w:val="0D0D0D" w:themeColor="text1" w:themeTint="F2"/>
        </w:rPr>
        <w:t>Genel Müdürlüğü tarafından yürütülen</w:t>
      </w:r>
      <w:r w:rsidR="00C81283">
        <w:rPr>
          <w:color w:val="0D0D0D" w:themeColor="text1" w:themeTint="F2"/>
        </w:rPr>
        <w:t xml:space="preserve"> mezkûr</w:t>
      </w:r>
      <w:r w:rsidRPr="00156739">
        <w:rPr>
          <w:color w:val="0D0D0D" w:themeColor="text1" w:themeTint="F2"/>
        </w:rPr>
        <w:t xml:space="preserve"> NGGS tamamlanmıştır. </w:t>
      </w:r>
    </w:p>
    <w:p w:rsidR="00DF7AB1" w:rsidRPr="00156739" w:rsidRDefault="00DF7AB1" w:rsidP="0070144B">
      <w:pPr>
        <w:pStyle w:val="Default"/>
        <w:spacing w:line="216" w:lineRule="auto"/>
        <w:jc w:val="both"/>
        <w:rPr>
          <w:color w:val="0D0D0D" w:themeColor="text1" w:themeTint="F2"/>
        </w:rPr>
      </w:pPr>
    </w:p>
    <w:p w:rsidR="00DF7AB1" w:rsidRPr="00501A16" w:rsidRDefault="00DF7AB1" w:rsidP="0070144B">
      <w:pPr>
        <w:pStyle w:val="Balk2"/>
        <w:numPr>
          <w:ilvl w:val="1"/>
          <w:numId w:val="1"/>
        </w:numPr>
        <w:spacing w:before="0" w:line="216" w:lineRule="auto"/>
        <w:ind w:left="426"/>
      </w:pPr>
      <w:r w:rsidRPr="00501A16">
        <w:t>Önlem</w:t>
      </w:r>
      <w:r>
        <w:t>in</w:t>
      </w:r>
      <w:r w:rsidRPr="00501A16">
        <w:t xml:space="preserve"> </w:t>
      </w:r>
      <w:r>
        <w:t>geçmişi</w:t>
      </w:r>
    </w:p>
    <w:p w:rsidR="00C81283" w:rsidRPr="00C81283" w:rsidRDefault="00DF7AB1" w:rsidP="0070144B">
      <w:pPr>
        <w:pStyle w:val="Default"/>
        <w:spacing w:line="216" w:lineRule="auto"/>
        <w:jc w:val="both"/>
        <w:rPr>
          <w:color w:val="0D0D0D" w:themeColor="text1" w:themeTint="F2"/>
        </w:rPr>
      </w:pPr>
      <w:r w:rsidRPr="00356ABE">
        <w:rPr>
          <w:color w:val="0D0D0D" w:themeColor="text1" w:themeTint="F2"/>
        </w:rPr>
        <w:t xml:space="preserve">(1) Gerçekleştirilen damping soruşturması (esas soruşturma) neticesinde, </w:t>
      </w:r>
      <w:r w:rsidR="00C81283" w:rsidRPr="00C81283">
        <w:rPr>
          <w:color w:val="0D0D0D" w:themeColor="text1" w:themeTint="F2"/>
        </w:rPr>
        <w:t>31/5/2010 tarihli ve 27597 sayılı Resmî Gazete'de yayımlanan İthalatta Haksız Rekabetin Önlenmesine İlişkin Tebliğ (Tebliğ No: 2010/16) ile ÇHC menşeli 8415.83.00.90.00 GTİP</w:t>
      </w:r>
      <w:r w:rsidR="009B27E2">
        <w:rPr>
          <w:color w:val="0D0D0D" w:themeColor="text1" w:themeTint="F2"/>
        </w:rPr>
        <w:t>’i</w:t>
      </w:r>
      <w:r w:rsidR="00C81283" w:rsidRPr="00C81283">
        <w:rPr>
          <w:color w:val="0D0D0D" w:themeColor="text1" w:themeTint="F2"/>
        </w:rPr>
        <w:t xml:space="preserve"> altında kayıtlı “yalnız belirli salon tipi sıcak ve soğuk hava cihazları (fancoil)” ürününün ithalatına CIF bedelin %34,27’si oranında dampinge karşı önlem yürürlüğe konulmuştur.</w:t>
      </w:r>
    </w:p>
    <w:p w:rsidR="00C81283" w:rsidRPr="00C81283" w:rsidRDefault="00C81283" w:rsidP="0070144B">
      <w:pPr>
        <w:pStyle w:val="Default"/>
        <w:spacing w:line="216" w:lineRule="auto"/>
        <w:jc w:val="both"/>
        <w:rPr>
          <w:color w:val="0D0D0D" w:themeColor="text1" w:themeTint="F2"/>
        </w:rPr>
      </w:pPr>
    </w:p>
    <w:p w:rsidR="00DF7AB1" w:rsidRDefault="00C81283" w:rsidP="0070144B">
      <w:pPr>
        <w:pStyle w:val="Default"/>
        <w:spacing w:line="216" w:lineRule="auto"/>
        <w:jc w:val="both"/>
        <w:rPr>
          <w:color w:val="0D0D0D" w:themeColor="text1" w:themeTint="F2"/>
        </w:rPr>
      </w:pPr>
      <w:r w:rsidRPr="00C81283">
        <w:rPr>
          <w:color w:val="0D0D0D" w:themeColor="text1" w:themeTint="F2"/>
        </w:rPr>
        <w:t>(2) Gerçekleştirilen NGGS neticesinde, 12/2/2016 tarihli ve 29622 sayılı Resmî Gazete’de yayımlanan İthalatta Haksız Rekabetin Önlenmesine İlişkin Tebliğ (Tebliğ No: 2016/2) ile ÇHC menşeli 8415.83.00.90.00 GTİP</w:t>
      </w:r>
      <w:r w:rsidR="009B27E2">
        <w:rPr>
          <w:color w:val="0D0D0D" w:themeColor="text1" w:themeTint="F2"/>
        </w:rPr>
        <w:t>’i</w:t>
      </w:r>
      <w:r w:rsidRPr="00C81283">
        <w:rPr>
          <w:color w:val="0D0D0D" w:themeColor="text1" w:themeTint="F2"/>
        </w:rPr>
        <w:t xml:space="preserve"> altında kayıtlı “yalnız belirli salon tipi sıcak ve soğuk hava cihazları (fancoil)” ürününün ithalatında CIF bedelin %34,27’si olarak uygulanan önlem değiştirilerek CIF bedelin %56,50’si oranında uygulanmaya devam ettirilmiştir.</w:t>
      </w:r>
    </w:p>
    <w:p w:rsidR="00DF7AB1" w:rsidRPr="00356ABE" w:rsidRDefault="00DF7AB1" w:rsidP="0070144B">
      <w:pPr>
        <w:spacing w:line="216" w:lineRule="auto"/>
        <w:jc w:val="both"/>
        <w:rPr>
          <w:color w:val="0D0D0D" w:themeColor="text1" w:themeTint="F2"/>
        </w:rPr>
      </w:pPr>
    </w:p>
    <w:p w:rsidR="00DF7AB1" w:rsidRPr="00501A16" w:rsidRDefault="00DF7AB1" w:rsidP="0070144B">
      <w:pPr>
        <w:pStyle w:val="Balk2"/>
        <w:numPr>
          <w:ilvl w:val="1"/>
          <w:numId w:val="1"/>
        </w:numPr>
        <w:spacing w:before="0" w:line="216" w:lineRule="auto"/>
        <w:ind w:left="426"/>
      </w:pPr>
      <w:r w:rsidRPr="00501A16">
        <w:t>Yerli üretim dalının temsil niteliği</w:t>
      </w:r>
    </w:p>
    <w:p w:rsidR="00C81283" w:rsidRPr="00C81283" w:rsidRDefault="00DF7AB1" w:rsidP="0070144B">
      <w:pPr>
        <w:spacing w:line="216" w:lineRule="auto"/>
        <w:jc w:val="both"/>
        <w:rPr>
          <w:color w:val="0D0D0D" w:themeColor="text1" w:themeTint="F2"/>
        </w:rPr>
      </w:pPr>
      <w:r>
        <w:rPr>
          <w:color w:val="000000"/>
        </w:rPr>
        <w:t>(</w:t>
      </w:r>
      <w:r w:rsidRPr="00482583">
        <w:rPr>
          <w:color w:val="000000"/>
        </w:rPr>
        <w:t xml:space="preserve">1) </w:t>
      </w:r>
      <w:r w:rsidR="00C81283" w:rsidRPr="00C81283">
        <w:rPr>
          <w:color w:val="0D0D0D" w:themeColor="text1" w:themeTint="F2"/>
        </w:rPr>
        <w:t>Başvuru aşamasında yapılan değerlendirmede, Yönetmeliğin 18 inci ve 20 nci maddeleri çerçevesinde, Üntes A.Ş. firmasının yerli üretim dalını temsil yeteneğini haiz olduğu anlaşılmış olup söz konusu firma, bu raporun ilgili bölümlerinde “yerli üretim dalı” olarak anılacaktır.</w:t>
      </w:r>
    </w:p>
    <w:p w:rsidR="00DF7AB1" w:rsidRPr="006A421D" w:rsidRDefault="00DF7AB1" w:rsidP="0070144B">
      <w:pPr>
        <w:spacing w:line="216" w:lineRule="auto"/>
        <w:jc w:val="both"/>
      </w:pPr>
    </w:p>
    <w:p w:rsidR="00DF7AB1" w:rsidRPr="00FB3B74" w:rsidRDefault="00DF7AB1" w:rsidP="0070144B">
      <w:pPr>
        <w:pStyle w:val="Balk2"/>
        <w:numPr>
          <w:ilvl w:val="1"/>
          <w:numId w:val="1"/>
        </w:numPr>
        <w:spacing w:before="0" w:line="216" w:lineRule="auto"/>
        <w:ind w:left="426"/>
      </w:pPr>
      <w:r>
        <w:t>G</w:t>
      </w:r>
      <w:r w:rsidRPr="00501A16">
        <w:t xml:space="preserve">özden geçirme dönemi </w:t>
      </w:r>
    </w:p>
    <w:p w:rsidR="00C81283" w:rsidRDefault="00C81283" w:rsidP="0070144B">
      <w:pPr>
        <w:spacing w:line="216" w:lineRule="auto"/>
        <w:jc w:val="both"/>
      </w:pPr>
      <w:bookmarkStart w:id="1" w:name="_Toc317854277"/>
      <w:r w:rsidRPr="00A71751">
        <w:t>(1) Önlemin yürürlükten kalkması durumunda, dampingin ve zararın devamı veya yeniden meydana gelmesinin muhtemel olup olm</w:t>
      </w:r>
      <w:r>
        <w:t>adığının tespiti için 1/1/2018</w:t>
      </w:r>
      <w:r w:rsidRPr="00A71751">
        <w:t xml:space="preserve"> – </w:t>
      </w:r>
      <w:r>
        <w:t>31/12/2020</w:t>
      </w:r>
      <w:r w:rsidRPr="00A71751">
        <w:t xml:space="preserve"> arasındaki dönem gözden geçirme dönemi olarak alınmıştır.</w:t>
      </w:r>
    </w:p>
    <w:p w:rsidR="00DF7AB1" w:rsidRPr="00D4644B" w:rsidRDefault="00DF7AB1" w:rsidP="0070144B">
      <w:pPr>
        <w:spacing w:line="216" w:lineRule="auto"/>
        <w:jc w:val="both"/>
      </w:pPr>
    </w:p>
    <w:p w:rsidR="00DF7AB1" w:rsidRDefault="00DF7AB1" w:rsidP="0070144B">
      <w:pPr>
        <w:pStyle w:val="Balk2"/>
        <w:numPr>
          <w:ilvl w:val="1"/>
          <w:numId w:val="1"/>
        </w:numPr>
        <w:spacing w:before="0" w:line="216" w:lineRule="auto"/>
        <w:ind w:left="426"/>
      </w:pPr>
      <w:r w:rsidRPr="00501A16">
        <w:t>İlgili tarafların bilgilendirilmesi, dinlenmesi ve bilgilerin değerlendirilmesi</w:t>
      </w:r>
      <w:bookmarkEnd w:id="1"/>
    </w:p>
    <w:p w:rsidR="00C81283" w:rsidRPr="00D94A65" w:rsidRDefault="00C81283" w:rsidP="0070144B">
      <w:pPr>
        <w:spacing w:line="216" w:lineRule="auto"/>
        <w:jc w:val="both"/>
      </w:pPr>
      <w:bookmarkStart w:id="2" w:name="_Toc317854278"/>
      <w:r w:rsidRPr="00D94A65">
        <w:t>(1) Soruşturma açılmasını müteakip, soruşturma konusu ürünün Bakanlıkça tespit edilen Türkiye’de yerleşik ithalatçılarına, ÇHC’de yerleşik bilinen üretici/ihracatçılarına ve ÇHC’de yerleşik diğer üreticilere/ihracatçılara iletilebilmesini teminen</w:t>
      </w:r>
      <w:r>
        <w:t>,</w:t>
      </w:r>
      <w:r w:rsidRPr="00D94A65">
        <w:t xml:space="preserve"> ÇHC’nin Ankara Büyükelçiliğine soruşturma açılışına ilişkin bildirimde bulunulmuştur.</w:t>
      </w:r>
    </w:p>
    <w:p w:rsidR="00C81283" w:rsidRPr="00D94A65" w:rsidRDefault="00C81283" w:rsidP="0070144B">
      <w:pPr>
        <w:pStyle w:val="ListeParagraf"/>
        <w:spacing w:line="216" w:lineRule="auto"/>
        <w:ind w:left="360"/>
        <w:jc w:val="both"/>
      </w:pPr>
    </w:p>
    <w:p w:rsidR="00C81283" w:rsidRDefault="00C81283" w:rsidP="0070144B">
      <w:pPr>
        <w:spacing w:line="216" w:lineRule="auto"/>
        <w:jc w:val="both"/>
      </w:pPr>
      <w:r w:rsidRPr="00D94A65">
        <w:t xml:space="preserve">(2) Bildirimde, soruşturma açılış Tebliğine, başvurunun gizli olmayan metnine ve soru formlarına nereden erişileceği </w:t>
      </w:r>
      <w:r>
        <w:t>hususlarında</w:t>
      </w:r>
      <w:r w:rsidRPr="00D94A65">
        <w:t xml:space="preserve"> bilgi verilmiştir.</w:t>
      </w:r>
    </w:p>
    <w:p w:rsidR="00C81283" w:rsidRPr="00D94A65" w:rsidRDefault="00C81283" w:rsidP="0070144B">
      <w:pPr>
        <w:spacing w:line="216" w:lineRule="auto"/>
        <w:jc w:val="both"/>
      </w:pPr>
    </w:p>
    <w:p w:rsidR="00C81283" w:rsidRPr="00D94A65" w:rsidRDefault="00C81283" w:rsidP="0070144B">
      <w:pPr>
        <w:spacing w:line="216" w:lineRule="auto"/>
        <w:jc w:val="both"/>
      </w:pPr>
      <w:r w:rsidRPr="00D94A65">
        <w:t>(3) Taraflara soru formunu yanıtlamaları için posta süresi dâhil 37 gün süre tanınmıştır. İlgili taraflardan süre uzatımı yönünde bir talep alınmamıştır.</w:t>
      </w:r>
    </w:p>
    <w:p w:rsidR="00C81283" w:rsidRPr="00D94A65" w:rsidRDefault="00C81283" w:rsidP="0070144B">
      <w:pPr>
        <w:spacing w:line="216" w:lineRule="auto"/>
        <w:jc w:val="both"/>
      </w:pPr>
    </w:p>
    <w:p w:rsidR="00C81283" w:rsidRPr="00D94A65" w:rsidRDefault="00C81283" w:rsidP="0070144B">
      <w:pPr>
        <w:spacing w:line="216" w:lineRule="auto"/>
        <w:jc w:val="both"/>
      </w:pPr>
      <w:r w:rsidRPr="00D94A65">
        <w:t xml:space="preserve">(4) Yerli üretim dalı, soruşturma süresi boyunca Bakanlık ile işbirliği içinde olmuş ve gerektiğinde talep edilen ilave bilgileri temin etmiştir. </w:t>
      </w:r>
    </w:p>
    <w:p w:rsidR="00C81283" w:rsidRPr="00D94A65" w:rsidRDefault="00C81283" w:rsidP="0070144B">
      <w:pPr>
        <w:pStyle w:val="ListeParagraf"/>
        <w:spacing w:line="216" w:lineRule="auto"/>
        <w:ind w:left="360"/>
        <w:jc w:val="both"/>
      </w:pPr>
    </w:p>
    <w:p w:rsidR="00C81283" w:rsidRPr="00D94A65" w:rsidRDefault="00C81283" w:rsidP="0070144B">
      <w:pPr>
        <w:spacing w:line="216" w:lineRule="auto"/>
        <w:jc w:val="both"/>
      </w:pPr>
      <w:r>
        <w:t>(5)</w:t>
      </w:r>
      <w:r w:rsidRPr="002E0AF4">
        <w:t xml:space="preserve"> </w:t>
      </w:r>
      <w:r>
        <w:t xml:space="preserve">Diğer yerli üretici </w:t>
      </w:r>
      <w:r w:rsidRPr="00C81283">
        <w:rPr>
          <w:szCs w:val="20"/>
        </w:rPr>
        <w:t xml:space="preserve">soru formuna Türkiye’de yerleşik </w:t>
      </w:r>
      <w:r w:rsidR="0052632E">
        <w:rPr>
          <w:szCs w:val="20"/>
        </w:rPr>
        <w:t>iki</w:t>
      </w:r>
      <w:r w:rsidRPr="00C81283">
        <w:rPr>
          <w:szCs w:val="20"/>
        </w:rPr>
        <w:t xml:space="preserve"> </w:t>
      </w:r>
      <w:r>
        <w:t>yerli üretici</w:t>
      </w:r>
      <w:r w:rsidRPr="00C81283">
        <w:rPr>
          <w:szCs w:val="20"/>
        </w:rPr>
        <w:t xml:space="preserve"> firmadan yanıt alınmıştır.</w:t>
      </w:r>
    </w:p>
    <w:p w:rsidR="00C81283" w:rsidRPr="00D94A65" w:rsidRDefault="00C81283" w:rsidP="0070144B">
      <w:pPr>
        <w:spacing w:line="216" w:lineRule="auto"/>
        <w:jc w:val="both"/>
      </w:pPr>
    </w:p>
    <w:p w:rsidR="00C81283" w:rsidRPr="00D94A65" w:rsidRDefault="00C81283" w:rsidP="0070144B">
      <w:pPr>
        <w:spacing w:line="216" w:lineRule="auto"/>
        <w:jc w:val="both"/>
      </w:pPr>
      <w:r w:rsidRPr="00D94A65">
        <w:t>(</w:t>
      </w:r>
      <w:r>
        <w:t>6</w:t>
      </w:r>
      <w:r w:rsidRPr="00D94A65">
        <w:t xml:space="preserve">) </w:t>
      </w:r>
      <w:r w:rsidRPr="00C81283">
        <w:rPr>
          <w:szCs w:val="20"/>
        </w:rPr>
        <w:t xml:space="preserve">İthalatçı soru formuna Türkiye’de yerleşik </w:t>
      </w:r>
      <w:r w:rsidR="0052632E">
        <w:rPr>
          <w:szCs w:val="20"/>
        </w:rPr>
        <w:t>iki</w:t>
      </w:r>
      <w:r w:rsidRPr="00C81283">
        <w:rPr>
          <w:szCs w:val="20"/>
        </w:rPr>
        <w:t xml:space="preserve"> ithalatçı firmadan yanıt alınmıştır.</w:t>
      </w:r>
    </w:p>
    <w:p w:rsidR="00C81283" w:rsidRPr="00D94A65" w:rsidRDefault="00C81283" w:rsidP="0070144B">
      <w:pPr>
        <w:spacing w:line="216" w:lineRule="auto"/>
        <w:jc w:val="both"/>
      </w:pPr>
    </w:p>
    <w:p w:rsidR="00C81283" w:rsidRDefault="00C81283" w:rsidP="0070144B">
      <w:pPr>
        <w:spacing w:line="216" w:lineRule="auto"/>
        <w:jc w:val="both"/>
      </w:pPr>
      <w:r w:rsidRPr="00D94A65">
        <w:t>(</w:t>
      </w:r>
      <w:r>
        <w:t>7</w:t>
      </w:r>
      <w:r w:rsidRPr="00D94A65">
        <w:t>)</w:t>
      </w:r>
      <w:r w:rsidRPr="00C81283">
        <w:rPr>
          <w:szCs w:val="20"/>
        </w:rPr>
        <w:t xml:space="preserve"> </w:t>
      </w:r>
      <w:r>
        <w:t>Bildirim gönderilen</w:t>
      </w:r>
      <w:r w:rsidRPr="00C81283">
        <w:rPr>
          <w:szCs w:val="20"/>
        </w:rPr>
        <w:t xml:space="preserve"> soruşturma konusu ürünün</w:t>
      </w:r>
      <w:r w:rsidRPr="001E6DEA">
        <w:t xml:space="preserve"> </w:t>
      </w:r>
      <w:r w:rsidRPr="00D94A65">
        <w:t>ÇHC’de yerleşik</w:t>
      </w:r>
      <w:r>
        <w:t xml:space="preserve"> bilinen</w:t>
      </w:r>
      <w:r w:rsidRPr="00C81283">
        <w:rPr>
          <w:szCs w:val="20"/>
        </w:rPr>
        <w:t xml:space="preserve"> ihracatçı firmalarından, </w:t>
      </w:r>
      <w:r>
        <w:t>üretici/ihracatçı soru formunu yanıtlayan olmamıştır.</w:t>
      </w:r>
    </w:p>
    <w:p w:rsidR="00C81283" w:rsidRDefault="00C81283" w:rsidP="0070144B">
      <w:pPr>
        <w:spacing w:line="216" w:lineRule="auto"/>
        <w:jc w:val="both"/>
      </w:pPr>
    </w:p>
    <w:p w:rsidR="00C81283" w:rsidRDefault="00C81283" w:rsidP="0070144B">
      <w:pPr>
        <w:spacing w:line="216" w:lineRule="auto"/>
        <w:jc w:val="both"/>
      </w:pPr>
      <w:r>
        <w:t>(8</w:t>
      </w:r>
      <w:r w:rsidRPr="00495CFE">
        <w:t xml:space="preserve">) Soruşturma sonucunda alınacak karara esas teşkil edecek bilgi, bulgu, tespit ve değerlendirmeleri içeren nihai bildirim raporu </w:t>
      </w:r>
      <w:r>
        <w:t xml:space="preserve">ÇHC’nin Ankara Büyükelçiliğine, yerli üretim dalına, başvuruyu destekleyen </w:t>
      </w:r>
      <w:r w:rsidRPr="00495CFE">
        <w:t>yerli üreticilere</w:t>
      </w:r>
      <w:r>
        <w:t>, taraf olan diğer yerli üreticilere ve ithalatçılara</w:t>
      </w:r>
      <w:r w:rsidRPr="00495CFE">
        <w:t xml:space="preserve"> iletilmiştir.</w:t>
      </w:r>
    </w:p>
    <w:p w:rsidR="00C81283" w:rsidRPr="00D94A65" w:rsidRDefault="00C81283" w:rsidP="0070144B">
      <w:pPr>
        <w:pStyle w:val="ListeParagraf"/>
        <w:spacing w:line="216" w:lineRule="auto"/>
        <w:ind w:left="360"/>
        <w:jc w:val="both"/>
      </w:pPr>
    </w:p>
    <w:p w:rsidR="00C81283" w:rsidRPr="00082E81" w:rsidRDefault="00C81283" w:rsidP="0070144B">
      <w:pPr>
        <w:spacing w:line="216" w:lineRule="auto"/>
        <w:jc w:val="both"/>
      </w:pPr>
      <w:r w:rsidRPr="00C81283">
        <w:rPr>
          <w:bCs/>
        </w:rPr>
        <w:t xml:space="preserve">(9) Tarafların soruşturma boyunca ortaya koyduğu tüm bilgi, belge ve görüşler incelenmiş, mezkûr görüşlerden mevzuat kapsamında değerlendirilebilecek olanlara bu </w:t>
      </w:r>
      <w:r w:rsidR="0052632E">
        <w:rPr>
          <w:bCs/>
        </w:rPr>
        <w:t>r</w:t>
      </w:r>
      <w:r w:rsidRPr="00C81283">
        <w:rPr>
          <w:bCs/>
        </w:rPr>
        <w:t>aporun ilgili bölümlerinde</w:t>
      </w:r>
      <w:r w:rsidRPr="00082E81">
        <w:t xml:space="preserve"> değinilmiştir.</w:t>
      </w:r>
    </w:p>
    <w:p w:rsidR="00DF7AB1" w:rsidRDefault="00DF7AB1" w:rsidP="0070144B">
      <w:pPr>
        <w:pStyle w:val="ListeParagraf"/>
        <w:spacing w:line="216" w:lineRule="auto"/>
        <w:ind w:left="360"/>
        <w:jc w:val="both"/>
      </w:pPr>
    </w:p>
    <w:p w:rsidR="00DF7AB1" w:rsidRPr="00501A16" w:rsidRDefault="00DF7AB1" w:rsidP="0070144B">
      <w:pPr>
        <w:pStyle w:val="Balk2"/>
        <w:numPr>
          <w:ilvl w:val="1"/>
          <w:numId w:val="1"/>
        </w:numPr>
        <w:spacing w:before="0" w:line="216" w:lineRule="auto"/>
        <w:ind w:left="426"/>
      </w:pPr>
      <w:r w:rsidRPr="00501A16">
        <w:t xml:space="preserve">Yerinde doğrulama </w:t>
      </w:r>
      <w:bookmarkEnd w:id="2"/>
      <w:r w:rsidRPr="00501A16">
        <w:t>incelemesi</w:t>
      </w:r>
    </w:p>
    <w:p w:rsidR="005F7C4A" w:rsidRPr="005F7C4A" w:rsidRDefault="005F7C4A" w:rsidP="0070144B">
      <w:pPr>
        <w:spacing w:line="216" w:lineRule="auto"/>
        <w:jc w:val="both"/>
        <w:rPr>
          <w:color w:val="000000"/>
        </w:rPr>
      </w:pPr>
      <w:r w:rsidRPr="005F7C4A">
        <w:rPr>
          <w:color w:val="000000"/>
        </w:rPr>
        <w:t xml:space="preserve">(1) Yönetmeliğin 21 inci maddesi çerçevesinde, </w:t>
      </w:r>
      <w:r w:rsidRPr="00825E72">
        <w:t>Üntes A.Ş</w:t>
      </w:r>
      <w:r w:rsidR="0052632E">
        <w:t>’</w:t>
      </w:r>
      <w:r w:rsidRPr="005F7C4A">
        <w:rPr>
          <w:bCs/>
        </w:rPr>
        <w:t xml:space="preserve">nin </w:t>
      </w:r>
      <w:r w:rsidRPr="005F7C4A">
        <w:rPr>
          <w:color w:val="000000"/>
        </w:rPr>
        <w:t xml:space="preserve">yerinde doğrulaması çevrimiçi olarak gerçekleştirilmiştir. </w:t>
      </w:r>
    </w:p>
    <w:p w:rsidR="00DF7AB1" w:rsidRPr="00482583" w:rsidRDefault="00DF7AB1" w:rsidP="0070144B">
      <w:pPr>
        <w:spacing w:line="216" w:lineRule="auto"/>
        <w:jc w:val="both"/>
        <w:rPr>
          <w:color w:val="000000"/>
        </w:rPr>
      </w:pPr>
    </w:p>
    <w:p w:rsidR="00DF7AB1" w:rsidRPr="00F61802" w:rsidRDefault="00DF7AB1" w:rsidP="0070144B">
      <w:pPr>
        <w:pStyle w:val="Balk1"/>
        <w:numPr>
          <w:ilvl w:val="0"/>
          <w:numId w:val="1"/>
        </w:numPr>
        <w:spacing w:before="0" w:after="0" w:line="216" w:lineRule="auto"/>
        <w:rPr>
          <w:rFonts w:ascii="Times New Roman" w:hAnsi="Times New Roman" w:cs="Times New Roman"/>
          <w:sz w:val="24"/>
          <w:szCs w:val="24"/>
        </w:rPr>
      </w:pPr>
      <w:r w:rsidRPr="00F61802">
        <w:rPr>
          <w:rFonts w:ascii="Times New Roman" w:hAnsi="Times New Roman" w:cs="Times New Roman"/>
          <w:sz w:val="24"/>
          <w:szCs w:val="24"/>
        </w:rPr>
        <w:t>Soruşturma Konusu Ürün ve Benzer Ürün</w:t>
      </w:r>
    </w:p>
    <w:p w:rsidR="00DF7AB1" w:rsidRPr="00501A16" w:rsidRDefault="00DF7AB1" w:rsidP="0070144B">
      <w:pPr>
        <w:pStyle w:val="Balk2"/>
        <w:numPr>
          <w:ilvl w:val="1"/>
          <w:numId w:val="1"/>
        </w:numPr>
        <w:spacing w:before="0" w:line="216" w:lineRule="auto"/>
        <w:ind w:left="426"/>
      </w:pPr>
      <w:r w:rsidRPr="00501A16">
        <w:t>Soruşturma konusu ürün ve benzer ürün</w:t>
      </w:r>
    </w:p>
    <w:p w:rsidR="005F7C4A" w:rsidRDefault="005F7C4A" w:rsidP="0070144B">
      <w:pPr>
        <w:spacing w:line="216" w:lineRule="auto"/>
        <w:jc w:val="both"/>
      </w:pPr>
      <w:bookmarkStart w:id="3" w:name="_Toc519505558"/>
      <w:r w:rsidRPr="00A15113">
        <w:t>(1)</w:t>
      </w:r>
      <w:r>
        <w:t xml:space="preserve"> </w:t>
      </w:r>
      <w:r w:rsidRPr="005F7C4A">
        <w:rPr>
          <w:bCs/>
        </w:rPr>
        <w:t xml:space="preserve">8415.83.00.90.00 </w:t>
      </w:r>
      <w:r w:rsidRPr="001E6CB7">
        <w:t>GTİP</w:t>
      </w:r>
      <w:r w:rsidR="009B27E2">
        <w:t>’i</w:t>
      </w:r>
      <w:r w:rsidRPr="001E6CB7">
        <w:t xml:space="preserve"> altında kayıtlı </w:t>
      </w:r>
      <w:r w:rsidRPr="005F7C4A">
        <w:rPr>
          <w:bCs/>
        </w:rPr>
        <w:t>“</w:t>
      </w:r>
      <w:r w:rsidRPr="001E6CB7">
        <w:t>yalnız belirli salon tipi sıcak ve soğuk hava cihazları (</w:t>
      </w:r>
      <w:r w:rsidRPr="001E6CB7">
        <w:rPr>
          <w:rStyle w:val="spelle"/>
        </w:rPr>
        <w:t>fancoil</w:t>
      </w:r>
      <w:r w:rsidRPr="001E6CB7">
        <w:t>)</w:t>
      </w:r>
      <w:r>
        <w:t xml:space="preserve">” </w:t>
      </w:r>
      <w:r w:rsidRPr="00A15113">
        <w:t>soruşturma konusu ürün</w:t>
      </w:r>
      <w:r>
        <w:t>dür.</w:t>
      </w:r>
      <w:r w:rsidRPr="00A15113">
        <w:t xml:space="preserve"> </w:t>
      </w:r>
    </w:p>
    <w:p w:rsidR="005F7C4A" w:rsidRPr="0052015A" w:rsidRDefault="005F7C4A" w:rsidP="0070144B">
      <w:pPr>
        <w:spacing w:line="216" w:lineRule="auto"/>
        <w:jc w:val="both"/>
      </w:pPr>
    </w:p>
    <w:p w:rsidR="00B8582A" w:rsidRPr="005326BD" w:rsidRDefault="00B8582A" w:rsidP="00B8582A">
      <w:pPr>
        <w:spacing w:line="216" w:lineRule="auto"/>
        <w:jc w:val="both"/>
      </w:pPr>
      <w:r w:rsidRPr="005326BD">
        <w:t xml:space="preserve">(2) </w:t>
      </w:r>
      <w:r>
        <w:t>Soruşturma konusu ürün genelde oteller, hastaneler, kamu binaları, sosyal tesisler, iş merkezleri</w:t>
      </w:r>
      <w:r w:rsidRPr="005326BD">
        <w:t>, alışveri</w:t>
      </w:r>
      <w:r>
        <w:t>ş merkezleri</w:t>
      </w:r>
      <w:r w:rsidRPr="005326BD">
        <w:t xml:space="preserve"> v</w:t>
      </w:r>
      <w:r w:rsidR="0052632E">
        <w:t>e benzeri</w:t>
      </w:r>
      <w:r w:rsidRPr="005326BD">
        <w:t xml:space="preserve"> yerlerde kullanılmaktadır.</w:t>
      </w:r>
    </w:p>
    <w:p w:rsidR="00B8582A" w:rsidRPr="00457A85" w:rsidRDefault="00B8582A" w:rsidP="00B8582A">
      <w:pPr>
        <w:spacing w:line="216" w:lineRule="auto"/>
        <w:jc w:val="both"/>
        <w:rPr>
          <w:highlight w:val="yellow"/>
        </w:rPr>
      </w:pPr>
    </w:p>
    <w:p w:rsidR="00B8582A" w:rsidRPr="009A6209" w:rsidRDefault="00B8582A" w:rsidP="00B8582A">
      <w:pPr>
        <w:pStyle w:val="3-NormalYaz"/>
        <w:spacing w:line="216" w:lineRule="auto"/>
        <w:rPr>
          <w:sz w:val="24"/>
          <w:szCs w:val="24"/>
          <w:lang w:eastAsia="tr-TR"/>
        </w:rPr>
      </w:pPr>
      <w:r w:rsidRPr="009A6209">
        <w:rPr>
          <w:sz w:val="24"/>
          <w:szCs w:val="24"/>
          <w:lang w:eastAsia="tr-TR"/>
        </w:rPr>
        <w:t>(3</w:t>
      </w:r>
      <w:r>
        <w:rPr>
          <w:sz w:val="24"/>
          <w:szCs w:val="24"/>
          <w:lang w:eastAsia="tr-TR"/>
        </w:rPr>
        <w:t>) Fan</w:t>
      </w:r>
      <w:r w:rsidRPr="001E6CB7">
        <w:rPr>
          <w:sz w:val="24"/>
          <w:szCs w:val="24"/>
          <w:lang w:eastAsia="tr-TR"/>
        </w:rPr>
        <w:t>coil</w:t>
      </w:r>
      <w:r>
        <w:rPr>
          <w:sz w:val="24"/>
          <w:szCs w:val="24"/>
          <w:lang w:eastAsia="tr-TR"/>
        </w:rPr>
        <w:t>,</w:t>
      </w:r>
      <w:r w:rsidRPr="001E6CB7">
        <w:rPr>
          <w:sz w:val="24"/>
          <w:szCs w:val="24"/>
          <w:lang w:eastAsia="tr-TR"/>
        </w:rPr>
        <w:t xml:space="preserve"> batarya ve fan-motor</w:t>
      </w:r>
      <w:r>
        <w:rPr>
          <w:sz w:val="24"/>
          <w:szCs w:val="24"/>
          <w:lang w:eastAsia="tr-TR"/>
        </w:rPr>
        <w:t xml:space="preserve"> grubu olmak üzere iki ana temel üründen oluşmaktadır.</w:t>
      </w:r>
      <w:r w:rsidRPr="001E6CB7">
        <w:rPr>
          <w:sz w:val="24"/>
          <w:szCs w:val="24"/>
          <w:lang w:eastAsia="tr-TR"/>
        </w:rPr>
        <w:t xml:space="preserve"> Ürünün üretiminde kullanılan diğer önemli girdi ise galvanizli sacdır.</w:t>
      </w:r>
      <w:r>
        <w:rPr>
          <w:sz w:val="24"/>
          <w:szCs w:val="24"/>
          <w:lang w:eastAsia="tr-TR"/>
        </w:rPr>
        <w:t xml:space="preserve"> S</w:t>
      </w:r>
      <w:r w:rsidRPr="009A6209">
        <w:rPr>
          <w:sz w:val="24"/>
          <w:szCs w:val="24"/>
          <w:lang w:eastAsia="tr-TR"/>
        </w:rPr>
        <w:t>ac, CNC makinalarda ve özel kalıplarda işlenerek cihazın</w:t>
      </w:r>
      <w:r>
        <w:rPr>
          <w:sz w:val="24"/>
          <w:szCs w:val="24"/>
          <w:lang w:eastAsia="tr-TR"/>
        </w:rPr>
        <w:t xml:space="preserve"> ana</w:t>
      </w:r>
      <w:r w:rsidRPr="009A6209">
        <w:rPr>
          <w:sz w:val="24"/>
          <w:szCs w:val="24"/>
          <w:lang w:eastAsia="tr-TR"/>
        </w:rPr>
        <w:t xml:space="preserve"> gövde</w:t>
      </w:r>
      <w:r>
        <w:rPr>
          <w:sz w:val="24"/>
          <w:szCs w:val="24"/>
          <w:lang w:eastAsia="tr-TR"/>
        </w:rPr>
        <w:t xml:space="preserve"> ve yardımcı aksesuar parçaları hazırlanmaktadır. Bu parçalar,</w:t>
      </w:r>
      <w:r w:rsidRPr="009A6209">
        <w:rPr>
          <w:sz w:val="24"/>
          <w:szCs w:val="24"/>
          <w:lang w:eastAsia="tr-TR"/>
        </w:rPr>
        <w:t xml:space="preserve"> </w:t>
      </w:r>
      <w:r>
        <w:rPr>
          <w:sz w:val="24"/>
          <w:szCs w:val="24"/>
          <w:lang w:eastAsia="tr-TR"/>
        </w:rPr>
        <w:t>y</w:t>
      </w:r>
      <w:r w:rsidRPr="009A6209">
        <w:rPr>
          <w:sz w:val="24"/>
          <w:szCs w:val="24"/>
          <w:lang w:eastAsia="tr-TR"/>
        </w:rPr>
        <w:t xml:space="preserve">an sanayiden tedarik edilen batarya, fan motor </w:t>
      </w:r>
      <w:r>
        <w:rPr>
          <w:sz w:val="24"/>
          <w:szCs w:val="24"/>
          <w:lang w:eastAsia="tr-TR"/>
        </w:rPr>
        <w:t>v</w:t>
      </w:r>
      <w:r w:rsidR="0052632E">
        <w:rPr>
          <w:sz w:val="24"/>
          <w:szCs w:val="24"/>
          <w:lang w:eastAsia="tr-TR"/>
        </w:rPr>
        <w:t>e benzeri</w:t>
      </w:r>
      <w:r>
        <w:rPr>
          <w:sz w:val="24"/>
          <w:szCs w:val="24"/>
          <w:lang w:eastAsia="tr-TR"/>
        </w:rPr>
        <w:t xml:space="preserve"> </w:t>
      </w:r>
      <w:r w:rsidRPr="009A6209">
        <w:rPr>
          <w:sz w:val="24"/>
          <w:szCs w:val="24"/>
          <w:lang w:eastAsia="tr-TR"/>
        </w:rPr>
        <w:t>komponentler</w:t>
      </w:r>
      <w:r>
        <w:rPr>
          <w:sz w:val="24"/>
          <w:szCs w:val="24"/>
          <w:lang w:eastAsia="tr-TR"/>
        </w:rPr>
        <w:t xml:space="preserve"> ile</w:t>
      </w:r>
      <w:r w:rsidRPr="009A6209">
        <w:rPr>
          <w:sz w:val="24"/>
          <w:szCs w:val="24"/>
          <w:lang w:eastAsia="tr-TR"/>
        </w:rPr>
        <w:t xml:space="preserve"> montaj hattında seri olarak birle</w:t>
      </w:r>
      <w:r>
        <w:rPr>
          <w:sz w:val="24"/>
          <w:szCs w:val="24"/>
          <w:lang w:eastAsia="tr-TR"/>
        </w:rPr>
        <w:t>ştirilmekte ve ortaya çıkan fan</w:t>
      </w:r>
      <w:r w:rsidRPr="009A6209">
        <w:rPr>
          <w:sz w:val="24"/>
          <w:szCs w:val="24"/>
          <w:lang w:eastAsia="tr-TR"/>
        </w:rPr>
        <w:t>coil kalite kontrolden geçtikten sonra ambalajlanarak satışa hazır hale getirilmektedir.</w:t>
      </w:r>
    </w:p>
    <w:p w:rsidR="005F7C4A" w:rsidRPr="00457A85" w:rsidRDefault="005F7C4A" w:rsidP="0070144B">
      <w:pPr>
        <w:pStyle w:val="3-NormalYaz"/>
        <w:spacing w:line="216" w:lineRule="auto"/>
        <w:ind w:left="360"/>
        <w:rPr>
          <w:sz w:val="24"/>
          <w:szCs w:val="24"/>
          <w:highlight w:val="yellow"/>
          <w:lang w:eastAsia="tr-TR"/>
        </w:rPr>
      </w:pPr>
    </w:p>
    <w:p w:rsidR="005F7C4A" w:rsidRDefault="005F7C4A" w:rsidP="0070144B">
      <w:pPr>
        <w:pStyle w:val="3-NormalYaz"/>
        <w:spacing w:line="216" w:lineRule="auto"/>
        <w:rPr>
          <w:sz w:val="24"/>
          <w:szCs w:val="24"/>
          <w:lang w:eastAsia="tr-TR"/>
        </w:rPr>
      </w:pPr>
      <w:r w:rsidRPr="00DB252E">
        <w:rPr>
          <w:sz w:val="24"/>
          <w:szCs w:val="24"/>
        </w:rPr>
        <w:t>(4</w:t>
      </w:r>
      <w:r w:rsidRPr="00DB252E">
        <w:rPr>
          <w:sz w:val="24"/>
          <w:szCs w:val="24"/>
          <w:lang w:eastAsia="tr-TR"/>
        </w:rPr>
        <w:t xml:space="preserve">) </w:t>
      </w:r>
      <w:r>
        <w:rPr>
          <w:sz w:val="24"/>
          <w:szCs w:val="24"/>
          <w:lang w:eastAsia="tr-TR"/>
        </w:rPr>
        <w:t>Soruşturma</w:t>
      </w:r>
      <w:r w:rsidRPr="00DB252E">
        <w:rPr>
          <w:sz w:val="24"/>
          <w:szCs w:val="24"/>
          <w:lang w:eastAsia="tr-TR"/>
        </w:rPr>
        <w:t xml:space="preserve"> konusu ürün</w:t>
      </w:r>
      <w:r>
        <w:rPr>
          <w:sz w:val="24"/>
          <w:szCs w:val="24"/>
          <w:lang w:eastAsia="tr-TR"/>
        </w:rPr>
        <w:t>,</w:t>
      </w:r>
      <w:r w:rsidRPr="00DB252E">
        <w:rPr>
          <w:sz w:val="24"/>
          <w:szCs w:val="24"/>
          <w:lang w:eastAsia="tr-TR"/>
        </w:rPr>
        <w:t xml:space="preserve"> sıcak veya soğuk hava üfleyerek ortamı iklimlendirmektedir. Merkezi kazan dairesi veya soğutma merkezinde ısıtılan veya soğut</w:t>
      </w:r>
      <w:r>
        <w:rPr>
          <w:sz w:val="24"/>
          <w:szCs w:val="24"/>
          <w:lang w:eastAsia="tr-TR"/>
        </w:rPr>
        <w:t>ulan su, pompa vasıtası ile fan</w:t>
      </w:r>
      <w:r w:rsidRPr="00DB252E">
        <w:rPr>
          <w:sz w:val="24"/>
          <w:szCs w:val="24"/>
          <w:lang w:eastAsia="tr-TR"/>
        </w:rPr>
        <w:t>coil içindeki bataryadan geçmekte ve fan grubu da ısıtılan veya soğutulan havayı mekâna üfleyerek ortamı iklimlendirmektedir.</w:t>
      </w:r>
    </w:p>
    <w:p w:rsidR="005F7C4A" w:rsidRPr="001E6CB7" w:rsidRDefault="005F7C4A" w:rsidP="0070144B">
      <w:pPr>
        <w:pStyle w:val="3-NormalYaz"/>
        <w:spacing w:line="216" w:lineRule="auto"/>
        <w:ind w:left="360"/>
        <w:rPr>
          <w:sz w:val="24"/>
          <w:szCs w:val="24"/>
          <w:lang w:eastAsia="tr-TR"/>
        </w:rPr>
      </w:pPr>
    </w:p>
    <w:p w:rsidR="005F7C4A" w:rsidRDefault="005F7C4A" w:rsidP="0070144B">
      <w:pPr>
        <w:pStyle w:val="Default"/>
        <w:spacing w:line="216" w:lineRule="auto"/>
        <w:jc w:val="both"/>
        <w:rPr>
          <w:color w:val="auto"/>
        </w:rPr>
      </w:pPr>
      <w:r>
        <w:rPr>
          <w:color w:val="auto"/>
        </w:rPr>
        <w:t>(5</w:t>
      </w:r>
      <w:r w:rsidRPr="000A2AAC">
        <w:rPr>
          <w:color w:val="auto"/>
        </w:rPr>
        <w:t>) Yerli üretim dalı tarafından yapılan başvuruda, taraflarınca üretilen ürün ile başvuru konusu ürün arasında teknik ve fiziki özellikler ile ürünün temel kullanım alanları, müşteriler ve hitap edilen pazarlar bakımından bir fark bulunmadığı</w:t>
      </w:r>
      <w:r>
        <w:rPr>
          <w:color w:val="auto"/>
        </w:rPr>
        <w:t xml:space="preserve"> </w:t>
      </w:r>
      <w:r w:rsidRPr="000A2AAC">
        <w:rPr>
          <w:color w:val="auto"/>
        </w:rPr>
        <w:t xml:space="preserve">belirtilmiştir. </w:t>
      </w:r>
    </w:p>
    <w:p w:rsidR="005F7C4A" w:rsidRDefault="005F7C4A" w:rsidP="0070144B">
      <w:pPr>
        <w:pStyle w:val="Default"/>
        <w:spacing w:line="216" w:lineRule="auto"/>
        <w:ind w:left="360"/>
        <w:jc w:val="both"/>
        <w:rPr>
          <w:color w:val="auto"/>
        </w:rPr>
      </w:pPr>
    </w:p>
    <w:p w:rsidR="005F7C4A" w:rsidRPr="00B104EE" w:rsidRDefault="005F7C4A" w:rsidP="0070144B">
      <w:pPr>
        <w:pStyle w:val="Default"/>
        <w:spacing w:line="216" w:lineRule="auto"/>
        <w:jc w:val="both"/>
        <w:rPr>
          <w:color w:val="auto"/>
        </w:rPr>
      </w:pPr>
      <w:r>
        <w:rPr>
          <w:color w:val="auto"/>
        </w:rPr>
        <w:t xml:space="preserve">(6) Soruşturma konusu ürünün bir ithalatçısı, önleme tabi ürünün tiplerinden dört yöne üflemeli fancoillerin yerli üreticiler tarafından üretilmediğini belirtmiştir. Bahse konu ürünün yerli üretim dalı tarafından üretilmediği anlaşılmış olup </w:t>
      </w:r>
      <w:r w:rsidRPr="00B104EE">
        <w:rPr>
          <w:color w:val="auto"/>
        </w:rPr>
        <w:t xml:space="preserve">İthalatta Haksız Rekabetin Önlenmesi Hakkında Mevzuat çerçevesinde, yerli üretim dalının ilgili ürünün tüm tiplerini üretmek gibi bir zorunluluğu bulunmamaktadır. </w:t>
      </w:r>
    </w:p>
    <w:p w:rsidR="005F7C4A" w:rsidRDefault="005F7C4A" w:rsidP="0070144B">
      <w:pPr>
        <w:pStyle w:val="Default"/>
        <w:spacing w:line="216" w:lineRule="auto"/>
        <w:ind w:left="360"/>
        <w:jc w:val="both"/>
      </w:pPr>
    </w:p>
    <w:p w:rsidR="005F7C4A" w:rsidRPr="00872914" w:rsidRDefault="005F7C4A" w:rsidP="0070144B">
      <w:pPr>
        <w:spacing w:line="216" w:lineRule="auto"/>
        <w:jc w:val="both"/>
      </w:pPr>
      <w:r>
        <w:t>(7</w:t>
      </w:r>
      <w:r w:rsidRPr="00872914">
        <w:t>) Soruşturma sırasında, soruşturma konusu ürün ile yerli üretim dalı tarafından üretilen ve Türkiye piyasasında satışa sunulan ürünün teknik ve fiziki özellikleri ile temel kullanım alanları itibariyle benzer özelliklere sahip olduğu anlaşılmıştır.</w:t>
      </w:r>
      <w:r>
        <w:t xml:space="preserve"> </w:t>
      </w:r>
      <w:r w:rsidRPr="00872914">
        <w:t>Söz konusu hususlar çerçevesinde, Yönetmeliğin 4 üncü maddesi uyarınca, soruşturma konusu ürün ile yerli üretim dalı tarafından üretilen ürün,  esas soruşturmada</w:t>
      </w:r>
      <w:r w:rsidR="0052632E">
        <w:t xml:space="preserve"> </w:t>
      </w:r>
      <w:r w:rsidR="00540416">
        <w:t xml:space="preserve">da </w:t>
      </w:r>
      <w:r w:rsidR="0052632E">
        <w:t>yer aldığı üzere</w:t>
      </w:r>
      <w:r w:rsidRPr="00872914">
        <w:t xml:space="preserve"> benzer ürün olarak kabul edilmiştir.</w:t>
      </w:r>
    </w:p>
    <w:p w:rsidR="005F7C4A" w:rsidRPr="005F7C4A" w:rsidRDefault="005F7C4A" w:rsidP="0070144B">
      <w:pPr>
        <w:pStyle w:val="ListeParagraf"/>
        <w:spacing w:line="216" w:lineRule="auto"/>
        <w:ind w:left="360"/>
        <w:jc w:val="both"/>
        <w:rPr>
          <w:highlight w:val="yellow"/>
        </w:rPr>
      </w:pPr>
    </w:p>
    <w:p w:rsidR="005F7C4A" w:rsidRDefault="005F7C4A" w:rsidP="0070144B">
      <w:pPr>
        <w:spacing w:line="216" w:lineRule="auto"/>
        <w:jc w:val="both"/>
      </w:pPr>
      <w:r w:rsidRPr="00872914">
        <w:t>(</w:t>
      </w:r>
      <w:r>
        <w:t>8</w:t>
      </w:r>
      <w:r w:rsidRPr="00872914">
        <w:t>) Soruşturma konusu ürün ve benzer ürün ile ilgili açıklamalar bağlayıcı nitelikte olmayıp genel içerikli ve bilgi amaçlıdır.</w:t>
      </w:r>
      <w:r>
        <w:t xml:space="preserve"> </w:t>
      </w:r>
    </w:p>
    <w:p w:rsidR="00DF7AB1" w:rsidRDefault="00DF7AB1" w:rsidP="0070144B">
      <w:pPr>
        <w:spacing w:line="216" w:lineRule="auto"/>
        <w:jc w:val="both"/>
      </w:pPr>
    </w:p>
    <w:p w:rsidR="00DF7AB1" w:rsidRPr="00501A16" w:rsidRDefault="00DF7AB1" w:rsidP="0070144B">
      <w:pPr>
        <w:pStyle w:val="Balk2"/>
        <w:numPr>
          <w:ilvl w:val="1"/>
          <w:numId w:val="1"/>
        </w:numPr>
        <w:spacing w:before="0" w:line="216" w:lineRule="auto"/>
        <w:ind w:left="426"/>
      </w:pPr>
      <w:r w:rsidRPr="00501A16">
        <w:t xml:space="preserve">Ürünün ithalinde uygulanan </w:t>
      </w:r>
      <w:bookmarkEnd w:id="3"/>
      <w:r w:rsidRPr="00501A16">
        <w:t>vergi oranları ve diğer yükümlülükler</w:t>
      </w:r>
    </w:p>
    <w:p w:rsidR="00DF0BCD" w:rsidRPr="00DF0BCD" w:rsidRDefault="00DF0BCD" w:rsidP="0070144B">
      <w:pPr>
        <w:pStyle w:val="GvdeMetni"/>
        <w:spacing w:line="216" w:lineRule="auto"/>
        <w:rPr>
          <w:color w:val="auto"/>
          <w:lang w:eastAsia="tr-TR"/>
        </w:rPr>
      </w:pPr>
      <w:r w:rsidRPr="00DF0BCD">
        <w:rPr>
          <w:color w:val="auto"/>
          <w:lang w:eastAsia="tr-TR"/>
        </w:rPr>
        <w:t>(1) Önleme konu üründe, ÇHC için, gümrük vergisi %2,7 olarak uygulanmaktadır. Söz konusu ürüne yönelik %18 KDV uygulaması ile %6,7’lik ÖTV mevcuttur.</w:t>
      </w:r>
    </w:p>
    <w:p w:rsidR="00DF7AB1" w:rsidRPr="003514E5" w:rsidRDefault="00DF7AB1" w:rsidP="0070144B">
      <w:pPr>
        <w:pStyle w:val="NormalWeb"/>
        <w:tabs>
          <w:tab w:val="left" w:pos="540"/>
        </w:tabs>
        <w:spacing w:before="0" w:beforeAutospacing="0" w:after="0" w:afterAutospacing="0" w:line="216" w:lineRule="auto"/>
        <w:jc w:val="both"/>
        <w:rPr>
          <w:rFonts w:ascii="Times New Roman" w:eastAsia="Times New Roman" w:hAnsi="Times New Roman" w:cs="Times New Roman"/>
          <w:lang w:val="tr-TR" w:eastAsia="tr-TR"/>
        </w:rPr>
      </w:pPr>
    </w:p>
    <w:p w:rsidR="00DF7AB1" w:rsidRPr="00FB3B74" w:rsidRDefault="00DF7AB1" w:rsidP="0070144B">
      <w:pPr>
        <w:spacing w:line="216" w:lineRule="auto"/>
        <w:jc w:val="both"/>
        <w:rPr>
          <w:b/>
          <w:caps/>
        </w:rPr>
      </w:pPr>
      <w:r w:rsidRPr="0008411F">
        <w:rPr>
          <w:b/>
          <w:caps/>
        </w:rPr>
        <w:t>3. DAMPİNGİN DEVAMI VEYA YENİDEN MEYDANA GELMESİ İHTİMALİ</w:t>
      </w:r>
    </w:p>
    <w:p w:rsidR="00DF0BCD" w:rsidRPr="00DF0BCD" w:rsidRDefault="00DF0BCD" w:rsidP="0070144B">
      <w:pPr>
        <w:spacing w:line="216" w:lineRule="auto"/>
        <w:jc w:val="both"/>
        <w:rPr>
          <w:b/>
        </w:rPr>
      </w:pPr>
      <w:bookmarkStart w:id="4" w:name="_Toc12439900"/>
      <w:r w:rsidRPr="00DF0BCD">
        <w:rPr>
          <w:b/>
        </w:rPr>
        <w:t>3.1. Genel açıklamalar</w:t>
      </w:r>
    </w:p>
    <w:p w:rsidR="00DF0BCD" w:rsidRPr="00DF0BCD" w:rsidRDefault="00DF0BCD" w:rsidP="0070144B">
      <w:pPr>
        <w:pStyle w:val="Default"/>
        <w:spacing w:line="216" w:lineRule="auto"/>
        <w:jc w:val="both"/>
        <w:rPr>
          <w:noProof/>
        </w:rPr>
      </w:pPr>
      <w:r w:rsidRPr="00DF0BCD">
        <w:t>(1)</w:t>
      </w:r>
      <w:r w:rsidRPr="00DF0BCD">
        <w:rPr>
          <w:noProof/>
        </w:rPr>
        <w:t xml:space="preserve"> Yönetmeliğin 35 inci maddesi hükümleri gereğince, dampingin devam edip etmediği ile önlemin yürürlükten kalkması halinde dampingin devam etmesinin veya yeniden meydana gelmesinin muhtemel olup olmadığı değerlendirilmiştir. </w:t>
      </w:r>
    </w:p>
    <w:p w:rsidR="00DF0BCD" w:rsidRPr="00DF0BCD" w:rsidRDefault="00DF0BCD" w:rsidP="0070144B">
      <w:pPr>
        <w:pStyle w:val="Default"/>
        <w:spacing w:line="216" w:lineRule="auto"/>
        <w:ind w:firstLine="708"/>
        <w:jc w:val="both"/>
        <w:rPr>
          <w:noProof/>
        </w:rPr>
      </w:pPr>
    </w:p>
    <w:p w:rsidR="00DF0BCD" w:rsidRPr="00DF0BCD" w:rsidRDefault="00DF0BCD" w:rsidP="0070144B">
      <w:pPr>
        <w:spacing w:line="216" w:lineRule="auto"/>
        <w:jc w:val="both"/>
        <w:rPr>
          <w:b/>
        </w:rPr>
      </w:pPr>
      <w:bookmarkStart w:id="5" w:name="_Toc12439899"/>
      <w:bookmarkStart w:id="6" w:name="_Toc25742983"/>
      <w:r w:rsidRPr="00DF0BCD">
        <w:rPr>
          <w:b/>
        </w:rPr>
        <w:t>3.2. Dampingin devam edip etmediği</w:t>
      </w:r>
      <w:bookmarkEnd w:id="5"/>
      <w:bookmarkEnd w:id="6"/>
      <w:r w:rsidRPr="00DF0BCD">
        <w:rPr>
          <w:b/>
        </w:rPr>
        <w:t xml:space="preserve"> </w:t>
      </w:r>
    </w:p>
    <w:p w:rsidR="00B8582A" w:rsidRPr="00B8582A" w:rsidRDefault="00B8582A" w:rsidP="00B8582A">
      <w:pPr>
        <w:pStyle w:val="GvdeMetni"/>
        <w:spacing w:line="216" w:lineRule="auto"/>
        <w:rPr>
          <w:noProof/>
          <w:color w:val="000000"/>
          <w:lang w:eastAsia="tr-TR"/>
        </w:rPr>
      </w:pPr>
      <w:r w:rsidRPr="00B8582A">
        <w:rPr>
          <w:noProof/>
          <w:color w:val="000000"/>
          <w:lang w:eastAsia="tr-TR"/>
        </w:rPr>
        <w:t xml:space="preserve">(1) Soruşturma konusu ürünlerde dampingin devam edip etmediğinin tespiti amacıyla gösterge niteliğinde damping marjı hesaplanmıştır. </w:t>
      </w:r>
    </w:p>
    <w:p w:rsidR="00DF0BCD" w:rsidRPr="00DF0BCD" w:rsidRDefault="00DF0BCD" w:rsidP="0070144B">
      <w:pPr>
        <w:pStyle w:val="Default"/>
        <w:spacing w:line="216" w:lineRule="auto"/>
        <w:jc w:val="both"/>
      </w:pPr>
    </w:p>
    <w:p w:rsidR="00DF0BCD" w:rsidRPr="00DF0BCD" w:rsidRDefault="00DF0BCD" w:rsidP="0070144B">
      <w:pPr>
        <w:pStyle w:val="Default"/>
        <w:spacing w:line="216" w:lineRule="auto"/>
        <w:jc w:val="both"/>
      </w:pPr>
      <w:r w:rsidRPr="00DF0BCD">
        <w:t>(2) Dampinge ilişkin belirlemeler açısından, ÇHC’de yerleşik firmalardan işbirliğinde bulunan olmamıştır. Bu kapsamda, ÇHC menşeli önleme tabi ürünler için eldeki verilerden yararlanılarak</w:t>
      </w:r>
      <w:r w:rsidR="0052632E">
        <w:t xml:space="preserve"> </w:t>
      </w:r>
      <w:r w:rsidR="0070144B">
        <w:t xml:space="preserve">Yönetmeliğin 11 inci maddesi </w:t>
      </w:r>
      <w:r w:rsidRPr="00DF0BCD">
        <w:t>kapsamında damping marjı hesaplanmıştır.</w:t>
      </w:r>
    </w:p>
    <w:p w:rsidR="00DF0BCD" w:rsidRPr="00DF0BCD" w:rsidRDefault="00DF0BCD" w:rsidP="0070144B">
      <w:pPr>
        <w:pStyle w:val="Default"/>
        <w:spacing w:line="216" w:lineRule="auto"/>
        <w:jc w:val="both"/>
      </w:pPr>
    </w:p>
    <w:p w:rsidR="00DF0BCD" w:rsidRPr="00DF0BCD" w:rsidRDefault="00DF0BCD" w:rsidP="0070144B">
      <w:pPr>
        <w:pStyle w:val="Default"/>
        <w:spacing w:line="216" w:lineRule="auto"/>
        <w:jc w:val="both"/>
      </w:pPr>
      <w:r w:rsidRPr="00DF0BCD">
        <w:t>(3) Damping marjı hesaplanırken, Yönetmeliğin 7 nci maddesi uyarınca tespit edilen normal değer ile Yönetmeliğin 9 uncu maddesi uyarınca tespit edilen ihraç fiyatı Yönetmeliğin 10 uncu maddesi çerçevesinde karşılaştırılmıştır.</w:t>
      </w:r>
    </w:p>
    <w:p w:rsidR="00DF0BCD" w:rsidRPr="00DF0BCD" w:rsidRDefault="00DF0BCD" w:rsidP="0070144B">
      <w:pPr>
        <w:pStyle w:val="Default"/>
        <w:spacing w:line="216" w:lineRule="auto"/>
        <w:jc w:val="both"/>
      </w:pPr>
    </w:p>
    <w:p w:rsidR="00DF0BCD" w:rsidRPr="00DF0BCD" w:rsidRDefault="00DF0BCD" w:rsidP="0070144B">
      <w:pPr>
        <w:spacing w:line="216" w:lineRule="auto"/>
        <w:jc w:val="both"/>
        <w:rPr>
          <w:b/>
        </w:rPr>
      </w:pPr>
      <w:bookmarkStart w:id="7" w:name="_Toc25742984"/>
      <w:r w:rsidRPr="00DF0BCD">
        <w:rPr>
          <w:b/>
        </w:rPr>
        <w:t>3.2.1. Normal değerin belirlenmesi</w:t>
      </w:r>
      <w:bookmarkEnd w:id="7"/>
    </w:p>
    <w:p w:rsidR="00DF0BCD" w:rsidRPr="00DF0BCD" w:rsidRDefault="00DF0BCD" w:rsidP="0070144B">
      <w:pPr>
        <w:pStyle w:val="Default"/>
        <w:spacing w:line="216" w:lineRule="auto"/>
        <w:jc w:val="both"/>
      </w:pPr>
      <w:r w:rsidRPr="00DF0BCD">
        <w:t>(1) Yönetmeliğin 7 nci maddesi uyarınca normal değerin belirlenmesinde, Türkiye’de benzer mal için fiilen ödenmiş fiyat olarak yerli üretim dalının 2020 yılı yurt içi ortalama birim satış fiyatı kullanılmıştır.</w:t>
      </w:r>
    </w:p>
    <w:p w:rsidR="00DF0BCD" w:rsidRPr="00DF0BCD" w:rsidRDefault="00DF0BCD" w:rsidP="0070144B">
      <w:pPr>
        <w:pStyle w:val="Default"/>
        <w:spacing w:line="216" w:lineRule="auto"/>
        <w:jc w:val="both"/>
      </w:pPr>
    </w:p>
    <w:p w:rsidR="00DF0BCD" w:rsidRPr="00DF0BCD" w:rsidRDefault="00DF0BCD" w:rsidP="0070144B">
      <w:pPr>
        <w:spacing w:line="216" w:lineRule="auto"/>
        <w:jc w:val="both"/>
        <w:rPr>
          <w:b/>
        </w:rPr>
      </w:pPr>
      <w:bookmarkStart w:id="8" w:name="_Toc25742985"/>
      <w:r w:rsidRPr="00DF0BCD">
        <w:rPr>
          <w:b/>
        </w:rPr>
        <w:t>3.2.2. İhraç fiyatının belirlenmesi</w:t>
      </w:r>
      <w:bookmarkEnd w:id="8"/>
    </w:p>
    <w:p w:rsidR="00DF0BCD" w:rsidRPr="00DF0BCD" w:rsidRDefault="00DF0BCD" w:rsidP="0070144B">
      <w:pPr>
        <w:pStyle w:val="Default"/>
        <w:spacing w:line="216" w:lineRule="auto"/>
        <w:jc w:val="both"/>
      </w:pPr>
      <w:r w:rsidRPr="00DF0BCD">
        <w:t>(1) Yönetmeliğin 9 uncu maddesi uyarınca soruşturma konusu ülkenin ilgili döneme ait ihraç fiyatında, 2020 yılında ilgili ürün için fiilen ödenmiş fiyat kullanılmıştır. Bu fiyat, Türkiye İstatistik Kurumu (TÜİK) verileri esas alınarak hesaplanmıştır. 2020 yılında soruşturma konusu ürünün, anılan ülkeden gerçekleşen ortalama CIF ithal birim fiyatından navlun ve sigorta tutarı düşülerek FOB ihraç birim fiyatına ulaşılmıştır.</w:t>
      </w:r>
    </w:p>
    <w:p w:rsidR="00DF0BCD" w:rsidRPr="00DF0BCD" w:rsidRDefault="00DF0BCD" w:rsidP="0070144B">
      <w:pPr>
        <w:pStyle w:val="Default"/>
        <w:spacing w:line="216" w:lineRule="auto"/>
        <w:jc w:val="both"/>
      </w:pPr>
      <w:r w:rsidRPr="00DF0BCD">
        <w:t xml:space="preserve"> </w:t>
      </w:r>
    </w:p>
    <w:p w:rsidR="00DF0BCD" w:rsidRPr="00DF0BCD" w:rsidRDefault="00DF0BCD" w:rsidP="0070144B">
      <w:pPr>
        <w:spacing w:line="216" w:lineRule="auto"/>
        <w:jc w:val="both"/>
        <w:rPr>
          <w:b/>
        </w:rPr>
      </w:pPr>
      <w:bookmarkStart w:id="9" w:name="_Toc25742986"/>
      <w:r w:rsidRPr="00DF0BCD">
        <w:rPr>
          <w:b/>
        </w:rPr>
        <w:t>3.2.3. Fiyat karşılaştırması</w:t>
      </w:r>
      <w:bookmarkEnd w:id="9"/>
    </w:p>
    <w:p w:rsidR="00DF0BCD" w:rsidRPr="00DF0BCD" w:rsidRDefault="00DF0BCD" w:rsidP="0070144B">
      <w:pPr>
        <w:pStyle w:val="Default"/>
        <w:spacing w:line="216" w:lineRule="auto"/>
        <w:jc w:val="both"/>
      </w:pPr>
      <w:r w:rsidRPr="00DF0BCD">
        <w:t>(1) Adil bir karşılaştırmanın yapılabilmesini teminen, normal değer ile ihraç fiyatı, Yönetmeliğin 10 uncu maddesi çerçevesinde mümkün olduğu ölçüde aynı ticari aşamada karşılaştırılmıştır.</w:t>
      </w:r>
    </w:p>
    <w:p w:rsidR="00DF0BCD" w:rsidRPr="00DF0BCD" w:rsidRDefault="00DF0BCD" w:rsidP="0070144B">
      <w:pPr>
        <w:pStyle w:val="Default"/>
        <w:spacing w:line="216" w:lineRule="auto"/>
        <w:jc w:val="both"/>
      </w:pPr>
    </w:p>
    <w:p w:rsidR="00DF0BCD" w:rsidRPr="00DF0BCD" w:rsidRDefault="00DF0BCD" w:rsidP="0070144B">
      <w:pPr>
        <w:spacing w:line="216" w:lineRule="auto"/>
        <w:jc w:val="both"/>
        <w:rPr>
          <w:b/>
        </w:rPr>
      </w:pPr>
      <w:bookmarkStart w:id="10" w:name="_Toc25742987"/>
      <w:r w:rsidRPr="00DF0BCD">
        <w:rPr>
          <w:b/>
        </w:rPr>
        <w:t>3.2.4. Damping Marjı</w:t>
      </w:r>
      <w:bookmarkEnd w:id="10"/>
    </w:p>
    <w:p w:rsidR="00DF0BCD" w:rsidRDefault="00B8582A" w:rsidP="0070144B">
      <w:pPr>
        <w:pStyle w:val="Default"/>
        <w:spacing w:line="216" w:lineRule="auto"/>
        <w:jc w:val="both"/>
        <w:rPr>
          <w:bCs/>
        </w:rPr>
      </w:pPr>
      <w:bookmarkStart w:id="11" w:name="_Hlk57214741"/>
      <w:bookmarkStart w:id="12" w:name="_Hlk57215100"/>
      <w:r>
        <w:rPr>
          <w:bCs/>
        </w:rPr>
        <w:t xml:space="preserve">(1) </w:t>
      </w:r>
      <w:r w:rsidR="00EF7ED6">
        <w:rPr>
          <w:bCs/>
        </w:rPr>
        <w:t>Gösterge d</w:t>
      </w:r>
      <w:r w:rsidRPr="00A2409C">
        <w:rPr>
          <w:bCs/>
        </w:rPr>
        <w:t>amping marjı,</w:t>
      </w:r>
      <w:r>
        <w:rPr>
          <w:bCs/>
        </w:rPr>
        <w:t xml:space="preserve"> </w:t>
      </w:r>
      <w:r w:rsidRPr="00A2409C">
        <w:rPr>
          <w:bCs/>
        </w:rPr>
        <w:t>Yönetmeliğin 11 inci maddesi çerçevesinde</w:t>
      </w:r>
      <w:r>
        <w:rPr>
          <w:bCs/>
        </w:rPr>
        <w:t xml:space="preserve"> </w:t>
      </w:r>
      <w:r w:rsidRPr="00A2409C">
        <w:rPr>
          <w:bCs/>
        </w:rPr>
        <w:t>normal değer ile ihraç fiyatının ağırlıklı ortalamasının karşılaştırılması suretiyle hesaplanmıştır.</w:t>
      </w:r>
      <w:r>
        <w:rPr>
          <w:bCs/>
        </w:rPr>
        <w:t xml:space="preserve"> Bu çerçevede, ÇHC</w:t>
      </w:r>
      <w:r w:rsidRPr="00A538AC">
        <w:rPr>
          <w:bCs/>
        </w:rPr>
        <w:t xml:space="preserve"> menşeli</w:t>
      </w:r>
      <w:r>
        <w:rPr>
          <w:bCs/>
        </w:rPr>
        <w:t xml:space="preserve"> bahse konu ürünün</w:t>
      </w:r>
      <w:r w:rsidRPr="00A538AC">
        <w:rPr>
          <w:bCs/>
        </w:rPr>
        <w:t xml:space="preserve"> ithalatında</w:t>
      </w:r>
      <w:r>
        <w:rPr>
          <w:bCs/>
        </w:rPr>
        <w:t xml:space="preserve"> 2020 yılı için %15,29 oranında gösterge </w:t>
      </w:r>
      <w:r w:rsidRPr="00A538AC">
        <w:rPr>
          <w:bCs/>
        </w:rPr>
        <w:t xml:space="preserve">damping marjı </w:t>
      </w:r>
      <w:r>
        <w:rPr>
          <w:bCs/>
        </w:rPr>
        <w:t>tespit edilmiştir.</w:t>
      </w:r>
    </w:p>
    <w:p w:rsidR="00B8582A" w:rsidRPr="00DF0BCD" w:rsidRDefault="00B8582A" w:rsidP="0070144B">
      <w:pPr>
        <w:pStyle w:val="Default"/>
        <w:spacing w:line="216" w:lineRule="auto"/>
        <w:jc w:val="both"/>
      </w:pPr>
    </w:p>
    <w:p w:rsidR="00DF0BCD" w:rsidRPr="00DF0BCD" w:rsidRDefault="00DF0BCD" w:rsidP="0070144B">
      <w:pPr>
        <w:spacing w:line="216" w:lineRule="auto"/>
        <w:jc w:val="both"/>
        <w:rPr>
          <w:b/>
        </w:rPr>
      </w:pPr>
      <w:r w:rsidRPr="00DF0BCD">
        <w:rPr>
          <w:b/>
        </w:rPr>
        <w:t>3.2.5. Dampingin devam edip etmediğine ilişkin değerlendirme</w:t>
      </w:r>
    </w:p>
    <w:bookmarkEnd w:id="11"/>
    <w:bookmarkEnd w:id="12"/>
    <w:p w:rsidR="00DF7AB1" w:rsidRPr="00470154" w:rsidRDefault="00B8582A" w:rsidP="00470154">
      <w:pPr>
        <w:spacing w:line="216" w:lineRule="auto"/>
        <w:jc w:val="both"/>
        <w:rPr>
          <w:bCs/>
          <w:color w:val="000000"/>
        </w:rPr>
      </w:pPr>
      <w:r>
        <w:rPr>
          <w:bCs/>
          <w:color w:val="000000"/>
        </w:rPr>
        <w:t>(1) Hesaplanan gösterge niteliğindeki damping marjı çerçevesinde, ÇHC menşeli soruşturma konusu ürünlerde dampingin devam ettiği tespit edilmiştir.</w:t>
      </w:r>
    </w:p>
    <w:p w:rsidR="00DF0BCD" w:rsidRPr="00DF0BCD" w:rsidRDefault="00DF0BCD" w:rsidP="0070144B">
      <w:pPr>
        <w:pStyle w:val="Balk2"/>
        <w:spacing w:before="0" w:line="216" w:lineRule="auto"/>
        <w:rPr>
          <w:rFonts w:cs="Times New Roman"/>
          <w:szCs w:val="24"/>
        </w:rPr>
      </w:pPr>
      <w:bookmarkStart w:id="13" w:name="_Toc25742988"/>
      <w:bookmarkEnd w:id="4"/>
      <w:r w:rsidRPr="00DF0BCD">
        <w:rPr>
          <w:rFonts w:cs="Times New Roman"/>
          <w:bCs/>
          <w:iCs/>
          <w:color w:val="000000"/>
          <w:szCs w:val="24"/>
        </w:rPr>
        <w:t>3.3.</w:t>
      </w:r>
      <w:r w:rsidRPr="00DF0BCD">
        <w:rPr>
          <w:rFonts w:cs="Times New Roman"/>
          <w:bCs/>
          <w:iCs/>
          <w:szCs w:val="24"/>
        </w:rPr>
        <w:t xml:space="preserve"> Dampingin devam etme/yeniden meydana gelme ihtimali</w:t>
      </w:r>
      <w:bookmarkEnd w:id="13"/>
      <w:r w:rsidRPr="00DF0BCD">
        <w:rPr>
          <w:rFonts w:cs="Times New Roman"/>
          <w:b w:val="0"/>
          <w:bCs/>
          <w:szCs w:val="24"/>
        </w:rPr>
        <w:tab/>
      </w:r>
    </w:p>
    <w:p w:rsidR="001A66F5" w:rsidRDefault="001A66F5" w:rsidP="001A66F5">
      <w:pPr>
        <w:spacing w:line="216" w:lineRule="auto"/>
        <w:jc w:val="both"/>
      </w:pPr>
      <w:r>
        <w:t>(1) Dampingin deva</w:t>
      </w:r>
      <w:r w:rsidR="00470154">
        <w:t>m etme/yeniden meydana gelme ih</w:t>
      </w:r>
      <w:r>
        <w:t>timaline yönelik olarak esas soruşturmada</w:t>
      </w:r>
      <w:r w:rsidR="00E60D0A">
        <w:t xml:space="preserve"> hesaplanan</w:t>
      </w:r>
      <w:r>
        <w:t xml:space="preserve"> </w:t>
      </w:r>
      <w:r w:rsidR="00EF7ED6">
        <w:t>damping marj</w:t>
      </w:r>
      <w:r>
        <w:t xml:space="preserve">ı ile </w:t>
      </w:r>
      <w:r w:rsidRPr="00A50D4B">
        <w:t>ihracatçı firmaların davranışlarını ve yeniden meydana gelmesi muhtemel olan dampingi göstermesi açısından soruşturma konusu ülkenin</w:t>
      </w:r>
      <w:r>
        <w:t xml:space="preserve"> ihracat birim</w:t>
      </w:r>
      <w:r w:rsidRPr="00A50D4B">
        <w:t xml:space="preserve"> fiyatları ile Türkiye’ye yönlendirebileceği ihracat kapasitesi ve diğer ülkeler tarafından uygulanmakta olan ya da yürütülmekte olan damping soruşturmaları önem arz etmektedir. Soruşturma konusu ülkenin ihracat kabiliyeti Uluslararası Ticaret Merkezi (International Trade Center) verileri kapsamında incelenmiştir.</w:t>
      </w:r>
    </w:p>
    <w:p w:rsidR="00DF0BCD" w:rsidRPr="00DF0BCD" w:rsidRDefault="00DF0BCD" w:rsidP="0070144B">
      <w:pPr>
        <w:spacing w:line="216" w:lineRule="auto"/>
      </w:pPr>
    </w:p>
    <w:p w:rsidR="00DF0BCD" w:rsidRPr="00DF0BCD" w:rsidRDefault="00DF0BCD" w:rsidP="0070144B">
      <w:pPr>
        <w:autoSpaceDE w:val="0"/>
        <w:autoSpaceDN w:val="0"/>
        <w:adjustRightInd w:val="0"/>
        <w:spacing w:line="216" w:lineRule="auto"/>
        <w:jc w:val="both"/>
      </w:pPr>
      <w:r w:rsidRPr="00DF0BCD">
        <w:t>(2) Mevcut dampinge karşı önlemin hukuki ve idari altyapısını teşkil eden esas s</w:t>
      </w:r>
      <w:r w:rsidR="00675772">
        <w:t>oruşturma</w:t>
      </w:r>
      <w:r w:rsidRPr="00DF0BCD">
        <w:t xml:space="preserve"> esnasında ÇHC için tespit edilen damping marjı, bahse konu ülkedeki yerleşik üretici/ihracatçıların önlemin yürürlükten kalkması halinde muhtemel davranışlarını yansıtması bakımından önemli bir gösterge niteliği taşımaktadır. Bu çerçevede, esas soruşturmada hesaplanan damping marjı CIF bedelin %34,27’sidir. </w:t>
      </w:r>
    </w:p>
    <w:p w:rsidR="00DF0BCD" w:rsidRPr="00DF0BCD" w:rsidRDefault="00DF0BCD" w:rsidP="0070144B">
      <w:pPr>
        <w:autoSpaceDE w:val="0"/>
        <w:autoSpaceDN w:val="0"/>
        <w:adjustRightInd w:val="0"/>
        <w:spacing w:line="216" w:lineRule="auto"/>
        <w:jc w:val="both"/>
      </w:pPr>
    </w:p>
    <w:p w:rsidR="00DF0BCD" w:rsidRPr="00DF0BCD" w:rsidRDefault="00DF0BCD" w:rsidP="0070144B">
      <w:pPr>
        <w:autoSpaceDE w:val="0"/>
        <w:autoSpaceDN w:val="0"/>
        <w:adjustRightInd w:val="0"/>
        <w:spacing w:line="216" w:lineRule="auto"/>
        <w:jc w:val="both"/>
      </w:pPr>
      <w:r w:rsidRPr="00DF0BCD">
        <w:t>(3) 2016/2 sayılı Tebliğ ile tamamlanan ilk NGGS’de, ÇHC menşeli önleme tabi ürün ithalatının %56,50 düzeyinde dampingli olduğu tespit edilmiştir.</w:t>
      </w:r>
    </w:p>
    <w:p w:rsidR="00DF0BCD" w:rsidRPr="00DF0BCD" w:rsidRDefault="00DF0BCD" w:rsidP="0070144B">
      <w:pPr>
        <w:pStyle w:val="Balk2"/>
        <w:spacing w:before="0" w:line="216" w:lineRule="auto"/>
        <w:rPr>
          <w:rFonts w:cs="Times New Roman"/>
          <w:b w:val="0"/>
          <w:bCs/>
          <w:i/>
          <w:iCs/>
          <w:szCs w:val="24"/>
        </w:rPr>
      </w:pPr>
    </w:p>
    <w:p w:rsidR="00DF0BCD" w:rsidRPr="00DF0BCD" w:rsidRDefault="00DF0BCD" w:rsidP="0070144B">
      <w:pPr>
        <w:spacing w:line="216" w:lineRule="auto"/>
        <w:jc w:val="both"/>
      </w:pPr>
      <w:r w:rsidRPr="00DF0BCD">
        <w:t xml:space="preserve">(4) Soruşturma konusu ülke ÇHC’nin 8415.83 </w:t>
      </w:r>
      <w:r w:rsidR="0053512B">
        <w:t>GTP’i</w:t>
      </w:r>
      <w:r w:rsidR="00B8582A">
        <w:t xml:space="preserve"> altında kayıtlı</w:t>
      </w:r>
      <w:r w:rsidRPr="00DF0BCD">
        <w:t xml:space="preserve"> üründe 2020 yılında dünya geneline gerçekleştirdiği ihracat değerinin 103,4 milyon ABD doları seviyelerinde olduğu, bu çerçevede, ÇHC’nin 2020 yılında, söz konusu GTP’li ürünün dünya geneli ihracatında %4,69’luk pay ile beşinci sırada yer aldığı görülmektedir. </w:t>
      </w:r>
    </w:p>
    <w:p w:rsidR="00DF0BCD" w:rsidRPr="00DF0BCD" w:rsidRDefault="00DF0BCD" w:rsidP="0070144B">
      <w:pPr>
        <w:spacing w:line="216" w:lineRule="auto"/>
        <w:jc w:val="both"/>
      </w:pPr>
    </w:p>
    <w:p w:rsidR="00DF0BCD" w:rsidRPr="00DF0BCD" w:rsidRDefault="00DF0BCD" w:rsidP="0070144B">
      <w:pPr>
        <w:spacing w:line="216" w:lineRule="auto"/>
        <w:jc w:val="both"/>
      </w:pPr>
      <w:r w:rsidRPr="00DF0BCD">
        <w:t xml:space="preserve">(5) Soruşturma konusu üründe, ÇHC’nin Türkiye’ye yaptığı ihracatın ortalama birim fiyatlarının, diğer ülkelere yaptığı ihracatın ortalama birim fiyatlarının ve dünya geneline yaptığı ihracatın ortalama birim fiyatlarının altında olduğu tespit edilmiştir. </w:t>
      </w:r>
    </w:p>
    <w:p w:rsidR="00DF0BCD" w:rsidRPr="00DF0BCD" w:rsidRDefault="00DF0BCD" w:rsidP="0070144B">
      <w:pPr>
        <w:spacing w:line="216" w:lineRule="auto"/>
        <w:jc w:val="both"/>
      </w:pPr>
    </w:p>
    <w:p w:rsidR="00DF0BCD" w:rsidRPr="00DF0BCD" w:rsidRDefault="00DF0BCD" w:rsidP="0070144B">
      <w:pPr>
        <w:spacing w:line="216" w:lineRule="auto"/>
        <w:jc w:val="both"/>
      </w:pPr>
      <w:r w:rsidRPr="00DF0BCD">
        <w:t>(6) ÇHC’deki üreticilerin/ihracatçıların Türkiye pazarının potansiyelini, dağıtım ve pazarlama kanallarını iyi bilmeleri nedeniyle, ÇHC menşeli söz konusu ürünün büyük miktarlarda ve kolaylıkla Türkiye pazarına yönlendirilebileceği düşünülmektedir.</w:t>
      </w:r>
    </w:p>
    <w:p w:rsidR="00DF0BCD" w:rsidRPr="00DF0BCD" w:rsidRDefault="00DF0BCD" w:rsidP="0070144B">
      <w:pPr>
        <w:spacing w:line="216" w:lineRule="auto"/>
        <w:ind w:firstLine="709"/>
        <w:jc w:val="both"/>
        <w:rPr>
          <w:noProof/>
          <w:color w:val="000000"/>
        </w:rPr>
      </w:pPr>
    </w:p>
    <w:p w:rsidR="00DF0BCD" w:rsidRPr="00DF0BCD" w:rsidRDefault="00DF0BCD" w:rsidP="0070144B">
      <w:pPr>
        <w:pStyle w:val="Balk3"/>
        <w:spacing w:before="0" w:line="216" w:lineRule="auto"/>
        <w:rPr>
          <w:rFonts w:ascii="Times New Roman" w:hAnsi="Times New Roman" w:cs="Times New Roman"/>
          <w:color w:val="000000"/>
        </w:rPr>
      </w:pPr>
      <w:bookmarkStart w:id="14" w:name="_Toc12439909"/>
      <w:bookmarkStart w:id="15" w:name="_Toc21523227"/>
      <w:bookmarkStart w:id="16" w:name="_Toc21523278"/>
      <w:bookmarkStart w:id="17" w:name="_Toc21523405"/>
      <w:bookmarkStart w:id="18" w:name="_Toc21523439"/>
      <w:bookmarkStart w:id="19" w:name="_Toc21523464"/>
      <w:bookmarkStart w:id="20" w:name="_Toc21523505"/>
      <w:bookmarkStart w:id="21" w:name="_Toc21523570"/>
      <w:bookmarkStart w:id="22" w:name="_Toc21523575"/>
      <w:bookmarkStart w:id="23" w:name="_Toc22139771"/>
      <w:r w:rsidRPr="00DF0BCD">
        <w:rPr>
          <w:rFonts w:ascii="Times New Roman" w:hAnsi="Times New Roman" w:cs="Times New Roman"/>
          <w:color w:val="000000"/>
        </w:rPr>
        <w:t>3.3.1. Dampingin devam etme/yeniden meydana gelme ihtimaline ilişkin değerlendirme</w:t>
      </w:r>
      <w:bookmarkEnd w:id="14"/>
      <w:bookmarkEnd w:id="15"/>
      <w:bookmarkEnd w:id="16"/>
      <w:bookmarkEnd w:id="17"/>
      <w:bookmarkEnd w:id="18"/>
      <w:bookmarkEnd w:id="19"/>
      <w:bookmarkEnd w:id="20"/>
      <w:bookmarkEnd w:id="21"/>
      <w:bookmarkEnd w:id="22"/>
      <w:bookmarkEnd w:id="23"/>
    </w:p>
    <w:p w:rsidR="001A66F5" w:rsidRDefault="001A66F5" w:rsidP="001A66F5">
      <w:pPr>
        <w:spacing w:line="216" w:lineRule="auto"/>
        <w:jc w:val="both"/>
        <w:rPr>
          <w:noProof/>
          <w:color w:val="000000"/>
        </w:rPr>
      </w:pPr>
      <w:bookmarkStart w:id="24" w:name="_Toc12439910"/>
      <w:r w:rsidRPr="00364155">
        <w:rPr>
          <w:noProof/>
          <w:color w:val="000000"/>
        </w:rPr>
        <w:t>(1) ÇHC men</w:t>
      </w:r>
      <w:r>
        <w:rPr>
          <w:noProof/>
          <w:color w:val="000000"/>
        </w:rPr>
        <w:t>şeli soruşturma konusu ürünün</w:t>
      </w:r>
      <w:r w:rsidRPr="00364155">
        <w:rPr>
          <w:noProof/>
          <w:color w:val="000000"/>
        </w:rPr>
        <w:t xml:space="preserve"> ithalatında</w:t>
      </w:r>
      <w:r>
        <w:rPr>
          <w:noProof/>
          <w:color w:val="000000"/>
        </w:rPr>
        <w:t xml:space="preserve"> esas soruşturmada ve NGGS’de</w:t>
      </w:r>
      <w:r w:rsidRPr="00364155">
        <w:rPr>
          <w:noProof/>
          <w:color w:val="000000"/>
        </w:rPr>
        <w:t xml:space="preserve"> tespit edilen damping </w:t>
      </w:r>
      <w:r>
        <w:rPr>
          <w:noProof/>
          <w:color w:val="000000"/>
        </w:rPr>
        <w:t>marjları</w:t>
      </w:r>
      <w:r w:rsidRPr="00364155">
        <w:rPr>
          <w:noProof/>
          <w:color w:val="000000"/>
        </w:rPr>
        <w:t xml:space="preserve"> </w:t>
      </w:r>
      <w:bookmarkEnd w:id="24"/>
      <w:r w:rsidRPr="006834D7">
        <w:rPr>
          <w:noProof/>
          <w:color w:val="000000"/>
        </w:rPr>
        <w:t xml:space="preserve">ile birlikte anılan ülkenin ihracat </w:t>
      </w:r>
      <w:r w:rsidR="007C1916">
        <w:rPr>
          <w:noProof/>
          <w:color w:val="000000"/>
        </w:rPr>
        <w:t>değeri</w:t>
      </w:r>
      <w:r w:rsidRPr="006834D7">
        <w:rPr>
          <w:noProof/>
          <w:color w:val="000000"/>
        </w:rPr>
        <w:t xml:space="preserve"> ile fiyat seviyeleri dikkate alındığında anılan ülkeden </w:t>
      </w:r>
      <w:r w:rsidRPr="00364155">
        <w:rPr>
          <w:noProof/>
          <w:color w:val="000000"/>
        </w:rPr>
        <w:t xml:space="preserve">dampingin </w:t>
      </w:r>
      <w:r>
        <w:rPr>
          <w:noProof/>
          <w:color w:val="000000"/>
        </w:rPr>
        <w:t>devam etme/yeniden meydana gelme</w:t>
      </w:r>
      <w:r w:rsidRPr="00364155">
        <w:rPr>
          <w:noProof/>
          <w:color w:val="000000"/>
        </w:rPr>
        <w:t xml:space="preserve"> ihtimalinin </w:t>
      </w:r>
      <w:r w:rsidRPr="006834D7">
        <w:rPr>
          <w:noProof/>
          <w:color w:val="000000"/>
        </w:rPr>
        <w:t>yüksek olduğu değerlendirilmektedir.</w:t>
      </w:r>
    </w:p>
    <w:p w:rsidR="00DF7AB1" w:rsidRDefault="00DF7AB1" w:rsidP="0070144B">
      <w:pPr>
        <w:spacing w:line="216" w:lineRule="auto"/>
        <w:jc w:val="both"/>
        <w:rPr>
          <w:noProof/>
          <w:color w:val="000000"/>
        </w:rPr>
      </w:pPr>
    </w:p>
    <w:p w:rsidR="00DF7AB1" w:rsidRPr="009D16D5" w:rsidRDefault="000E3C14" w:rsidP="0070144B">
      <w:pPr>
        <w:pStyle w:val="Balk1"/>
        <w:spacing w:before="0" w:after="0" w:line="216" w:lineRule="auto"/>
        <w:jc w:val="both"/>
        <w:rPr>
          <w:rFonts w:ascii="Times New Roman" w:hAnsi="Times New Roman" w:cs="Times New Roman"/>
        </w:rPr>
      </w:pPr>
      <w:r>
        <w:rPr>
          <w:rFonts w:ascii="Times New Roman" w:hAnsi="Times New Roman" w:cs="Times New Roman"/>
        </w:rPr>
        <w:t xml:space="preserve">4. </w:t>
      </w:r>
      <w:r w:rsidR="00DF7AB1" w:rsidRPr="00501A16">
        <w:rPr>
          <w:rFonts w:ascii="Times New Roman" w:hAnsi="Times New Roman" w:cs="Times New Roman"/>
        </w:rPr>
        <w:t>Zararın Devamı veya Yeniden Meydana Gelmesi İhtimali</w:t>
      </w:r>
    </w:p>
    <w:p w:rsidR="001A66F5" w:rsidRPr="00301923" w:rsidRDefault="001A66F5" w:rsidP="001A66F5">
      <w:pPr>
        <w:spacing w:line="216" w:lineRule="auto"/>
        <w:jc w:val="both"/>
        <w:rPr>
          <w:b/>
        </w:rPr>
      </w:pPr>
      <w:r w:rsidRPr="00301923">
        <w:rPr>
          <w:b/>
        </w:rPr>
        <w:t>4.1</w:t>
      </w:r>
      <w:r>
        <w:rPr>
          <w:b/>
        </w:rPr>
        <w:t>.</w:t>
      </w:r>
      <w:r w:rsidRPr="00301923">
        <w:rPr>
          <w:b/>
        </w:rPr>
        <w:t xml:space="preserve"> Genel açıklamalar</w:t>
      </w:r>
    </w:p>
    <w:p w:rsidR="001A66F5" w:rsidRPr="00301923" w:rsidRDefault="001A66F5" w:rsidP="001A66F5">
      <w:pPr>
        <w:spacing w:line="216" w:lineRule="auto"/>
        <w:jc w:val="both"/>
        <w:rPr>
          <w:color w:val="000000"/>
        </w:rPr>
      </w:pPr>
      <w:r w:rsidRPr="00301923">
        <w:rPr>
          <w:color w:val="000000"/>
        </w:rPr>
        <w:t>(1) Yönetmeliğin 35 inci maddesi çerçevesinde, gözden geçirme döneminde ve önlemin yürürlükten kalkması halinde zararın devam etmesinin veya yeniden meydana gelmesinin muhtemel olup olmadığı incelenmiştir. Bu çerçevede, ilk olarak zararın devam edip etmediğinin belirlenmesi için ithalatın mutlak ve nispi olarak gelişimi, ithalat</w:t>
      </w:r>
      <w:r>
        <w:rPr>
          <w:color w:val="000000"/>
        </w:rPr>
        <w:t xml:space="preserve"> ortalama birim</w:t>
      </w:r>
      <w:r w:rsidRPr="00301923">
        <w:rPr>
          <w:color w:val="000000"/>
        </w:rPr>
        <w:t xml:space="preserve"> fiyatlarının gelişimi ile yerli üretim dalının ekonomik göstergeleri değerlendirilmiştir.</w:t>
      </w:r>
    </w:p>
    <w:p w:rsidR="001A66F5" w:rsidRPr="00301923" w:rsidRDefault="001A66F5" w:rsidP="001A66F5">
      <w:pPr>
        <w:spacing w:line="216" w:lineRule="auto"/>
        <w:ind w:firstLine="708"/>
        <w:jc w:val="both"/>
        <w:rPr>
          <w:color w:val="000000"/>
        </w:rPr>
      </w:pPr>
    </w:p>
    <w:p w:rsidR="001A66F5" w:rsidRDefault="001A66F5" w:rsidP="001A66F5">
      <w:pPr>
        <w:spacing w:line="216" w:lineRule="auto"/>
        <w:jc w:val="both"/>
        <w:rPr>
          <w:color w:val="000000"/>
        </w:rPr>
      </w:pPr>
      <w:r w:rsidRPr="00301923">
        <w:rPr>
          <w:color w:val="000000"/>
        </w:rPr>
        <w:t>(2) Soruştur</w:t>
      </w:r>
      <w:r>
        <w:rPr>
          <w:color w:val="000000"/>
        </w:rPr>
        <w:t xml:space="preserve">ma konusu ürünün genel ithalatının, </w:t>
      </w:r>
      <w:r w:rsidRPr="00301923">
        <w:rPr>
          <w:color w:val="000000"/>
        </w:rPr>
        <w:t>soruşturmaya konu ülkeden</w:t>
      </w:r>
      <w:r>
        <w:rPr>
          <w:color w:val="000000"/>
        </w:rPr>
        <w:t xml:space="preserve"> ve soruşturmaya konu ülke dışındaki diğer ülkelerden</w:t>
      </w:r>
      <w:r w:rsidRPr="00301923">
        <w:rPr>
          <w:color w:val="000000"/>
        </w:rPr>
        <w:t xml:space="preserve"> yapılan ithalatın</w:t>
      </w:r>
      <w:r>
        <w:rPr>
          <w:color w:val="000000"/>
        </w:rPr>
        <w:t>ın</w:t>
      </w:r>
      <w:r w:rsidRPr="00301923">
        <w:rPr>
          <w:color w:val="000000"/>
        </w:rPr>
        <w:t xml:space="preserve"> incelenmesinde </w:t>
      </w:r>
      <w:r>
        <w:rPr>
          <w:color w:val="000000"/>
        </w:rPr>
        <w:t>TÜİK</w:t>
      </w:r>
      <w:r w:rsidRPr="00301923">
        <w:rPr>
          <w:color w:val="000000"/>
        </w:rPr>
        <w:t xml:space="preserve"> verileri kullanılmıştır.</w:t>
      </w:r>
      <w:r w:rsidRPr="00916AF6">
        <w:rPr>
          <w:color w:val="000000"/>
        </w:rPr>
        <w:t xml:space="preserve"> </w:t>
      </w:r>
    </w:p>
    <w:p w:rsidR="0053512B" w:rsidRPr="007B54B9" w:rsidRDefault="0053512B" w:rsidP="0070144B">
      <w:pPr>
        <w:spacing w:line="216" w:lineRule="auto"/>
        <w:jc w:val="both"/>
      </w:pPr>
      <w:r>
        <w:tab/>
        <w:t xml:space="preserve"> </w:t>
      </w:r>
    </w:p>
    <w:p w:rsidR="0053512B" w:rsidRPr="00E61DD4" w:rsidRDefault="0053512B" w:rsidP="0070144B">
      <w:pPr>
        <w:spacing w:line="216" w:lineRule="auto"/>
        <w:jc w:val="both"/>
        <w:rPr>
          <w:b/>
        </w:rPr>
      </w:pPr>
      <w:r w:rsidRPr="00E61DD4">
        <w:rPr>
          <w:b/>
        </w:rPr>
        <w:t>4.2</w:t>
      </w:r>
      <w:r>
        <w:rPr>
          <w:b/>
        </w:rPr>
        <w:t>.</w:t>
      </w:r>
      <w:r w:rsidRPr="00E61DD4">
        <w:rPr>
          <w:b/>
        </w:rPr>
        <w:t xml:space="preserve"> Ürünün genel ithalatının mutlak gelişimi ve fiyatları </w:t>
      </w:r>
    </w:p>
    <w:p w:rsidR="0053512B" w:rsidRPr="00080032" w:rsidRDefault="0053512B" w:rsidP="0070144B">
      <w:pPr>
        <w:spacing w:line="216" w:lineRule="auto"/>
        <w:jc w:val="both"/>
      </w:pPr>
      <w:r>
        <w:t>(1) 2018</w:t>
      </w:r>
      <w:r w:rsidRPr="005D5AEA">
        <w:t xml:space="preserve">, </w:t>
      </w:r>
      <w:r>
        <w:t xml:space="preserve">2019 </w:t>
      </w:r>
      <w:r w:rsidRPr="005D5AEA">
        <w:t xml:space="preserve">ve </w:t>
      </w:r>
      <w:r>
        <w:t>2020 yıllarında</w:t>
      </w:r>
      <w:r w:rsidRPr="005D5AEA">
        <w:t xml:space="preserve"> önleme tabi ürünün miktar </w:t>
      </w:r>
      <w:r>
        <w:t>bazındaki ithalatı</w:t>
      </w:r>
      <w:r w:rsidRPr="005D5AEA">
        <w:t xml:space="preserve"> sırasıyla </w:t>
      </w:r>
      <w:r>
        <w:t>53.712</w:t>
      </w:r>
      <w:r w:rsidRPr="00837A6D">
        <w:t xml:space="preserve"> </w:t>
      </w:r>
      <w:r>
        <w:t>adet</w:t>
      </w:r>
      <w:r w:rsidRPr="00837A6D">
        <w:t xml:space="preserve">, </w:t>
      </w:r>
      <w:r w:rsidRPr="00080032">
        <w:t xml:space="preserve">35.334 </w:t>
      </w:r>
      <w:r>
        <w:t>adet</w:t>
      </w:r>
      <w:r w:rsidRPr="00837A6D">
        <w:t xml:space="preserve"> ve </w:t>
      </w:r>
      <w:r w:rsidRPr="00080032">
        <w:t xml:space="preserve">30.879 </w:t>
      </w:r>
      <w:r>
        <w:t>adet</w:t>
      </w:r>
      <w:r w:rsidRPr="005D5AEA">
        <w:t xml:space="preserve"> olarak gerçekleşmiştir. </w:t>
      </w:r>
      <w:r>
        <w:t>2018</w:t>
      </w:r>
      <w:r w:rsidRPr="005D5AEA">
        <w:t xml:space="preserve">, </w:t>
      </w:r>
      <w:r>
        <w:t xml:space="preserve">2019 </w:t>
      </w:r>
      <w:r w:rsidRPr="005D5AEA">
        <w:t xml:space="preserve">ve </w:t>
      </w:r>
      <w:r>
        <w:t>2020 yıllarında</w:t>
      </w:r>
      <w:r w:rsidRPr="005D5AEA">
        <w:t xml:space="preserve"> önleme tabi ürünün </w:t>
      </w:r>
      <w:r>
        <w:t>değer</w:t>
      </w:r>
      <w:r w:rsidRPr="005D5AEA">
        <w:t xml:space="preserve"> </w:t>
      </w:r>
      <w:r>
        <w:t>bazındaki ithalatı</w:t>
      </w:r>
      <w:r w:rsidRPr="005D5AEA">
        <w:t xml:space="preserve"> sırasıyla</w:t>
      </w:r>
      <w:r w:rsidRPr="00837A6D">
        <w:t xml:space="preserve"> </w:t>
      </w:r>
      <w:r w:rsidRPr="00080032">
        <w:t xml:space="preserve">20.288.086 </w:t>
      </w:r>
      <w:r>
        <w:t>ABD d</w:t>
      </w:r>
      <w:r w:rsidRPr="00837A6D">
        <w:t xml:space="preserve">oları, </w:t>
      </w:r>
      <w:r w:rsidRPr="00080032">
        <w:t xml:space="preserve">11.766.847 </w:t>
      </w:r>
      <w:r>
        <w:t>ABD d</w:t>
      </w:r>
      <w:r w:rsidRPr="00837A6D">
        <w:t xml:space="preserve">oları ve </w:t>
      </w:r>
      <w:r w:rsidRPr="00080032">
        <w:t xml:space="preserve">11.846.811 </w:t>
      </w:r>
      <w:r>
        <w:t>ABD d</w:t>
      </w:r>
      <w:r w:rsidRPr="00837A6D">
        <w:t>oları</w:t>
      </w:r>
      <w:r w:rsidRPr="005D5AEA">
        <w:t xml:space="preserve"> olarak gerçekleşmiştir.</w:t>
      </w:r>
      <w:r>
        <w:t xml:space="preserve"> Önleme tabi ürünü</w:t>
      </w:r>
      <w:r w:rsidRPr="005D5AEA">
        <w:t xml:space="preserve">n genel ithalatının </w:t>
      </w:r>
      <w:r>
        <w:t>ortalama birim fiyatları ise</w:t>
      </w:r>
      <w:r w:rsidRPr="005D5AEA">
        <w:t xml:space="preserve"> </w:t>
      </w:r>
      <w:r w:rsidRPr="00837A6D">
        <w:t xml:space="preserve">2018, 2019 ve 2020 yıllarında sırasıyla </w:t>
      </w:r>
      <w:r w:rsidRPr="00080032">
        <w:t xml:space="preserve">377,72 </w:t>
      </w:r>
      <w:r>
        <w:t>ABD d</w:t>
      </w:r>
      <w:r w:rsidRPr="00837A6D">
        <w:t>oları/</w:t>
      </w:r>
      <w:r>
        <w:t>adet</w:t>
      </w:r>
      <w:r w:rsidRPr="00837A6D">
        <w:t xml:space="preserve">, </w:t>
      </w:r>
      <w:r w:rsidRPr="00080032">
        <w:t xml:space="preserve">333,02 </w:t>
      </w:r>
      <w:r>
        <w:t>ABD d</w:t>
      </w:r>
      <w:r w:rsidRPr="00837A6D">
        <w:t>oları/</w:t>
      </w:r>
      <w:r>
        <w:t>adet</w:t>
      </w:r>
      <w:r w:rsidRPr="00837A6D">
        <w:t xml:space="preserve"> ve </w:t>
      </w:r>
      <w:r>
        <w:t>383,65</w:t>
      </w:r>
      <w:r w:rsidRPr="00080032">
        <w:t xml:space="preserve"> </w:t>
      </w:r>
      <w:r>
        <w:t>ABD d</w:t>
      </w:r>
      <w:r w:rsidRPr="00837A6D">
        <w:t>oları/</w:t>
      </w:r>
      <w:r>
        <w:t>adet</w:t>
      </w:r>
      <w:r w:rsidRPr="005D5AEA">
        <w:t xml:space="preserve"> olarak gerçekle</w:t>
      </w:r>
      <w:r>
        <w:t xml:space="preserve">şmiştir. </w:t>
      </w:r>
    </w:p>
    <w:p w:rsidR="0053512B" w:rsidRPr="00804D46" w:rsidRDefault="0053512B" w:rsidP="0070144B">
      <w:pPr>
        <w:pStyle w:val="GvdeMetni"/>
        <w:spacing w:line="216" w:lineRule="auto"/>
      </w:pPr>
    </w:p>
    <w:p w:rsidR="0053512B" w:rsidRPr="0053512B" w:rsidRDefault="0053512B" w:rsidP="0070144B">
      <w:pPr>
        <w:spacing w:line="216" w:lineRule="auto"/>
        <w:jc w:val="both"/>
        <w:rPr>
          <w:b/>
        </w:rPr>
      </w:pPr>
      <w:bookmarkStart w:id="25" w:name="_Toc25742995"/>
      <w:r w:rsidRPr="0053512B">
        <w:rPr>
          <w:b/>
        </w:rPr>
        <w:t>4.3. Soruşturma konusu ülkeden yapılan ithalatının mutlak gelişimi ve fiyatları</w:t>
      </w:r>
      <w:bookmarkEnd w:id="25"/>
      <w:r w:rsidRPr="0053512B">
        <w:rPr>
          <w:b/>
        </w:rPr>
        <w:t xml:space="preserve"> </w:t>
      </w:r>
    </w:p>
    <w:p w:rsidR="0053512B" w:rsidRPr="005D5AEA" w:rsidRDefault="0053512B" w:rsidP="0070144B">
      <w:pPr>
        <w:spacing w:line="216" w:lineRule="auto"/>
        <w:jc w:val="both"/>
      </w:pPr>
      <w:r>
        <w:t xml:space="preserve">(1) </w:t>
      </w:r>
      <w:r w:rsidRPr="005D5AEA">
        <w:t>Önleme tabi ürünün ÇHC’de</w:t>
      </w:r>
      <w:r>
        <w:t xml:space="preserve">n yapılan ithalatı miktar bazında 2018 yılında </w:t>
      </w:r>
      <w:r w:rsidRPr="00080032">
        <w:t>5.027</w:t>
      </w:r>
      <w:r>
        <w:t xml:space="preserve"> adet</w:t>
      </w:r>
      <w:r w:rsidRPr="00080032">
        <w:t>,</w:t>
      </w:r>
      <w:r w:rsidRPr="005D5AEA">
        <w:t xml:space="preserve"> </w:t>
      </w:r>
      <w:r w:rsidRPr="00837A6D">
        <w:t xml:space="preserve">2019 yılında </w:t>
      </w:r>
      <w:r w:rsidRPr="00080032">
        <w:t xml:space="preserve">4.477 </w:t>
      </w:r>
      <w:r>
        <w:t>adet</w:t>
      </w:r>
      <w:r w:rsidRPr="00837A6D">
        <w:t>, 2020 yılın</w:t>
      </w:r>
      <w:r>
        <w:t>da</w:t>
      </w:r>
      <w:r w:rsidRPr="00837A6D">
        <w:t xml:space="preserve"> ise </w:t>
      </w:r>
      <w:r w:rsidRPr="00080032">
        <w:t>2.386</w:t>
      </w:r>
      <w:r w:rsidRPr="00837A6D">
        <w:t xml:space="preserve"> </w:t>
      </w:r>
      <w:r>
        <w:t>adet</w:t>
      </w:r>
      <w:r w:rsidRPr="005D5AEA">
        <w:t xml:space="preserve"> olarak gerçekleşmiştir. Önleme tabi ürünün ÇHC’d</w:t>
      </w:r>
      <w:r>
        <w:t xml:space="preserve">en yapılan ithalatı değer bazında 2018 yılında </w:t>
      </w:r>
      <w:r w:rsidRPr="00080032">
        <w:t>737.277</w:t>
      </w:r>
      <w:r w:rsidRPr="00BD4792">
        <w:t xml:space="preserve"> </w:t>
      </w:r>
      <w:r>
        <w:t>ABD d</w:t>
      </w:r>
      <w:r w:rsidRPr="00837A6D">
        <w:t>oları</w:t>
      </w:r>
      <w:r w:rsidRPr="00080032">
        <w:t>,</w:t>
      </w:r>
      <w:r w:rsidRPr="005D5AEA">
        <w:t xml:space="preserve"> </w:t>
      </w:r>
      <w:r w:rsidRPr="00837A6D">
        <w:t xml:space="preserve">2019 yılında </w:t>
      </w:r>
      <w:r w:rsidRPr="00080032">
        <w:t xml:space="preserve">567.865 </w:t>
      </w:r>
      <w:r>
        <w:t>ABD d</w:t>
      </w:r>
      <w:r w:rsidRPr="00837A6D">
        <w:t xml:space="preserve">oları, 2020 </w:t>
      </w:r>
      <w:r>
        <w:t>yılı</w:t>
      </w:r>
      <w:r w:rsidRPr="00837A6D">
        <w:t xml:space="preserve">nda </w:t>
      </w:r>
      <w:r w:rsidRPr="00080032">
        <w:t>308.812</w:t>
      </w:r>
      <w:r>
        <w:t xml:space="preserve"> ABD d</w:t>
      </w:r>
      <w:r w:rsidRPr="00837A6D">
        <w:t>oları</w:t>
      </w:r>
      <w:r w:rsidRPr="005D5AEA">
        <w:t xml:space="preserve"> olarak gerçekleşmiştir. Önleme tabi ürünün ÇHC’de</w:t>
      </w:r>
      <w:r>
        <w:t xml:space="preserve">n yapılan ithalatının birim fiyatı ise 2018 yılında </w:t>
      </w:r>
      <w:r w:rsidRPr="00080032">
        <w:t>146,66</w:t>
      </w:r>
      <w:r w:rsidRPr="00BD4792">
        <w:t xml:space="preserve"> </w:t>
      </w:r>
      <w:r>
        <w:t>ABD d</w:t>
      </w:r>
      <w:r w:rsidRPr="00837A6D">
        <w:t>oları/</w:t>
      </w:r>
      <w:r>
        <w:t>adet</w:t>
      </w:r>
      <w:r w:rsidRPr="00080032">
        <w:t>,</w:t>
      </w:r>
      <w:r w:rsidRPr="005D5AEA">
        <w:t xml:space="preserve"> </w:t>
      </w:r>
      <w:r w:rsidRPr="00837A6D">
        <w:t xml:space="preserve">2019 </w:t>
      </w:r>
      <w:r>
        <w:t xml:space="preserve">yılında </w:t>
      </w:r>
      <w:r w:rsidRPr="00080032">
        <w:t>126,84</w:t>
      </w:r>
      <w:r w:rsidRPr="00BD4792">
        <w:t xml:space="preserve"> </w:t>
      </w:r>
      <w:r>
        <w:t>ABD d</w:t>
      </w:r>
      <w:r w:rsidRPr="00837A6D">
        <w:t>oları/</w:t>
      </w:r>
      <w:r>
        <w:t>adet, 2020 yılında ise</w:t>
      </w:r>
      <w:r w:rsidRPr="00837A6D">
        <w:t xml:space="preserve"> </w:t>
      </w:r>
      <w:r w:rsidRPr="00080032">
        <w:t xml:space="preserve">129,43 </w:t>
      </w:r>
      <w:r>
        <w:t>ABD d</w:t>
      </w:r>
      <w:r w:rsidRPr="00837A6D">
        <w:t>oları/</w:t>
      </w:r>
      <w:r>
        <w:t>adet</w:t>
      </w:r>
      <w:r w:rsidRPr="005D5AEA">
        <w:t xml:space="preserve"> olarak gerçekleşmiştir.</w:t>
      </w:r>
      <w:r w:rsidRPr="00080032">
        <w:t xml:space="preserve"> </w:t>
      </w:r>
    </w:p>
    <w:p w:rsidR="0053512B" w:rsidRPr="00804D46" w:rsidRDefault="0053512B" w:rsidP="0070144B">
      <w:pPr>
        <w:spacing w:line="216" w:lineRule="auto"/>
        <w:jc w:val="both"/>
        <w:rPr>
          <w:noProof/>
          <w:color w:val="000000"/>
        </w:rPr>
      </w:pPr>
    </w:p>
    <w:p w:rsidR="0053512B" w:rsidRPr="0053512B" w:rsidRDefault="0053512B" w:rsidP="0070144B">
      <w:pPr>
        <w:pStyle w:val="Balk2"/>
        <w:spacing w:before="0" w:line="216" w:lineRule="auto"/>
        <w:rPr>
          <w:bCs/>
          <w:iCs/>
          <w:szCs w:val="24"/>
        </w:rPr>
      </w:pPr>
      <w:bookmarkStart w:id="26" w:name="_Toc25742996"/>
      <w:r w:rsidRPr="0053512B">
        <w:rPr>
          <w:bCs/>
          <w:iCs/>
          <w:szCs w:val="24"/>
        </w:rPr>
        <w:t>4.4. Diğer ülkelerden yapılan ithalatının mutlak gelişimi ve fiyatları</w:t>
      </w:r>
      <w:bookmarkEnd w:id="26"/>
      <w:r w:rsidRPr="0053512B">
        <w:rPr>
          <w:bCs/>
          <w:iCs/>
          <w:szCs w:val="24"/>
        </w:rPr>
        <w:t xml:space="preserve"> </w:t>
      </w:r>
    </w:p>
    <w:p w:rsidR="0053512B" w:rsidRPr="005D5AEA" w:rsidRDefault="0053512B" w:rsidP="0070144B">
      <w:pPr>
        <w:spacing w:line="216" w:lineRule="auto"/>
        <w:jc w:val="both"/>
      </w:pPr>
      <w:r w:rsidRPr="005D5AEA">
        <w:t>(1) Önleme tabi ürünün ÇHC dışındaki ülkelerden yapılan</w:t>
      </w:r>
      <w:r>
        <w:t xml:space="preserve"> ithalatı miktar bazında</w:t>
      </w:r>
      <w:r w:rsidRPr="005D5AEA">
        <w:t xml:space="preserve"> </w:t>
      </w:r>
      <w:r w:rsidRPr="00837A6D">
        <w:t xml:space="preserve">2018 yılında </w:t>
      </w:r>
      <w:r w:rsidRPr="00080032">
        <w:t xml:space="preserve">48.685 </w:t>
      </w:r>
      <w:r>
        <w:t>adet</w:t>
      </w:r>
      <w:r w:rsidRPr="00837A6D">
        <w:t xml:space="preserve">, 2019 yılında </w:t>
      </w:r>
      <w:r w:rsidRPr="00080032">
        <w:t xml:space="preserve">30.857 </w:t>
      </w:r>
      <w:r>
        <w:t>adet</w:t>
      </w:r>
      <w:r w:rsidRPr="00837A6D">
        <w:t>, 2020 yılın</w:t>
      </w:r>
      <w:r>
        <w:t>da</w:t>
      </w:r>
      <w:r w:rsidRPr="00837A6D">
        <w:t xml:space="preserve"> ise </w:t>
      </w:r>
      <w:r w:rsidRPr="00080032">
        <w:t xml:space="preserve">28.493 </w:t>
      </w:r>
      <w:r>
        <w:t>adet</w:t>
      </w:r>
      <w:r w:rsidRPr="005D5AEA">
        <w:t xml:space="preserve"> olarak gerçekleşmiştir. Önleme tabi ürünün ÇHC dışındaki ülkelerden yapılan ithalatı</w:t>
      </w:r>
      <w:r>
        <w:t xml:space="preserve"> değer bazında</w:t>
      </w:r>
      <w:r w:rsidRPr="005D5AEA">
        <w:t xml:space="preserve"> </w:t>
      </w:r>
      <w:r w:rsidRPr="00837A6D">
        <w:t xml:space="preserve">2018 yılında </w:t>
      </w:r>
      <w:r w:rsidRPr="00080032">
        <w:t xml:space="preserve">19.550.809 </w:t>
      </w:r>
      <w:r>
        <w:t>ABD d</w:t>
      </w:r>
      <w:r w:rsidRPr="00837A6D">
        <w:t xml:space="preserve">oları, 2019 yılında </w:t>
      </w:r>
      <w:r w:rsidRPr="00080032">
        <w:t xml:space="preserve">11.198.982 </w:t>
      </w:r>
      <w:r>
        <w:t>ABD d</w:t>
      </w:r>
      <w:r w:rsidRPr="00837A6D">
        <w:t>oları, 2020 yılın</w:t>
      </w:r>
      <w:r>
        <w:t>da</w:t>
      </w:r>
      <w:r w:rsidRPr="00837A6D">
        <w:t xml:space="preserve"> </w:t>
      </w:r>
      <w:r>
        <w:t xml:space="preserve">ise </w:t>
      </w:r>
      <w:r w:rsidRPr="00080032">
        <w:t xml:space="preserve">11.537.999 </w:t>
      </w:r>
      <w:r>
        <w:t>ABD d</w:t>
      </w:r>
      <w:r w:rsidRPr="00837A6D">
        <w:t>oları</w:t>
      </w:r>
      <w:r w:rsidRPr="005D5AEA">
        <w:t xml:space="preserve"> olarak gerçekleşmiştir.</w:t>
      </w:r>
      <w:r>
        <w:t xml:space="preserve"> </w:t>
      </w:r>
      <w:r w:rsidRPr="005D5AEA">
        <w:t>Önleme tabi ürünün ÇHC dışındaki ülkelerden yapılan ithalatı</w:t>
      </w:r>
      <w:r>
        <w:t>nın birim fiyatı</w:t>
      </w:r>
      <w:r w:rsidRPr="005D5AEA">
        <w:t xml:space="preserve"> </w:t>
      </w:r>
      <w:r w:rsidRPr="00837A6D">
        <w:t xml:space="preserve">2018 yılında </w:t>
      </w:r>
      <w:r w:rsidRPr="00080032">
        <w:t xml:space="preserve">401,58 </w:t>
      </w:r>
      <w:r>
        <w:t>ABD d</w:t>
      </w:r>
      <w:r w:rsidRPr="00837A6D">
        <w:t>oları/</w:t>
      </w:r>
      <w:r>
        <w:t>adet</w:t>
      </w:r>
      <w:r w:rsidRPr="00837A6D">
        <w:t xml:space="preserve">, 2019 yılında </w:t>
      </w:r>
      <w:r w:rsidRPr="00080032">
        <w:t xml:space="preserve">362,93 </w:t>
      </w:r>
      <w:r>
        <w:t>ABD d</w:t>
      </w:r>
      <w:r w:rsidRPr="00837A6D">
        <w:t>oları/</w:t>
      </w:r>
      <w:r>
        <w:t>adet</w:t>
      </w:r>
      <w:r w:rsidRPr="00837A6D">
        <w:t>, 2020 yılın</w:t>
      </w:r>
      <w:r>
        <w:t>da</w:t>
      </w:r>
      <w:r w:rsidRPr="00837A6D">
        <w:t xml:space="preserve"> </w:t>
      </w:r>
      <w:r w:rsidRPr="00080032">
        <w:t xml:space="preserve">404,94 </w:t>
      </w:r>
      <w:r>
        <w:t>ABD d</w:t>
      </w:r>
      <w:r w:rsidRPr="00837A6D">
        <w:t>oları/</w:t>
      </w:r>
      <w:r>
        <w:t>adet</w:t>
      </w:r>
      <w:r w:rsidRPr="005D5AEA">
        <w:t xml:space="preserve"> olarak gerçekleşmiştir.</w:t>
      </w:r>
    </w:p>
    <w:p w:rsidR="0053512B" w:rsidRPr="0069143A" w:rsidRDefault="0053512B" w:rsidP="0070144B">
      <w:pPr>
        <w:pStyle w:val="GvdeMetni"/>
        <w:spacing w:line="216" w:lineRule="auto"/>
      </w:pPr>
    </w:p>
    <w:p w:rsidR="0053512B" w:rsidRPr="0053512B" w:rsidRDefault="0053512B" w:rsidP="0070144B">
      <w:pPr>
        <w:pStyle w:val="Balk2"/>
        <w:spacing w:before="0" w:line="216" w:lineRule="auto"/>
        <w:rPr>
          <w:bCs/>
          <w:iCs/>
          <w:szCs w:val="24"/>
        </w:rPr>
      </w:pPr>
      <w:bookmarkStart w:id="27" w:name="_Toc25742997"/>
      <w:r w:rsidRPr="0053512B">
        <w:rPr>
          <w:bCs/>
          <w:iCs/>
          <w:szCs w:val="24"/>
        </w:rPr>
        <w:t>4.5. İthalatın nispi gelişimi</w:t>
      </w:r>
      <w:bookmarkEnd w:id="27"/>
      <w:r w:rsidRPr="0053512B">
        <w:rPr>
          <w:bCs/>
          <w:iCs/>
          <w:szCs w:val="24"/>
        </w:rPr>
        <w:t xml:space="preserve"> </w:t>
      </w:r>
    </w:p>
    <w:p w:rsidR="0053512B" w:rsidRDefault="00D35D07" w:rsidP="0070144B">
      <w:pPr>
        <w:spacing w:line="216" w:lineRule="auto"/>
        <w:jc w:val="both"/>
        <w:rPr>
          <w:bCs/>
        </w:rPr>
      </w:pPr>
      <w:r w:rsidRPr="00080D4D">
        <w:rPr>
          <w:bCs/>
        </w:rPr>
        <w:t xml:space="preserve">(1) Soruşturma konusu ithalatın nispi olarak gelişimini görebilmek için söz konusu ithalatın toplam Türkiye benzer mal tüketimi içerisindeki payı </w:t>
      </w:r>
      <w:r>
        <w:rPr>
          <w:bCs/>
        </w:rPr>
        <w:t>2018-2020</w:t>
      </w:r>
      <w:r w:rsidRPr="00080D4D">
        <w:rPr>
          <w:bCs/>
        </w:rPr>
        <w:t xml:space="preserve"> yılları arasında incelenmiştir. Türkiye toplam benzer mal tüketiminin hesaplanmasında,</w:t>
      </w:r>
      <w:r>
        <w:rPr>
          <w:bCs/>
        </w:rPr>
        <w:t xml:space="preserve"> benzer malın yerli üreticilerinin yurt içi satış miktarı</w:t>
      </w:r>
      <w:r w:rsidRPr="00080D4D">
        <w:rPr>
          <w:bCs/>
        </w:rPr>
        <w:t xml:space="preserve"> genel ithalat miktarı ile toplanmıştır. Yerli üretim dalının</w:t>
      </w:r>
      <w:r w:rsidRPr="00825E75">
        <w:rPr>
          <w:bCs/>
        </w:rPr>
        <w:t xml:space="preserve"> </w:t>
      </w:r>
      <w:r w:rsidRPr="00080D4D">
        <w:rPr>
          <w:bCs/>
        </w:rPr>
        <w:t>yurt içi satışlarının</w:t>
      </w:r>
      <w:r>
        <w:rPr>
          <w:bCs/>
        </w:rPr>
        <w:t>, y</w:t>
      </w:r>
      <w:r w:rsidRPr="00080D4D">
        <w:rPr>
          <w:bCs/>
        </w:rPr>
        <w:t xml:space="preserve">erli </w:t>
      </w:r>
      <w:r>
        <w:rPr>
          <w:bCs/>
        </w:rPr>
        <w:t>üreticilerin</w:t>
      </w:r>
      <w:r w:rsidRPr="00825E75">
        <w:rPr>
          <w:bCs/>
        </w:rPr>
        <w:t xml:space="preserve"> </w:t>
      </w:r>
      <w:r w:rsidRPr="00080D4D">
        <w:rPr>
          <w:bCs/>
        </w:rPr>
        <w:t>yurt içi satışlarının</w:t>
      </w:r>
      <w:r>
        <w:rPr>
          <w:bCs/>
        </w:rPr>
        <w:t xml:space="preserve">, </w:t>
      </w:r>
      <w:r w:rsidRPr="00080D4D">
        <w:rPr>
          <w:bCs/>
        </w:rPr>
        <w:t>soruşturma konusu ülkeden gerçekleştirilen ithalatın</w:t>
      </w:r>
      <w:r>
        <w:rPr>
          <w:bCs/>
        </w:rPr>
        <w:t xml:space="preserve"> ve diğer ülkelerden gerçekleştirilen ithalatın</w:t>
      </w:r>
      <w:r w:rsidRPr="00080D4D">
        <w:rPr>
          <w:bCs/>
        </w:rPr>
        <w:t xml:space="preserve"> toplam tüketime oranlanmasıyla pazar payları hesaplanmıştır. İncelenen veriler </w:t>
      </w:r>
      <w:r>
        <w:rPr>
          <w:bCs/>
        </w:rPr>
        <w:t>2018</w:t>
      </w:r>
      <w:r w:rsidRPr="00080D4D">
        <w:rPr>
          <w:bCs/>
        </w:rPr>
        <w:t xml:space="preserve"> yılı=100 olacak şekilde endekslenmiştir.</w:t>
      </w:r>
    </w:p>
    <w:p w:rsidR="00D35D07" w:rsidRPr="00041CB6" w:rsidRDefault="00D35D07" w:rsidP="0070144B">
      <w:pPr>
        <w:spacing w:line="216" w:lineRule="auto"/>
        <w:jc w:val="both"/>
        <w:rPr>
          <w:b/>
          <w:highlight w:val="yellow"/>
        </w:rPr>
      </w:pPr>
    </w:p>
    <w:p w:rsidR="0053512B" w:rsidRPr="007F17F5" w:rsidRDefault="0053512B" w:rsidP="0070144B">
      <w:pPr>
        <w:spacing w:line="216" w:lineRule="auto"/>
        <w:jc w:val="both"/>
        <w:rPr>
          <w:bCs/>
        </w:rPr>
      </w:pPr>
      <w:r w:rsidRPr="007F17F5">
        <w:rPr>
          <w:bCs/>
        </w:rPr>
        <w:t>(2) Önleme tabi ürünün yurt</w:t>
      </w:r>
      <w:r>
        <w:rPr>
          <w:bCs/>
        </w:rPr>
        <w:t xml:space="preserve"> </w:t>
      </w:r>
      <w:r w:rsidRPr="007F17F5">
        <w:rPr>
          <w:bCs/>
        </w:rPr>
        <w:t>içi tüketim endeks değeri 2018 yılı için 100</w:t>
      </w:r>
      <w:r>
        <w:rPr>
          <w:bCs/>
        </w:rPr>
        <w:t xml:space="preserve"> birim</w:t>
      </w:r>
      <w:r w:rsidRPr="007F17F5">
        <w:rPr>
          <w:bCs/>
        </w:rPr>
        <w:t xml:space="preserve"> olarak kabul edildiğinde 2019</w:t>
      </w:r>
      <w:r>
        <w:rPr>
          <w:bCs/>
        </w:rPr>
        <w:t xml:space="preserve"> yılında 71 birim</w:t>
      </w:r>
      <w:r w:rsidRPr="007F17F5">
        <w:rPr>
          <w:bCs/>
        </w:rPr>
        <w:t>, 2020</w:t>
      </w:r>
      <w:r>
        <w:rPr>
          <w:bCs/>
        </w:rPr>
        <w:t xml:space="preserve"> yılında 57</w:t>
      </w:r>
      <w:r w:rsidRPr="007F17F5">
        <w:rPr>
          <w:bCs/>
        </w:rPr>
        <w:t xml:space="preserve"> </w:t>
      </w:r>
      <w:r>
        <w:rPr>
          <w:bCs/>
        </w:rPr>
        <w:t>birim</w:t>
      </w:r>
      <w:r w:rsidRPr="007F17F5">
        <w:rPr>
          <w:bCs/>
        </w:rPr>
        <w:t xml:space="preserve"> olarak gerçekleşmiştir.</w:t>
      </w:r>
    </w:p>
    <w:p w:rsidR="0053512B" w:rsidRPr="007F17F5" w:rsidRDefault="0053512B" w:rsidP="0070144B">
      <w:pPr>
        <w:spacing w:line="216" w:lineRule="auto"/>
        <w:jc w:val="both"/>
        <w:rPr>
          <w:bCs/>
        </w:rPr>
      </w:pPr>
    </w:p>
    <w:p w:rsidR="0053512B" w:rsidRDefault="0053512B" w:rsidP="0070144B">
      <w:pPr>
        <w:spacing w:line="216" w:lineRule="auto"/>
        <w:jc w:val="both"/>
        <w:rPr>
          <w:bCs/>
        </w:rPr>
      </w:pPr>
      <w:r w:rsidRPr="007F17F5">
        <w:rPr>
          <w:bCs/>
        </w:rPr>
        <w:t>(3) Önleme ta</w:t>
      </w:r>
      <w:r>
        <w:rPr>
          <w:bCs/>
        </w:rPr>
        <w:t>bi üründe</w:t>
      </w:r>
      <w:r w:rsidRPr="007F17F5">
        <w:rPr>
          <w:bCs/>
        </w:rPr>
        <w:t xml:space="preserve"> yerli üretim dalının pazar payının endeks değeri 2018 yılında 100</w:t>
      </w:r>
      <w:r>
        <w:rPr>
          <w:bCs/>
        </w:rPr>
        <w:t xml:space="preserve"> birim</w:t>
      </w:r>
      <w:r w:rsidRPr="007F17F5">
        <w:rPr>
          <w:bCs/>
        </w:rPr>
        <w:t>, 2019 yılında</w:t>
      </w:r>
      <w:r>
        <w:rPr>
          <w:bCs/>
        </w:rPr>
        <w:t xml:space="preserve"> 119</w:t>
      </w:r>
      <w:r w:rsidRPr="007F17F5">
        <w:rPr>
          <w:bCs/>
        </w:rPr>
        <w:t xml:space="preserve"> </w:t>
      </w:r>
      <w:r>
        <w:rPr>
          <w:bCs/>
        </w:rPr>
        <w:t>birim</w:t>
      </w:r>
      <w:r w:rsidRPr="007F17F5">
        <w:rPr>
          <w:bCs/>
        </w:rPr>
        <w:t>, 2020</w:t>
      </w:r>
      <w:r>
        <w:rPr>
          <w:bCs/>
        </w:rPr>
        <w:t xml:space="preserve"> yılında 83</w:t>
      </w:r>
      <w:r w:rsidRPr="007F17F5">
        <w:rPr>
          <w:bCs/>
        </w:rPr>
        <w:t xml:space="preserve"> </w:t>
      </w:r>
      <w:r>
        <w:rPr>
          <w:bCs/>
        </w:rPr>
        <w:t>birim</w:t>
      </w:r>
      <w:r w:rsidRPr="007F17F5">
        <w:rPr>
          <w:bCs/>
        </w:rPr>
        <w:t xml:space="preserve"> olarak gerçekleşmiştir. </w:t>
      </w:r>
    </w:p>
    <w:p w:rsidR="0053512B" w:rsidRDefault="0053512B" w:rsidP="0070144B">
      <w:pPr>
        <w:spacing w:line="216" w:lineRule="auto"/>
        <w:jc w:val="both"/>
        <w:rPr>
          <w:bCs/>
        </w:rPr>
      </w:pPr>
    </w:p>
    <w:p w:rsidR="0053512B" w:rsidRPr="007F17F5" w:rsidRDefault="0053512B" w:rsidP="0070144B">
      <w:pPr>
        <w:spacing w:line="216" w:lineRule="auto"/>
        <w:jc w:val="both"/>
        <w:rPr>
          <w:bCs/>
        </w:rPr>
      </w:pPr>
      <w:r>
        <w:rPr>
          <w:bCs/>
        </w:rPr>
        <w:t xml:space="preserve">(4) </w:t>
      </w:r>
      <w:r w:rsidRPr="007F17F5">
        <w:rPr>
          <w:bCs/>
        </w:rPr>
        <w:t>Önleme ta</w:t>
      </w:r>
      <w:r>
        <w:rPr>
          <w:bCs/>
        </w:rPr>
        <w:t>bi üründe</w:t>
      </w:r>
      <w:r w:rsidRPr="007F17F5">
        <w:rPr>
          <w:bCs/>
        </w:rPr>
        <w:t xml:space="preserve"> ÇHC menşeli ithalatın pazar payının endeks değeri 2018, 2019</w:t>
      </w:r>
      <w:r>
        <w:rPr>
          <w:bCs/>
        </w:rPr>
        <w:t xml:space="preserve"> ve 2020</w:t>
      </w:r>
      <w:r w:rsidRPr="007F17F5">
        <w:rPr>
          <w:bCs/>
        </w:rPr>
        <w:t xml:space="preserve"> yıllarında sırasıyla 100 birim, 126 birim </w:t>
      </w:r>
      <w:r>
        <w:rPr>
          <w:bCs/>
        </w:rPr>
        <w:t>ve 84</w:t>
      </w:r>
      <w:r w:rsidRPr="007F17F5">
        <w:rPr>
          <w:bCs/>
        </w:rPr>
        <w:t xml:space="preserve"> birim olarak gerçekleşm</w:t>
      </w:r>
      <w:r>
        <w:rPr>
          <w:bCs/>
        </w:rPr>
        <w:t>iştir.</w:t>
      </w:r>
    </w:p>
    <w:p w:rsidR="0053512B" w:rsidRPr="007F17F5" w:rsidRDefault="0053512B" w:rsidP="0070144B">
      <w:pPr>
        <w:spacing w:line="216" w:lineRule="auto"/>
        <w:jc w:val="both"/>
        <w:rPr>
          <w:bCs/>
        </w:rPr>
      </w:pPr>
    </w:p>
    <w:p w:rsidR="0053512B" w:rsidRPr="007F17F5" w:rsidRDefault="0053512B" w:rsidP="0070144B">
      <w:pPr>
        <w:spacing w:line="216" w:lineRule="auto"/>
        <w:jc w:val="both"/>
        <w:rPr>
          <w:bCs/>
        </w:rPr>
      </w:pPr>
      <w:r w:rsidRPr="007F17F5">
        <w:rPr>
          <w:bCs/>
        </w:rPr>
        <w:t xml:space="preserve"> (5) Önl</w:t>
      </w:r>
      <w:r>
        <w:rPr>
          <w:bCs/>
        </w:rPr>
        <w:t>em konusu üründe diğer ülkeler menşeli ithalatın</w:t>
      </w:r>
      <w:r w:rsidRPr="007F17F5">
        <w:rPr>
          <w:bCs/>
        </w:rPr>
        <w:t xml:space="preserve"> pazar payı</w:t>
      </w:r>
      <w:r>
        <w:rPr>
          <w:bCs/>
        </w:rPr>
        <w:t>nın</w:t>
      </w:r>
      <w:r w:rsidRPr="007F17F5">
        <w:rPr>
          <w:bCs/>
        </w:rPr>
        <w:t xml:space="preserve"> endeks değeri 2018’de 100 </w:t>
      </w:r>
      <w:r>
        <w:rPr>
          <w:bCs/>
        </w:rPr>
        <w:t>birim</w:t>
      </w:r>
      <w:r w:rsidRPr="007F17F5">
        <w:rPr>
          <w:bCs/>
        </w:rPr>
        <w:t xml:space="preserve"> iken 2019 ve 2020 yıllarında sırasıyla</w:t>
      </w:r>
      <w:r>
        <w:rPr>
          <w:bCs/>
        </w:rPr>
        <w:t xml:space="preserve"> 90 birim</w:t>
      </w:r>
      <w:r w:rsidRPr="007F17F5">
        <w:rPr>
          <w:bCs/>
        </w:rPr>
        <w:t xml:space="preserve"> ve 10</w:t>
      </w:r>
      <w:r>
        <w:rPr>
          <w:bCs/>
        </w:rPr>
        <w:t>3 birim</w:t>
      </w:r>
      <w:r w:rsidRPr="007F17F5">
        <w:rPr>
          <w:bCs/>
        </w:rPr>
        <w:t xml:space="preserve"> olarak gerçekleşmiştir. </w:t>
      </w:r>
    </w:p>
    <w:p w:rsidR="00DF7AB1" w:rsidRPr="005D5AEA" w:rsidRDefault="00DF7AB1" w:rsidP="0070144B">
      <w:pPr>
        <w:spacing w:line="216" w:lineRule="auto"/>
        <w:jc w:val="both"/>
      </w:pPr>
    </w:p>
    <w:p w:rsidR="00DF7AB1" w:rsidRDefault="00DF7AB1" w:rsidP="0070144B">
      <w:pPr>
        <w:autoSpaceDE w:val="0"/>
        <w:autoSpaceDN w:val="0"/>
        <w:adjustRightInd w:val="0"/>
        <w:spacing w:line="216" w:lineRule="auto"/>
        <w:jc w:val="both"/>
        <w:rPr>
          <w:b/>
        </w:rPr>
      </w:pPr>
      <w:r w:rsidRPr="00F61D2D">
        <w:rPr>
          <w:b/>
        </w:rPr>
        <w:t>4.6</w:t>
      </w:r>
      <w:r>
        <w:rPr>
          <w:b/>
        </w:rPr>
        <w:t>.</w:t>
      </w:r>
      <w:r w:rsidRPr="00F61D2D">
        <w:rPr>
          <w:b/>
        </w:rPr>
        <w:t xml:space="preserve"> Fiyat kırılması</w:t>
      </w:r>
      <w:r>
        <w:rPr>
          <w:b/>
        </w:rPr>
        <w:t xml:space="preserve"> ve baskısı  </w:t>
      </w:r>
    </w:p>
    <w:p w:rsidR="0053512B" w:rsidRDefault="00AA1E69" w:rsidP="0070144B">
      <w:pPr>
        <w:spacing w:line="216" w:lineRule="auto"/>
        <w:jc w:val="both"/>
      </w:pPr>
      <w:r w:rsidRPr="00DC70E9">
        <w:t>(1) Önlemin</w:t>
      </w:r>
      <w:r>
        <w:t xml:space="preserve"> yürürlükten</w:t>
      </w:r>
      <w:r w:rsidRPr="00DC70E9">
        <w:t xml:space="preserve"> kalkması halinde ÇHC menşeli ithalatın yerli üretim dalının fiyatları üzerindeki etkisini analiz etmek için, bahse konu ülke menşeli ithalatın Türkiye’ye giriş fiyatlarıyla yerli üretim dalının gerçekleşmiş iç piyasa satış fiyatlarını karşılaştıran fiyat kırılması hesabı ve ÇHC menşeli ithalatın Türkiye’ye giriş fiyatlarıyla yerli üretim dalının olması gereken yurt içi satış fiyatlarını karşılaştıran fiyat baskısı hesabı yapılmıştır. </w:t>
      </w:r>
      <w:r w:rsidRPr="0039116C">
        <w:t xml:space="preserve">Yerli üretim dalının olması gereken </w:t>
      </w:r>
      <w:r>
        <w:t xml:space="preserve">yurt içi satış </w:t>
      </w:r>
      <w:r w:rsidRPr="0039116C">
        <w:t xml:space="preserve">fiyatı, önlem konusu ürünün birim ticari maliyetine </w:t>
      </w:r>
      <w:r w:rsidR="00B821C0">
        <w:t>makul bir k</w:t>
      </w:r>
      <w:r w:rsidR="0052632E">
        <w:t>â</w:t>
      </w:r>
      <w:r w:rsidR="00B821C0">
        <w:t>r oranının</w:t>
      </w:r>
      <w:r w:rsidRPr="0039116C">
        <w:t xml:space="preserve"> eklenmesi ile bulunmuştur.</w:t>
      </w:r>
      <w:r w:rsidRPr="005D5AEA">
        <w:t xml:space="preserve"> </w:t>
      </w:r>
      <w:r w:rsidRPr="00B11D1A">
        <w:t xml:space="preserve">ÇHC menşeli ithalatın Türkiye’ye giriş fiyatları ise TÜİK istatistiklerinden elde edilen </w:t>
      </w:r>
      <w:r>
        <w:t>ortalama CIF fiyatlar üzerine %2,7 oranındaki</w:t>
      </w:r>
      <w:r w:rsidRPr="00B11D1A">
        <w:t xml:space="preserve"> gümrük vergisi ve %1,2 oranında</w:t>
      </w:r>
      <w:r>
        <w:t>ki</w:t>
      </w:r>
      <w:r w:rsidRPr="00B11D1A">
        <w:t xml:space="preserve"> diğer gümrük masrafları eklenerek bulunmuştur. Dampinge karşı önlemin bulunmadığı bir ortamda fiyatların hangi düzeyde olacağına ilişkin değerlendirmeyi mümkün kılmak amacıyla anılan fiyatlara dampinge karşı önlem eklenmemiştir.</w:t>
      </w:r>
    </w:p>
    <w:p w:rsidR="00AA1E69" w:rsidRPr="0053512B" w:rsidRDefault="00AA1E69" w:rsidP="0070144B">
      <w:pPr>
        <w:spacing w:line="216" w:lineRule="auto"/>
        <w:jc w:val="both"/>
        <w:rPr>
          <w:bCs/>
        </w:rPr>
      </w:pPr>
    </w:p>
    <w:p w:rsidR="00DF7AB1" w:rsidRDefault="00DF7AB1" w:rsidP="0070144B">
      <w:pPr>
        <w:spacing w:line="216" w:lineRule="auto"/>
        <w:jc w:val="both"/>
      </w:pPr>
      <w:r w:rsidRPr="005D5AEA">
        <w:t xml:space="preserve">(2) </w:t>
      </w:r>
      <w:r w:rsidR="007133EA">
        <w:t>Bu anlamda, 2020 yılında önlem konusu üründe, ÇHC menşeli ithalatın yerli üretim dalının yurt içi fiyatlarını CIF bedelin %0’ı ila %5’i aralığında yer alan bir oranda kırdığı; %20’si ila %25’i aralığında yer alan bir oranda baskıladığı tespit edilmiştir.</w:t>
      </w:r>
    </w:p>
    <w:p w:rsidR="00DF7AB1" w:rsidRDefault="00DF7AB1" w:rsidP="0070144B">
      <w:pPr>
        <w:spacing w:line="216" w:lineRule="auto"/>
        <w:jc w:val="both"/>
      </w:pPr>
    </w:p>
    <w:p w:rsidR="00DF7AB1" w:rsidRDefault="00DF7AB1" w:rsidP="0070144B">
      <w:pPr>
        <w:spacing w:line="216" w:lineRule="auto"/>
        <w:jc w:val="both"/>
        <w:rPr>
          <w:b/>
        </w:rPr>
      </w:pPr>
      <w:r>
        <w:rPr>
          <w:b/>
        </w:rPr>
        <w:t xml:space="preserve">4.7. </w:t>
      </w:r>
      <w:r w:rsidRPr="00A10D80">
        <w:rPr>
          <w:b/>
        </w:rPr>
        <w:t>Yerli üretim dalının ekonomik göstergeleri</w:t>
      </w:r>
      <w:r>
        <w:rPr>
          <w:b/>
        </w:rPr>
        <w:t xml:space="preserve"> </w:t>
      </w:r>
    </w:p>
    <w:p w:rsidR="000E3C14" w:rsidRDefault="00AA1E69" w:rsidP="0070144B">
      <w:pPr>
        <w:spacing w:line="216" w:lineRule="auto"/>
        <w:jc w:val="both"/>
        <w:rPr>
          <w:bCs/>
        </w:rPr>
      </w:pPr>
      <w:r w:rsidRPr="00E607DA">
        <w:rPr>
          <w:bCs/>
        </w:rPr>
        <w:t xml:space="preserve">(1) Yerli üretim dalının ekonomik göstergeleri, yerli üretim dalının 2018-2020 yılları arasındaki verileri esas alınarak kullanılmıştır. Eğilimin sağlıklı bir şekilde incelenmesi amacıyla Türk </w:t>
      </w:r>
      <w:r w:rsidR="0052632E">
        <w:rPr>
          <w:bCs/>
        </w:rPr>
        <w:t>L</w:t>
      </w:r>
      <w:r w:rsidRPr="00E607DA">
        <w:rPr>
          <w:bCs/>
        </w:rPr>
        <w:t>irası bazındaki veriler yıllık ortalama Üretici Fiyat Endeksi (ÜFE) kullanıl</w:t>
      </w:r>
      <w:r w:rsidR="0052632E">
        <w:rPr>
          <w:bCs/>
        </w:rPr>
        <w:t>mak suretiyle</w:t>
      </w:r>
      <w:r w:rsidRPr="00E607DA">
        <w:rPr>
          <w:bCs/>
        </w:rPr>
        <w:t xml:space="preserve"> enflasyondan arındırılarak endekslenmiştir.</w:t>
      </w:r>
    </w:p>
    <w:p w:rsidR="00AA1E69" w:rsidRDefault="00AA1E69" w:rsidP="0070144B">
      <w:pPr>
        <w:spacing w:line="216" w:lineRule="auto"/>
        <w:jc w:val="both"/>
        <w:rPr>
          <w:bCs/>
        </w:rPr>
      </w:pPr>
    </w:p>
    <w:p w:rsidR="000E3C14" w:rsidRPr="00E607DA" w:rsidRDefault="000E3C14" w:rsidP="0070144B">
      <w:pPr>
        <w:spacing w:line="216" w:lineRule="auto"/>
        <w:jc w:val="both"/>
        <w:rPr>
          <w:bCs/>
          <w:u w:val="single"/>
        </w:rPr>
      </w:pPr>
      <w:r w:rsidRPr="00E607DA">
        <w:rPr>
          <w:bCs/>
          <w:u w:val="single"/>
        </w:rPr>
        <w:t>a) Üretim, kapasite ve kapasite kullanım oranı (KKO)</w:t>
      </w:r>
    </w:p>
    <w:p w:rsidR="000E3C14" w:rsidRPr="00E607DA" w:rsidRDefault="000E3C14" w:rsidP="0070144B">
      <w:pPr>
        <w:spacing w:line="216" w:lineRule="auto"/>
        <w:jc w:val="both"/>
        <w:rPr>
          <w:noProof/>
        </w:rPr>
      </w:pPr>
      <w:r w:rsidRPr="00E607DA">
        <w:rPr>
          <w:bCs/>
        </w:rPr>
        <w:t>(1) Yerli üretim dalının önleme tabi üründe üretim miktar endeksi 2018 yılı 100 birim olarak kabul edildiğinde 2019 yılında 97 birim, 2020 yılında 55 birim olarak gerçekleşmiştir. Yerli üretim dalının önleme tabi üründe kapasite miktar endeksi 2018-2020 döneminde 100 birim olarak gerçekleşmiştir. Yerli üretim dalının önleme tabi üründe KKO endeksi ise 2018 yılı 100 birim olarak kabul edildiğinde 2019 yılında 97 birim, 2020 yılında 55 birim seviyesinde gerçekleşmiştir.</w:t>
      </w:r>
      <w:r w:rsidRPr="00E607DA">
        <w:rPr>
          <w:noProof/>
        </w:rPr>
        <w:t xml:space="preserve"> </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u w:val="single"/>
        </w:rPr>
      </w:pPr>
      <w:r w:rsidRPr="00E607DA">
        <w:rPr>
          <w:bCs/>
          <w:u w:val="single"/>
        </w:rPr>
        <w:t>b) Yurt içi ve yurt dışı satışlar</w:t>
      </w:r>
    </w:p>
    <w:p w:rsidR="000E3C14" w:rsidRPr="00E607DA" w:rsidRDefault="000E3C14" w:rsidP="0070144B">
      <w:pPr>
        <w:spacing w:line="216" w:lineRule="auto"/>
        <w:jc w:val="both"/>
        <w:rPr>
          <w:bCs/>
        </w:rPr>
      </w:pPr>
      <w:r w:rsidRPr="00E607DA">
        <w:rPr>
          <w:bCs/>
        </w:rPr>
        <w:t>(1) Yerli üretim dalının önleme tabi üründe yurt içi satış miktarı endeksi 2018 yılı 100 birim olarak kabul edildiğinde 2019 yılında 84 birim, 2020 yılında 47 birim olarak gerçekleşmiştir. Yerli üretim dalının önleme tabi üründe yurt içi satış hasılası endeksi ise, 2018 yılı 100 birim olarak kabul edildiğinde 2019 yılında 79 birim, 2020 yılında 47 birim olarak gerçekleşmiştir.</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rPr>
      </w:pPr>
      <w:r w:rsidRPr="00E607DA">
        <w:rPr>
          <w:bCs/>
        </w:rPr>
        <w:t>(2) Yerli üretim dalının önleme tabi üründe ihracat miktar endeksi 2018 yılı 100 birim olarak kabul edildiğinde 2019 yılında 132 birim, 2020 yılında 99 birim olarak gerçekleşmiştir. Yerli üretim dalının önleme tabi üründe ihracat hasılası endeksi ise, 2018 yılı 100 birim olarak kabul edildiğinde 2019 yılında 114 birim, 2020 yılında 98 birim olarak gerçekleşmiştir.</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u w:val="single"/>
        </w:rPr>
      </w:pPr>
      <w:r w:rsidRPr="00E607DA">
        <w:rPr>
          <w:bCs/>
          <w:spacing w:val="-2"/>
        </w:rPr>
        <w:t xml:space="preserve"> </w:t>
      </w:r>
      <w:r w:rsidRPr="00E607DA">
        <w:rPr>
          <w:bCs/>
          <w:u w:val="single"/>
        </w:rPr>
        <w:t>c) Yurt içi fiyatlar ve fiyatları etkileyen unsurlar</w:t>
      </w:r>
    </w:p>
    <w:p w:rsidR="000E3C14" w:rsidRPr="00E607DA" w:rsidRDefault="000E3C14" w:rsidP="0070144B">
      <w:pPr>
        <w:spacing w:line="216" w:lineRule="auto"/>
        <w:jc w:val="both"/>
        <w:rPr>
          <w:bCs/>
        </w:rPr>
      </w:pPr>
      <w:r w:rsidRPr="00E607DA">
        <w:rPr>
          <w:bCs/>
        </w:rPr>
        <w:t>(1) Yerli üretim dalının önleme tabi ürün için ağırlıklı ortalama yurt içi satış fiyatı endeksi 2018 yılında 100 birim, 2019 yılında 94 birim ve 2020 yılında 100 birim olarak gerçekleşmiştir.</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spacing w:val="-2"/>
          <w:u w:val="single"/>
        </w:rPr>
      </w:pPr>
      <w:r w:rsidRPr="00E607DA">
        <w:rPr>
          <w:bCs/>
          <w:spacing w:val="-2"/>
          <w:u w:val="single"/>
        </w:rPr>
        <w:t>ç) Pazar payı</w:t>
      </w:r>
    </w:p>
    <w:p w:rsidR="000E3C14" w:rsidRPr="00E607DA" w:rsidRDefault="000E3C14" w:rsidP="0070144B">
      <w:pPr>
        <w:spacing w:line="216" w:lineRule="auto"/>
        <w:jc w:val="both"/>
        <w:rPr>
          <w:noProof/>
        </w:rPr>
      </w:pPr>
      <w:r w:rsidRPr="00E607DA">
        <w:rPr>
          <w:bCs/>
        </w:rPr>
        <w:t>(1) Yerli üretim dalının önleme tabi üründe pazar payı endeksi 2018 yılı 100 birim olarak kabul edildiğinde 2019 yılında 119 birim, 2020 yılında 83 birim olarak gerçekleşmiştir.</w:t>
      </w:r>
      <w:r w:rsidRPr="00E607DA">
        <w:rPr>
          <w:noProof/>
        </w:rPr>
        <w:t xml:space="preserve"> </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u w:val="single"/>
        </w:rPr>
      </w:pPr>
      <w:r w:rsidRPr="00E607DA">
        <w:rPr>
          <w:bCs/>
          <w:u w:val="single"/>
        </w:rPr>
        <w:t>d) Maliyetler ve karlılık</w:t>
      </w:r>
    </w:p>
    <w:p w:rsidR="000E3C14" w:rsidRPr="000E3C14" w:rsidRDefault="000E3C14" w:rsidP="0070144B">
      <w:pPr>
        <w:pStyle w:val="GvdeMetni"/>
        <w:spacing w:line="216" w:lineRule="auto"/>
        <w:rPr>
          <w:bCs/>
          <w:color w:val="auto"/>
          <w:lang w:eastAsia="tr-TR"/>
        </w:rPr>
      </w:pPr>
      <w:r w:rsidRPr="000E3C14">
        <w:rPr>
          <w:bCs/>
          <w:color w:val="auto"/>
          <w:lang w:eastAsia="tr-TR"/>
        </w:rPr>
        <w:t>(1) Yerli üretim dalının önleme tabi üründeki birim sınai maliyet endeksi 2018 yılında 100 birim, 2019 yılında 109 birim, 2020 yılında 120 birim olarak gerçekleşmiştir.</w:t>
      </w:r>
    </w:p>
    <w:p w:rsidR="000E3C14" w:rsidRPr="00E607DA" w:rsidRDefault="000E3C14" w:rsidP="0070144B">
      <w:pPr>
        <w:pStyle w:val="GvdeMetni"/>
        <w:spacing w:line="216" w:lineRule="auto"/>
      </w:pPr>
    </w:p>
    <w:p w:rsidR="000E3C14" w:rsidRPr="00E607DA" w:rsidRDefault="000E3C14" w:rsidP="0070144B">
      <w:pPr>
        <w:spacing w:line="216" w:lineRule="auto"/>
        <w:jc w:val="both"/>
        <w:rPr>
          <w:bCs/>
        </w:rPr>
      </w:pPr>
      <w:r w:rsidRPr="00E607DA">
        <w:rPr>
          <w:bCs/>
          <w:u w:val="single"/>
        </w:rPr>
        <w:t>(</w:t>
      </w:r>
      <w:r w:rsidRPr="00E607DA">
        <w:rPr>
          <w:bCs/>
        </w:rPr>
        <w:t>2) Yerli üretim dalının</w:t>
      </w:r>
      <w:r w:rsidRPr="00E607DA">
        <w:t xml:space="preserve"> </w:t>
      </w:r>
      <w:r w:rsidRPr="00E607DA">
        <w:rPr>
          <w:bCs/>
        </w:rPr>
        <w:t>önleme tabi üründe birim ticari maliyet endeksi 2018 yılı 100 birim olarak kabul edildiğinde 2019 yılında 105 birim, 2020 yılında ise 117 birim olarak gerçekleşmiştir.</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rPr>
      </w:pPr>
      <w:r w:rsidRPr="00E607DA">
        <w:rPr>
          <w:bCs/>
        </w:rPr>
        <w:t xml:space="preserve"> (3) Yerli üretim dalının</w:t>
      </w:r>
      <w:r w:rsidRPr="00E607DA">
        <w:t xml:space="preserve"> </w:t>
      </w:r>
      <w:r w:rsidRPr="00E607DA">
        <w:rPr>
          <w:bCs/>
        </w:rPr>
        <w:t>önleme tabi üründe yurt içi satışlarından elde ettiği birim k</w:t>
      </w:r>
      <w:r w:rsidRPr="00E607DA">
        <w:rPr>
          <w:bCs/>
          <w:lang w:eastAsia="en-US"/>
        </w:rPr>
        <w:t>â</w:t>
      </w:r>
      <w:r w:rsidRPr="00E607DA">
        <w:rPr>
          <w:bCs/>
        </w:rPr>
        <w:t>rlılık endeksi 2018 yılı 100 birim olarak kabul edildiğinde 2019 yılında 36 birim olarak, 2020 yılında 10 birim olarak gerçekleşmiştir.</w:t>
      </w:r>
    </w:p>
    <w:p w:rsidR="000E3C14" w:rsidRPr="00E607DA" w:rsidRDefault="000E3C14" w:rsidP="0070144B">
      <w:pPr>
        <w:spacing w:line="216" w:lineRule="auto"/>
        <w:jc w:val="both"/>
        <w:rPr>
          <w:bCs/>
        </w:rPr>
      </w:pPr>
      <w:r w:rsidRPr="00E607DA">
        <w:rPr>
          <w:bCs/>
        </w:rPr>
        <w:t xml:space="preserve"> </w:t>
      </w:r>
    </w:p>
    <w:p w:rsidR="000E3C14" w:rsidRPr="00E607DA" w:rsidRDefault="000E3C14" w:rsidP="0070144B">
      <w:pPr>
        <w:spacing w:line="216" w:lineRule="auto"/>
        <w:jc w:val="both"/>
        <w:rPr>
          <w:bCs/>
        </w:rPr>
      </w:pPr>
      <w:r w:rsidRPr="00E607DA">
        <w:rPr>
          <w:bCs/>
        </w:rPr>
        <w:t>(4) Yerli üretim dalının önleme tabi üründe yurt dışı satışlarından elde ettiği birim k</w:t>
      </w:r>
      <w:r w:rsidRPr="00E607DA">
        <w:rPr>
          <w:bCs/>
          <w:lang w:eastAsia="en-US"/>
        </w:rPr>
        <w:t>â</w:t>
      </w:r>
      <w:r w:rsidRPr="00E607DA">
        <w:rPr>
          <w:bCs/>
        </w:rPr>
        <w:t xml:space="preserve">rlılık endeksi 2018 yılı 100 birim olarak kabul edildiğinde 2019 yılında 62 birim olarak, 2020 yılında 74 birim olarak gerçekleşmiştir. </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rPr>
      </w:pPr>
      <w:r w:rsidRPr="00E607DA">
        <w:rPr>
          <w:bCs/>
        </w:rPr>
        <w:t>(5) Yerli üretim dalının önleme tabi üründe toplam satışların birim k</w:t>
      </w:r>
      <w:r w:rsidRPr="00E607DA">
        <w:rPr>
          <w:bCs/>
          <w:lang w:eastAsia="en-US"/>
        </w:rPr>
        <w:t>â</w:t>
      </w:r>
      <w:r w:rsidRPr="00E607DA">
        <w:rPr>
          <w:bCs/>
        </w:rPr>
        <w:t>rlılık endeksi 2018 yılı 100 birim olarak kabul edildiğinde 2019 yılında 58 birim, 2020 yılında 65 birim olarak gerçekleşmiştir.</w:t>
      </w:r>
    </w:p>
    <w:p w:rsidR="00F64913" w:rsidRPr="00E607DA" w:rsidRDefault="00F64913" w:rsidP="0070144B">
      <w:pPr>
        <w:spacing w:line="216" w:lineRule="auto"/>
        <w:jc w:val="both"/>
        <w:rPr>
          <w:bCs/>
        </w:rPr>
      </w:pPr>
    </w:p>
    <w:p w:rsidR="000E3C14" w:rsidRPr="00E607DA" w:rsidRDefault="000E3C14" w:rsidP="0070144B">
      <w:pPr>
        <w:spacing w:line="216" w:lineRule="auto"/>
        <w:jc w:val="both"/>
        <w:rPr>
          <w:bCs/>
          <w:u w:val="single"/>
        </w:rPr>
      </w:pPr>
      <w:r w:rsidRPr="00E607DA">
        <w:rPr>
          <w:bCs/>
          <w:u w:val="single"/>
        </w:rPr>
        <w:t xml:space="preserve">e) Stoklar </w:t>
      </w:r>
    </w:p>
    <w:p w:rsidR="000E3C14" w:rsidRPr="00E607DA" w:rsidRDefault="000E3C14" w:rsidP="0070144B">
      <w:pPr>
        <w:spacing w:line="216" w:lineRule="auto"/>
        <w:jc w:val="both"/>
        <w:rPr>
          <w:bCs/>
        </w:rPr>
      </w:pPr>
      <w:r w:rsidRPr="00E607DA">
        <w:rPr>
          <w:bCs/>
        </w:rPr>
        <w:t>(1) Yerli üretim dalının önleme tabi üründe stok miktar endeksi 2018 yılı 100 birim olarak kabul edildiğinde 2019 yılında 215 birim, 2020 yılında ise 53 birim olarak gerçekleşmiştir.</w:t>
      </w:r>
    </w:p>
    <w:p w:rsidR="000E3C14" w:rsidRPr="00E607DA" w:rsidRDefault="000E3C14" w:rsidP="0070144B">
      <w:pPr>
        <w:spacing w:line="216" w:lineRule="auto"/>
        <w:jc w:val="both"/>
        <w:rPr>
          <w:bCs/>
        </w:rPr>
      </w:pPr>
    </w:p>
    <w:p w:rsidR="000E3C14" w:rsidRPr="000E3C14" w:rsidRDefault="000E3C14" w:rsidP="0070144B">
      <w:pPr>
        <w:spacing w:line="216" w:lineRule="auto"/>
        <w:jc w:val="both"/>
        <w:rPr>
          <w:bCs/>
        </w:rPr>
      </w:pPr>
      <w:r w:rsidRPr="000E3C14">
        <w:rPr>
          <w:bCs/>
        </w:rPr>
        <w:t xml:space="preserve">(2) Önleme tabi ürün için stok çevrim hızının endeks değeri 2018 yılında 100 </w:t>
      </w:r>
      <w:r w:rsidRPr="00E607DA">
        <w:rPr>
          <w:bCs/>
        </w:rPr>
        <w:t>birim</w:t>
      </w:r>
      <w:r w:rsidRPr="000E3C14">
        <w:rPr>
          <w:bCs/>
        </w:rPr>
        <w:t xml:space="preserve"> iken 2019 yılında 43</w:t>
      </w:r>
      <w:r w:rsidRPr="00E607DA">
        <w:rPr>
          <w:bCs/>
        </w:rPr>
        <w:t xml:space="preserve"> birim</w:t>
      </w:r>
      <w:r w:rsidRPr="000E3C14">
        <w:rPr>
          <w:bCs/>
        </w:rPr>
        <w:t xml:space="preserve">, 2020 yılında 106 </w:t>
      </w:r>
      <w:r w:rsidRPr="00E607DA">
        <w:rPr>
          <w:bCs/>
        </w:rPr>
        <w:t>birim</w:t>
      </w:r>
      <w:r w:rsidRPr="000E3C14">
        <w:rPr>
          <w:bCs/>
        </w:rPr>
        <w:t xml:space="preserve"> olarak gerçekleşmiştir.</w:t>
      </w:r>
    </w:p>
    <w:p w:rsidR="000E3C14" w:rsidRPr="00E607DA" w:rsidRDefault="000E3C14" w:rsidP="0070144B">
      <w:pPr>
        <w:pStyle w:val="GvdeMetni"/>
        <w:spacing w:line="216" w:lineRule="auto"/>
      </w:pPr>
    </w:p>
    <w:p w:rsidR="000E3C14" w:rsidRPr="00E607DA" w:rsidRDefault="000E3C14" w:rsidP="0070144B">
      <w:pPr>
        <w:spacing w:line="216" w:lineRule="auto"/>
        <w:jc w:val="both"/>
        <w:rPr>
          <w:bCs/>
          <w:u w:val="single"/>
        </w:rPr>
      </w:pPr>
      <w:r w:rsidRPr="00E607DA">
        <w:rPr>
          <w:bCs/>
          <w:u w:val="single"/>
        </w:rPr>
        <w:t xml:space="preserve">f) İstihdam </w:t>
      </w:r>
    </w:p>
    <w:p w:rsidR="000E3C14" w:rsidRPr="00E607DA" w:rsidRDefault="000E3C14" w:rsidP="0070144B">
      <w:pPr>
        <w:spacing w:line="216" w:lineRule="auto"/>
        <w:jc w:val="both"/>
        <w:rPr>
          <w:bCs/>
        </w:rPr>
      </w:pPr>
      <w:r w:rsidRPr="00E607DA">
        <w:rPr>
          <w:bCs/>
        </w:rPr>
        <w:t>(1) Yerli üretim dalının önleme tabi ürün üretiminde çalışan direkt işçi sayısına ilişkin endeks değeri 2018 yılı 100 birim olarak kabul edildiğinde 2019 yılında 59 birim, 2020 yılında 61 birim olarak gerçekleşmiştir.</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u w:val="single"/>
        </w:rPr>
      </w:pPr>
      <w:r w:rsidRPr="00E607DA">
        <w:rPr>
          <w:bCs/>
          <w:u w:val="single"/>
        </w:rPr>
        <w:t>g) Ücretler</w:t>
      </w:r>
    </w:p>
    <w:p w:rsidR="000E3C14" w:rsidRPr="00E607DA" w:rsidRDefault="000E3C14" w:rsidP="0070144B">
      <w:pPr>
        <w:spacing w:line="216" w:lineRule="auto"/>
        <w:jc w:val="both"/>
        <w:rPr>
          <w:bCs/>
        </w:rPr>
      </w:pPr>
      <w:r w:rsidRPr="00E607DA">
        <w:rPr>
          <w:bCs/>
        </w:rPr>
        <w:t>(1) Yerli üretim dalının bütün faaliyetleri için çalışan işçilerin aylık ücretleri endeksi 2018 yılı 100 birim olarak kabul edildiğinde 2019 yılında 188 birim, 2020 yılında 189 birim olarak gerçekleşmiştir.</w:t>
      </w:r>
      <w:r w:rsidRPr="00E607DA">
        <w:rPr>
          <w:noProof/>
        </w:rPr>
        <w:t xml:space="preserve"> </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u w:val="single"/>
        </w:rPr>
      </w:pPr>
      <w:r w:rsidRPr="00E607DA">
        <w:rPr>
          <w:bCs/>
          <w:u w:val="single"/>
        </w:rPr>
        <w:t>ğ) Verimlilik</w:t>
      </w:r>
    </w:p>
    <w:p w:rsidR="000E3C14" w:rsidRPr="00E607DA" w:rsidRDefault="000E3C14" w:rsidP="0070144B">
      <w:pPr>
        <w:spacing w:line="216" w:lineRule="auto"/>
        <w:jc w:val="both"/>
        <w:rPr>
          <w:bCs/>
        </w:rPr>
      </w:pPr>
      <w:r w:rsidRPr="00E607DA">
        <w:rPr>
          <w:bCs/>
        </w:rPr>
        <w:t>(1) Yerli üretim dalının, önleme tabi ürün üretimde çalışan işçi başına üretim miktarını gösteren verimlilik endeksi 2018 yılı 100 birim olarak kabul edildiğinde 2019 yılında 165 birim, 2020 yılında 90 birim olarak gerçekleşmiştir.</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u w:val="single"/>
        </w:rPr>
      </w:pPr>
      <w:r w:rsidRPr="00E607DA">
        <w:rPr>
          <w:bCs/>
          <w:u w:val="single"/>
        </w:rPr>
        <w:t xml:space="preserve"> h) Nakit akışı</w:t>
      </w:r>
    </w:p>
    <w:p w:rsidR="000E3C14" w:rsidRPr="00E607DA" w:rsidRDefault="000E3C14" w:rsidP="0070144B">
      <w:pPr>
        <w:spacing w:line="216" w:lineRule="auto"/>
        <w:jc w:val="both"/>
        <w:rPr>
          <w:bCs/>
        </w:rPr>
      </w:pPr>
      <w:r w:rsidRPr="00E607DA">
        <w:rPr>
          <w:bCs/>
        </w:rPr>
        <w:t>(1) Yerli üretim dalının önleme tabi ürünün üretim ve satışı ile sağladığı reel nakit akışı endeksi 2018 yılı 100 birim olarak kabul edildiğinde 2019 yılında 59 birim, 2020 yılında 43 birim olarak gerçekleşmiştir.</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u w:val="single"/>
        </w:rPr>
      </w:pPr>
      <w:r w:rsidRPr="00E607DA">
        <w:rPr>
          <w:bCs/>
          <w:u w:val="single"/>
        </w:rPr>
        <w:t>ı) Büyüme</w:t>
      </w:r>
    </w:p>
    <w:p w:rsidR="000E3C14" w:rsidRPr="00E607DA" w:rsidRDefault="000E3C14" w:rsidP="0070144B">
      <w:pPr>
        <w:spacing w:line="216" w:lineRule="auto"/>
        <w:jc w:val="both"/>
        <w:rPr>
          <w:bCs/>
        </w:rPr>
      </w:pPr>
      <w:r w:rsidRPr="00E607DA">
        <w:rPr>
          <w:bCs/>
        </w:rPr>
        <w:t>(1) Yerli üretim dalının bütün faaliyetlerini kapsayan aktif büyüklük endeksi 2018 yılı 100 birim olarak kabul edildiğinde 2019 yılında 106 birim, 2020 yılında 121 birim olarak gerçekleşmiştir.</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rPr>
      </w:pPr>
      <w:r w:rsidRPr="00E607DA">
        <w:rPr>
          <w:bCs/>
          <w:u w:val="single"/>
        </w:rPr>
        <w:t>i) Sermaye arttırma yeteneği</w:t>
      </w:r>
    </w:p>
    <w:p w:rsidR="000E3C14" w:rsidRPr="00E607DA" w:rsidRDefault="000E3C14" w:rsidP="0070144B">
      <w:pPr>
        <w:spacing w:line="216" w:lineRule="auto"/>
        <w:jc w:val="both"/>
        <w:rPr>
          <w:bCs/>
        </w:rPr>
      </w:pPr>
      <w:r w:rsidRPr="00E607DA">
        <w:rPr>
          <w:bCs/>
        </w:rPr>
        <w:t>(1) Yerli üretim dalının bütün faaliyetleri ile ilgili özsermaye büyüklük endeksi 2018 yılı 100 birim olarak kabul edildiğinde 2019 yılında 100 birim, 2020 yılında 129 birim olarak gerçekleşmiştir.</w:t>
      </w:r>
    </w:p>
    <w:p w:rsidR="000E3C14" w:rsidRPr="00E607DA" w:rsidRDefault="000E3C14" w:rsidP="0070144B">
      <w:pPr>
        <w:spacing w:line="216" w:lineRule="auto"/>
        <w:jc w:val="both"/>
        <w:rPr>
          <w:bCs/>
        </w:rPr>
      </w:pPr>
    </w:p>
    <w:p w:rsidR="000E3C14" w:rsidRPr="00E607DA" w:rsidRDefault="000E3C14" w:rsidP="0070144B">
      <w:pPr>
        <w:spacing w:line="216" w:lineRule="auto"/>
        <w:jc w:val="both"/>
        <w:rPr>
          <w:bCs/>
          <w:u w:val="single"/>
        </w:rPr>
      </w:pPr>
      <w:r w:rsidRPr="00E607DA">
        <w:rPr>
          <w:bCs/>
          <w:u w:val="single"/>
        </w:rPr>
        <w:t xml:space="preserve">j) Yatırımları arttırma yeteneği </w:t>
      </w:r>
    </w:p>
    <w:p w:rsidR="000E3C14" w:rsidRPr="00E607DA" w:rsidRDefault="000E3C14" w:rsidP="0070144B">
      <w:pPr>
        <w:tabs>
          <w:tab w:val="left" w:pos="360"/>
        </w:tabs>
        <w:spacing w:line="216" w:lineRule="auto"/>
        <w:jc w:val="both"/>
        <w:rPr>
          <w:bCs/>
          <w:spacing w:val="-2"/>
        </w:rPr>
      </w:pPr>
      <w:r w:rsidRPr="00E607DA">
        <w:rPr>
          <w:bCs/>
          <w:spacing w:val="-2"/>
        </w:rPr>
        <w:t xml:space="preserve">(1) </w:t>
      </w:r>
      <w:r w:rsidRPr="00E607DA">
        <w:rPr>
          <w:bCs/>
        </w:rPr>
        <w:t>Yerli üretim dalının y</w:t>
      </w:r>
      <w:r w:rsidRPr="00E607DA">
        <w:rPr>
          <w:bCs/>
          <w:spacing w:val="-2"/>
        </w:rPr>
        <w:t>atırımların geri dönüş oranı (dönem k</w:t>
      </w:r>
      <w:r w:rsidR="00540416">
        <w:rPr>
          <w:bCs/>
          <w:spacing w:val="-2"/>
        </w:rPr>
        <w:t>â</w:t>
      </w:r>
      <w:r w:rsidRPr="00E607DA">
        <w:rPr>
          <w:bCs/>
          <w:spacing w:val="-2"/>
        </w:rPr>
        <w:t>rı-zararı/özsermaye) endeksi 2018 yılında 100</w:t>
      </w:r>
      <w:r w:rsidRPr="00E607DA">
        <w:rPr>
          <w:bCs/>
        </w:rPr>
        <w:t xml:space="preserve"> birim</w:t>
      </w:r>
      <w:r w:rsidRPr="00E607DA">
        <w:rPr>
          <w:bCs/>
          <w:spacing w:val="-2"/>
        </w:rPr>
        <w:t xml:space="preserve"> iken 2019 yılında 95</w:t>
      </w:r>
      <w:r w:rsidRPr="00E607DA">
        <w:rPr>
          <w:bCs/>
        </w:rPr>
        <w:t xml:space="preserve"> birim</w:t>
      </w:r>
      <w:r w:rsidRPr="00E607DA">
        <w:rPr>
          <w:bCs/>
          <w:spacing w:val="-2"/>
        </w:rPr>
        <w:t xml:space="preserve">, 2020 yılında ise 90 </w:t>
      </w:r>
      <w:r w:rsidRPr="00E607DA">
        <w:rPr>
          <w:bCs/>
        </w:rPr>
        <w:t>birim</w:t>
      </w:r>
      <w:r w:rsidRPr="00E607DA">
        <w:rPr>
          <w:bCs/>
          <w:spacing w:val="-2"/>
        </w:rPr>
        <w:t xml:space="preserve"> olarak gerçekleşmiştir.</w:t>
      </w:r>
    </w:p>
    <w:p w:rsidR="000E3C14" w:rsidRPr="00E607DA" w:rsidRDefault="000E3C14" w:rsidP="0070144B">
      <w:pPr>
        <w:tabs>
          <w:tab w:val="left" w:pos="360"/>
        </w:tabs>
        <w:spacing w:line="216" w:lineRule="auto"/>
        <w:jc w:val="both"/>
        <w:rPr>
          <w:bCs/>
          <w:spacing w:val="-2"/>
        </w:rPr>
      </w:pPr>
    </w:p>
    <w:p w:rsidR="000E3C14" w:rsidRPr="000E3C14" w:rsidRDefault="000E3C14" w:rsidP="0070144B">
      <w:pPr>
        <w:pStyle w:val="GvdeMetni"/>
        <w:spacing w:line="216" w:lineRule="auto"/>
        <w:rPr>
          <w:bCs/>
          <w:color w:val="auto"/>
          <w:spacing w:val="-2"/>
          <w:lang w:eastAsia="tr-TR"/>
        </w:rPr>
      </w:pPr>
      <w:r w:rsidRPr="000E3C14">
        <w:rPr>
          <w:bCs/>
          <w:color w:val="auto"/>
          <w:spacing w:val="-2"/>
          <w:lang w:eastAsia="tr-TR"/>
        </w:rPr>
        <w:t>(2) Yerli üretim dalının üretim kapasitesini arttırmak için yapmış olduğu yatırımlarla ilgili olan tevsi yatırımlar endeksi 2018 yılında 100 birim, 2019 yılında 0 birim, 2020 yılında 0 birim olarak gerçekleşmiştir.</w:t>
      </w:r>
    </w:p>
    <w:p w:rsidR="000E3C14" w:rsidRPr="000E3C14" w:rsidRDefault="000E3C14" w:rsidP="0070144B">
      <w:pPr>
        <w:pStyle w:val="GvdeMetni"/>
        <w:spacing w:line="216" w:lineRule="auto"/>
        <w:rPr>
          <w:bCs/>
          <w:color w:val="auto"/>
          <w:spacing w:val="-2"/>
          <w:lang w:eastAsia="tr-TR"/>
        </w:rPr>
      </w:pPr>
    </w:p>
    <w:p w:rsidR="000E3C14" w:rsidRPr="00E607DA" w:rsidRDefault="000E3C14" w:rsidP="0070144B">
      <w:pPr>
        <w:spacing w:line="216" w:lineRule="auto"/>
        <w:jc w:val="both"/>
      </w:pPr>
      <w:r w:rsidRPr="00E607DA">
        <w:t xml:space="preserve">(3) Yerli üretim dalının yenileme yatırımları endeksi 2018 yılında 100 birim, 2019 yılında 23 birim, 2020 yılında 0 birim olarak gerçekleşmiştir. </w:t>
      </w:r>
    </w:p>
    <w:p w:rsidR="00DF7AB1" w:rsidRDefault="00DF7AB1" w:rsidP="0070144B">
      <w:pPr>
        <w:tabs>
          <w:tab w:val="left" w:pos="360"/>
        </w:tabs>
        <w:spacing w:line="216" w:lineRule="auto"/>
        <w:jc w:val="both"/>
        <w:rPr>
          <w:bCs/>
          <w:spacing w:val="-2"/>
        </w:rPr>
      </w:pPr>
    </w:p>
    <w:p w:rsidR="00DF7AB1" w:rsidRPr="00E43FBA" w:rsidRDefault="00DF7AB1" w:rsidP="0070144B">
      <w:pPr>
        <w:spacing w:line="216" w:lineRule="auto"/>
        <w:jc w:val="both"/>
        <w:rPr>
          <w:b/>
          <w:color w:val="000000"/>
        </w:rPr>
      </w:pPr>
      <w:r>
        <w:rPr>
          <w:b/>
          <w:color w:val="000000"/>
        </w:rPr>
        <w:t xml:space="preserve">4.8. </w:t>
      </w:r>
      <w:r w:rsidRPr="00E43FBA">
        <w:rPr>
          <w:b/>
          <w:color w:val="000000"/>
        </w:rPr>
        <w:t>Yerli üretim dalının ekonomik göstergelerinin değerlendirilmesi</w:t>
      </w:r>
    </w:p>
    <w:p w:rsidR="00F64913" w:rsidRDefault="00F64913" w:rsidP="00F64913">
      <w:pPr>
        <w:pStyle w:val="Default"/>
        <w:spacing w:line="216" w:lineRule="auto"/>
        <w:jc w:val="both"/>
        <w:rPr>
          <w:bCs/>
          <w:color w:val="auto"/>
        </w:rPr>
      </w:pPr>
      <w:r>
        <w:rPr>
          <w:bCs/>
          <w:color w:val="auto"/>
        </w:rPr>
        <w:t xml:space="preserve">(1) </w:t>
      </w:r>
      <w:r w:rsidRPr="00BE3700">
        <w:rPr>
          <w:bCs/>
          <w:color w:val="auto"/>
        </w:rPr>
        <w:t>Yukarıdaki veriler ışığında yerli üretim dalının</w:t>
      </w:r>
      <w:r>
        <w:rPr>
          <w:bCs/>
          <w:color w:val="auto"/>
        </w:rPr>
        <w:t xml:space="preserve"> üretim, KKO, yurt içi satışlar, </w:t>
      </w:r>
      <w:r>
        <w:rPr>
          <w:bCs/>
        </w:rPr>
        <w:t>istihdam</w:t>
      </w:r>
      <w:r>
        <w:rPr>
          <w:bCs/>
          <w:color w:val="auto"/>
        </w:rPr>
        <w:t>, yurt içi, yurt dışı ve toplam satışlardan elde ettiği birim</w:t>
      </w:r>
      <w:r w:rsidRPr="00CF2B81">
        <w:rPr>
          <w:bCs/>
          <w:color w:val="auto"/>
        </w:rPr>
        <w:t xml:space="preserve"> </w:t>
      </w:r>
      <w:r>
        <w:rPr>
          <w:bCs/>
          <w:color w:val="auto"/>
        </w:rPr>
        <w:t xml:space="preserve">karlılık, nakit akışı, tevsi yatırımlar ve </w:t>
      </w:r>
      <w:r w:rsidRPr="00F77536">
        <w:t>yenileme yatırımları</w:t>
      </w:r>
      <w:r>
        <w:t xml:space="preserve"> ile y</w:t>
      </w:r>
      <w:r w:rsidRPr="00F77536">
        <w:t xml:space="preserve">atırımların geri dönüş oranı </w:t>
      </w:r>
      <w:r>
        <w:rPr>
          <w:bCs/>
          <w:color w:val="auto"/>
        </w:rPr>
        <w:t>gibi endeks değerlerinde olumsuzluklar</w:t>
      </w:r>
      <w:r w:rsidRPr="00BE3700">
        <w:rPr>
          <w:bCs/>
          <w:color w:val="auto"/>
        </w:rPr>
        <w:t xml:space="preserve"> olduğu görülmektedir. </w:t>
      </w:r>
    </w:p>
    <w:p w:rsidR="00F64913" w:rsidRPr="000B1FFF" w:rsidRDefault="00F64913" w:rsidP="00F64913">
      <w:pPr>
        <w:pStyle w:val="Default"/>
        <w:spacing w:line="216" w:lineRule="auto"/>
        <w:ind w:left="644"/>
        <w:jc w:val="both"/>
        <w:rPr>
          <w:bCs/>
          <w:color w:val="auto"/>
        </w:rPr>
      </w:pPr>
    </w:p>
    <w:p w:rsidR="000E3C14" w:rsidRPr="009D16D5" w:rsidRDefault="00F64913" w:rsidP="0070144B">
      <w:pPr>
        <w:pStyle w:val="Default"/>
        <w:spacing w:line="216" w:lineRule="auto"/>
        <w:jc w:val="both"/>
        <w:rPr>
          <w:bCs/>
          <w:color w:val="auto"/>
        </w:rPr>
      </w:pPr>
      <w:r>
        <w:rPr>
          <w:bCs/>
          <w:color w:val="auto"/>
        </w:rPr>
        <w:t xml:space="preserve">(2) </w:t>
      </w:r>
      <w:r w:rsidRPr="00BE3700">
        <w:rPr>
          <w:bCs/>
          <w:color w:val="auto"/>
        </w:rPr>
        <w:t>Diğer taraftan, yerli üretim</w:t>
      </w:r>
      <w:r>
        <w:rPr>
          <w:bCs/>
          <w:color w:val="auto"/>
        </w:rPr>
        <w:t xml:space="preserve"> dalının </w:t>
      </w:r>
      <w:r w:rsidRPr="00784D90">
        <w:rPr>
          <w:bCs/>
        </w:rPr>
        <w:t>aktif büyüklük</w:t>
      </w:r>
      <w:r>
        <w:rPr>
          <w:bCs/>
        </w:rPr>
        <w:t xml:space="preserve">, </w:t>
      </w:r>
      <w:r w:rsidRPr="00784D90">
        <w:rPr>
          <w:bCs/>
        </w:rPr>
        <w:t>özsermaye büyüklük</w:t>
      </w:r>
      <w:r>
        <w:rPr>
          <w:bCs/>
        </w:rPr>
        <w:t>,</w:t>
      </w:r>
      <w:r w:rsidRPr="008756B6">
        <w:rPr>
          <w:bCs/>
        </w:rPr>
        <w:t xml:space="preserve"> </w:t>
      </w:r>
      <w:r>
        <w:rPr>
          <w:bCs/>
        </w:rPr>
        <w:t xml:space="preserve">ücretler gibi endeks değerlerinde </w:t>
      </w:r>
      <w:r>
        <w:rPr>
          <w:bCs/>
          <w:color w:val="auto"/>
        </w:rPr>
        <w:t xml:space="preserve">ise iyileşme olduğu görülmektedir. </w:t>
      </w:r>
    </w:p>
    <w:p w:rsidR="00DF7AB1" w:rsidRDefault="00DF7AB1" w:rsidP="0070144B">
      <w:pPr>
        <w:spacing w:line="216" w:lineRule="auto"/>
        <w:jc w:val="both"/>
        <w:rPr>
          <w:b/>
          <w:color w:val="000000"/>
        </w:rPr>
      </w:pPr>
      <w:r w:rsidRPr="00737A97">
        <w:rPr>
          <w:b/>
          <w:color w:val="000000"/>
        </w:rPr>
        <w:t>4.9</w:t>
      </w:r>
      <w:r>
        <w:rPr>
          <w:b/>
          <w:color w:val="000000"/>
        </w:rPr>
        <w:t>.</w:t>
      </w:r>
      <w:r w:rsidRPr="00737A97">
        <w:rPr>
          <w:b/>
          <w:color w:val="000000"/>
        </w:rPr>
        <w:t xml:space="preserve"> Zararın devamı veya </w:t>
      </w:r>
      <w:r>
        <w:rPr>
          <w:b/>
          <w:color w:val="000000"/>
        </w:rPr>
        <w:t>yeniden meydana gelmesi ihtimali</w:t>
      </w:r>
    </w:p>
    <w:p w:rsidR="000E3C14" w:rsidRDefault="000E3C14" w:rsidP="0070144B">
      <w:pPr>
        <w:spacing w:line="216" w:lineRule="auto"/>
        <w:jc w:val="both"/>
        <w:rPr>
          <w:color w:val="000000"/>
        </w:rPr>
      </w:pPr>
      <w:r>
        <w:rPr>
          <w:color w:val="000000"/>
        </w:rPr>
        <w:t xml:space="preserve">(1) </w:t>
      </w:r>
      <w:r w:rsidRPr="00CB698D">
        <w:rPr>
          <w:color w:val="000000"/>
        </w:rPr>
        <w:t>Uygulanmakt</w:t>
      </w:r>
      <w:r>
        <w:rPr>
          <w:color w:val="000000"/>
        </w:rPr>
        <w:t>a olan dampinge karşı önlemin</w:t>
      </w:r>
      <w:r w:rsidRPr="00CB698D">
        <w:rPr>
          <w:color w:val="000000"/>
        </w:rPr>
        <w:t xml:space="preserve"> sona ermesi halinde zararın devam edip etmeyeceği veya yeniden meydana gelmesinin muhtemel olup</w:t>
      </w:r>
      <w:r>
        <w:rPr>
          <w:color w:val="000000"/>
        </w:rPr>
        <w:t xml:space="preserve"> olmadığı konusu incelenmiş olup, y</w:t>
      </w:r>
      <w:r w:rsidRPr="00CB698D">
        <w:rPr>
          <w:color w:val="000000"/>
        </w:rPr>
        <w:t>apılan inceleme neticesinde aşağıdaki hususlar değerlendirilmiştir.</w:t>
      </w:r>
    </w:p>
    <w:p w:rsidR="000E3C14" w:rsidRDefault="000E3C14" w:rsidP="0070144B">
      <w:pPr>
        <w:spacing w:line="216" w:lineRule="auto"/>
        <w:jc w:val="both"/>
        <w:rPr>
          <w:color w:val="000000"/>
        </w:rPr>
      </w:pPr>
    </w:p>
    <w:p w:rsidR="000E3C14" w:rsidRPr="0017502D" w:rsidRDefault="000E3C14" w:rsidP="0070144B">
      <w:pPr>
        <w:spacing w:line="216" w:lineRule="auto"/>
        <w:jc w:val="both"/>
        <w:rPr>
          <w:color w:val="0D0D0D"/>
        </w:rPr>
      </w:pPr>
      <w:r w:rsidRPr="00AA0D75">
        <w:rPr>
          <w:color w:val="0D0D0D"/>
        </w:rPr>
        <w:t>(2) Önleme tabi ülkenin önemli bir ihracat kabiliyetine sahip olmasından ötürü, önlemin yokluğunda ihracatını başvuru konusu üründe önemli bir pazar olan Türkiye’ye kolayca yönlendirebileceği düşünülmektedir.</w:t>
      </w:r>
    </w:p>
    <w:p w:rsidR="000E3C14" w:rsidRDefault="000E3C14" w:rsidP="0070144B">
      <w:pPr>
        <w:spacing w:line="216" w:lineRule="auto"/>
        <w:ind w:firstLine="708"/>
        <w:jc w:val="both"/>
        <w:rPr>
          <w:color w:val="000000"/>
        </w:rPr>
      </w:pPr>
    </w:p>
    <w:p w:rsidR="000E3C14" w:rsidRDefault="000E3C14" w:rsidP="0070144B">
      <w:pPr>
        <w:spacing w:line="216" w:lineRule="auto"/>
        <w:jc w:val="both"/>
        <w:rPr>
          <w:color w:val="000000"/>
        </w:rPr>
      </w:pPr>
      <w:r>
        <w:rPr>
          <w:color w:val="000000"/>
        </w:rPr>
        <w:t xml:space="preserve">(3) Önleme tabi ürünün ÇHC’den yapılan ithalat miktarının azaldığı </w:t>
      </w:r>
      <w:r w:rsidRPr="00445AE9">
        <w:rPr>
          <w:color w:val="000000"/>
        </w:rPr>
        <w:t>belirlenmiştir.</w:t>
      </w:r>
      <w:r>
        <w:rPr>
          <w:color w:val="000000"/>
        </w:rPr>
        <w:t xml:space="preserve"> Bu anlamda,</w:t>
      </w:r>
      <w:r w:rsidRPr="00445AE9">
        <w:rPr>
          <w:color w:val="000000"/>
        </w:rPr>
        <w:t xml:space="preserve"> </w:t>
      </w:r>
      <w:r>
        <w:rPr>
          <w:color w:val="000000"/>
        </w:rPr>
        <w:t>ÇHC menşeli önleme tabi ürün ithalatında yürürlükte bulunan dampinge karşı önlemin yürürlükten</w:t>
      </w:r>
      <w:r w:rsidRPr="00445AE9">
        <w:rPr>
          <w:color w:val="000000"/>
        </w:rPr>
        <w:t xml:space="preserve"> kalkması durumunda, </w:t>
      </w:r>
      <w:r>
        <w:rPr>
          <w:color w:val="000000"/>
        </w:rPr>
        <w:t>ÇHC menşeli önleme tabi ürün ithalat</w:t>
      </w:r>
      <w:r w:rsidRPr="00FB2D1F">
        <w:rPr>
          <w:color w:val="000000"/>
        </w:rPr>
        <w:t xml:space="preserve"> </w:t>
      </w:r>
      <w:r>
        <w:rPr>
          <w:color w:val="000000"/>
        </w:rPr>
        <w:t>miktarının artabileceği</w:t>
      </w:r>
      <w:r w:rsidRPr="00445AE9">
        <w:rPr>
          <w:color w:val="000000"/>
        </w:rPr>
        <w:t xml:space="preserve"> düşünülmektedir.</w:t>
      </w:r>
    </w:p>
    <w:p w:rsidR="000E3C14" w:rsidRPr="00445AE9" w:rsidRDefault="000E3C14" w:rsidP="0070144B">
      <w:pPr>
        <w:spacing w:line="216" w:lineRule="auto"/>
        <w:jc w:val="both"/>
        <w:rPr>
          <w:color w:val="000000"/>
        </w:rPr>
      </w:pPr>
    </w:p>
    <w:p w:rsidR="000E3C14" w:rsidRDefault="000E3C14" w:rsidP="0070144B">
      <w:pPr>
        <w:spacing w:line="216" w:lineRule="auto"/>
        <w:jc w:val="both"/>
        <w:rPr>
          <w:color w:val="000000"/>
        </w:rPr>
      </w:pPr>
      <w:r>
        <w:rPr>
          <w:color w:val="000000"/>
        </w:rPr>
        <w:t>(4) 2020 yılında,</w:t>
      </w:r>
      <w:r w:rsidRPr="00445AE9">
        <w:rPr>
          <w:color w:val="000000"/>
        </w:rPr>
        <w:t xml:space="preserve"> </w:t>
      </w:r>
      <w:r>
        <w:rPr>
          <w:color w:val="000000"/>
        </w:rPr>
        <w:t>yerli üretim dalının pazar payı ile ÇHC menşeli ithalatın pazar payının azaldığı anlaşılmaktadır.</w:t>
      </w:r>
      <w:r w:rsidRPr="005D518A">
        <w:rPr>
          <w:color w:val="000000"/>
        </w:rPr>
        <w:t xml:space="preserve"> </w:t>
      </w:r>
    </w:p>
    <w:p w:rsidR="000E3C14" w:rsidRDefault="000E3C14" w:rsidP="0070144B">
      <w:pPr>
        <w:spacing w:line="216" w:lineRule="auto"/>
        <w:jc w:val="both"/>
      </w:pPr>
    </w:p>
    <w:p w:rsidR="000E3C14" w:rsidRDefault="000E3C14" w:rsidP="0070144B">
      <w:pPr>
        <w:spacing w:line="216" w:lineRule="auto"/>
        <w:jc w:val="both"/>
        <w:rPr>
          <w:b/>
          <w:bCs/>
        </w:rPr>
      </w:pPr>
      <w:r>
        <w:rPr>
          <w:color w:val="000000"/>
        </w:rPr>
        <w:t xml:space="preserve">(5) </w:t>
      </w:r>
      <w:r w:rsidRPr="00455208">
        <w:rPr>
          <w:color w:val="000000"/>
        </w:rPr>
        <w:t>ÇHC men</w:t>
      </w:r>
      <w:r>
        <w:rPr>
          <w:color w:val="000000"/>
        </w:rPr>
        <w:t>şeli soruşturma konusu ürün</w:t>
      </w:r>
      <w:r w:rsidRPr="00455208">
        <w:rPr>
          <w:color w:val="000000"/>
        </w:rPr>
        <w:t xml:space="preserve"> ithalatının Türkiye piyasasına giriş fiyatlarının, yerli üretim dalının iç piyasa satış fiyatlarını kırdığı ve baskıladığı </w:t>
      </w:r>
      <w:r>
        <w:rPr>
          <w:color w:val="000000"/>
        </w:rPr>
        <w:t>anlaşılmaktadır.</w:t>
      </w:r>
      <w:r w:rsidRPr="00455208">
        <w:rPr>
          <w:color w:val="000000"/>
        </w:rPr>
        <w:t xml:space="preserve"> </w:t>
      </w:r>
    </w:p>
    <w:p w:rsidR="000E3C14" w:rsidRDefault="000E3C14" w:rsidP="0070144B">
      <w:pPr>
        <w:pStyle w:val="Default"/>
        <w:spacing w:line="216" w:lineRule="auto"/>
        <w:jc w:val="both"/>
      </w:pPr>
    </w:p>
    <w:p w:rsidR="000E3C14" w:rsidRDefault="000E3C14" w:rsidP="0070144B">
      <w:pPr>
        <w:pStyle w:val="Default"/>
        <w:spacing w:line="216" w:lineRule="auto"/>
        <w:jc w:val="both"/>
      </w:pPr>
      <w:r>
        <w:rPr>
          <w:bCs/>
          <w:color w:val="auto"/>
        </w:rPr>
        <w:t xml:space="preserve">(6) </w:t>
      </w:r>
      <w:r>
        <w:t>Yerli üretim dalının çeşitli ekonomik göstergelerinde önleme rağmen olumsuzlukların devam ettiği görülmektedir. Yerli üretim dalının çeşitli ekonomik göstergelerinde görülen kısmi olumlu seyrin ise önlemin ortadan kalkması ile bozulabileceği değerlendirilmektedir.</w:t>
      </w:r>
    </w:p>
    <w:p w:rsidR="000E3C14" w:rsidRDefault="000E3C14" w:rsidP="0070144B">
      <w:pPr>
        <w:pStyle w:val="Default"/>
        <w:spacing w:line="216" w:lineRule="auto"/>
        <w:jc w:val="both"/>
      </w:pPr>
    </w:p>
    <w:p w:rsidR="000E3C14" w:rsidRDefault="000E3C14" w:rsidP="0070144B">
      <w:pPr>
        <w:spacing w:line="216" w:lineRule="auto"/>
        <w:jc w:val="both"/>
        <w:rPr>
          <w:bCs/>
          <w:color w:val="000000"/>
        </w:rPr>
      </w:pPr>
      <w:r>
        <w:rPr>
          <w:bCs/>
          <w:color w:val="000000"/>
        </w:rPr>
        <w:t xml:space="preserve">(7) Bu </w:t>
      </w:r>
      <w:r w:rsidRPr="00A63C38">
        <w:rPr>
          <w:bCs/>
          <w:color w:val="000000"/>
        </w:rPr>
        <w:t xml:space="preserve">bölümde incelenen hususların bir bütün olarak değerlendirilmesi neticesinde, meri önlemin yürürlükten kalkması halinde </w:t>
      </w:r>
      <w:r>
        <w:rPr>
          <w:bCs/>
          <w:color w:val="000000"/>
        </w:rPr>
        <w:t>soruşturma konusu ülke menşeli ürünlerin ithalatı kaynaklı zararın</w:t>
      </w:r>
      <w:r w:rsidRPr="00A63C38">
        <w:rPr>
          <w:bCs/>
          <w:color w:val="000000"/>
        </w:rPr>
        <w:t xml:space="preserve"> devam etmesinin veya yeniden meydana gelmesinin muhtemel olduğu değerlendirilmektedir.</w:t>
      </w:r>
    </w:p>
    <w:p w:rsidR="000E3C14" w:rsidRDefault="000E3C14" w:rsidP="0070144B">
      <w:pPr>
        <w:spacing w:line="216" w:lineRule="auto"/>
        <w:jc w:val="both"/>
        <w:rPr>
          <w:bCs/>
          <w:color w:val="000000"/>
        </w:rPr>
      </w:pPr>
    </w:p>
    <w:p w:rsidR="00DF7AB1" w:rsidRPr="009D16D5" w:rsidRDefault="00DF7AB1" w:rsidP="0070144B">
      <w:pPr>
        <w:pStyle w:val="Balk1"/>
        <w:spacing w:before="0" w:after="0" w:line="216" w:lineRule="auto"/>
        <w:rPr>
          <w:rFonts w:ascii="Times New Roman" w:hAnsi="Times New Roman" w:cs="Times New Roman"/>
        </w:rPr>
      </w:pPr>
      <w:r>
        <w:rPr>
          <w:rFonts w:ascii="Times New Roman" w:hAnsi="Times New Roman" w:cs="Times New Roman"/>
        </w:rPr>
        <w:t xml:space="preserve">5. DEĞERLENDİRME VE </w:t>
      </w:r>
      <w:r w:rsidRPr="00501A16">
        <w:rPr>
          <w:rFonts w:ascii="Times New Roman" w:hAnsi="Times New Roman" w:cs="Times New Roman"/>
        </w:rPr>
        <w:t>Sonuç</w:t>
      </w:r>
    </w:p>
    <w:p w:rsidR="00DF7AB1" w:rsidRDefault="00DF7AB1" w:rsidP="0070144B">
      <w:pPr>
        <w:pStyle w:val="Default"/>
        <w:spacing w:line="216" w:lineRule="auto"/>
        <w:jc w:val="both"/>
        <w:rPr>
          <w:bCs/>
          <w:lang w:eastAsia="en-US"/>
        </w:rPr>
      </w:pPr>
      <w:r>
        <w:rPr>
          <w:bCs/>
          <w:lang w:eastAsia="en-US"/>
        </w:rPr>
        <w:t xml:space="preserve">(1) </w:t>
      </w:r>
      <w:r w:rsidRPr="00DD20CB">
        <w:rPr>
          <w:bCs/>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rsidR="00DF7AB1" w:rsidRDefault="00DF7AB1" w:rsidP="0070144B">
      <w:pPr>
        <w:pStyle w:val="Default"/>
        <w:spacing w:line="216" w:lineRule="auto"/>
        <w:jc w:val="both"/>
        <w:rPr>
          <w:bCs/>
          <w:lang w:eastAsia="en-US"/>
        </w:rPr>
      </w:pPr>
    </w:p>
    <w:p w:rsidR="000E3C14" w:rsidRPr="00D66C47" w:rsidRDefault="00DF7AB1" w:rsidP="0070144B">
      <w:pPr>
        <w:pStyle w:val="Default"/>
        <w:spacing w:line="216" w:lineRule="auto"/>
        <w:jc w:val="both"/>
        <w:rPr>
          <w:bCs/>
          <w:lang w:eastAsia="en-US"/>
        </w:rPr>
      </w:pPr>
      <w:r w:rsidRPr="00D66C47">
        <w:rPr>
          <w:bCs/>
          <w:lang w:eastAsia="en-US"/>
        </w:rPr>
        <w:t xml:space="preserve">(2) Bu çerçevede, soruşturma neticesinde ulaşılan tespitleri değerlendiren Kurulun kararı ve Ticaret Bakanının onayı ile </w:t>
      </w:r>
      <w:r w:rsidR="00344BCD">
        <w:t>12/2/2016 tarihli ve 29622 sayılı Resmî Gazete’de yayımlanan</w:t>
      </w:r>
      <w:r w:rsidR="00344BCD" w:rsidRPr="00D66C47">
        <w:rPr>
          <w:bCs/>
          <w:lang w:eastAsia="en-US"/>
        </w:rPr>
        <w:t xml:space="preserve"> </w:t>
      </w:r>
      <w:r w:rsidRPr="00D66C47">
        <w:rPr>
          <w:bCs/>
          <w:lang w:eastAsia="en-US"/>
        </w:rPr>
        <w:t>İthalatta Haksız Rekabetin Önlenmesine İl</w:t>
      </w:r>
      <w:r w:rsidR="000E3C14">
        <w:rPr>
          <w:bCs/>
          <w:lang w:eastAsia="en-US"/>
        </w:rPr>
        <w:t>işkin Tebliğ (Tebliğ No: 2016/2</w:t>
      </w:r>
      <w:r w:rsidRPr="00D66C47">
        <w:rPr>
          <w:bCs/>
          <w:lang w:eastAsia="en-US"/>
        </w:rPr>
        <w:t xml:space="preserve">) ile yürürlükte bulunan dampinge karşı önlemin, Yönetmeliğin 42 nci maddesi çerçevesinde aşağıdaki tabloda gösterildiği şekilde uygulanmaya devam edilmesine karar verilmiştir. </w:t>
      </w:r>
    </w:p>
    <w:p w:rsidR="00DF7AB1" w:rsidRPr="009E5D40" w:rsidRDefault="00DF7AB1" w:rsidP="0070144B">
      <w:pPr>
        <w:pStyle w:val="Default"/>
        <w:spacing w:line="216" w:lineRule="auto"/>
        <w:jc w:val="both"/>
        <w:rPr>
          <w:rFonts w:eastAsiaTheme="minorHAnsi"/>
          <w:bCs/>
          <w:color w:val="auto"/>
          <w:spacing w:val="-2"/>
          <w:lang w:eastAsia="en-US"/>
        </w:rPr>
      </w:pPr>
    </w:p>
    <w:tbl>
      <w:tblPr>
        <w:tblW w:w="8938" w:type="dxa"/>
        <w:jc w:val="center"/>
        <w:tblCellMar>
          <w:left w:w="70" w:type="dxa"/>
          <w:right w:w="70" w:type="dxa"/>
        </w:tblCellMar>
        <w:tblLook w:val="04A0" w:firstRow="1" w:lastRow="0" w:firstColumn="1" w:lastColumn="0" w:noHBand="0" w:noVBand="1"/>
      </w:tblPr>
      <w:tblGrid>
        <w:gridCol w:w="2004"/>
        <w:gridCol w:w="3304"/>
        <w:gridCol w:w="1670"/>
        <w:gridCol w:w="1960"/>
      </w:tblGrid>
      <w:tr w:rsidR="000E3C14" w:rsidRPr="007F30DD" w:rsidTr="000E3C14">
        <w:trPr>
          <w:trHeight w:val="14"/>
          <w:jc w:val="center"/>
        </w:trPr>
        <w:tc>
          <w:tcPr>
            <w:tcW w:w="2004" w:type="dxa"/>
            <w:tcBorders>
              <w:top w:val="single" w:sz="4" w:space="0" w:color="auto"/>
              <w:left w:val="single" w:sz="4" w:space="0" w:color="auto"/>
              <w:bottom w:val="single" w:sz="4" w:space="0" w:color="auto"/>
              <w:right w:val="single" w:sz="4" w:space="0" w:color="auto"/>
            </w:tcBorders>
            <w:noWrap/>
            <w:vAlign w:val="center"/>
            <w:hideMark/>
          </w:tcPr>
          <w:p w:rsidR="000E3C14" w:rsidRPr="007F30DD" w:rsidRDefault="000E3C14" w:rsidP="0070144B">
            <w:pPr>
              <w:spacing w:line="216" w:lineRule="auto"/>
              <w:jc w:val="center"/>
              <w:rPr>
                <w:b/>
              </w:rPr>
            </w:pPr>
            <w:r w:rsidRPr="007F30DD">
              <w:rPr>
                <w:b/>
              </w:rPr>
              <w:t>GTİP</w:t>
            </w:r>
          </w:p>
        </w:tc>
        <w:tc>
          <w:tcPr>
            <w:tcW w:w="3304" w:type="dxa"/>
            <w:tcBorders>
              <w:top w:val="single" w:sz="4" w:space="0" w:color="auto"/>
              <w:left w:val="nil"/>
              <w:bottom w:val="single" w:sz="4" w:space="0" w:color="auto"/>
              <w:right w:val="single" w:sz="4" w:space="0" w:color="auto"/>
            </w:tcBorders>
            <w:noWrap/>
            <w:vAlign w:val="center"/>
            <w:hideMark/>
          </w:tcPr>
          <w:p w:rsidR="000E3C14" w:rsidRPr="007F30DD" w:rsidRDefault="000E3C14" w:rsidP="0070144B">
            <w:pPr>
              <w:spacing w:line="216" w:lineRule="auto"/>
              <w:jc w:val="center"/>
              <w:rPr>
                <w:b/>
              </w:rPr>
            </w:pPr>
            <w:r w:rsidRPr="007F30DD">
              <w:rPr>
                <w:b/>
              </w:rPr>
              <w:t>Eşyanın Tanımı</w:t>
            </w:r>
          </w:p>
        </w:tc>
        <w:tc>
          <w:tcPr>
            <w:tcW w:w="1670" w:type="dxa"/>
            <w:tcBorders>
              <w:top w:val="single" w:sz="4" w:space="0" w:color="auto"/>
              <w:left w:val="nil"/>
              <w:bottom w:val="single" w:sz="4" w:space="0" w:color="auto"/>
              <w:right w:val="single" w:sz="4" w:space="0" w:color="auto"/>
            </w:tcBorders>
            <w:noWrap/>
            <w:vAlign w:val="center"/>
            <w:hideMark/>
          </w:tcPr>
          <w:p w:rsidR="000E3C14" w:rsidRPr="007F30DD" w:rsidRDefault="000E3C14" w:rsidP="0070144B">
            <w:pPr>
              <w:spacing w:line="216" w:lineRule="auto"/>
              <w:jc w:val="center"/>
              <w:rPr>
                <w:b/>
              </w:rPr>
            </w:pPr>
            <w:r w:rsidRPr="007F30DD">
              <w:rPr>
                <w:b/>
              </w:rPr>
              <w:t>Menşe Ülke</w:t>
            </w:r>
          </w:p>
        </w:tc>
        <w:tc>
          <w:tcPr>
            <w:tcW w:w="1960" w:type="dxa"/>
            <w:tcBorders>
              <w:top w:val="single" w:sz="4" w:space="0" w:color="auto"/>
              <w:left w:val="nil"/>
              <w:bottom w:val="single" w:sz="4" w:space="0" w:color="auto"/>
              <w:right w:val="single" w:sz="4" w:space="0" w:color="auto"/>
            </w:tcBorders>
            <w:noWrap/>
            <w:vAlign w:val="center"/>
            <w:hideMark/>
          </w:tcPr>
          <w:p w:rsidR="000E3C14" w:rsidRPr="007F30DD" w:rsidRDefault="000E3C14" w:rsidP="0070144B">
            <w:pPr>
              <w:spacing w:line="216" w:lineRule="auto"/>
              <w:jc w:val="center"/>
              <w:rPr>
                <w:b/>
              </w:rPr>
            </w:pPr>
            <w:r w:rsidRPr="007F30DD">
              <w:rPr>
                <w:b/>
              </w:rPr>
              <w:t>Dampinge Karşı Önlem Miktarı</w:t>
            </w:r>
          </w:p>
          <w:p w:rsidR="000E3C14" w:rsidRPr="007F30DD" w:rsidRDefault="000E3C14" w:rsidP="0070144B">
            <w:pPr>
              <w:spacing w:line="216" w:lineRule="auto"/>
              <w:jc w:val="center"/>
              <w:rPr>
                <w:b/>
              </w:rPr>
            </w:pPr>
            <w:r w:rsidRPr="007F30DD">
              <w:rPr>
                <w:b/>
              </w:rPr>
              <w:t>(CIF Bedelin %)</w:t>
            </w:r>
          </w:p>
        </w:tc>
      </w:tr>
      <w:tr w:rsidR="000E3C14" w:rsidRPr="007F30DD" w:rsidTr="000E3C14">
        <w:trPr>
          <w:trHeight w:val="14"/>
          <w:jc w:val="center"/>
        </w:trPr>
        <w:tc>
          <w:tcPr>
            <w:tcW w:w="2004" w:type="dxa"/>
            <w:tcBorders>
              <w:top w:val="single" w:sz="4" w:space="0" w:color="auto"/>
              <w:left w:val="single" w:sz="4" w:space="0" w:color="auto"/>
              <w:bottom w:val="single" w:sz="4" w:space="0" w:color="auto"/>
              <w:right w:val="single" w:sz="4" w:space="0" w:color="auto"/>
            </w:tcBorders>
            <w:noWrap/>
            <w:vAlign w:val="center"/>
            <w:hideMark/>
          </w:tcPr>
          <w:p w:rsidR="000E3C14" w:rsidRPr="007F30DD" w:rsidRDefault="000E3C14" w:rsidP="0070144B">
            <w:pPr>
              <w:spacing w:line="216" w:lineRule="auto"/>
              <w:jc w:val="center"/>
            </w:pPr>
            <w:r w:rsidRPr="007F30DD">
              <w:rPr>
                <w:bCs/>
              </w:rPr>
              <w:t>8415.83.00.90.00</w:t>
            </w:r>
          </w:p>
        </w:tc>
        <w:tc>
          <w:tcPr>
            <w:tcW w:w="3304" w:type="dxa"/>
            <w:tcBorders>
              <w:top w:val="single" w:sz="4" w:space="0" w:color="auto"/>
              <w:left w:val="single" w:sz="4" w:space="0" w:color="auto"/>
              <w:bottom w:val="single" w:sz="4" w:space="0" w:color="auto"/>
              <w:right w:val="single" w:sz="4" w:space="0" w:color="auto"/>
            </w:tcBorders>
            <w:noWrap/>
            <w:vAlign w:val="center"/>
            <w:hideMark/>
          </w:tcPr>
          <w:p w:rsidR="000E3C14" w:rsidRPr="007F30DD" w:rsidRDefault="000E3C14" w:rsidP="0070144B">
            <w:pPr>
              <w:spacing w:line="216" w:lineRule="auto"/>
              <w:jc w:val="both"/>
            </w:pPr>
            <w:r w:rsidRPr="007F30DD">
              <w:t>Yalnız belirli salon tipi sıcak ve soğuk hava cihazları (</w:t>
            </w:r>
            <w:r w:rsidRPr="007F30DD">
              <w:rPr>
                <w:rStyle w:val="spelle"/>
              </w:rPr>
              <w:t>fancoil</w:t>
            </w:r>
            <w:r w:rsidRPr="007F30DD">
              <w:t>)</w:t>
            </w:r>
          </w:p>
        </w:tc>
        <w:tc>
          <w:tcPr>
            <w:tcW w:w="1670" w:type="dxa"/>
            <w:tcBorders>
              <w:top w:val="single" w:sz="4" w:space="0" w:color="auto"/>
              <w:left w:val="single" w:sz="4" w:space="0" w:color="auto"/>
              <w:bottom w:val="single" w:sz="4" w:space="0" w:color="auto"/>
              <w:right w:val="single" w:sz="4" w:space="0" w:color="auto"/>
            </w:tcBorders>
            <w:noWrap/>
            <w:vAlign w:val="center"/>
            <w:hideMark/>
          </w:tcPr>
          <w:p w:rsidR="000E3C14" w:rsidRPr="007F30DD" w:rsidRDefault="000E3C14" w:rsidP="0070144B">
            <w:pPr>
              <w:spacing w:line="216" w:lineRule="auto"/>
              <w:jc w:val="center"/>
            </w:pPr>
            <w:r w:rsidRPr="007F30DD">
              <w:t>Çin Halk Cumhuriyeti</w:t>
            </w:r>
          </w:p>
        </w:tc>
        <w:tc>
          <w:tcPr>
            <w:tcW w:w="1960" w:type="dxa"/>
            <w:tcBorders>
              <w:top w:val="single" w:sz="4" w:space="0" w:color="auto"/>
              <w:left w:val="nil"/>
              <w:bottom w:val="single" w:sz="4" w:space="0" w:color="auto"/>
              <w:right w:val="single" w:sz="4" w:space="0" w:color="auto"/>
            </w:tcBorders>
            <w:noWrap/>
            <w:vAlign w:val="center"/>
            <w:hideMark/>
          </w:tcPr>
          <w:p w:rsidR="000E3C14" w:rsidRPr="007F30DD" w:rsidRDefault="000E3C14" w:rsidP="0070144B">
            <w:pPr>
              <w:spacing w:line="216" w:lineRule="auto"/>
              <w:jc w:val="center"/>
            </w:pPr>
            <w:r w:rsidRPr="007F30DD">
              <w:t>56,50</w:t>
            </w:r>
          </w:p>
        </w:tc>
      </w:tr>
    </w:tbl>
    <w:p w:rsidR="00DF7AB1" w:rsidRPr="005422C0" w:rsidRDefault="00DF7AB1" w:rsidP="0070144B">
      <w:pPr>
        <w:tabs>
          <w:tab w:val="left" w:pos="709"/>
        </w:tabs>
        <w:spacing w:line="216" w:lineRule="auto"/>
      </w:pPr>
    </w:p>
    <w:p w:rsidR="00EC3318" w:rsidRDefault="00EC3318" w:rsidP="0070144B">
      <w:pPr>
        <w:spacing w:line="216" w:lineRule="auto"/>
      </w:pPr>
    </w:p>
    <w:sectPr w:rsidR="00EC3318" w:rsidSect="002059AD">
      <w:footerReference w:type="default" r:id="rId7"/>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0AD" w:rsidRDefault="004740AD">
      <w:r>
        <w:separator/>
      </w:r>
    </w:p>
  </w:endnote>
  <w:endnote w:type="continuationSeparator" w:id="0">
    <w:p w:rsidR="004740AD" w:rsidRDefault="00474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5F7" w:rsidRDefault="004740AD" w:rsidP="00F11906">
    <w:pPr>
      <w:pStyle w:val="Altbilgi"/>
    </w:pPr>
  </w:p>
  <w:p w:rsidR="003A05F7" w:rsidRPr="00573434" w:rsidRDefault="00DF7AB1"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4740AD">
          <w:rPr>
            <w:noProof/>
            <w:sz w:val="20"/>
            <w:szCs w:val="20"/>
          </w:rPr>
          <w:t>1</w:t>
        </w:r>
        <w:r w:rsidRPr="00573434">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0AD" w:rsidRDefault="004740AD">
      <w:r>
        <w:separator/>
      </w:r>
    </w:p>
  </w:footnote>
  <w:footnote w:type="continuationSeparator" w:id="0">
    <w:p w:rsidR="004740AD" w:rsidRDefault="004740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B2"/>
    <w:rsid w:val="00047303"/>
    <w:rsid w:val="000A5A30"/>
    <w:rsid w:val="000E3C14"/>
    <w:rsid w:val="001A66F5"/>
    <w:rsid w:val="00344BCD"/>
    <w:rsid w:val="003E706D"/>
    <w:rsid w:val="00470154"/>
    <w:rsid w:val="004740AD"/>
    <w:rsid w:val="00495B9F"/>
    <w:rsid w:val="0052632E"/>
    <w:rsid w:val="0053512B"/>
    <w:rsid w:val="00540416"/>
    <w:rsid w:val="00576069"/>
    <w:rsid w:val="005D4F70"/>
    <w:rsid w:val="005F7C4A"/>
    <w:rsid w:val="0060367C"/>
    <w:rsid w:val="00675772"/>
    <w:rsid w:val="006A6ABD"/>
    <w:rsid w:val="006C59C5"/>
    <w:rsid w:val="0070144B"/>
    <w:rsid w:val="007133EA"/>
    <w:rsid w:val="007C1916"/>
    <w:rsid w:val="009B27E2"/>
    <w:rsid w:val="00AA1E69"/>
    <w:rsid w:val="00B821C0"/>
    <w:rsid w:val="00B8582A"/>
    <w:rsid w:val="00BA27F3"/>
    <w:rsid w:val="00C81283"/>
    <w:rsid w:val="00D17894"/>
    <w:rsid w:val="00D35D07"/>
    <w:rsid w:val="00DF0BCD"/>
    <w:rsid w:val="00DF49B2"/>
    <w:rsid w:val="00DF7AB1"/>
    <w:rsid w:val="00E60D0A"/>
    <w:rsid w:val="00EC3318"/>
    <w:rsid w:val="00EF7ED6"/>
    <w:rsid w:val="00F03D55"/>
    <w:rsid w:val="00F343D4"/>
    <w:rsid w:val="00F61802"/>
    <w:rsid w:val="00F64913"/>
    <w:rsid w:val="00FD6D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B680DE-E03E-45D9-8A7F-E28F065D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AB1"/>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DF7AB1"/>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DF7AB1"/>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DF7AB1"/>
    <w:pPr>
      <w:keepNext/>
      <w:keepLines/>
      <w:spacing w:before="200"/>
      <w:outlineLvl w:val="2"/>
    </w:pPr>
    <w:rPr>
      <w:rFonts w:asciiTheme="majorHAnsi" w:eastAsiaTheme="majorEastAsia" w:hAnsiTheme="majorHAnsi" w:cstheme="majorBidi"/>
      <w:b/>
      <w:bCs/>
      <w:color w:val="5B9BD5"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7AB1"/>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DF7AB1"/>
    <w:rPr>
      <w:rFonts w:ascii="Times New Roman" w:eastAsiaTheme="majorEastAsia" w:hAnsi="Times New Roman" w:cstheme="majorBidi"/>
      <w:b/>
      <w:sz w:val="24"/>
      <w:szCs w:val="26"/>
    </w:rPr>
  </w:style>
  <w:style w:type="character" w:customStyle="1" w:styleId="Balk3Char">
    <w:name w:val="Başlık 3 Char"/>
    <w:basedOn w:val="VarsaylanParagrafYazTipi"/>
    <w:link w:val="Balk3"/>
    <w:uiPriority w:val="9"/>
    <w:rsid w:val="00DF7AB1"/>
    <w:rPr>
      <w:rFonts w:asciiTheme="majorHAnsi" w:eastAsiaTheme="majorEastAsia" w:hAnsiTheme="majorHAnsi" w:cstheme="majorBidi"/>
      <w:b/>
      <w:bCs/>
      <w:color w:val="5B9BD5" w:themeColor="accent1"/>
      <w:sz w:val="24"/>
      <w:szCs w:val="24"/>
      <w:lang w:eastAsia="tr-TR"/>
    </w:rPr>
  </w:style>
  <w:style w:type="paragraph" w:styleId="NormalWeb">
    <w:name w:val="Normal (Web)"/>
    <w:basedOn w:val="Normal"/>
    <w:rsid w:val="00DF7AB1"/>
    <w:pPr>
      <w:spacing w:before="100" w:beforeAutospacing="1" w:after="100" w:afterAutospacing="1"/>
    </w:pPr>
    <w:rPr>
      <w:rFonts w:ascii="Arial Unicode MS" w:eastAsia="Arial Unicode MS" w:hAnsi="Arial Unicode MS" w:cs="Arial Unicode MS"/>
      <w:lang w:val="en-US" w:eastAsia="en-US"/>
    </w:rPr>
  </w:style>
  <w:style w:type="paragraph" w:styleId="GvdeMetni">
    <w:name w:val="Body Text"/>
    <w:basedOn w:val="Normal"/>
    <w:link w:val="GvdeMetniChar"/>
    <w:semiHidden/>
    <w:rsid w:val="00DF7AB1"/>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DF7AB1"/>
    <w:rPr>
      <w:rFonts w:ascii="Times New Roman" w:eastAsia="Times New Roman" w:hAnsi="Times New Roman" w:cs="Times New Roman"/>
      <w:color w:val="FF0000"/>
      <w:sz w:val="24"/>
      <w:szCs w:val="24"/>
      <w:shd w:val="clear" w:color="auto" w:fill="FFFFFF"/>
    </w:rPr>
  </w:style>
  <w:style w:type="paragraph" w:customStyle="1" w:styleId="Default">
    <w:name w:val="Default"/>
    <w:rsid w:val="00DF7AB1"/>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DF7AB1"/>
    <w:pPr>
      <w:ind w:left="708"/>
    </w:pPr>
    <w:rPr>
      <w:lang w:eastAsia="en-US"/>
    </w:rPr>
  </w:style>
  <w:style w:type="paragraph" w:styleId="Altbilgi">
    <w:name w:val="footer"/>
    <w:basedOn w:val="Normal"/>
    <w:link w:val="AltbilgiChar"/>
    <w:uiPriority w:val="99"/>
    <w:unhideWhenUsed/>
    <w:rsid w:val="00DF7AB1"/>
    <w:pPr>
      <w:tabs>
        <w:tab w:val="center" w:pos="4536"/>
        <w:tab w:val="right" w:pos="9072"/>
      </w:tabs>
    </w:pPr>
    <w:rPr>
      <w:lang w:eastAsia="en-US"/>
    </w:rPr>
  </w:style>
  <w:style w:type="character" w:customStyle="1" w:styleId="AltbilgiChar">
    <w:name w:val="Altbilgi Char"/>
    <w:basedOn w:val="VarsaylanParagrafYazTipi"/>
    <w:link w:val="Altbilgi"/>
    <w:uiPriority w:val="99"/>
    <w:rsid w:val="00DF7AB1"/>
    <w:rPr>
      <w:rFonts w:ascii="Times New Roman" w:eastAsia="Times New Roman" w:hAnsi="Times New Roman" w:cs="Times New Roman"/>
      <w:sz w:val="24"/>
      <w:szCs w:val="24"/>
    </w:rPr>
  </w:style>
  <w:style w:type="character" w:customStyle="1" w:styleId="spelle">
    <w:name w:val="spelle"/>
    <w:rsid w:val="00F03D55"/>
  </w:style>
  <w:style w:type="character" w:styleId="SayfaNumaras">
    <w:name w:val="page number"/>
    <w:basedOn w:val="VarsaylanParagrafYazTipi"/>
    <w:rsid w:val="00C81283"/>
  </w:style>
  <w:style w:type="paragraph" w:customStyle="1" w:styleId="3-NormalYaz">
    <w:name w:val="3-Normal Yazı"/>
    <w:rsid w:val="005F7C4A"/>
    <w:pPr>
      <w:tabs>
        <w:tab w:val="left" w:pos="566"/>
      </w:tabs>
      <w:spacing w:after="0" w:line="240" w:lineRule="auto"/>
      <w:jc w:val="both"/>
    </w:pPr>
    <w:rPr>
      <w:rFonts w:ascii="Times New Roman" w:eastAsia="Times New Roman" w:hAnsi="Times New Roman"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3888</Words>
  <Characters>22166</Characters>
  <Application>Microsoft Office Word</Application>
  <DocSecurity>0</DocSecurity>
  <Lines>184</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26002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Niyazi EROL</dc:creator>
  <cp:keywords/>
  <dc:description/>
  <cp:lastModifiedBy>Derya GÜNER</cp:lastModifiedBy>
  <cp:revision>2</cp:revision>
  <dcterms:created xsi:type="dcterms:W3CDTF">2022-02-02T07:40:00Z</dcterms:created>
  <dcterms:modified xsi:type="dcterms:W3CDTF">2022-02-02T07:40:00Z</dcterms:modified>
</cp:coreProperties>
</file>