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AD" w:rsidRPr="0031454F" w:rsidRDefault="002059AD" w:rsidP="00206F54">
      <w:pPr>
        <w:rPr>
          <w:b/>
          <w:caps/>
        </w:rPr>
      </w:pPr>
      <w:r w:rsidRPr="0031454F">
        <w:rPr>
          <w:b/>
          <w:caps/>
        </w:rPr>
        <w:t>EK:</w:t>
      </w:r>
    </w:p>
    <w:p w:rsidR="002059AD" w:rsidRPr="0031454F" w:rsidRDefault="00031727" w:rsidP="00206F54">
      <w:pPr>
        <w:jc w:val="center"/>
        <w:rPr>
          <w:b/>
          <w:caps/>
        </w:rPr>
      </w:pPr>
      <w:r w:rsidRPr="0031454F">
        <w:rPr>
          <w:b/>
          <w:caps/>
        </w:rPr>
        <w:t>202</w:t>
      </w:r>
      <w:r w:rsidR="00B02578" w:rsidRPr="0031454F">
        <w:rPr>
          <w:b/>
          <w:caps/>
        </w:rPr>
        <w:t>2/3</w:t>
      </w:r>
      <w:r w:rsidR="002059AD" w:rsidRPr="0031454F">
        <w:rPr>
          <w:b/>
          <w:caps/>
        </w:rPr>
        <w:t xml:space="preserve"> SaYILI İTHALATTA HAKSIZ REKABETİN ÖNLENMESİNE İLİŞKİN TEBLİĞE DAİR BİLGİLENDİRME RAPORU</w:t>
      </w:r>
    </w:p>
    <w:p w:rsidR="002059AD" w:rsidRPr="0031454F" w:rsidRDefault="002059AD" w:rsidP="00206F54">
      <w:pPr>
        <w:jc w:val="both"/>
        <w:rPr>
          <w:b/>
          <w:caps/>
        </w:rPr>
      </w:pPr>
    </w:p>
    <w:p w:rsidR="002059AD" w:rsidRPr="0031454F" w:rsidRDefault="002059AD" w:rsidP="00206F54">
      <w:pPr>
        <w:pStyle w:val="ListeParagraf"/>
        <w:numPr>
          <w:ilvl w:val="0"/>
          <w:numId w:val="3"/>
        </w:numPr>
        <w:jc w:val="both"/>
        <w:rPr>
          <w:b/>
          <w:caps/>
        </w:rPr>
      </w:pPr>
      <w:r w:rsidRPr="0031454F">
        <w:rPr>
          <w:b/>
          <w:caps/>
        </w:rPr>
        <w:t>soruşturmaya ilişkin GEnel BİLgi ve işlemler</w:t>
      </w:r>
    </w:p>
    <w:p w:rsidR="00D35A91" w:rsidRPr="0031454F" w:rsidRDefault="00117424" w:rsidP="00206F54">
      <w:pPr>
        <w:pStyle w:val="Balk2"/>
        <w:numPr>
          <w:ilvl w:val="1"/>
          <w:numId w:val="3"/>
        </w:numPr>
        <w:spacing w:before="120" w:after="120" w:line="276" w:lineRule="auto"/>
        <w:ind w:left="426"/>
      </w:pPr>
      <w:r w:rsidRPr="0031454F">
        <w:t xml:space="preserve">Mevcut </w:t>
      </w:r>
      <w:r w:rsidR="00DF70A3" w:rsidRPr="0031454F">
        <w:t>Önlem</w:t>
      </w:r>
      <w:r w:rsidRPr="0031454F">
        <w:t xml:space="preserve"> ve </w:t>
      </w:r>
      <w:r w:rsidR="00DF70A3" w:rsidRPr="0031454F">
        <w:t>Geçmişi</w:t>
      </w:r>
    </w:p>
    <w:p w:rsidR="008E6A1C" w:rsidRPr="0031454F" w:rsidRDefault="008E6A1C" w:rsidP="008E6A1C">
      <w:pPr>
        <w:pStyle w:val="Default"/>
        <w:jc w:val="both"/>
        <w:rPr>
          <w:color w:val="auto"/>
        </w:rPr>
      </w:pPr>
      <w:r w:rsidRPr="0031454F">
        <w:rPr>
          <w:color w:val="auto"/>
        </w:rPr>
        <w:t xml:space="preserve">(1) 30/4/2003 tarihli ve 25094 sayılı Resmî </w:t>
      </w:r>
      <w:proofErr w:type="spellStart"/>
      <w:r w:rsidRPr="0031454F">
        <w:rPr>
          <w:color w:val="auto"/>
        </w:rPr>
        <w:t>Gazete’de</w:t>
      </w:r>
      <w:proofErr w:type="spellEnd"/>
      <w:r w:rsidRPr="0031454F">
        <w:rPr>
          <w:color w:val="auto"/>
        </w:rPr>
        <w:t xml:space="preserve"> yayımlanan İthalatta Haksız Rekabetin Önlenmesine İlişkin Tebliğ (Tebliğ No: 2003/6) ile Çin Halk Cumhuriyeti (ÇHC), Hindistan Cumhuriyeti (Hindistan) ve Tayland Krallığı (Tayland) menşeli 4011.50.00.00.00 gümrük tarife istatistik pozisyonu (GTİP) altında yer alan “bisikletlerde kullanılan kauçuktan yeni dış lastikler (bisiklet jantına takılı olsun olmasın, ancak jantı hariç)” ithalatında ÇHC için CIF bedelin %33’ü, Hindistan için CIF bedelin %20’si ve Tayland için CIF bedelin %100’ü ve 4013.20.00.00.00 </w:t>
      </w:r>
      <w:proofErr w:type="spellStart"/>
      <w:r w:rsidRPr="0031454F">
        <w:rPr>
          <w:color w:val="auto"/>
        </w:rPr>
        <w:t>GTİP’i</w:t>
      </w:r>
      <w:proofErr w:type="spellEnd"/>
      <w:r w:rsidRPr="0031454F">
        <w:rPr>
          <w:color w:val="auto"/>
        </w:rPr>
        <w:t xml:space="preserve"> altında yer alan “bisikletlerde kullanılan kauçuktan iç lastikler (bisiklet jantına takılı olsun olmasın, ancak jantı hariç)” ithalatında ÇHC için CIF bedelin %50’si, Hindistan için CIF bedelin %64’ü ve Tayland için CIF bedelin %100’ü oranında dampinge karşı kesin önlemler yürürlüğe konulmuştur.</w:t>
      </w:r>
    </w:p>
    <w:p w:rsidR="008E6A1C" w:rsidRPr="0031454F" w:rsidRDefault="008E6A1C" w:rsidP="008E6A1C">
      <w:pPr>
        <w:pStyle w:val="Default"/>
        <w:jc w:val="both"/>
        <w:rPr>
          <w:color w:val="auto"/>
        </w:rPr>
      </w:pPr>
    </w:p>
    <w:p w:rsidR="008E6A1C" w:rsidRPr="0031454F" w:rsidRDefault="008E6A1C" w:rsidP="008E6A1C">
      <w:pPr>
        <w:pStyle w:val="Default"/>
        <w:jc w:val="both"/>
        <w:rPr>
          <w:color w:val="auto"/>
        </w:rPr>
      </w:pPr>
      <w:r w:rsidRPr="0031454F">
        <w:rPr>
          <w:color w:val="auto"/>
        </w:rPr>
        <w:t xml:space="preserve">(2) 1/8/2009 tarihli ve 27306 sayılı Resmî </w:t>
      </w:r>
      <w:proofErr w:type="spellStart"/>
      <w:r w:rsidRPr="0031454F">
        <w:rPr>
          <w:color w:val="auto"/>
        </w:rPr>
        <w:t>Gazete’de</w:t>
      </w:r>
      <w:proofErr w:type="spellEnd"/>
      <w:r w:rsidRPr="0031454F">
        <w:rPr>
          <w:color w:val="auto"/>
        </w:rPr>
        <w:t xml:space="preserve"> yayımlanan İthalatta Haksız Rekabetin Önlenmesine İlişkin Tebliğ (Tebliğ No: 2009/27) ile Endonezya Cumhuriyeti (Endonezya) ve Malezya menşeli 4011.50.00.00.00 </w:t>
      </w:r>
      <w:proofErr w:type="spellStart"/>
      <w:r w:rsidRPr="0031454F">
        <w:rPr>
          <w:color w:val="auto"/>
        </w:rPr>
        <w:t>GTİP’i</w:t>
      </w:r>
      <w:proofErr w:type="spellEnd"/>
      <w:r w:rsidRPr="0031454F">
        <w:rPr>
          <w:color w:val="auto"/>
        </w:rPr>
        <w:t xml:space="preserve"> altında yer alan “bisikletlerde kullanılan kauçuktan yeni dış lastikler (8714.92.10.00.00 </w:t>
      </w:r>
      <w:proofErr w:type="spellStart"/>
      <w:r w:rsidRPr="0031454F">
        <w:rPr>
          <w:color w:val="auto"/>
        </w:rPr>
        <w:t>GTİP’te</w:t>
      </w:r>
      <w:proofErr w:type="spellEnd"/>
      <w:r w:rsidRPr="0031454F">
        <w:rPr>
          <w:color w:val="auto"/>
        </w:rPr>
        <w:t xml:space="preserve"> yer alan jantlara takılı olsun olmasın, ancak jantı hariç)” ithalatında Endonezya için CIF bedelin %29,6 ve %33’ü olmak üzere firma bazında değişen oranlarda, Malezya için CIF bedelin %29,6 ve %33’ü olmak üzere firma bazında değişen oranlarda ve 4013.20.00.00.00 </w:t>
      </w:r>
      <w:proofErr w:type="spellStart"/>
      <w:r w:rsidRPr="0031454F">
        <w:rPr>
          <w:color w:val="auto"/>
        </w:rPr>
        <w:t>GTİP’te</w:t>
      </w:r>
      <w:proofErr w:type="spellEnd"/>
      <w:r w:rsidRPr="0031454F">
        <w:rPr>
          <w:color w:val="auto"/>
        </w:rPr>
        <w:t xml:space="preserve"> yer alan “bisikletlerde kullanılan kauçuktan iç lastikler (8714.92.10.00.00 </w:t>
      </w:r>
      <w:proofErr w:type="spellStart"/>
      <w:r w:rsidRPr="0031454F">
        <w:rPr>
          <w:color w:val="auto"/>
        </w:rPr>
        <w:t>GTİP’te</w:t>
      </w:r>
      <w:proofErr w:type="spellEnd"/>
      <w:r w:rsidRPr="0031454F">
        <w:rPr>
          <w:color w:val="auto"/>
        </w:rPr>
        <w:t xml:space="preserve"> yer alan jantlara takılı olsun olmasın, ancak jantı hariç)” ithalatında Endonezya için CIF bedelin %17,8 ve %33’ü olmak üzere firma bazında değişen oranlarda, Malezya için CIF bedelin %5,6 ve %33’ü olmak üzere firma bazında değişen oranlarda dampinge karşı kesin önlemler yürürlüğe konulmuştur.</w:t>
      </w:r>
    </w:p>
    <w:p w:rsidR="008E6A1C" w:rsidRPr="0031454F" w:rsidRDefault="008E6A1C" w:rsidP="008E6A1C">
      <w:pPr>
        <w:pStyle w:val="Default"/>
        <w:jc w:val="both"/>
        <w:rPr>
          <w:color w:val="auto"/>
        </w:rPr>
      </w:pPr>
    </w:p>
    <w:p w:rsidR="008E6A1C" w:rsidRPr="0031454F" w:rsidRDefault="008E6A1C" w:rsidP="008E6A1C">
      <w:pPr>
        <w:pStyle w:val="Default"/>
        <w:jc w:val="both"/>
        <w:rPr>
          <w:color w:val="auto"/>
        </w:rPr>
      </w:pPr>
      <w:r w:rsidRPr="0031454F">
        <w:rPr>
          <w:color w:val="auto"/>
        </w:rPr>
        <w:t xml:space="preserve">(3) 5/8/2009 tarihli ve 27310 sayılı Resmî </w:t>
      </w:r>
      <w:proofErr w:type="spellStart"/>
      <w:r w:rsidRPr="0031454F">
        <w:rPr>
          <w:color w:val="auto"/>
        </w:rPr>
        <w:t>Gazete’de</w:t>
      </w:r>
      <w:proofErr w:type="spellEnd"/>
      <w:r w:rsidRPr="0031454F">
        <w:rPr>
          <w:color w:val="auto"/>
        </w:rPr>
        <w:t xml:space="preserve"> yayımlanan İthalatta Haksız Rekabetin Önlenmesine İlişkin Tebliğ (2009/29) ile ÇHC, Hindistan ve Tayland menşeli 4011.50.00.00.00 </w:t>
      </w:r>
      <w:proofErr w:type="spellStart"/>
      <w:r w:rsidRPr="0031454F">
        <w:rPr>
          <w:color w:val="auto"/>
        </w:rPr>
        <w:t>GTİP’i</w:t>
      </w:r>
      <w:proofErr w:type="spellEnd"/>
      <w:r w:rsidRPr="0031454F">
        <w:rPr>
          <w:color w:val="auto"/>
        </w:rPr>
        <w:t xml:space="preserve"> altında yer alan “bisikletlerde kullanılan kauçuktan yeni dış lastikler (8714.92.10.00.00 </w:t>
      </w:r>
      <w:proofErr w:type="spellStart"/>
      <w:r w:rsidRPr="0031454F">
        <w:rPr>
          <w:color w:val="auto"/>
        </w:rPr>
        <w:t>GTİP’de</w:t>
      </w:r>
      <w:proofErr w:type="spellEnd"/>
      <w:r w:rsidRPr="0031454F">
        <w:rPr>
          <w:color w:val="auto"/>
        </w:rPr>
        <w:t xml:space="preserve"> yer alan jantlara takılı olsun olmasın, ancak jantı hariç)” ve 4013.20.00.00.00 </w:t>
      </w:r>
      <w:proofErr w:type="spellStart"/>
      <w:r w:rsidRPr="0031454F">
        <w:rPr>
          <w:color w:val="auto"/>
        </w:rPr>
        <w:t>GTİP’i</w:t>
      </w:r>
      <w:proofErr w:type="spellEnd"/>
      <w:r w:rsidRPr="0031454F">
        <w:rPr>
          <w:color w:val="auto"/>
        </w:rPr>
        <w:t xml:space="preserve"> altında yer alan “bisikletlerde kullanılan kauçuktan iç lastikler (8714.92.10.00.00 </w:t>
      </w:r>
      <w:proofErr w:type="spellStart"/>
      <w:r w:rsidRPr="0031454F">
        <w:rPr>
          <w:color w:val="auto"/>
        </w:rPr>
        <w:t>GTİP’de</w:t>
      </w:r>
      <w:proofErr w:type="spellEnd"/>
      <w:r w:rsidRPr="0031454F">
        <w:rPr>
          <w:color w:val="auto"/>
        </w:rPr>
        <w:t xml:space="preserve"> yer alan jantlara takılı olsun olmasın, ancak jantı hariç)” için uygulanan dampinge karşı önlemlerin aynen devamına karar verilmiştir.</w:t>
      </w:r>
    </w:p>
    <w:p w:rsidR="008E6A1C" w:rsidRPr="0031454F" w:rsidRDefault="008E6A1C" w:rsidP="008E6A1C">
      <w:pPr>
        <w:pStyle w:val="Default"/>
        <w:jc w:val="both"/>
        <w:rPr>
          <w:color w:val="auto"/>
        </w:rPr>
      </w:pPr>
    </w:p>
    <w:p w:rsidR="008E6A1C" w:rsidRPr="0031454F" w:rsidRDefault="008E6A1C" w:rsidP="008E6A1C">
      <w:pPr>
        <w:pStyle w:val="Default"/>
        <w:jc w:val="both"/>
        <w:rPr>
          <w:color w:val="auto"/>
        </w:rPr>
      </w:pPr>
      <w:r w:rsidRPr="0031454F">
        <w:rPr>
          <w:color w:val="auto"/>
        </w:rPr>
        <w:t xml:space="preserve">(4) 24/7/2015 tarihli ve 29424 sayılı Resmî </w:t>
      </w:r>
      <w:proofErr w:type="spellStart"/>
      <w:r w:rsidRPr="0031454F">
        <w:rPr>
          <w:color w:val="auto"/>
        </w:rPr>
        <w:t>Gazete’de</w:t>
      </w:r>
      <w:proofErr w:type="spellEnd"/>
      <w:r w:rsidRPr="0031454F">
        <w:rPr>
          <w:color w:val="auto"/>
        </w:rPr>
        <w:t xml:space="preserve"> yayımlanan İthalatta Haksız Rekabetin Önlenmesine İlişkin Tebliğ (Tebliğ No: 2015/35) ile tamamlanan son</w:t>
      </w:r>
      <w:r w:rsidR="006006DE" w:rsidRPr="0031454F">
        <w:rPr>
          <w:color w:val="auto"/>
        </w:rPr>
        <w:t xml:space="preserve"> nihai gözden geçirme soruşturmasında, (NGGS)</w:t>
      </w:r>
      <w:r w:rsidRPr="0031454F">
        <w:rPr>
          <w:color w:val="auto"/>
        </w:rPr>
        <w:t xml:space="preserve"> daha önce yürürlükte bulunan önlemlerde yer alan “8714.92.10.00.00 </w:t>
      </w:r>
      <w:proofErr w:type="spellStart"/>
      <w:r w:rsidRPr="0031454F">
        <w:rPr>
          <w:color w:val="auto"/>
        </w:rPr>
        <w:t>GTİP’de</w:t>
      </w:r>
      <w:proofErr w:type="spellEnd"/>
      <w:r w:rsidRPr="0031454F">
        <w:rPr>
          <w:color w:val="auto"/>
        </w:rPr>
        <w:t xml:space="preserve"> yer alan jantlara takılı olsun olmasın, ancak jantı hariç” ifadesinin yerine 8714.99.90.00.00 </w:t>
      </w:r>
      <w:proofErr w:type="spellStart"/>
      <w:r w:rsidRPr="0031454F">
        <w:rPr>
          <w:color w:val="auto"/>
        </w:rPr>
        <w:t>GTİP’i</w:t>
      </w:r>
      <w:proofErr w:type="spellEnd"/>
      <w:r w:rsidRPr="0031454F">
        <w:rPr>
          <w:color w:val="auto"/>
        </w:rPr>
        <w:t xml:space="preserve"> eklenerek madde tanımı “Diğerleri; aksam ve parçalar (yalnız 4011.50.00.00.00 </w:t>
      </w:r>
      <w:proofErr w:type="spellStart"/>
      <w:r w:rsidRPr="0031454F">
        <w:rPr>
          <w:color w:val="auto"/>
        </w:rPr>
        <w:t>GTİP’de</w:t>
      </w:r>
      <w:proofErr w:type="spellEnd"/>
      <w:r w:rsidRPr="0031454F">
        <w:rPr>
          <w:color w:val="auto"/>
        </w:rPr>
        <w:t xml:space="preserve"> yer alan dış lastikler veya 4013.20.00.00.00 </w:t>
      </w:r>
      <w:proofErr w:type="spellStart"/>
      <w:r w:rsidRPr="0031454F">
        <w:rPr>
          <w:color w:val="auto"/>
        </w:rPr>
        <w:t>GTİP’inde</w:t>
      </w:r>
      <w:proofErr w:type="spellEnd"/>
      <w:r w:rsidRPr="0031454F">
        <w:rPr>
          <w:color w:val="auto"/>
        </w:rPr>
        <w:t xml:space="preserve"> yer alan iç lastikleri ihtiva eden bisiklet tekerlekleri, jantı hariç)” şeklinde yapılmıştır.</w:t>
      </w:r>
    </w:p>
    <w:p w:rsidR="008E6A1C" w:rsidRPr="0031454F" w:rsidRDefault="008E6A1C" w:rsidP="008E6A1C">
      <w:pPr>
        <w:pStyle w:val="Default"/>
        <w:jc w:val="both"/>
        <w:rPr>
          <w:color w:val="auto"/>
        </w:rPr>
      </w:pPr>
    </w:p>
    <w:p w:rsidR="008E6A1C" w:rsidRPr="0031454F" w:rsidRDefault="008E6A1C" w:rsidP="008E6A1C">
      <w:pPr>
        <w:pStyle w:val="Default"/>
        <w:jc w:val="both"/>
        <w:rPr>
          <w:color w:val="auto"/>
        </w:rPr>
      </w:pPr>
      <w:r w:rsidRPr="0031454F">
        <w:rPr>
          <w:color w:val="auto"/>
        </w:rPr>
        <w:t xml:space="preserve">(5) Söz konusu İthalatta Haksız Rekabetin Önlenmesine İlişkin Tebliğ (Tebliğ No: 2015/35) uyarınca, ÇHC, Hindistan, Tayland, Endonezya ve Malezya menşeli bahse konu önlemler 4011.50.00.00.00 </w:t>
      </w:r>
      <w:proofErr w:type="spellStart"/>
      <w:r w:rsidRPr="0031454F">
        <w:rPr>
          <w:color w:val="auto"/>
        </w:rPr>
        <w:t>GTİP’i</w:t>
      </w:r>
      <w:proofErr w:type="spellEnd"/>
      <w:r w:rsidRPr="0031454F">
        <w:rPr>
          <w:color w:val="auto"/>
        </w:rPr>
        <w:t xml:space="preserve"> altında yer alan “bisikletlerde kullanılan kauçuktan yeni dış lastikler” için ÇHC için 0,73 ABD doları/kg tutarında, Hindistan için 0,73 ABD doları/kg tutarında, Tayland için 0,73 ABD doları/kg tutarında, Endonezya için 0,66 ABD doları/kg ve 0,73 ABD </w:t>
      </w:r>
      <w:r w:rsidRPr="0031454F">
        <w:rPr>
          <w:color w:val="auto"/>
        </w:rPr>
        <w:lastRenderedPageBreak/>
        <w:t xml:space="preserve">doları/kg olmak üzere firma bazında değişen tutarlarda, Malezya için 0,62 ABD doları/kg ve 0,73 ABD doları/kg olmak üzere firma bazında değişen tutarlarda;  4013.20.00.00.00 </w:t>
      </w:r>
      <w:proofErr w:type="spellStart"/>
      <w:r w:rsidRPr="0031454F">
        <w:rPr>
          <w:color w:val="auto"/>
        </w:rPr>
        <w:t>GTİP’i</w:t>
      </w:r>
      <w:proofErr w:type="spellEnd"/>
      <w:r w:rsidRPr="0031454F">
        <w:rPr>
          <w:color w:val="auto"/>
        </w:rPr>
        <w:t xml:space="preserve"> altında yer alan “bisikletlerde kullanılan kauçuktan iç lastikler” için ÇHC için 2,02 ABD doları/kg tutarında, Hindistan için 2,02 ABD doları/kg tutarında, Tayland için 2,02 ABD doları/kg tutarında, Endonezya için 0,85 ABD doları/kg ve 1,49 ABD doları/kg olmak üzere firma bazında değişen tutarlarda, Malezya için 0,22 ABD doları/kg ve 1,55 ABD doları/kg olmak üzere firma bazında değişen tutarlarda;  8714.99.90.00.00 </w:t>
      </w:r>
      <w:proofErr w:type="spellStart"/>
      <w:r w:rsidRPr="0031454F">
        <w:rPr>
          <w:color w:val="auto"/>
        </w:rPr>
        <w:t>GTİP’i</w:t>
      </w:r>
      <w:proofErr w:type="spellEnd"/>
      <w:r w:rsidRPr="0031454F">
        <w:rPr>
          <w:color w:val="auto"/>
        </w:rPr>
        <w:t xml:space="preserve"> altında yer alan “diğerleri; aksam ve parçalar (yalnız 4011.50.00.00.00 </w:t>
      </w:r>
      <w:proofErr w:type="spellStart"/>
      <w:r w:rsidRPr="0031454F">
        <w:rPr>
          <w:color w:val="auto"/>
        </w:rPr>
        <w:t>GTİP’te</w:t>
      </w:r>
      <w:proofErr w:type="spellEnd"/>
      <w:r w:rsidRPr="0031454F">
        <w:rPr>
          <w:color w:val="auto"/>
        </w:rPr>
        <w:t xml:space="preserve"> yer alan dış lastikleri ihtiva eden bisiklet tekerlekleri, jantı hariç)” için ÇHC için 0,73 ABD doları/kg tutarında, Hindistan için 0,73 ABD doları/kg tutarında, Tayland için 0,73 ABD doları/kg tutarında, Endonezya için 0,66 ABD doları/kg ve 0,73 ABD doları/kg olmak üzere firma bazında değişen tutarlarda, Malezya için 0,62 ABD doları/kg ve 0,73 ABD doları/kg olmak üzere firma bazında değişen tutarlarda ve 8714.99.90.00.00 </w:t>
      </w:r>
      <w:proofErr w:type="spellStart"/>
      <w:r w:rsidRPr="0031454F">
        <w:rPr>
          <w:color w:val="auto"/>
        </w:rPr>
        <w:t>GTİP’i</w:t>
      </w:r>
      <w:proofErr w:type="spellEnd"/>
      <w:r w:rsidRPr="0031454F">
        <w:rPr>
          <w:color w:val="auto"/>
        </w:rPr>
        <w:t xml:space="preserve"> altında yer alan “diğerleri; aksam ve parçalar (yalnız 4013.20.00.00.00 </w:t>
      </w:r>
      <w:proofErr w:type="spellStart"/>
      <w:r w:rsidRPr="0031454F">
        <w:rPr>
          <w:color w:val="auto"/>
        </w:rPr>
        <w:t>GTİP’te</w:t>
      </w:r>
      <w:proofErr w:type="spellEnd"/>
      <w:r w:rsidRPr="0031454F">
        <w:rPr>
          <w:color w:val="auto"/>
        </w:rPr>
        <w:t xml:space="preserve"> yer alan iç lastikleri ihtiva eden bisiklet tekerlekleri, jantı hariç)” için ÇHC için 2,02 ABD doları/kg tutarında, Hindistan için 2,02 ABD doları/kg tutarında, Tayland için 2,02 ABD doları/kg tutarında, Endonezya için 0,85 ABD doları/kg ve 1,49 ABD doları/kg olmak üzere firma bazında değişen tutarlarda, Malezya için 0,22 ABD doları/kg ve 1,55 ABD doları/kg olmak üzere firma bazında değişen tutarlarda olmak üzere değiştirilerek uygulanmaya devam edilmiştir.</w:t>
      </w:r>
    </w:p>
    <w:p w:rsidR="004A19B7" w:rsidRPr="0031454F" w:rsidRDefault="004A19B7" w:rsidP="00206F54">
      <w:pPr>
        <w:pStyle w:val="Balk2"/>
        <w:numPr>
          <w:ilvl w:val="1"/>
          <w:numId w:val="3"/>
        </w:numPr>
        <w:spacing w:before="120" w:after="120" w:line="276" w:lineRule="auto"/>
        <w:ind w:left="426"/>
      </w:pPr>
      <w:r w:rsidRPr="0031454F">
        <w:t>Soruşturma</w:t>
      </w:r>
    </w:p>
    <w:p w:rsidR="00031727" w:rsidRPr="0031454F" w:rsidRDefault="00232356" w:rsidP="00232356">
      <w:pPr>
        <w:pStyle w:val="GvdeMetniGirintisi2"/>
        <w:numPr>
          <w:ilvl w:val="0"/>
          <w:numId w:val="25"/>
        </w:numPr>
        <w:ind w:firstLine="0"/>
        <w:rPr>
          <w:bCs/>
        </w:rPr>
      </w:pPr>
      <w:r w:rsidRPr="0031454F">
        <w:t xml:space="preserve">İthalatta Haksız Rekabetin Önlenmesi Hakkında Yönetmeliğin (Yönetmelik) </w:t>
      </w:r>
      <w:r w:rsidR="00031727" w:rsidRPr="0031454F">
        <w:t xml:space="preserve">35 inci maddesinin ikinci fıkrası hükmünce, 31/1/2020 tarihli ve 31025 sayılı Resmî </w:t>
      </w:r>
      <w:proofErr w:type="spellStart"/>
      <w:r w:rsidR="00031727" w:rsidRPr="0031454F">
        <w:t>Gazete’de</w:t>
      </w:r>
      <w:proofErr w:type="spellEnd"/>
      <w:r w:rsidR="00031727" w:rsidRPr="0031454F">
        <w:t xml:space="preserve"> yayımlanan İthalatta Haksız Rekabetin Önlenmesine İlişkin Tebliğ (Tebliğ No:2020/1) ile</w:t>
      </w:r>
      <w:r w:rsidR="0052657B" w:rsidRPr="0031454F">
        <w:t xml:space="preserve"> ÇHC, Hindistan, Tayland, Endonezya ve Malezya menşeli</w:t>
      </w:r>
      <w:r w:rsidR="00031727" w:rsidRPr="0031454F">
        <w:t xml:space="preserve"> </w:t>
      </w:r>
      <w:r w:rsidR="008853E2">
        <w:t xml:space="preserve">ürünlere uygulanan </w:t>
      </w:r>
      <w:r w:rsidR="00031727" w:rsidRPr="0031454F">
        <w:t>mevcut önle</w:t>
      </w:r>
      <w:r w:rsidR="00A048F0" w:rsidRPr="0031454F">
        <w:t>mlerin</w:t>
      </w:r>
      <w:r w:rsidR="00031727" w:rsidRPr="0031454F">
        <w:t xml:space="preserve"> yürürlükten kalkacağı ve ilgili ürünün yerli üreticilerinin mevzuatta öngörülen sürelerde yeterli delillerle desteklenmiş bir başvuru ile NGGS açılması talebinde bulunabilecekleri duyurulmuştur.</w:t>
      </w:r>
    </w:p>
    <w:p w:rsidR="00031727" w:rsidRPr="0031454F" w:rsidRDefault="00031727" w:rsidP="00031727">
      <w:pPr>
        <w:pStyle w:val="GvdeMetniGirintisi2"/>
        <w:ind w:left="0"/>
        <w:rPr>
          <w:bCs/>
        </w:rPr>
      </w:pPr>
    </w:p>
    <w:p w:rsidR="008E6A1C" w:rsidRPr="0031454F" w:rsidRDefault="008E6A1C" w:rsidP="008E6A1C">
      <w:pPr>
        <w:tabs>
          <w:tab w:val="left" w:pos="540"/>
        </w:tabs>
        <w:jc w:val="both"/>
      </w:pPr>
      <w:r w:rsidRPr="0031454F">
        <w:t xml:space="preserve">(2) Bu çerçevede, </w:t>
      </w:r>
      <w:proofErr w:type="spellStart"/>
      <w:r w:rsidRPr="0031454F">
        <w:t>Anlas</w:t>
      </w:r>
      <w:proofErr w:type="spellEnd"/>
      <w:r w:rsidRPr="0031454F">
        <w:t xml:space="preserve"> Anadolu Lastik Sanayi ve Ticaret Anonim Şirketi (</w:t>
      </w:r>
      <w:proofErr w:type="spellStart"/>
      <w:r w:rsidRPr="0031454F">
        <w:t>Anlas</w:t>
      </w:r>
      <w:proofErr w:type="spellEnd"/>
      <w:r w:rsidRPr="0031454F">
        <w:t xml:space="preserve">) ÇHC, Endonezya, Hindistan, Malezya ve Tayland menşeli “bisiklet iç ve dış lastikleri” ithalatına karşı NGGS açılması başvurusunda bulunmuştur. Söz konusu başvuru, </w:t>
      </w:r>
      <w:proofErr w:type="spellStart"/>
      <w:r w:rsidRPr="0031454F">
        <w:t>Billas</w:t>
      </w:r>
      <w:proofErr w:type="spellEnd"/>
      <w:r w:rsidRPr="0031454F">
        <w:t xml:space="preserve"> Lastik ve Kauçuk Sanayi Ticaret Anonim Şirketi (</w:t>
      </w:r>
      <w:proofErr w:type="spellStart"/>
      <w:r w:rsidRPr="0031454F">
        <w:t>Billas</w:t>
      </w:r>
      <w:proofErr w:type="spellEnd"/>
      <w:r w:rsidRPr="0031454F">
        <w:t>) tarafından desteklenmiştir.</w:t>
      </w:r>
    </w:p>
    <w:p w:rsidR="008E6A1C" w:rsidRPr="0031454F" w:rsidRDefault="008E6A1C" w:rsidP="008E6A1C">
      <w:pPr>
        <w:pStyle w:val="GvdeMetniGirintisi2"/>
        <w:ind w:left="0"/>
        <w:rPr>
          <w:bCs/>
        </w:rPr>
      </w:pPr>
    </w:p>
    <w:p w:rsidR="008E6A1C" w:rsidRPr="0031454F" w:rsidRDefault="008E6A1C" w:rsidP="008E6A1C">
      <w:pPr>
        <w:pStyle w:val="Default"/>
        <w:jc w:val="both"/>
        <w:rPr>
          <w:color w:val="auto"/>
        </w:rPr>
      </w:pPr>
      <w:r w:rsidRPr="0031454F">
        <w:rPr>
          <w:color w:val="auto"/>
        </w:rPr>
        <w:t xml:space="preserve">(3) Başvuru kapsamında sunulan bilgi ve belgeler, İthalatta Haksız Rekabeti Değerlendirme Kurulu (Kurul) tarafından değerlendirilmiş ve bir NGGS açılmasını haklı kılacak yeterlilikte delillerin mevcudiyetine kanaat getirilmiş olup; 22/7/2020 tarihli ve 31193 sayılı Resmî </w:t>
      </w:r>
      <w:proofErr w:type="spellStart"/>
      <w:r w:rsidRPr="0031454F">
        <w:rPr>
          <w:color w:val="auto"/>
        </w:rPr>
        <w:t>Gazete’de</w:t>
      </w:r>
      <w:proofErr w:type="spellEnd"/>
      <w:r w:rsidRPr="0031454F">
        <w:rPr>
          <w:color w:val="auto"/>
        </w:rPr>
        <w:t xml:space="preserve"> yayımlanan İthalatta Haksız Rekabetin Önlenmesine İlişkin Tebliğ                        (Tebliğ No: 2020/16) ile ÇHC, Endonezya, Hindistan, Malezya ve Tayland menşeli “bisiklet iç ve dış lastikleri” ürünü ithalatına yönelik bir NGGS açılmıştır.</w:t>
      </w:r>
    </w:p>
    <w:p w:rsidR="008E6A1C" w:rsidRPr="0031454F" w:rsidRDefault="008E6A1C" w:rsidP="008E6A1C"/>
    <w:p w:rsidR="008E6A1C" w:rsidRPr="0031454F" w:rsidRDefault="008E6A1C" w:rsidP="008E6A1C">
      <w:pPr>
        <w:pStyle w:val="Default"/>
        <w:jc w:val="both"/>
        <w:rPr>
          <w:color w:val="auto"/>
        </w:rPr>
      </w:pPr>
      <w:r w:rsidRPr="0031454F">
        <w:rPr>
          <w:color w:val="auto"/>
        </w:rPr>
        <w:t>(4) T.C. Ticaret Bakanlığı (Bakanlık) İthalat Genel Müdürlüğü (Genel Müdürlük) tarafından yürütülen soruşturma tamamlanmıştır.</w:t>
      </w:r>
    </w:p>
    <w:p w:rsidR="00BD39DF" w:rsidRPr="0031454F" w:rsidRDefault="00BD39DF" w:rsidP="00206F54">
      <w:pPr>
        <w:pStyle w:val="Balk2"/>
        <w:numPr>
          <w:ilvl w:val="1"/>
          <w:numId w:val="3"/>
        </w:numPr>
        <w:spacing w:before="120" w:after="120" w:line="276" w:lineRule="auto"/>
        <w:ind w:left="426"/>
      </w:pPr>
      <w:r w:rsidRPr="0031454F">
        <w:t xml:space="preserve">Yerli </w:t>
      </w:r>
      <w:r w:rsidR="00DF70A3" w:rsidRPr="0031454F">
        <w:t>Üretim Dalının Temsil Niteliği</w:t>
      </w:r>
    </w:p>
    <w:p w:rsidR="008F5649" w:rsidRPr="0031454F" w:rsidRDefault="008F5649" w:rsidP="008F5649">
      <w:pPr>
        <w:pStyle w:val="Default"/>
        <w:numPr>
          <w:ilvl w:val="0"/>
          <w:numId w:val="5"/>
        </w:numPr>
        <w:ind w:firstLine="0"/>
        <w:jc w:val="both"/>
        <w:rPr>
          <w:noProof/>
          <w:color w:val="auto"/>
        </w:rPr>
      </w:pPr>
      <w:r w:rsidRPr="0031454F">
        <w:rPr>
          <w:noProof/>
          <w:color w:val="auto"/>
        </w:rPr>
        <w:t xml:space="preserve">Yerli üretim dalının temsil kabiliyeti incelenirken, başvuru sahibi yerli üreticilerin </w:t>
      </w:r>
      <w:r w:rsidRPr="0031454F">
        <w:rPr>
          <w:color w:val="auto"/>
        </w:rPr>
        <w:t xml:space="preserve">2019 yılında </w:t>
      </w:r>
      <w:r w:rsidRPr="0031454F">
        <w:rPr>
          <w:noProof/>
          <w:color w:val="auto"/>
        </w:rPr>
        <w:t>soruşturma konusu üründeki üretim rakamları ile aynı ürünün toplam Türkiye üretimi kıyaslanmaktadır. Yapılan incelemede, Yönetmeliğin 18 inci ve 20 nci maddeleri uyarınca başvuruda bulunan yerli üreticinin yerli üretim dalını temsil etme niteliğini haiz olduğu anlaşılmış olup anılan firma işbu raporun ilgili bölümlerinde “yerli üretim dalı” olarak anılacaktır.</w:t>
      </w:r>
    </w:p>
    <w:p w:rsidR="00E8795C" w:rsidRPr="0031454F" w:rsidRDefault="002C544A" w:rsidP="00206F54">
      <w:pPr>
        <w:pStyle w:val="Balk2"/>
        <w:numPr>
          <w:ilvl w:val="1"/>
          <w:numId w:val="3"/>
        </w:numPr>
        <w:spacing w:before="120" w:after="120" w:line="276" w:lineRule="auto"/>
        <w:ind w:left="426"/>
      </w:pPr>
      <w:r w:rsidRPr="0031454F">
        <w:lastRenderedPageBreak/>
        <w:t>G</w:t>
      </w:r>
      <w:r w:rsidR="00AD0FB0" w:rsidRPr="0031454F">
        <w:t xml:space="preserve">özden </w:t>
      </w:r>
      <w:r w:rsidR="00DF70A3" w:rsidRPr="0031454F">
        <w:t xml:space="preserve">Geçirme Dönemi </w:t>
      </w:r>
    </w:p>
    <w:p w:rsidR="00081A24" w:rsidRPr="0031454F" w:rsidRDefault="00081A24" w:rsidP="00081A24">
      <w:pPr>
        <w:pStyle w:val="Default"/>
        <w:numPr>
          <w:ilvl w:val="0"/>
          <w:numId w:val="6"/>
        </w:numPr>
        <w:ind w:firstLine="0"/>
        <w:jc w:val="both"/>
        <w:rPr>
          <w:color w:val="auto"/>
        </w:rPr>
      </w:pPr>
      <w:bookmarkStart w:id="0" w:name="_Toc317854276"/>
      <w:r w:rsidRPr="0031454F">
        <w:rPr>
          <w:color w:val="auto"/>
        </w:rPr>
        <w:t>Mevcut önlemlerin yürürlükten kalkması durumunda, dampingin ve zararın devam etmesinin veya yeniden meydana gelmesinin muhtemel olup olmadığının tespiti için 1/1/2017–31/12/2019 arasındaki dönem gözden geçirme dönemi olarak alınmıştır.</w:t>
      </w:r>
    </w:p>
    <w:p w:rsidR="00E8795C" w:rsidRPr="0031454F" w:rsidRDefault="00E8795C" w:rsidP="00206F54">
      <w:pPr>
        <w:pStyle w:val="Balk2"/>
        <w:numPr>
          <w:ilvl w:val="1"/>
          <w:numId w:val="3"/>
        </w:numPr>
        <w:spacing w:before="120" w:after="120" w:line="276" w:lineRule="auto"/>
        <w:ind w:left="426"/>
      </w:pPr>
      <w:bookmarkStart w:id="1" w:name="_Toc317854277"/>
      <w:bookmarkEnd w:id="0"/>
      <w:r w:rsidRPr="0031454F">
        <w:t xml:space="preserve">İlgili </w:t>
      </w:r>
      <w:r w:rsidR="002C544A" w:rsidRPr="0031454F">
        <w:t>Tarafların Bilgilendirilmesi, Dinlenmesi ve Bilgilerin Değerlendirilmesi</w:t>
      </w:r>
      <w:bookmarkEnd w:id="1"/>
    </w:p>
    <w:p w:rsidR="005810BA" w:rsidRPr="0031454F" w:rsidRDefault="005810BA" w:rsidP="005810BA">
      <w:pPr>
        <w:pStyle w:val="Default"/>
        <w:jc w:val="both"/>
        <w:rPr>
          <w:color w:val="auto"/>
        </w:rPr>
      </w:pPr>
      <w:bookmarkStart w:id="2" w:name="_Toc317854278"/>
      <w:r w:rsidRPr="0031454F">
        <w:rPr>
          <w:color w:val="auto"/>
        </w:rPr>
        <w:t xml:space="preserve">(1) Soruşturma açılmasını müteakip, soruşturma konusu ürünün Bakanlık tarafından tespit edilen ÇHC, Endonezya, Hindistan, Malezya ve Tayland’da mukim üreticilerine/ihracatçılarına, </w:t>
      </w:r>
      <w:r w:rsidRPr="0031454F">
        <w:rPr>
          <w:color w:val="auto"/>
          <w:szCs w:val="20"/>
        </w:rPr>
        <w:t xml:space="preserve">Türkiye’de yerleşik </w:t>
      </w:r>
      <w:r w:rsidRPr="0031454F">
        <w:rPr>
          <w:color w:val="auto"/>
        </w:rPr>
        <w:t>ithalatçılarına</w:t>
      </w:r>
      <w:r w:rsidRPr="0031454F">
        <w:rPr>
          <w:color w:val="auto"/>
          <w:szCs w:val="20"/>
        </w:rPr>
        <w:t xml:space="preserve"> ve ayrıca mezkûr ülkelerde yerleşik diğer üreticilere/ihracatçılara iletilebilmesini </w:t>
      </w:r>
      <w:proofErr w:type="spellStart"/>
      <w:r w:rsidRPr="0031454F">
        <w:rPr>
          <w:color w:val="auto"/>
          <w:szCs w:val="20"/>
        </w:rPr>
        <w:t>teminen</w:t>
      </w:r>
      <w:proofErr w:type="spellEnd"/>
      <w:r w:rsidRPr="0031454F">
        <w:rPr>
          <w:color w:val="auto"/>
          <w:szCs w:val="20"/>
        </w:rPr>
        <w:t xml:space="preserve"> anılan ülkelerin Ankara Büyükelçiliklerine soruşturmanın açılışına ilişkin bildirimde bulunulmuştur.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Bildirimde, soruşturma açılış Tebliğine, başvurunun gizli olmayan özetine ve soru formlarına nereden erişilebileceği hususunda bilgi verilmiştir.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Taraflara görüş bildirme ve soru formunu yanıtlamaları için posta süresi dâhil 37 gün süre tanınmıştır. Ayrıca, ilgili tarafların süre uzatımı yönündeki makul talepleri karşılanmıştır.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Yerli üretim dalı, soruşturma süresi boyunca Bakanlık ile işbirliği içinde olmuş ve gerektiğinde talep edilen ilave bilgileri temin etmiştir.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(5) Soruşturma konusu üründe ithalat gerçekleştirdiği tespit edilen ithalatçı firmalara soruşturma açılışına ilişkin bildirimde bulunulmuş olup söz konusu firmalardan 2 tanesinin işbirliğinde bulunduğu kabul edilmiştir.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(6) Türkiye’ye ÇHC, Endonezya, Hindistan, Malezya ve Tayland menşeli soruşturma konusu ürünün ihracatını gerçekleştirdiği tespit edilen üretici/ihracatçı firmalara soruşturma açılışına ilişkin bildirim gönderilmiştir. Endonezya’da mukim 1 ihracatçı firma soru formlarını doldurup Bakanlığa 2020/16 sayılı Tebliğ’de belirtilen şekilde ve sürelerde iletmiştir. Ancak Yönetmeliğin 26 </w:t>
      </w:r>
      <w:proofErr w:type="spellStart"/>
      <w:r w:rsidRPr="0031454F">
        <w:rPr>
          <w:color w:val="auto"/>
        </w:rPr>
        <w:t>ncı</w:t>
      </w:r>
      <w:proofErr w:type="spellEnd"/>
      <w:r w:rsidRPr="0031454F">
        <w:rPr>
          <w:color w:val="auto"/>
        </w:rPr>
        <w:t xml:space="preserve"> maddesi uyarınca söz konusu firma iş birliğine gelmemiş kabul edilmiştir.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(7) Nihai bildirim raporunda yer alan bulgulara ilişkin olarak tüm ilgili tarafların görüşlerini ifade edebilmeleri maksadıyla 03/12/2021 tarihinde kamu dinleme toplantısı düzenlenmiştir.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(8) Tarafların işbu soruşturma boyunca ortaya koyduğu tüm bilgi, belge ve görüşler incelenmiş, mezkûr görüşlerden mevzuat kapsamında değerlendirilebilecek olanlara bu raporun ilgili bölümlerinde yer verilmiştir.</w:t>
      </w:r>
    </w:p>
    <w:p w:rsidR="009D4B01" w:rsidRPr="0031454F" w:rsidRDefault="009D4B01" w:rsidP="00206F54">
      <w:pPr>
        <w:pStyle w:val="Balk2"/>
        <w:numPr>
          <w:ilvl w:val="1"/>
          <w:numId w:val="3"/>
        </w:numPr>
        <w:spacing w:before="120" w:after="120" w:line="276" w:lineRule="auto"/>
        <w:ind w:left="426"/>
      </w:pPr>
      <w:r w:rsidRPr="0031454F">
        <w:t xml:space="preserve">Yerinde </w:t>
      </w:r>
      <w:r w:rsidR="000930EA" w:rsidRPr="0031454F">
        <w:t xml:space="preserve">Doğrulama </w:t>
      </w:r>
      <w:bookmarkEnd w:id="2"/>
      <w:r w:rsidR="000930EA" w:rsidRPr="0031454F">
        <w:t>İncelemesi</w:t>
      </w:r>
    </w:p>
    <w:p w:rsidR="005810BA" w:rsidRPr="0031454F" w:rsidRDefault="005810BA" w:rsidP="005810BA">
      <w:pPr>
        <w:pStyle w:val="Default"/>
        <w:jc w:val="both"/>
        <w:rPr>
          <w:color w:val="auto"/>
        </w:rPr>
      </w:pPr>
      <w:r w:rsidRPr="0031454F">
        <w:rPr>
          <w:color w:val="auto"/>
        </w:rPr>
        <w:t xml:space="preserve">(1) Yönetmeliğin 21 inci maddesi çerçevesinde yerli üretici </w:t>
      </w:r>
      <w:proofErr w:type="spellStart"/>
      <w:r w:rsidRPr="0031454F">
        <w:rPr>
          <w:bCs/>
          <w:color w:val="auto"/>
        </w:rPr>
        <w:t>Anlas</w:t>
      </w:r>
      <w:proofErr w:type="spellEnd"/>
      <w:r w:rsidRPr="0031454F">
        <w:rPr>
          <w:color w:val="auto"/>
        </w:rPr>
        <w:t xml:space="preserve"> </w:t>
      </w:r>
      <w:r w:rsidRPr="0031454F">
        <w:rPr>
          <w:color w:val="auto"/>
          <w:szCs w:val="20"/>
        </w:rPr>
        <w:t>firması</w:t>
      </w:r>
      <w:r w:rsidRPr="0031454F">
        <w:rPr>
          <w:color w:val="auto"/>
        </w:rPr>
        <w:t xml:space="preserve"> nezdinde çevrimiçi doğrulama incelemesi gerçekleştirilmiştir.  </w:t>
      </w:r>
    </w:p>
    <w:p w:rsidR="009053B4" w:rsidRPr="0031454F" w:rsidRDefault="009053B4" w:rsidP="00206F54">
      <w:pPr>
        <w:pStyle w:val="Balk1"/>
        <w:numPr>
          <w:ilvl w:val="0"/>
          <w:numId w:val="3"/>
        </w:numPr>
        <w:spacing w:before="120" w:after="120" w:line="276" w:lineRule="auto"/>
        <w:rPr>
          <w:rFonts w:ascii="Times New Roman" w:hAnsi="Times New Roman" w:cs="Times New Roman"/>
        </w:rPr>
      </w:pPr>
      <w:r w:rsidRPr="0031454F">
        <w:rPr>
          <w:rFonts w:ascii="Times New Roman" w:hAnsi="Times New Roman" w:cs="Times New Roman"/>
        </w:rPr>
        <w:t>Soruşturma Konusu Ürün ve Benzer Ürün</w:t>
      </w:r>
    </w:p>
    <w:p w:rsidR="009053B4" w:rsidRPr="0031454F" w:rsidRDefault="009148B5" w:rsidP="00206F54">
      <w:pPr>
        <w:pStyle w:val="Balk2"/>
        <w:numPr>
          <w:ilvl w:val="1"/>
          <w:numId w:val="3"/>
        </w:numPr>
        <w:spacing w:before="120" w:after="120" w:line="276" w:lineRule="auto"/>
        <w:ind w:left="426"/>
      </w:pPr>
      <w:r w:rsidRPr="0031454F">
        <w:t xml:space="preserve">Soruşturma </w:t>
      </w:r>
      <w:r w:rsidR="00AF46F8" w:rsidRPr="0031454F">
        <w:t>Konusu Ürün ve Benzer Ürün</w:t>
      </w:r>
    </w:p>
    <w:p w:rsidR="005810BA" w:rsidRPr="0031454F" w:rsidRDefault="005810BA" w:rsidP="005810BA">
      <w:pPr>
        <w:pStyle w:val="Default"/>
        <w:jc w:val="both"/>
        <w:rPr>
          <w:color w:val="auto"/>
        </w:rPr>
      </w:pPr>
      <w:bookmarkStart w:id="3" w:name="_Toc519505558"/>
      <w:r w:rsidRPr="0031454F">
        <w:rPr>
          <w:color w:val="auto"/>
        </w:rPr>
        <w:t xml:space="preserve">(1) Soruşturma konusu ürün 4011.50.00.00.00 </w:t>
      </w:r>
      <w:proofErr w:type="spellStart"/>
      <w:r w:rsidRPr="0031454F">
        <w:rPr>
          <w:color w:val="auto"/>
        </w:rPr>
        <w:t>GTİP’i</w:t>
      </w:r>
      <w:proofErr w:type="spellEnd"/>
      <w:r w:rsidRPr="0031454F">
        <w:rPr>
          <w:color w:val="auto"/>
        </w:rPr>
        <w:t xml:space="preserve"> altında sınıflandırılan “bisikletlerde kullanılan kauçuktan yeni dış lastikler”, 4013.20.00.00.00 GTİP altında sınıflandırılan “bisikletlerde kullanılan kauçuktan iç lastikler” ve 8714.99.90.00.00 GTİP altında sınıflandırılan “diğerleri; aksam ve parçalar (yalnız 4011.50.00.00.00 </w:t>
      </w:r>
      <w:proofErr w:type="spellStart"/>
      <w:r w:rsidRPr="0031454F">
        <w:rPr>
          <w:color w:val="auto"/>
        </w:rPr>
        <w:t>GTİP’te</w:t>
      </w:r>
      <w:proofErr w:type="spellEnd"/>
      <w:r w:rsidRPr="0031454F">
        <w:rPr>
          <w:color w:val="auto"/>
        </w:rPr>
        <w:t xml:space="preserve"> yer alan dış lastikleri ihtiva eden bisiklet tekerlekleri, jantı hariç)” ve “diğerleri; aksam ve parçalar (yalnız 4013.20.00.00.00 </w:t>
      </w:r>
      <w:proofErr w:type="spellStart"/>
      <w:r w:rsidRPr="0031454F">
        <w:rPr>
          <w:color w:val="auto"/>
        </w:rPr>
        <w:t>GTİP’te</w:t>
      </w:r>
      <w:proofErr w:type="spellEnd"/>
      <w:r w:rsidRPr="0031454F">
        <w:rPr>
          <w:color w:val="auto"/>
        </w:rPr>
        <w:t xml:space="preserve"> yer alan iç lastikleri ihtiva eden bisiklet tekerlekleri, jantı hariç)”</w:t>
      </w:r>
      <w:proofErr w:type="spellStart"/>
      <w:r w:rsidRPr="0031454F">
        <w:rPr>
          <w:color w:val="auto"/>
        </w:rPr>
        <w:t>dir</w:t>
      </w:r>
      <w:proofErr w:type="spellEnd"/>
      <w:r w:rsidRPr="0031454F">
        <w:rPr>
          <w:color w:val="auto"/>
        </w:rPr>
        <w:t xml:space="preserve">. </w:t>
      </w:r>
      <w:r w:rsidRPr="0031454F">
        <w:rPr>
          <w:color w:val="auto"/>
        </w:rPr>
        <w:lastRenderedPageBreak/>
        <w:t>Soruşturma konusu ürün raporun ilerleyen bölümlerinde “bisiklet iç ve dış lastikleri” olarak anılacaktır.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(2) Bisiklet dış lastikleri, belirli bir süre içinde, belirli bir ısı ve basınç altında pişirilmiş kauçuktan imal “hava yastığı” </w:t>
      </w:r>
      <w:proofErr w:type="spellStart"/>
      <w:r w:rsidRPr="0031454F">
        <w:rPr>
          <w:color w:val="auto"/>
        </w:rPr>
        <w:t>dır</w:t>
      </w:r>
      <w:proofErr w:type="spellEnd"/>
      <w:r w:rsidRPr="0031454F">
        <w:rPr>
          <w:color w:val="auto"/>
        </w:rPr>
        <w:t>. Genellikle içinde taşıdığı hava ile dolu bu yastığın yüzeyi sürtünerek, motorlu motorsuz kara nakil aracının yol ile temasını sağlayan ve aracın hareketini başlatan ve durmasını sağlayan en önemli araç parçalarından biridir.   Bisiklet iç lastikleri ise, dış lastiğin işlev görmesi için gerekli olan havayı muhafaza eden malzemedir.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(3) Bisiklet dış lastikleri, doğal ve sentetik kauçuk, karbon siyahı ve kimyasallardan oluşan ve sırasıyla sırt hamuru, kaplama hamuru, topuk hamuru ile </w:t>
      </w:r>
      <w:proofErr w:type="spellStart"/>
      <w:r w:rsidRPr="0031454F">
        <w:rPr>
          <w:color w:val="auto"/>
        </w:rPr>
        <w:t>kord</w:t>
      </w:r>
      <w:proofErr w:type="spellEnd"/>
      <w:r w:rsidRPr="0031454F">
        <w:rPr>
          <w:color w:val="auto"/>
        </w:rPr>
        <w:t xml:space="preserve"> bezi ve topuk teli girdilerden imal edilmekte olup, bunun haricinde yardımcı (dış ve iç boya) malzemeleri kullanılmaktadır.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(4) Bisiklet iç lastikleri, </w:t>
      </w:r>
      <w:proofErr w:type="spellStart"/>
      <w:r w:rsidRPr="0031454F">
        <w:rPr>
          <w:color w:val="auto"/>
        </w:rPr>
        <w:t>butyl</w:t>
      </w:r>
      <w:proofErr w:type="spellEnd"/>
      <w:r w:rsidRPr="0031454F">
        <w:rPr>
          <w:color w:val="auto"/>
        </w:rPr>
        <w:t xml:space="preserve"> kauçuk, kalsit ve kimyasallardan oluşan %100 iç lastik hamuru ve 1 adet uygun evsaf </w:t>
      </w:r>
      <w:proofErr w:type="spellStart"/>
      <w:r w:rsidRPr="0031454F">
        <w:rPr>
          <w:color w:val="auto"/>
        </w:rPr>
        <w:t>subaptan</w:t>
      </w:r>
      <w:proofErr w:type="spellEnd"/>
      <w:r w:rsidRPr="0031454F">
        <w:rPr>
          <w:color w:val="auto"/>
        </w:rPr>
        <w:t xml:space="preserve"> imal edilmekte olup, supapları yapıştırmak için ayrıca supap </w:t>
      </w:r>
      <w:proofErr w:type="spellStart"/>
      <w:r w:rsidRPr="0031454F">
        <w:rPr>
          <w:color w:val="auto"/>
        </w:rPr>
        <w:t>sementi</w:t>
      </w:r>
      <w:proofErr w:type="spellEnd"/>
      <w:r w:rsidRPr="0031454F">
        <w:rPr>
          <w:color w:val="auto"/>
        </w:rPr>
        <w:t xml:space="preserve"> hazırlanıp supap tabanlarına birebir tatbik edilmektedir.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(5) İşbirliğinde bulunan ithalatçı firmalar tarafından, yerli üretim dalının ürettiği ürünün ithalatçı firmaların ithal ettiği ürün ile tam ikame olmadığı ve bazı teknik farklılıklar olduğu iddia edilmiştir. Yerli üretim dalının ürettiği tüm ürün tipleri ile ithal edilen ürün tiplerinin birebir aynı olma zorunluluğu olmadığı gibi yerli üretim dalının soruşturma konusu ürünün tüm alt tiplerini üretmesi hukuken ve fiilen beklenmemektedir.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(6)Yapılan başvuruda, yerli üretim dalı tarafından üretilen ürün ile başvuru konusu ithal ürün arasında teknik ve fiziki özellikler ile ürünün temel kullanım alanları bakımından bir fark bulunmadığı belirtilmiştir. Bu nedenle, Yönetmeliğin 4 üncü maddesi çerçevesinde, başvuru konusu ürün ile yerli üretim dalı tarafından üretilen ürününün esas soruşturmada ve daha önceki nihai gözden geçirme soruşturmasında yapılan benzer ürün olarak kabul edilebileceği tespiti geçerliliğini korumaktadır.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(7) Soruşturma konusu ürün ve benzer ürün ile ilgili açıklamalar bağlayıcı nitelikte olmayıp genel içerikli ve bilgi amaçlıdır.</w:t>
      </w:r>
    </w:p>
    <w:p w:rsidR="00581F60" w:rsidRPr="0031454F" w:rsidRDefault="00581F60" w:rsidP="00206F54">
      <w:pPr>
        <w:pStyle w:val="Balk2"/>
        <w:numPr>
          <w:ilvl w:val="1"/>
          <w:numId w:val="3"/>
        </w:numPr>
        <w:spacing w:before="120" w:after="120" w:line="276" w:lineRule="auto"/>
        <w:ind w:left="426"/>
      </w:pPr>
      <w:r w:rsidRPr="0031454F">
        <w:t xml:space="preserve">Ürünün </w:t>
      </w:r>
      <w:r w:rsidR="00F917A9" w:rsidRPr="0031454F">
        <w:t xml:space="preserve">İthalinde Uygulanan </w:t>
      </w:r>
      <w:bookmarkEnd w:id="3"/>
      <w:r w:rsidR="00F917A9" w:rsidRPr="0031454F">
        <w:t>Vergi Oranları ve Diğer Yükümlülükler</w:t>
      </w:r>
    </w:p>
    <w:p w:rsidR="005810BA" w:rsidRPr="0031454F" w:rsidRDefault="005810BA" w:rsidP="005810BA">
      <w:pPr>
        <w:pStyle w:val="Default"/>
        <w:jc w:val="both"/>
        <w:rPr>
          <w:color w:val="auto"/>
        </w:rPr>
      </w:pPr>
      <w:r w:rsidRPr="0031454F">
        <w:rPr>
          <w:color w:val="auto"/>
        </w:rPr>
        <w:t>(1) Soruşturma konusu ürün olan bisiklet iç ve dış lastiklerinde ÇHC, Endonezya, Hindistan ve Tayland için %4, Malezya için %0 oranında gümrük vergisi uygulanmaktadır. “Diğerleri; aksam ve parçalar” ürününde ise ÇHC, Endonezya, Hindistan ve Tayland için %4,7; Malezya için %0 oranında gümrük vergisi uygulanmaktadır.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(2) Diğer taraftan, soruşturma konusu ürünün serbest dolaşıma girişinde gümrük beyannamelerinin tescilinde menşe ayrımı yapılmaksızın gümrük idarelerince “Gözetim Belgesi” aranmakta olup </w:t>
      </w:r>
      <w:proofErr w:type="gramStart"/>
      <w:r w:rsidRPr="0031454F">
        <w:rPr>
          <w:color w:val="auto"/>
        </w:rPr>
        <w:t>07/6/2020</w:t>
      </w:r>
      <w:proofErr w:type="gramEnd"/>
      <w:r w:rsidRPr="0031454F">
        <w:rPr>
          <w:color w:val="auto"/>
        </w:rPr>
        <w:t xml:space="preserve"> tarihli ve 31148 sayılı Resmî </w:t>
      </w:r>
      <w:proofErr w:type="spellStart"/>
      <w:r w:rsidRPr="0031454F">
        <w:rPr>
          <w:color w:val="auto"/>
        </w:rPr>
        <w:t>Gazete’de</w:t>
      </w:r>
      <w:proofErr w:type="spellEnd"/>
      <w:r w:rsidRPr="0031454F">
        <w:rPr>
          <w:color w:val="auto"/>
        </w:rPr>
        <w:t xml:space="preserve"> yayımlanan İthalatta Gözetim Uygulanmasına İlişkin Tebliğ (Tebliğ No: 2017/2</w:t>
      </w:r>
      <w:r w:rsidR="001B6486">
        <w:rPr>
          <w:color w:val="auto"/>
        </w:rPr>
        <w:t>)</w:t>
      </w:r>
      <w:r w:rsidRPr="0031454F">
        <w:rPr>
          <w:color w:val="auto"/>
        </w:rPr>
        <w:t>’de Değişiklik Yapılmasına Dair Tebliğ uyarınca bisiklet dış lastiklerinde 3 ABD doları/kg, bisiklet iç lastiklerde 3,5 ABD doları/kg tutarında gözetim fiyatı belirlenmiştir.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(3) 4011.50.00.00.00 GTİP altında sınıflandırılan bisiklet dış lastikleri ithalatı 7/9/2016 tarihli ve 29824 sayılı Resmî </w:t>
      </w:r>
      <w:proofErr w:type="spellStart"/>
      <w:r w:rsidRPr="0031454F">
        <w:rPr>
          <w:color w:val="auto"/>
        </w:rPr>
        <w:t>Gazete’de</w:t>
      </w:r>
      <w:proofErr w:type="spellEnd"/>
      <w:r w:rsidRPr="0031454F">
        <w:rPr>
          <w:color w:val="auto"/>
        </w:rPr>
        <w:t xml:space="preserve"> yayımlanan </w:t>
      </w:r>
      <w:hyperlink r:id="rId8" w:history="1">
        <w:r w:rsidRPr="0031454F">
          <w:rPr>
            <w:color w:val="auto"/>
          </w:rPr>
          <w:t>2016/9127 İthalat Rejimi Kararına Ek Karar</w:t>
        </w:r>
      </w:hyperlink>
      <w:r w:rsidRPr="0031454F">
        <w:rPr>
          <w:color w:val="auto"/>
        </w:rPr>
        <w:t xml:space="preserve"> uyarınca ilave gümrük vergisi (İGV) uygulamasına tabidir. Bu çerçevede, ÇHC, Endonezya, Hindistan ve Tayland için gözden geçirme döneminde uygulanan İGV %21,8’dir. Söz konusu İGV uygulaması, 31/12/2020 tarihli ve 31351 sayılı 3. Mükerrer Resmî </w:t>
      </w:r>
      <w:proofErr w:type="spellStart"/>
      <w:r w:rsidRPr="0031454F">
        <w:rPr>
          <w:color w:val="auto"/>
        </w:rPr>
        <w:t>Gazete’de</w:t>
      </w:r>
      <w:proofErr w:type="spellEnd"/>
      <w:r w:rsidRPr="0031454F">
        <w:rPr>
          <w:color w:val="auto"/>
        </w:rPr>
        <w:t xml:space="preserve"> yayımlanan </w:t>
      </w:r>
      <w:r w:rsidRPr="0031454F">
        <w:rPr>
          <w:color w:val="auto"/>
        </w:rPr>
        <w:lastRenderedPageBreak/>
        <w:t>İthalatta İlave Gümrük Vergisi Uygulanmasına İlişkin Karar (Karar Sayısı: 3351) uyarınca soruşturma konusu ülkeler için halihazırda %10 olarak devam etmektedir.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(4) 4013.20.00.00.00 GTİP altında sınıflandırılan bisiklet iç lastikleri ithalatı </w:t>
      </w:r>
      <w:proofErr w:type="gramStart"/>
      <w:r w:rsidRPr="0031454F">
        <w:rPr>
          <w:color w:val="auto"/>
        </w:rPr>
        <w:t>28/7/2017</w:t>
      </w:r>
      <w:proofErr w:type="gramEnd"/>
      <w:r w:rsidRPr="0031454F">
        <w:rPr>
          <w:color w:val="auto"/>
        </w:rPr>
        <w:t xml:space="preserve"> tarihli ve 30137 sayılı Resmî </w:t>
      </w:r>
      <w:proofErr w:type="spellStart"/>
      <w:r w:rsidRPr="0031454F">
        <w:rPr>
          <w:color w:val="auto"/>
        </w:rPr>
        <w:t>Gazete’de</w:t>
      </w:r>
      <w:proofErr w:type="spellEnd"/>
      <w:r w:rsidRPr="0031454F">
        <w:rPr>
          <w:color w:val="auto"/>
        </w:rPr>
        <w:t xml:space="preserve"> yayımlanan </w:t>
      </w:r>
      <w:hyperlink r:id="rId9" w:history="1">
        <w:r w:rsidRPr="0031454F">
          <w:rPr>
            <w:color w:val="auto"/>
          </w:rPr>
          <w:t>2017/10476  İthalat Rejimi Kararına Ek Karar</w:t>
        </w:r>
      </w:hyperlink>
      <w:r w:rsidRPr="0031454F">
        <w:rPr>
          <w:color w:val="auto"/>
        </w:rPr>
        <w:t xml:space="preserve"> uyarınca İGV uygulamasına tabidir. Bu çerçevede, gözden geçirme dönemi itibariyle İGV ÇHC, Endonezya, Hindistan ve Tayland için 2017, 2018 ve 2019 yıllarında %10’dur. Öte yandan, 21/4/2020 tarihli ve 31106 sayılı Resmî </w:t>
      </w:r>
      <w:proofErr w:type="spellStart"/>
      <w:r w:rsidRPr="0031454F">
        <w:rPr>
          <w:color w:val="auto"/>
        </w:rPr>
        <w:t>Gazete’de</w:t>
      </w:r>
      <w:proofErr w:type="spellEnd"/>
      <w:r w:rsidRPr="0031454F">
        <w:rPr>
          <w:color w:val="auto"/>
        </w:rPr>
        <w:t xml:space="preserve"> yayımlanan </w:t>
      </w:r>
      <w:hyperlink r:id="rId10" w:tgtFrame="_blank" w:history="1">
        <w:r w:rsidRPr="0031454F">
          <w:rPr>
            <w:color w:val="auto"/>
          </w:rPr>
          <w:t>İthalat Rejimi Kararına Ek Karar (Karar Sayısı: 2430)</w:t>
        </w:r>
      </w:hyperlink>
      <w:r w:rsidRPr="0031454F">
        <w:rPr>
          <w:color w:val="auto"/>
        </w:rPr>
        <w:t xml:space="preserve"> uyarınca 30/09/2020 tarihine dek %20 olarak uygulanmıştır. Söz konusu İGV, 31/12/2020 tarihli ve 31351 sayılı 3. Mükerrer Resmî </w:t>
      </w:r>
      <w:proofErr w:type="spellStart"/>
      <w:r w:rsidRPr="0031454F">
        <w:rPr>
          <w:color w:val="auto"/>
        </w:rPr>
        <w:t>Gazete’de</w:t>
      </w:r>
      <w:proofErr w:type="spellEnd"/>
      <w:r w:rsidRPr="0031454F">
        <w:rPr>
          <w:color w:val="auto"/>
        </w:rPr>
        <w:t xml:space="preserve"> yayımlanan İthalatta İlave Gümrük Vergisi Uygulanmasına İlişkin Karar (Karar Sayısı: 3351) uyarınca soruşturma konusu ülkeler için halihazırda %10 olarak devam etmektedir.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(5) Soruşturma konusu ürünün Vietnam, Sri Lanka ve Tayvan menşeli olanlarına yönelik olarak, 11/8/2016 tarihli ve 29798 sayılı Resmî </w:t>
      </w:r>
      <w:proofErr w:type="spellStart"/>
      <w:r w:rsidRPr="0031454F">
        <w:rPr>
          <w:color w:val="auto"/>
        </w:rPr>
        <w:t>Gazete’de</w:t>
      </w:r>
      <w:proofErr w:type="spellEnd"/>
      <w:r w:rsidRPr="0031454F">
        <w:rPr>
          <w:color w:val="auto"/>
        </w:rPr>
        <w:t xml:space="preserve"> yayımlanan İthalatta Haksız Rekabetin Önlenmesine İlişkin Tebliğ (Tebliğ No: 2016/33) ile 0,73 – 2,02 ABD doları/kg tutarında dampinge karşı önlem yürürlüğe konulmuştur. Söz konusu önlemlere yönelik 10/7/2021 tarihli ve 31537 sayılı Resmî </w:t>
      </w:r>
      <w:proofErr w:type="spellStart"/>
      <w:r w:rsidRPr="0031454F">
        <w:rPr>
          <w:color w:val="auto"/>
        </w:rPr>
        <w:t>Gazete’de</w:t>
      </w:r>
      <w:proofErr w:type="spellEnd"/>
      <w:r w:rsidRPr="0031454F">
        <w:rPr>
          <w:color w:val="auto"/>
        </w:rPr>
        <w:t xml:space="preserve"> yayımlanan İthalatta Haksız Rekabetin Önlenmesine İlişkin Tebliğ (Tebliğ No: 2021/32) uyarınca NGGS açılmış olup söz konusu soruşturma devam etmektedir. </w:t>
      </w:r>
    </w:p>
    <w:p w:rsidR="00A1068B" w:rsidRPr="0031454F" w:rsidRDefault="00983D60" w:rsidP="00EE60B3">
      <w:pPr>
        <w:pStyle w:val="Balk1"/>
        <w:numPr>
          <w:ilvl w:val="0"/>
          <w:numId w:val="3"/>
        </w:numPr>
        <w:spacing w:before="120" w:after="120" w:line="276" w:lineRule="auto"/>
        <w:ind w:left="284" w:hanging="284"/>
        <w:jc w:val="both"/>
        <w:rPr>
          <w:rFonts w:ascii="Times New Roman" w:hAnsi="Times New Roman" w:cs="Times New Roman"/>
          <w:sz w:val="24"/>
        </w:rPr>
      </w:pPr>
      <w:r w:rsidRPr="0031454F">
        <w:rPr>
          <w:rFonts w:ascii="Times New Roman" w:hAnsi="Times New Roman" w:cs="Times New Roman"/>
          <w:sz w:val="24"/>
        </w:rPr>
        <w:t>Dampingin Devamı veya Yeniden Meydana Gelmesi İhtimali</w:t>
      </w:r>
      <w:bookmarkStart w:id="4" w:name="_Toc317854285"/>
    </w:p>
    <w:p w:rsidR="00A1068B" w:rsidRPr="0031454F" w:rsidRDefault="00A1068B" w:rsidP="00206F54">
      <w:pPr>
        <w:pStyle w:val="Balk2"/>
        <w:numPr>
          <w:ilvl w:val="1"/>
          <w:numId w:val="3"/>
        </w:numPr>
        <w:spacing w:before="120" w:after="120" w:line="276" w:lineRule="auto"/>
        <w:ind w:left="426"/>
      </w:pPr>
      <w:r w:rsidRPr="0031454F">
        <w:t>Genel</w:t>
      </w:r>
      <w:r w:rsidR="00983D60" w:rsidRPr="0031454F">
        <w:t xml:space="preserve"> </w:t>
      </w:r>
      <w:r w:rsidR="00C67A72" w:rsidRPr="0031454F">
        <w:t>Açıklamalar</w:t>
      </w:r>
    </w:p>
    <w:p w:rsidR="00AE633B" w:rsidRPr="0031454F" w:rsidRDefault="00224B85" w:rsidP="001F596E">
      <w:pPr>
        <w:pStyle w:val="Default"/>
        <w:jc w:val="both"/>
        <w:rPr>
          <w:bCs/>
          <w:color w:val="auto"/>
        </w:rPr>
      </w:pPr>
      <w:r w:rsidRPr="0031454F">
        <w:rPr>
          <w:bCs/>
          <w:color w:val="auto"/>
        </w:rPr>
        <w:t xml:space="preserve">(1) </w:t>
      </w:r>
      <w:r w:rsidR="00F33084" w:rsidRPr="0031454F">
        <w:rPr>
          <w:bCs/>
          <w:color w:val="auto"/>
        </w:rPr>
        <w:t>Yönetmeliğ</w:t>
      </w:r>
      <w:r w:rsidRPr="0031454F">
        <w:rPr>
          <w:bCs/>
          <w:color w:val="auto"/>
        </w:rPr>
        <w:t xml:space="preserve">in </w:t>
      </w:r>
      <w:r w:rsidR="00983D60" w:rsidRPr="0031454F">
        <w:rPr>
          <w:bCs/>
          <w:color w:val="auto"/>
        </w:rPr>
        <w:t>35 inci maddesi çerçevesinde önlem</w:t>
      </w:r>
      <w:r w:rsidR="003E6166" w:rsidRPr="0031454F">
        <w:rPr>
          <w:bCs/>
          <w:color w:val="auto"/>
        </w:rPr>
        <w:t>ler</w:t>
      </w:r>
      <w:r w:rsidR="00983D60" w:rsidRPr="0031454F">
        <w:rPr>
          <w:bCs/>
          <w:color w:val="auto"/>
        </w:rPr>
        <w:t xml:space="preserve">in yürürlükten kalkması halinde </w:t>
      </w:r>
      <w:r w:rsidR="00900244" w:rsidRPr="0031454F">
        <w:rPr>
          <w:bCs/>
          <w:color w:val="auto"/>
        </w:rPr>
        <w:t xml:space="preserve">soruşturmaya konu ülkelerden </w:t>
      </w:r>
      <w:r w:rsidR="00983D60" w:rsidRPr="0031454F">
        <w:rPr>
          <w:bCs/>
          <w:color w:val="auto"/>
        </w:rPr>
        <w:t>dampingin devam etmesinin veya yeniden meydana gelmesinin muhtemel olup olmadığı incelenmiş</w:t>
      </w:r>
      <w:r w:rsidR="00AE633B" w:rsidRPr="0031454F">
        <w:rPr>
          <w:bCs/>
          <w:color w:val="auto"/>
        </w:rPr>
        <w:t>tir.</w:t>
      </w:r>
      <w:r w:rsidR="00B46964" w:rsidRPr="0031454F">
        <w:rPr>
          <w:bCs/>
          <w:color w:val="auto"/>
        </w:rPr>
        <w:t xml:space="preserve"> </w:t>
      </w:r>
    </w:p>
    <w:p w:rsidR="005810BA" w:rsidRPr="0031454F" w:rsidRDefault="005810BA" w:rsidP="001F596E">
      <w:pPr>
        <w:pStyle w:val="Default"/>
        <w:jc w:val="both"/>
        <w:rPr>
          <w:bCs/>
          <w:color w:val="auto"/>
        </w:rPr>
      </w:pPr>
    </w:p>
    <w:p w:rsidR="005810BA" w:rsidRPr="0031454F" w:rsidRDefault="005810BA" w:rsidP="005810BA">
      <w:pPr>
        <w:pStyle w:val="Default"/>
        <w:jc w:val="both"/>
        <w:rPr>
          <w:bCs/>
          <w:color w:val="auto"/>
        </w:rPr>
      </w:pPr>
      <w:r w:rsidRPr="0031454F">
        <w:rPr>
          <w:bCs/>
          <w:color w:val="auto"/>
        </w:rPr>
        <w:t>(2) Endonezya hükümeti tarafından başvurunun gizli olmayan özetinde ihracatçılarla ilgili yetersiz bilgi verildiği ve bunun damping iddiasında kanıt eksikliğine neden olduğu iddia edilmiştir. Bilindiği üzere Endonezya için uygulanmakta olan dampinge karşı önlemler bazı ihracatçılar için bireysel önlem şeklinde de uygulanmaktadır. Bu çerçevede, ihracatçıların bilgisi sektör genelinde bilinmektedir. Öte yandan, başvurunun alınmasını müteakip yapılan incelemede Bakanlık ihracatçı bilgisini Bakanlık kaynakları çerçevesinde analiz etmiştir ve soruşturma döneminde ihracat gerçekleştiren firmalara soruşturma açılış bildiriminde bulunulmuştur.</w:t>
      </w:r>
    </w:p>
    <w:p w:rsidR="005810BA" w:rsidRPr="0031454F" w:rsidRDefault="005810BA" w:rsidP="001F596E">
      <w:pPr>
        <w:pStyle w:val="Default"/>
        <w:jc w:val="both"/>
        <w:rPr>
          <w:bCs/>
          <w:color w:val="auto"/>
        </w:rPr>
      </w:pPr>
    </w:p>
    <w:p w:rsidR="00B46964" w:rsidRPr="0031454F" w:rsidRDefault="00C77E1B" w:rsidP="00206F54">
      <w:pPr>
        <w:pStyle w:val="Balk2"/>
        <w:numPr>
          <w:ilvl w:val="1"/>
          <w:numId w:val="3"/>
        </w:numPr>
        <w:spacing w:before="120" w:after="120" w:line="276" w:lineRule="auto"/>
        <w:ind w:left="426"/>
      </w:pPr>
      <w:r w:rsidRPr="0031454F">
        <w:t xml:space="preserve">Dampingin </w:t>
      </w:r>
      <w:r w:rsidR="00D7562A" w:rsidRPr="0031454F">
        <w:t>Devam Etme veya Yeniden Meydana Gelmesi İhtimali</w:t>
      </w:r>
    </w:p>
    <w:p w:rsidR="00B46964" w:rsidRPr="0031454F" w:rsidRDefault="00B46964" w:rsidP="00206F54">
      <w:pPr>
        <w:pStyle w:val="Balk3"/>
        <w:rPr>
          <w:rFonts w:ascii="Times New Roman" w:hAnsi="Times New Roman" w:cs="Times New Roman"/>
          <w:color w:val="auto"/>
        </w:rPr>
      </w:pPr>
      <w:r w:rsidRPr="0031454F">
        <w:rPr>
          <w:rFonts w:ascii="Times New Roman" w:hAnsi="Times New Roman" w:cs="Times New Roman"/>
          <w:color w:val="auto"/>
        </w:rPr>
        <w:t>3.2.1</w:t>
      </w:r>
      <w:r w:rsidR="00FA6C8F" w:rsidRPr="0031454F">
        <w:rPr>
          <w:rFonts w:ascii="Times New Roman" w:hAnsi="Times New Roman" w:cs="Times New Roman"/>
          <w:color w:val="auto"/>
        </w:rPr>
        <w:t>.</w:t>
      </w:r>
      <w:r w:rsidRPr="0031454F">
        <w:rPr>
          <w:rFonts w:ascii="Times New Roman" w:hAnsi="Times New Roman" w:cs="Times New Roman"/>
          <w:color w:val="auto"/>
        </w:rPr>
        <w:t xml:space="preserve"> </w:t>
      </w:r>
      <w:r w:rsidR="001F51C2" w:rsidRPr="0031454F">
        <w:rPr>
          <w:rFonts w:ascii="Times New Roman" w:hAnsi="Times New Roman" w:cs="Times New Roman"/>
          <w:color w:val="auto"/>
        </w:rPr>
        <w:t xml:space="preserve">Dampingin </w:t>
      </w:r>
      <w:r w:rsidR="00E435C3" w:rsidRPr="0031454F">
        <w:rPr>
          <w:rFonts w:ascii="Times New Roman" w:hAnsi="Times New Roman" w:cs="Times New Roman"/>
          <w:color w:val="auto"/>
        </w:rPr>
        <w:t>devam etme ihtimali</w:t>
      </w:r>
    </w:p>
    <w:p w:rsidR="000A0E74" w:rsidRPr="0031454F" w:rsidRDefault="000A0E74" w:rsidP="000A0E74"/>
    <w:p w:rsidR="005810BA" w:rsidRPr="0031454F" w:rsidRDefault="005810BA" w:rsidP="005810BA">
      <w:pPr>
        <w:pStyle w:val="Default"/>
        <w:jc w:val="both"/>
        <w:rPr>
          <w:bCs/>
          <w:color w:val="auto"/>
        </w:rPr>
      </w:pPr>
      <w:r w:rsidRPr="0031454F">
        <w:rPr>
          <w:bCs/>
          <w:color w:val="auto"/>
        </w:rPr>
        <w:t xml:space="preserve">(1) Yönetmeliğin 40 </w:t>
      </w:r>
      <w:proofErr w:type="spellStart"/>
      <w:r w:rsidRPr="0031454F">
        <w:rPr>
          <w:bCs/>
          <w:color w:val="auto"/>
        </w:rPr>
        <w:t>ıncı</w:t>
      </w:r>
      <w:proofErr w:type="spellEnd"/>
      <w:r w:rsidRPr="0031454F">
        <w:rPr>
          <w:bCs/>
          <w:color w:val="auto"/>
        </w:rPr>
        <w:t xml:space="preserve"> ve 41 inci maddeleri çerçevesinde, soruşturma sırasında yeniden bir damping marjı hesaplanmamış, esas soruşturmada hesaplanmış olan damping marjları gösterge olarak dikkate alınmıştır.</w:t>
      </w:r>
    </w:p>
    <w:p w:rsidR="005810BA" w:rsidRPr="0031454F" w:rsidRDefault="005810BA" w:rsidP="005810BA">
      <w:pPr>
        <w:pStyle w:val="Default"/>
        <w:jc w:val="both"/>
        <w:rPr>
          <w:bCs/>
          <w:color w:val="auto"/>
        </w:rPr>
      </w:pPr>
    </w:p>
    <w:p w:rsidR="005810BA" w:rsidRPr="0031454F" w:rsidRDefault="005810BA" w:rsidP="005810BA">
      <w:pPr>
        <w:pStyle w:val="Default"/>
        <w:jc w:val="both"/>
        <w:rPr>
          <w:color w:val="auto"/>
        </w:rPr>
      </w:pPr>
      <w:r w:rsidRPr="0031454F">
        <w:rPr>
          <w:color w:val="auto"/>
        </w:rPr>
        <w:t>(2) Buna göre, 2003/6 sayılı Tebliğ ile tamamlanan esas soruşturmada bisiklet dış lastiklerinde ÇHC için CIF bedelin %33,01’i, Hindistan için CIF bedelin %20,43’ü, Tayland için CIF bedelin %119,53’ü; bisiklet iç lastiklerinde ise ÇHC için CIF bedelin %50,87’si, Hindistan için CIF bedelin %64,03’ü ve Tayland için CIF bedelin %151,96’sı oranında damping marjı hesaplanmıştır.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lastRenderedPageBreak/>
        <w:t xml:space="preserve">(3) 2009/27 sayılı Tebliğ ile tamamlanan esas soruşturmada bisiklet dış lastiklerinde Endonezya’da yerleşik PT </w:t>
      </w:r>
      <w:proofErr w:type="spellStart"/>
      <w:r w:rsidRPr="0031454F">
        <w:rPr>
          <w:color w:val="auto"/>
        </w:rPr>
        <w:t>Hung</w:t>
      </w:r>
      <w:proofErr w:type="spellEnd"/>
      <w:r w:rsidRPr="0031454F">
        <w:rPr>
          <w:color w:val="auto"/>
        </w:rPr>
        <w:t xml:space="preserve">-A </w:t>
      </w:r>
      <w:proofErr w:type="spellStart"/>
      <w:r w:rsidRPr="0031454F">
        <w:rPr>
          <w:color w:val="auto"/>
        </w:rPr>
        <w:t>Indonesia</w:t>
      </w:r>
      <w:proofErr w:type="spellEnd"/>
      <w:r w:rsidRPr="0031454F">
        <w:rPr>
          <w:color w:val="auto"/>
        </w:rPr>
        <w:t xml:space="preserve"> firması için CIF bedelin %72,99’u oranında, Endonezya’da yerleşik diğer firmalar için CIF bedelin %33’ü oranında; Malezya’da yerleşik </w:t>
      </w:r>
      <w:proofErr w:type="spellStart"/>
      <w:r w:rsidRPr="0031454F">
        <w:rPr>
          <w:color w:val="auto"/>
        </w:rPr>
        <w:t>Everthrough</w:t>
      </w:r>
      <w:proofErr w:type="spellEnd"/>
      <w:r w:rsidRPr="0031454F">
        <w:rPr>
          <w:color w:val="auto"/>
        </w:rPr>
        <w:t xml:space="preserve"> </w:t>
      </w:r>
      <w:proofErr w:type="spellStart"/>
      <w:r w:rsidRPr="0031454F">
        <w:rPr>
          <w:color w:val="auto"/>
        </w:rPr>
        <w:t>Rubber</w:t>
      </w:r>
      <w:proofErr w:type="spellEnd"/>
      <w:r w:rsidRPr="0031454F">
        <w:rPr>
          <w:color w:val="auto"/>
        </w:rPr>
        <w:t xml:space="preserve"> </w:t>
      </w:r>
      <w:proofErr w:type="spellStart"/>
      <w:r w:rsidRPr="0031454F">
        <w:rPr>
          <w:color w:val="auto"/>
        </w:rPr>
        <w:t>Products</w:t>
      </w:r>
      <w:proofErr w:type="spellEnd"/>
      <w:r w:rsidRPr="0031454F">
        <w:rPr>
          <w:color w:val="auto"/>
        </w:rPr>
        <w:t xml:space="preserve"> </w:t>
      </w:r>
      <w:proofErr w:type="spellStart"/>
      <w:r w:rsidRPr="0031454F">
        <w:rPr>
          <w:color w:val="auto"/>
        </w:rPr>
        <w:t>Sdn</w:t>
      </w:r>
      <w:proofErr w:type="spellEnd"/>
      <w:r w:rsidRPr="0031454F">
        <w:rPr>
          <w:color w:val="auto"/>
        </w:rPr>
        <w:t xml:space="preserve">. </w:t>
      </w:r>
      <w:proofErr w:type="spellStart"/>
      <w:r w:rsidRPr="0031454F">
        <w:rPr>
          <w:color w:val="auto"/>
        </w:rPr>
        <w:t>Bhd</w:t>
      </w:r>
      <w:proofErr w:type="spellEnd"/>
      <w:r w:rsidRPr="0031454F">
        <w:rPr>
          <w:color w:val="auto"/>
        </w:rPr>
        <w:t xml:space="preserve">. </w:t>
      </w:r>
      <w:proofErr w:type="gramStart"/>
      <w:r w:rsidRPr="0031454F">
        <w:rPr>
          <w:color w:val="auto"/>
        </w:rPr>
        <w:t>firması</w:t>
      </w:r>
      <w:proofErr w:type="gramEnd"/>
      <w:r w:rsidRPr="0031454F">
        <w:rPr>
          <w:color w:val="auto"/>
        </w:rPr>
        <w:t xml:space="preserve"> için CIF bedelin %29,62’si oranında, Malezya’da yerleşik diğer firmalar için CIF bedelin %33’ü oranında; bisiklet iç lastiklerin</w:t>
      </w:r>
      <w:r w:rsidR="001B6486">
        <w:rPr>
          <w:color w:val="auto"/>
        </w:rPr>
        <w:t>d</w:t>
      </w:r>
      <w:r w:rsidRPr="0031454F">
        <w:rPr>
          <w:color w:val="auto"/>
        </w:rPr>
        <w:t xml:space="preserve">e ise Endonezya’da yerleşik PT </w:t>
      </w:r>
      <w:proofErr w:type="spellStart"/>
      <w:r w:rsidRPr="0031454F">
        <w:rPr>
          <w:color w:val="auto"/>
        </w:rPr>
        <w:t>Hung</w:t>
      </w:r>
      <w:proofErr w:type="spellEnd"/>
      <w:r w:rsidRPr="0031454F">
        <w:rPr>
          <w:color w:val="auto"/>
        </w:rPr>
        <w:t xml:space="preserve">-A </w:t>
      </w:r>
      <w:proofErr w:type="spellStart"/>
      <w:r w:rsidRPr="0031454F">
        <w:rPr>
          <w:color w:val="auto"/>
        </w:rPr>
        <w:t>Indonesia</w:t>
      </w:r>
      <w:proofErr w:type="spellEnd"/>
      <w:r w:rsidRPr="0031454F">
        <w:rPr>
          <w:color w:val="auto"/>
        </w:rPr>
        <w:t xml:space="preserve"> firması için CIF bedelin %17,86’sı oranında, Endonezya’da yerleşik diğer firmalar için CIF bedelin %33’ü oranında; Malezya’da yerleşik </w:t>
      </w:r>
      <w:proofErr w:type="spellStart"/>
      <w:r w:rsidRPr="0031454F">
        <w:rPr>
          <w:color w:val="auto"/>
        </w:rPr>
        <w:t>Everthrough</w:t>
      </w:r>
      <w:proofErr w:type="spellEnd"/>
      <w:r w:rsidRPr="0031454F">
        <w:rPr>
          <w:color w:val="auto"/>
        </w:rPr>
        <w:t xml:space="preserve"> </w:t>
      </w:r>
      <w:proofErr w:type="spellStart"/>
      <w:r w:rsidRPr="0031454F">
        <w:rPr>
          <w:color w:val="auto"/>
        </w:rPr>
        <w:t>Rubber</w:t>
      </w:r>
      <w:proofErr w:type="spellEnd"/>
      <w:r w:rsidRPr="0031454F">
        <w:rPr>
          <w:color w:val="auto"/>
        </w:rPr>
        <w:t xml:space="preserve"> </w:t>
      </w:r>
      <w:proofErr w:type="spellStart"/>
      <w:r w:rsidRPr="0031454F">
        <w:rPr>
          <w:color w:val="auto"/>
        </w:rPr>
        <w:t>Products</w:t>
      </w:r>
      <w:proofErr w:type="spellEnd"/>
      <w:r w:rsidRPr="0031454F">
        <w:rPr>
          <w:color w:val="auto"/>
        </w:rPr>
        <w:t xml:space="preserve"> </w:t>
      </w:r>
      <w:proofErr w:type="spellStart"/>
      <w:r w:rsidRPr="0031454F">
        <w:rPr>
          <w:color w:val="auto"/>
        </w:rPr>
        <w:t>Sdn</w:t>
      </w:r>
      <w:proofErr w:type="spellEnd"/>
      <w:r w:rsidRPr="0031454F">
        <w:rPr>
          <w:color w:val="auto"/>
        </w:rPr>
        <w:t xml:space="preserve">. </w:t>
      </w:r>
      <w:proofErr w:type="spellStart"/>
      <w:r w:rsidRPr="0031454F">
        <w:rPr>
          <w:color w:val="auto"/>
        </w:rPr>
        <w:t>Bhd</w:t>
      </w:r>
      <w:proofErr w:type="spellEnd"/>
      <w:r w:rsidRPr="0031454F">
        <w:rPr>
          <w:color w:val="auto"/>
        </w:rPr>
        <w:t xml:space="preserve">. firması için CIF bedelin %5,64’ü oranında, Malezya’da yerleşik diğer firmalar için CIF bedelin %33’ü oranında </w:t>
      </w:r>
      <w:proofErr w:type="gramStart"/>
      <w:r w:rsidRPr="0031454F">
        <w:rPr>
          <w:color w:val="auto"/>
        </w:rPr>
        <w:t>damping</w:t>
      </w:r>
      <w:proofErr w:type="gramEnd"/>
      <w:r w:rsidRPr="0031454F">
        <w:rPr>
          <w:color w:val="auto"/>
        </w:rPr>
        <w:t xml:space="preserve"> marjı hesaplanmıştır.</w:t>
      </w:r>
    </w:p>
    <w:p w:rsidR="005810BA" w:rsidRPr="0031454F" w:rsidRDefault="005810BA" w:rsidP="005810BA">
      <w:pPr>
        <w:pStyle w:val="Default"/>
        <w:jc w:val="both"/>
        <w:rPr>
          <w:bCs/>
          <w:color w:val="auto"/>
        </w:rPr>
      </w:pPr>
    </w:p>
    <w:p w:rsidR="005810BA" w:rsidRPr="0031454F" w:rsidRDefault="005810BA" w:rsidP="005810BA">
      <w:pPr>
        <w:pStyle w:val="Default"/>
        <w:jc w:val="both"/>
        <w:rPr>
          <w:bCs/>
          <w:color w:val="auto"/>
        </w:rPr>
      </w:pPr>
      <w:r w:rsidRPr="0031454F">
        <w:rPr>
          <w:bCs/>
          <w:color w:val="auto"/>
        </w:rPr>
        <w:t>(4) 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rsidR="000A0E74" w:rsidRPr="0031454F" w:rsidRDefault="0061257D" w:rsidP="000A0E74">
      <w:pPr>
        <w:pStyle w:val="Balk3"/>
        <w:rPr>
          <w:rFonts w:ascii="Times New Roman" w:hAnsi="Times New Roman" w:cs="Times New Roman"/>
          <w:color w:val="auto"/>
        </w:rPr>
      </w:pPr>
      <w:r w:rsidRPr="0031454F">
        <w:rPr>
          <w:rFonts w:ascii="Times New Roman" w:hAnsi="Times New Roman" w:cs="Times New Roman"/>
          <w:color w:val="auto"/>
        </w:rPr>
        <w:t xml:space="preserve">3.2.2. </w:t>
      </w:r>
      <w:r w:rsidR="002772A7" w:rsidRPr="0031454F">
        <w:rPr>
          <w:rFonts w:ascii="Times New Roman" w:hAnsi="Times New Roman" w:cs="Times New Roman"/>
          <w:color w:val="auto"/>
        </w:rPr>
        <w:t xml:space="preserve">Dampingin </w:t>
      </w:r>
      <w:r w:rsidR="00E435C3" w:rsidRPr="0031454F">
        <w:rPr>
          <w:rFonts w:ascii="Times New Roman" w:hAnsi="Times New Roman" w:cs="Times New Roman"/>
          <w:color w:val="auto"/>
        </w:rPr>
        <w:t>yeniden meydana gelmesi</w:t>
      </w:r>
      <w:r w:rsidR="002772A7" w:rsidRPr="0031454F">
        <w:rPr>
          <w:rFonts w:ascii="Times New Roman" w:hAnsi="Times New Roman" w:cs="Times New Roman"/>
          <w:color w:val="auto"/>
        </w:rPr>
        <w:t xml:space="preserve"> ihtimali</w:t>
      </w:r>
    </w:p>
    <w:p w:rsidR="000A0E74" w:rsidRPr="0031454F" w:rsidRDefault="000A0E74" w:rsidP="000A0E74"/>
    <w:p w:rsidR="005810BA" w:rsidRPr="0031454F" w:rsidRDefault="005810BA" w:rsidP="005810BA">
      <w:pPr>
        <w:jc w:val="both"/>
        <w:rPr>
          <w:bCs/>
        </w:rPr>
      </w:pPr>
      <w:r w:rsidRPr="0031454F">
        <w:t xml:space="preserve">(1) </w:t>
      </w:r>
      <w:r w:rsidRPr="0031454F">
        <w:rPr>
          <w:bCs/>
        </w:rPr>
        <w:t>İhracatçı firmaların davranışlarını ve yeniden meydana gelmesi muhtemel olan dampingi göstermesi açısından soruşturma konusu ülkelerin üretim ve ihracat kapasiteleri ile fiyatları ve diğer ülkeler tarafından uygulanmakta olan önlemler ya da yürütülmekte olan damping soruşturmaları önem arz etmektedir.</w:t>
      </w:r>
    </w:p>
    <w:p w:rsidR="00224B85" w:rsidRPr="0031454F" w:rsidRDefault="00224B85" w:rsidP="00206F54">
      <w:pPr>
        <w:jc w:val="both"/>
      </w:pPr>
    </w:p>
    <w:p w:rsidR="009F1715" w:rsidRPr="0031454F" w:rsidRDefault="0061257D" w:rsidP="00206F54">
      <w:pPr>
        <w:pStyle w:val="Default"/>
        <w:spacing w:before="120" w:after="120" w:line="276" w:lineRule="auto"/>
        <w:jc w:val="both"/>
        <w:outlineLvl w:val="3"/>
        <w:rPr>
          <w:b/>
          <w:bCs/>
          <w:color w:val="auto"/>
        </w:rPr>
      </w:pPr>
      <w:r w:rsidRPr="0031454F">
        <w:rPr>
          <w:b/>
          <w:bCs/>
          <w:color w:val="auto"/>
        </w:rPr>
        <w:t>3.2</w:t>
      </w:r>
      <w:r w:rsidR="003677EB" w:rsidRPr="0031454F">
        <w:rPr>
          <w:b/>
          <w:bCs/>
          <w:color w:val="auto"/>
        </w:rPr>
        <w:t>.</w:t>
      </w:r>
      <w:r w:rsidRPr="0031454F">
        <w:rPr>
          <w:b/>
          <w:bCs/>
          <w:color w:val="auto"/>
        </w:rPr>
        <w:t>2</w:t>
      </w:r>
      <w:r w:rsidR="003677EB" w:rsidRPr="0031454F">
        <w:rPr>
          <w:b/>
          <w:bCs/>
          <w:color w:val="auto"/>
        </w:rPr>
        <w:t>.</w:t>
      </w:r>
      <w:r w:rsidRPr="0031454F">
        <w:rPr>
          <w:b/>
          <w:bCs/>
          <w:color w:val="auto"/>
        </w:rPr>
        <w:t>1.</w:t>
      </w:r>
      <w:r w:rsidR="003677EB" w:rsidRPr="0031454F">
        <w:rPr>
          <w:b/>
          <w:bCs/>
          <w:color w:val="auto"/>
        </w:rPr>
        <w:t xml:space="preserve"> </w:t>
      </w:r>
      <w:r w:rsidR="000A085F" w:rsidRPr="0031454F">
        <w:rPr>
          <w:b/>
          <w:bCs/>
          <w:color w:val="auto"/>
        </w:rPr>
        <w:t>Soruşturma konusu ülke</w:t>
      </w:r>
      <w:r w:rsidR="00B23FC7" w:rsidRPr="0031454F">
        <w:rPr>
          <w:b/>
          <w:bCs/>
          <w:color w:val="auto"/>
        </w:rPr>
        <w:t>ler</w:t>
      </w:r>
      <w:r w:rsidRPr="0031454F">
        <w:rPr>
          <w:b/>
          <w:bCs/>
          <w:color w:val="auto"/>
        </w:rPr>
        <w:t>in</w:t>
      </w:r>
      <w:r w:rsidR="000A085F" w:rsidRPr="0031454F">
        <w:rPr>
          <w:b/>
          <w:bCs/>
          <w:color w:val="auto"/>
        </w:rPr>
        <w:t xml:space="preserve"> üretim ve ihracat kapasiteleri</w:t>
      </w:r>
      <w:r w:rsidR="00D72864" w:rsidRPr="0031454F">
        <w:rPr>
          <w:b/>
          <w:bCs/>
          <w:color w:val="auto"/>
        </w:rPr>
        <w:t xml:space="preserve"> il</w:t>
      </w:r>
      <w:r w:rsidR="00A460B8" w:rsidRPr="0031454F">
        <w:rPr>
          <w:b/>
          <w:bCs/>
          <w:color w:val="auto"/>
        </w:rPr>
        <w:t>e fiyatları</w:t>
      </w:r>
    </w:p>
    <w:p w:rsidR="005810BA" w:rsidRPr="0031454F" w:rsidRDefault="005810BA" w:rsidP="005810BA">
      <w:pPr>
        <w:pStyle w:val="Default"/>
        <w:jc w:val="both"/>
        <w:rPr>
          <w:color w:val="auto"/>
        </w:rPr>
      </w:pPr>
      <w:r w:rsidRPr="0031454F">
        <w:rPr>
          <w:color w:val="auto"/>
        </w:rPr>
        <w:t xml:space="preserve">(1)Soruşturma konusu ülkelerin üretim ve ihracat kabiliyetlerine ilişkin değerlendirme Uluslararası Ticaret Merkezi (ITC, </w:t>
      </w:r>
      <w:proofErr w:type="spellStart"/>
      <w:r w:rsidRPr="0031454F">
        <w:rPr>
          <w:color w:val="auto"/>
        </w:rPr>
        <w:t>Trademap</w:t>
      </w:r>
      <w:proofErr w:type="spellEnd"/>
      <w:r w:rsidRPr="0031454F">
        <w:rPr>
          <w:color w:val="auto"/>
        </w:rPr>
        <w:t>) verileri çerçevesinde yapılmıştır.  ITC tarafından sağlanan verilerin birimi ülkelere göre “adet” veya “ton” olarak değişmekte, ulusal veri kaynaklarıyla uyumsuzluk gösterebilmektedir. Bu çerçevede aşağıdaki değerlendirmelerde bahse konu kısıtlar da göz önünde bulundurulmuştur.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Soruşturma konusu ülkelerin ihracat kabiliyetine ilişkin değerlendirmeler, bisiklet dış lastikleri için 4011.50; bisiklet iç lastikleri için 4013.20 gümrük tarife alt pozisyonları (GTP) bazında yapılmıştır.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(3) Soruşturma konusu ürünlerden bisiklet dış lastiklerinin dünya ihracat pazarı 2017 yılında 787 milyon ABD doları, 2018 yılında 835 milyon ABD doları ve 2019 yılında 833 milyon ABD doları seviyelerinde gerçekleştiği görülmektedir.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(4) 2017 yılında </w:t>
      </w:r>
      <w:proofErr w:type="spellStart"/>
      <w:r w:rsidRPr="0031454F">
        <w:rPr>
          <w:color w:val="auto"/>
        </w:rPr>
        <w:t>ÇHC’nin</w:t>
      </w:r>
      <w:proofErr w:type="spellEnd"/>
      <w:r w:rsidRPr="0031454F">
        <w:rPr>
          <w:color w:val="auto"/>
        </w:rPr>
        <w:t xml:space="preserve"> dünyaya ihracatı 216 milyon ABD doları (74.346 ton), 2018 yılında 223 milyon ABD doları (73.035 ton) ve 2019 yılında 214 milyon ABD doları (71.647 ton) olarak gerçekleşmiştir. </w:t>
      </w:r>
      <w:proofErr w:type="spellStart"/>
      <w:r w:rsidRPr="0031454F">
        <w:rPr>
          <w:color w:val="auto"/>
        </w:rPr>
        <w:t>ÇHC’nin</w:t>
      </w:r>
      <w:proofErr w:type="spellEnd"/>
      <w:r w:rsidRPr="0031454F">
        <w:rPr>
          <w:color w:val="auto"/>
        </w:rPr>
        <w:t xml:space="preserve"> bahsi geçen yıllarda dünya ihracatından değer bazında aldığı pay sırasıyla %26, %25,4 ve %24,4 olarak gerçekleşmiş ve dünya ihracatında birinci sırada yer almıştır.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(5) Endonezya’nın dünya ihracatı 2017 yılında 72 milyon ABD doları (10.462 ton), 2018 yılında 80 milyon ABD doları (11.629 ton) ve 2019 yılında 85 milyon ABD doları (12.356 ton) olarak gerçekleşmiştir. Endonezya’nın dünya ihracatından değer bazında aldığı pay incelenen yıllarda sırasıyla %8,6, %9,1 ve %9,6 olarak gerçekleşmiştir. Endonezya’nın dünya ihracatında üçüncü sırada yer aldığı ve değer bazında payını arttırdığı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lastRenderedPageBreak/>
        <w:t>(6) Tayland’ın dünya ihracatı 2017 yılında 70 milyon ABD doları (21 milyon adet), 2018 yılında 76 milyon ABD doları (21,8 milyon adet) ve 2019 yılında 81 milyon ABD doları (22 milyon adet) olarak gerçekleşmiştir. Tayland’ın dünya ihracatından değer bazında aldığı pay incelenen yıllarda sırasıyla %8,4, %8,7 ve %9,2 olarak gerçekleşmiştir. Tayland’ın dünya ihracatında dördüncü sırada yer aldığı ve değer bazında payını arttırdığı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(7) 2017 yılında 41 milyon ABD doları (20 milyon adet) değerinde ihracat gerçekleştiren Hindistan’ın, 2018 yılında 34 milyon ABD doları (14 milyon adet) ve 2019 yılında 42 milyon ABD doları (1.654 ton) ihracat gerçekleştirdiği görülmektedir. Dünya ihracat sıralamasında değer bazında yedinci sırada yer alan Hindistan’ın payı ise incelenen yıllarda sırasıyla %4,9, %3,8 ve %4,9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(8) Malezya’nın dünyaya ihracatı ise 2017 yılında 157 bin ABD doları (57 bin adet) olarak gerçekleşirken 2018 yılında 83 bin ABD dolarına (21 bin adet) gerilemiş, 2019 yılında ise 149 bin ABD doları (8 bin adet) olarak gerçekleşmiştir. Malezya’nın dünya ihracatından aldığı payın düşük oranlarda olduğu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(9) Soruşturma konusu ürünlerden bisiklet iç lastiklerinde, dünya ihracat pazarının 2017 yılında 350 milyon ABD doları, 2018 yılında 350 milyon ABD doları ve 2019 yılında 336 milyon ABD doları seviyelerinde gerçekleştiği görülmektedir.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(10) 2017 yılında </w:t>
      </w:r>
      <w:proofErr w:type="spellStart"/>
      <w:r w:rsidRPr="0031454F">
        <w:rPr>
          <w:color w:val="auto"/>
        </w:rPr>
        <w:t>ÇHC’nin</w:t>
      </w:r>
      <w:proofErr w:type="spellEnd"/>
      <w:r w:rsidRPr="0031454F">
        <w:rPr>
          <w:color w:val="auto"/>
        </w:rPr>
        <w:t xml:space="preserve"> dünyaya ihracatı 164 milyon ABD doları (41.038 ton), 2018 yılında 168 milyon ABD doları (40.959 ton) ve 2019 yılında 162 milyon ABD doları (41.018 ton) olarak gerçekleşmiştir. </w:t>
      </w:r>
      <w:proofErr w:type="spellStart"/>
      <w:r w:rsidRPr="0031454F">
        <w:rPr>
          <w:color w:val="auto"/>
        </w:rPr>
        <w:t>ÇHC’nin</w:t>
      </w:r>
      <w:proofErr w:type="spellEnd"/>
      <w:r w:rsidRPr="0031454F">
        <w:rPr>
          <w:color w:val="auto"/>
        </w:rPr>
        <w:t xml:space="preserve"> bahsi geçen yıllarda dünya ihracatından değer bazında aldığı pay sırasıyla %46,8, %48,1 ve %48,2 olarak gerçekleşmiştir. </w:t>
      </w:r>
      <w:proofErr w:type="spellStart"/>
      <w:r w:rsidRPr="0031454F">
        <w:rPr>
          <w:color w:val="auto"/>
        </w:rPr>
        <w:t>ÇHC’nin</w:t>
      </w:r>
      <w:proofErr w:type="spellEnd"/>
      <w:r w:rsidRPr="0031454F">
        <w:rPr>
          <w:color w:val="auto"/>
        </w:rPr>
        <w:t xml:space="preserve"> dünya ihracatında en büyük paya sahip olduğu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(11) Hindistan’ın dünyaya ihracatı 2017 yılında 28 milyon ABD doları (31 milyon adet), 2018 yılında 25 milyon ABD doları (32 milyon adet) ve 2019 yılında 24 milyon ABD doları (3.199 ton) olarak gerçekleştiği görülmektedir. Dünya ihracatından değer bazında aldığı incelenen yıllarda sırasıyla %8,1, %7,2 ve %,7,3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(12) Dünya ihracatında dördüncü sırada yer alan Tayland, 2017 yılında 24 milyon ABD doları (30 milyon adet) değerinde ihracat gerçekleştirmiş, 2018 yılında ihracatı 24 milyon ABD doları (30 milyon adet) olarak aynı seviyelerde seyretmiş, 2019 yılında ise 23 milyon ABD dolarına (28 milyon adet) gerilemiştir. İncelenen yıllarda dünya ihracatından değer bazında aldığı pay ise sırasıyla %6,7, %6,8 ve %6,7 seviyelerinde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(13) Endonezya’nın dünyaya ihracatı 2017 yılında 9 milyon ABD doları (1.903 ton), 2018 yılında 6 milyon ABD doları (1.086 ton) ve 2019 yılında 5 milyon ABD doları (941 ton) olarak gerçekleşmiştir. Değer bazında dünya ihracatından aldığı pay ise, incelenen yıllar için sırasıyla %2,7, %1,7 ve %1,4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(14) Malezya’nın dünyaya ihracatı ise 2017 yılında 167 bin ABD doları (203 bin adet) olarak gerçekleşirken 2018 yılında 51 bin ABD doları (85 bin adet)’</w:t>
      </w:r>
      <w:proofErr w:type="spellStart"/>
      <w:r w:rsidRPr="0031454F">
        <w:rPr>
          <w:color w:val="auto"/>
        </w:rPr>
        <w:t>na</w:t>
      </w:r>
      <w:proofErr w:type="spellEnd"/>
      <w:r w:rsidRPr="0031454F">
        <w:rPr>
          <w:color w:val="auto"/>
        </w:rPr>
        <w:t xml:space="preserve"> gerilediği, 2019 yılında ise 56 bin ABD doları (115 bin adet) olarak gerçekleştiği görülmektedir. Malezya’nın dünya ihracatından aldığı payın çok düşük oranlarda olduğu görülmektedir.</w:t>
      </w:r>
    </w:p>
    <w:p w:rsidR="00224B85" w:rsidRPr="0031454F" w:rsidRDefault="00224B85" w:rsidP="00206F54">
      <w:pPr>
        <w:pStyle w:val="ListeParagraf"/>
        <w:tabs>
          <w:tab w:val="left" w:pos="360"/>
          <w:tab w:val="left" w:pos="540"/>
        </w:tabs>
        <w:ind w:left="0"/>
        <w:jc w:val="both"/>
      </w:pPr>
    </w:p>
    <w:p w:rsidR="005D57DE" w:rsidRPr="0031454F" w:rsidRDefault="005D57DE" w:rsidP="00206F54">
      <w:pPr>
        <w:pStyle w:val="Default"/>
        <w:spacing w:before="120" w:after="120" w:line="276" w:lineRule="auto"/>
        <w:jc w:val="both"/>
        <w:outlineLvl w:val="3"/>
        <w:rPr>
          <w:b/>
          <w:bCs/>
          <w:color w:val="auto"/>
        </w:rPr>
      </w:pPr>
      <w:r w:rsidRPr="0031454F">
        <w:rPr>
          <w:b/>
          <w:bCs/>
          <w:color w:val="auto"/>
        </w:rPr>
        <w:t>3.2.2.2. Diğer ülkeler tarafından uygulanmakta olan damping önlemleri</w:t>
      </w:r>
    </w:p>
    <w:p w:rsidR="005810BA" w:rsidRPr="0031454F" w:rsidRDefault="005810BA" w:rsidP="005810BA">
      <w:pPr>
        <w:pStyle w:val="Default"/>
        <w:jc w:val="both"/>
        <w:rPr>
          <w:color w:val="auto"/>
        </w:rPr>
      </w:pPr>
      <w:r w:rsidRPr="0031454F">
        <w:rPr>
          <w:color w:val="auto"/>
        </w:rPr>
        <w:lastRenderedPageBreak/>
        <w:t>(1) Soruşturma konusu üründe önleme tabi ülkelere diğer ülkeler tarafından uygulanan dampinge karşı önlemler, ihracatçı firmaların davranışlarını ve muhtemel olan dampingli ithalatı göstermesi açısından önem taşımaktadır.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Bu çerçevede, Avrupa Birliği tarafından ÇHC menşeli söz konusu ürüne yönelik sübvansiyona karşı telafi edici önlem, Arjantin tarafından Çin, Endonezya ve Tayland menşeli söz konusu ürüne yönelik dampinge karşı önlem ve Brezilya tarafından Çin ve Hindistan menşeli söz konusu ürüne yönelik dampinge karşı önlem uygulanmaktadır.</w:t>
      </w:r>
    </w:p>
    <w:p w:rsidR="00FF5A6D" w:rsidRPr="0031454F" w:rsidRDefault="00D16E0A" w:rsidP="00206F54">
      <w:pPr>
        <w:pStyle w:val="Balk3"/>
        <w:rPr>
          <w:rFonts w:ascii="Times New Roman" w:hAnsi="Times New Roman" w:cs="Times New Roman"/>
          <w:bCs w:val="0"/>
          <w:color w:val="auto"/>
        </w:rPr>
      </w:pPr>
      <w:r w:rsidRPr="0031454F">
        <w:rPr>
          <w:rFonts w:ascii="Times New Roman" w:hAnsi="Times New Roman" w:cs="Times New Roman"/>
          <w:bCs w:val="0"/>
          <w:color w:val="auto"/>
        </w:rPr>
        <w:t>3.3</w:t>
      </w:r>
      <w:r w:rsidR="00FF5A6D" w:rsidRPr="0031454F">
        <w:rPr>
          <w:rFonts w:ascii="Times New Roman" w:hAnsi="Times New Roman" w:cs="Times New Roman"/>
          <w:bCs w:val="0"/>
          <w:color w:val="auto"/>
        </w:rPr>
        <w:t xml:space="preserve"> </w:t>
      </w:r>
      <w:r w:rsidR="00227A7D" w:rsidRPr="0031454F">
        <w:rPr>
          <w:rFonts w:ascii="Times New Roman" w:hAnsi="Times New Roman" w:cs="Times New Roman"/>
          <w:bCs w:val="0"/>
          <w:color w:val="auto"/>
        </w:rPr>
        <w:t>Değerlendirme</w:t>
      </w:r>
    </w:p>
    <w:p w:rsidR="00DD42B3" w:rsidRPr="0031454F" w:rsidRDefault="00DD42B3" w:rsidP="00206F54">
      <w:pPr>
        <w:jc w:val="both"/>
        <w:rPr>
          <w:bCs/>
        </w:rPr>
      </w:pPr>
    </w:p>
    <w:p w:rsidR="00DD42B3" w:rsidRPr="0031454F" w:rsidRDefault="00FF5A6D" w:rsidP="002905C7">
      <w:pPr>
        <w:jc w:val="both"/>
        <w:rPr>
          <w:bCs/>
        </w:rPr>
      </w:pPr>
      <w:r w:rsidRPr="0031454F">
        <w:rPr>
          <w:bCs/>
        </w:rPr>
        <w:t xml:space="preserve">(1) </w:t>
      </w:r>
      <w:r w:rsidR="00DD42B3" w:rsidRPr="0031454F">
        <w:rPr>
          <w:bCs/>
        </w:rPr>
        <w:t>Bu bölümde incelenen hususların bir bütün olarak değerlendirilmesi neticesinde, meri önlem</w:t>
      </w:r>
      <w:r w:rsidR="00E87862" w:rsidRPr="0031454F">
        <w:rPr>
          <w:bCs/>
        </w:rPr>
        <w:t>ler</w:t>
      </w:r>
      <w:r w:rsidR="00DD42B3" w:rsidRPr="0031454F">
        <w:rPr>
          <w:bCs/>
        </w:rPr>
        <w:t>in yürürlükten kalkması halinde soruşturma konusu ülkeler menşeli ürünlerin ithalatında dampingin devam etmesinin veya yeniden meydana gelmesinin muhtemel olduğu değerlendirilmektedir.</w:t>
      </w:r>
    </w:p>
    <w:p w:rsidR="00224B85" w:rsidRPr="0031454F" w:rsidRDefault="00224B85" w:rsidP="00206F54">
      <w:pPr>
        <w:jc w:val="both"/>
        <w:rPr>
          <w:bCs/>
        </w:rPr>
      </w:pPr>
    </w:p>
    <w:bookmarkEnd w:id="4"/>
    <w:p w:rsidR="00E63906" w:rsidRPr="0031454F" w:rsidRDefault="00101D28" w:rsidP="00206F54">
      <w:pPr>
        <w:pStyle w:val="Balk1"/>
        <w:numPr>
          <w:ilvl w:val="0"/>
          <w:numId w:val="3"/>
        </w:numPr>
        <w:spacing w:before="120" w:after="120" w:line="276" w:lineRule="auto"/>
        <w:rPr>
          <w:rFonts w:ascii="Times New Roman" w:hAnsi="Times New Roman" w:cs="Times New Roman"/>
          <w:sz w:val="24"/>
        </w:rPr>
      </w:pPr>
      <w:r w:rsidRPr="0031454F">
        <w:rPr>
          <w:rFonts w:ascii="Times New Roman" w:hAnsi="Times New Roman" w:cs="Times New Roman"/>
          <w:sz w:val="24"/>
        </w:rPr>
        <w:t>Zararın Devamı veya Yeniden Meydana Gelmesi İhtimali</w:t>
      </w:r>
    </w:p>
    <w:p w:rsidR="00E63906" w:rsidRPr="0031454F" w:rsidRDefault="00416783" w:rsidP="00206F54">
      <w:pPr>
        <w:pStyle w:val="Balk2"/>
        <w:numPr>
          <w:ilvl w:val="1"/>
          <w:numId w:val="3"/>
        </w:numPr>
        <w:spacing w:before="120" w:after="120" w:line="276" w:lineRule="auto"/>
        <w:ind w:left="426"/>
      </w:pPr>
      <w:bookmarkStart w:id="5" w:name="_Toc317854287"/>
      <w:r w:rsidRPr="0031454F">
        <w:t xml:space="preserve">Genel </w:t>
      </w:r>
      <w:r w:rsidR="00012D25" w:rsidRPr="0031454F">
        <w:t>A</w:t>
      </w:r>
      <w:r w:rsidRPr="0031454F">
        <w:t>çıklamalar</w:t>
      </w:r>
      <w:bookmarkEnd w:id="5"/>
    </w:p>
    <w:p w:rsidR="005810BA" w:rsidRPr="0031454F" w:rsidRDefault="005810BA" w:rsidP="005810BA">
      <w:pPr>
        <w:pStyle w:val="Default"/>
        <w:jc w:val="both"/>
        <w:rPr>
          <w:color w:val="auto"/>
        </w:rPr>
      </w:pPr>
      <w:r w:rsidRPr="0031454F">
        <w:rPr>
          <w:color w:val="auto"/>
        </w:rPr>
        <w:t>(1) 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(2) Soruşturma konusu ürünün genel ithalatı ve soruşturma konusu ülkelerden yapılan ithalatının incelenmesinde Bakanlığımız </w:t>
      </w:r>
      <w:proofErr w:type="spellStart"/>
      <w:r w:rsidRPr="0031454F">
        <w:rPr>
          <w:color w:val="auto"/>
        </w:rPr>
        <w:t>veritabanı</w:t>
      </w:r>
      <w:proofErr w:type="spellEnd"/>
      <w:r w:rsidRPr="0031454F">
        <w:rPr>
          <w:color w:val="auto"/>
        </w:rPr>
        <w:t xml:space="preserve"> KÜBİS verileri kullanılmıştır.</w:t>
      </w:r>
    </w:p>
    <w:p w:rsidR="005810BA" w:rsidRPr="0031454F" w:rsidRDefault="005810BA" w:rsidP="005810BA">
      <w:pPr>
        <w:pStyle w:val="ListeParagraf"/>
      </w:pPr>
    </w:p>
    <w:p w:rsidR="005810BA" w:rsidRPr="0031454F" w:rsidRDefault="005810BA" w:rsidP="005810BA">
      <w:pPr>
        <w:pStyle w:val="Default"/>
        <w:jc w:val="both"/>
        <w:rPr>
          <w:color w:val="auto"/>
        </w:rPr>
      </w:pPr>
      <w:r w:rsidRPr="0031454F">
        <w:rPr>
          <w:color w:val="auto"/>
        </w:rPr>
        <w:t xml:space="preserve">(3) Endonezya hükümeti tarafından Kamu Dinleme Toplantısı sonrasında iletilen görüşlerde, Endonezya’dan gerçekleşen ithalatın payının %3’ün altında olduğu ve Anti Damping Anlaşması’nın </w:t>
      </w:r>
      <w:proofErr w:type="gramStart"/>
      <w:r w:rsidRPr="0031454F">
        <w:rPr>
          <w:color w:val="auto"/>
        </w:rPr>
        <w:t>5.8</w:t>
      </w:r>
      <w:proofErr w:type="gramEnd"/>
      <w:r w:rsidRPr="0031454F">
        <w:rPr>
          <w:color w:val="auto"/>
        </w:rPr>
        <w:t xml:space="preserve"> </w:t>
      </w:r>
      <w:proofErr w:type="spellStart"/>
      <w:r w:rsidRPr="0031454F">
        <w:rPr>
          <w:color w:val="auto"/>
        </w:rPr>
        <w:t>nci</w:t>
      </w:r>
      <w:proofErr w:type="spellEnd"/>
      <w:r w:rsidRPr="0031454F">
        <w:rPr>
          <w:color w:val="auto"/>
        </w:rPr>
        <w:t xml:space="preserve"> maddesine göre soruşturmanın derhal sona erdirilmesi gerektiği iddia edilmiştir. Anti Damping Anlaşması’nın </w:t>
      </w:r>
      <w:proofErr w:type="gramStart"/>
      <w:r w:rsidRPr="0031454F">
        <w:rPr>
          <w:color w:val="auto"/>
        </w:rPr>
        <w:t>11.2</w:t>
      </w:r>
      <w:proofErr w:type="gramEnd"/>
      <w:r w:rsidRPr="0031454F">
        <w:rPr>
          <w:color w:val="auto"/>
        </w:rPr>
        <w:t xml:space="preserve"> </w:t>
      </w:r>
      <w:proofErr w:type="spellStart"/>
      <w:r w:rsidRPr="0031454F">
        <w:rPr>
          <w:color w:val="auto"/>
        </w:rPr>
        <w:t>nci</w:t>
      </w:r>
      <w:proofErr w:type="spellEnd"/>
      <w:r w:rsidRPr="0031454F">
        <w:rPr>
          <w:color w:val="auto"/>
        </w:rPr>
        <w:t xml:space="preserve"> ve 11.3 </w:t>
      </w:r>
      <w:proofErr w:type="spellStart"/>
      <w:r w:rsidRPr="0031454F">
        <w:rPr>
          <w:color w:val="auto"/>
        </w:rPr>
        <w:t>nci</w:t>
      </w:r>
      <w:proofErr w:type="spellEnd"/>
      <w:r w:rsidRPr="0031454F">
        <w:rPr>
          <w:color w:val="auto"/>
        </w:rPr>
        <w:t xml:space="preserve"> maddelerinde belirtildiği üzere, soruşturma otoritelerince yürütülen </w:t>
      </w:r>
      <w:proofErr w:type="spellStart"/>
      <w:r w:rsidRPr="0031454F">
        <w:rPr>
          <w:color w:val="auto"/>
        </w:rPr>
        <w:t>NGGS’lerde</w:t>
      </w:r>
      <w:proofErr w:type="spellEnd"/>
      <w:r w:rsidRPr="0031454F">
        <w:rPr>
          <w:color w:val="auto"/>
        </w:rPr>
        <w:t xml:space="preserve">, dampinge karşı önlemlerin yürürlükten kalkması halinde dampingin ve zararın devam etmesinin veya yeniden meydana gelmesi muhtemel olduğu değerlendirildiği takdirde önlemlerin devamına karar verilebilir. Bu çerçevede, dampingin ve zararın devamı ya da yeniden meydana gelmesi, işbu raporun 3 </w:t>
      </w:r>
      <w:proofErr w:type="spellStart"/>
      <w:r w:rsidRPr="0031454F">
        <w:rPr>
          <w:color w:val="auto"/>
        </w:rPr>
        <w:t>ncü</w:t>
      </w:r>
      <w:proofErr w:type="spellEnd"/>
      <w:r w:rsidRPr="0031454F">
        <w:rPr>
          <w:color w:val="auto"/>
        </w:rPr>
        <w:t xml:space="preserve"> ve 4 </w:t>
      </w:r>
      <w:proofErr w:type="spellStart"/>
      <w:r w:rsidRPr="0031454F">
        <w:rPr>
          <w:color w:val="auto"/>
        </w:rPr>
        <w:t>ncü</w:t>
      </w:r>
      <w:proofErr w:type="spellEnd"/>
      <w:r w:rsidRPr="0031454F">
        <w:rPr>
          <w:color w:val="auto"/>
        </w:rPr>
        <w:t xml:space="preserve"> bölümlerinde ortaya konulmuştur. </w:t>
      </w:r>
    </w:p>
    <w:p w:rsidR="00C5448E" w:rsidRPr="0031454F" w:rsidRDefault="00E01E13" w:rsidP="00206F54">
      <w:pPr>
        <w:pStyle w:val="Balk2"/>
        <w:numPr>
          <w:ilvl w:val="1"/>
          <w:numId w:val="3"/>
        </w:numPr>
        <w:spacing w:before="120" w:after="120" w:line="276" w:lineRule="auto"/>
        <w:ind w:left="426"/>
      </w:pPr>
      <w:r w:rsidRPr="0031454F">
        <w:t xml:space="preserve">Ürünün </w:t>
      </w:r>
      <w:r w:rsidR="00012D25" w:rsidRPr="0031454F">
        <w:t xml:space="preserve">Genel İthalatının Mutlak Gelişimi </w:t>
      </w:r>
      <w:r w:rsidRPr="0031454F">
        <w:t xml:space="preserve">ve </w:t>
      </w:r>
      <w:r w:rsidR="00012D25" w:rsidRPr="0031454F">
        <w:t xml:space="preserve">Fiyatları </w:t>
      </w:r>
    </w:p>
    <w:p w:rsidR="005810BA" w:rsidRPr="0031454F" w:rsidRDefault="005810BA" w:rsidP="005810BA">
      <w:r w:rsidRPr="0031454F">
        <w:rPr>
          <w:rFonts w:eastAsiaTheme="majorEastAsia" w:cstheme="majorBidi"/>
          <w:b/>
          <w:szCs w:val="26"/>
        </w:rPr>
        <w:t>4.2.1 Bisiklet dış lastikleri</w:t>
      </w:r>
    </w:p>
    <w:p w:rsidR="005810BA" w:rsidRPr="0031454F" w:rsidRDefault="005810BA" w:rsidP="005810BA">
      <w:pPr>
        <w:pStyle w:val="Default"/>
        <w:jc w:val="both"/>
        <w:rPr>
          <w:color w:val="auto"/>
        </w:rPr>
      </w:pPr>
      <w:r w:rsidRPr="0031454F">
        <w:rPr>
          <w:color w:val="auto"/>
        </w:rPr>
        <w:t>(1) Bisiklet dış lastiklerine ilişkin genel ithalat istatistiklerine bakıldığında, 2017 yılında 3.290 ton seviyelerinde gerçekleşen ithalatın 2018 yılında 2.834 tona, 2019 yılında ise 2.662 tona gerilediği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 değer bazında incelendiğinde ise, 2017 yılında 8 milyon ABD doları seviyelerinde gerçekleşen ithalatın, 2018 yılında 7,9 milyon ABD doları seviyelerine gerilediği, 2019 yılında 8,4 milyon ABD doları seviyesine yükseldiği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Söz konusu ithalatın ortalama birim fiyatları ise, incelenen yıllarda sırasıyla 2,46 ABD doları/kg, 2,81 ABD doları/kg, 3,17 ABD doları/kg olarak gerçekleşmiştir.</w:t>
      </w:r>
    </w:p>
    <w:p w:rsidR="005810BA" w:rsidRPr="0031454F" w:rsidRDefault="005810BA" w:rsidP="005810BA">
      <w:pPr>
        <w:pStyle w:val="Default"/>
        <w:jc w:val="both"/>
        <w:rPr>
          <w:color w:val="auto"/>
        </w:rPr>
      </w:pPr>
    </w:p>
    <w:p w:rsidR="005810BA" w:rsidRPr="0031454F" w:rsidRDefault="005810BA" w:rsidP="005810BA">
      <w:pPr>
        <w:rPr>
          <w:rFonts w:eastAsiaTheme="majorEastAsia" w:cstheme="majorBidi"/>
          <w:b/>
          <w:szCs w:val="26"/>
        </w:rPr>
      </w:pPr>
      <w:r w:rsidRPr="0031454F">
        <w:rPr>
          <w:rFonts w:eastAsiaTheme="majorEastAsia" w:cstheme="majorBidi"/>
          <w:b/>
          <w:szCs w:val="26"/>
        </w:rPr>
        <w:t>4.2.2 Bisiklet iç lastikleri</w:t>
      </w:r>
    </w:p>
    <w:p w:rsidR="005810BA" w:rsidRPr="0031454F" w:rsidRDefault="005810BA" w:rsidP="005810BA">
      <w:pPr>
        <w:pStyle w:val="Default"/>
        <w:jc w:val="both"/>
        <w:rPr>
          <w:color w:val="auto"/>
        </w:rPr>
      </w:pPr>
      <w:r w:rsidRPr="0031454F">
        <w:rPr>
          <w:color w:val="auto"/>
        </w:rPr>
        <w:t>(1) Bisiklet iç lastiklerine ilişkin genel ithalat istatistiklerine bakıldığında, 2017 yılında 1.267 ton olarak gerçekleşen ithalatın 2018 yılında 968 tona, 2019 yılında 743 tona gerilediği görülmektedir.</w:t>
      </w:r>
    </w:p>
    <w:p w:rsidR="005810BA" w:rsidRPr="0031454F" w:rsidRDefault="005810BA" w:rsidP="005810BA">
      <w:pPr>
        <w:pStyle w:val="Default"/>
        <w:ind w:left="360"/>
        <w:jc w:val="both"/>
        <w:rPr>
          <w:color w:val="auto"/>
        </w:rPr>
      </w:pPr>
    </w:p>
    <w:p w:rsidR="005810BA" w:rsidRPr="0031454F" w:rsidRDefault="005810BA" w:rsidP="005810BA">
      <w:pPr>
        <w:pStyle w:val="Default"/>
        <w:jc w:val="both"/>
        <w:rPr>
          <w:color w:val="auto"/>
        </w:rPr>
      </w:pPr>
      <w:r w:rsidRPr="0031454F">
        <w:rPr>
          <w:color w:val="auto"/>
        </w:rPr>
        <w:t>(2) Söz konusu ithalat değer bazında incelendiğinde ise, 2018 yılında 4,4 milyon ABD doları seviyelerinde gerçekleşen ithalatın 2018 yılında 4 milyon ABD dolarına, 2019 yılında ise 3,3 milyon ABD dolarına gerilediği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Söz konusu ithalatın ortalama birim fiyatları ise, incelenen yıllarda sırasıyla 3,51 ABD doları/kg, 4,12 ABD doları/kg, 4,41 ABD doları/kg olarak gerçekleşmiştir.</w:t>
      </w:r>
    </w:p>
    <w:p w:rsidR="00E813F2" w:rsidRPr="0031454F" w:rsidRDefault="00E81482" w:rsidP="00206F54">
      <w:pPr>
        <w:pStyle w:val="Balk2"/>
        <w:numPr>
          <w:ilvl w:val="1"/>
          <w:numId w:val="3"/>
        </w:numPr>
        <w:spacing w:before="120" w:after="120" w:line="276" w:lineRule="auto"/>
        <w:ind w:left="426"/>
      </w:pPr>
      <w:r w:rsidRPr="0031454F">
        <w:t xml:space="preserve">Soruşturma </w:t>
      </w:r>
      <w:r w:rsidR="00012D25" w:rsidRPr="0031454F">
        <w:t xml:space="preserve">Konusu Ülkelerden İthalatın Mutlak Gelişimi </w:t>
      </w:r>
      <w:r w:rsidRPr="0031454F">
        <w:t xml:space="preserve">ve </w:t>
      </w:r>
      <w:r w:rsidR="00012D25" w:rsidRPr="0031454F">
        <w:t xml:space="preserve">Fiyatları </w:t>
      </w:r>
    </w:p>
    <w:p w:rsidR="005810BA" w:rsidRPr="0031454F" w:rsidRDefault="005810BA" w:rsidP="005810BA">
      <w:pPr>
        <w:rPr>
          <w:rFonts w:eastAsiaTheme="majorEastAsia" w:cstheme="majorBidi"/>
          <w:b/>
          <w:szCs w:val="26"/>
        </w:rPr>
      </w:pPr>
      <w:r w:rsidRPr="0031454F">
        <w:rPr>
          <w:rFonts w:eastAsiaTheme="majorEastAsia" w:cstheme="majorBidi"/>
          <w:b/>
          <w:szCs w:val="26"/>
        </w:rPr>
        <w:t xml:space="preserve">4.3.1 Bisiklet dış lastikleri </w:t>
      </w:r>
    </w:p>
    <w:p w:rsidR="005810BA" w:rsidRPr="0031454F" w:rsidRDefault="005810BA" w:rsidP="005810BA">
      <w:pPr>
        <w:rPr>
          <w:rFonts w:eastAsiaTheme="majorEastAsia" w:cstheme="majorBidi"/>
          <w:b/>
          <w:szCs w:val="26"/>
        </w:rPr>
      </w:pPr>
    </w:p>
    <w:p w:rsidR="005810BA" w:rsidRPr="0031454F" w:rsidRDefault="005810BA" w:rsidP="005810BA">
      <w:pPr>
        <w:pStyle w:val="Default"/>
        <w:jc w:val="both"/>
        <w:rPr>
          <w:b/>
          <w:color w:val="auto"/>
        </w:rPr>
      </w:pPr>
      <w:r w:rsidRPr="0031454F">
        <w:rPr>
          <w:b/>
          <w:color w:val="auto"/>
        </w:rPr>
        <w:t>4.3.1.1 ÇHC</w:t>
      </w:r>
    </w:p>
    <w:p w:rsidR="005810BA" w:rsidRPr="0031454F" w:rsidRDefault="005810BA" w:rsidP="005810BA">
      <w:pPr>
        <w:pStyle w:val="Default"/>
        <w:jc w:val="both"/>
        <w:rPr>
          <w:color w:val="auto"/>
        </w:rPr>
      </w:pPr>
      <w:r w:rsidRPr="0031454F">
        <w:rPr>
          <w:color w:val="auto"/>
        </w:rPr>
        <w:t>(1) ÇHC menşeli bisiklet dış lastikleri ithalatının 2017 yılında 974 ton olarak gerçekleştiği, 2018 yılında 726 tona ve 2019 yılında ise 547 tona gerilediği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 değer bazında incelendiğinde ise, ÇHC menşeli ithalatın değeri 2017 yılında 2,3 milyon ABD doları, 2018 yılında 2 milyon ABD doları ve 2019 yılında 1,8 milyon ABD doları seviyelerinde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Bu çerçevede, önlem konusu ithalatın birim fiyatlarının incelenen 2017-2019 yıllarında sırasıyla 2,33; 2,76 ve 3,28 ABD doları/kg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ÇHC menşeli ithalatın genel ithalat içerisindeki miktar bazında payı incelendiğinde ise, 2017 yılında %29,6 olarak gerçekleşen payının 2018 yılında %25,6’ya ve 2019 yılında %20,6’ya gerilediği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4.3.1.2 Endonezya</w:t>
      </w:r>
    </w:p>
    <w:p w:rsidR="005810BA" w:rsidRPr="0031454F" w:rsidRDefault="005810BA" w:rsidP="005810BA">
      <w:pPr>
        <w:pStyle w:val="Default"/>
        <w:jc w:val="both"/>
        <w:rPr>
          <w:color w:val="auto"/>
        </w:rPr>
      </w:pPr>
      <w:r w:rsidRPr="0031454F">
        <w:rPr>
          <w:color w:val="auto"/>
        </w:rPr>
        <w:t>(1) Endonezya menşeli bisiklet dış lastikleri ithalatının 2017 yılında 115 ton olarak gerçekleştiği, 2018 yılında 58 tona gerildiği ve 2019 yılında ise 66 ton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 değer bazında incelendiğinde ise, Endonezya menşeli ithalatın değeri 2017 yılında 458 bin ABD doları seviyesinde gerçekleşirken 2018 yılında 307 bin ABD dolarına gerilemiş 2019 yılında ise 368 bin ABD doları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(3) Bu çerçevede, önlem konusu ithalatın birim fiyatlarının incelenen 2017-2019 yıllarında sırasıyla 3,99; 5,28 ve 5,56 ABD </w:t>
      </w:r>
      <w:r w:rsidRPr="00A5300A">
        <w:rPr>
          <w:color w:val="auto"/>
        </w:rPr>
        <w:t>doları/</w:t>
      </w:r>
      <w:r w:rsidR="00A5300A">
        <w:rPr>
          <w:color w:val="auto"/>
        </w:rPr>
        <w:t>kg</w:t>
      </w:r>
      <w:r w:rsidRPr="0031454F">
        <w:rPr>
          <w:color w:val="auto"/>
        </w:rPr>
        <w:t xml:space="preserve">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Endonezya menşeli ithalatın genel ithalat içerisindeki miktar bazında payı incelendiğinde ise, 2017 yılında %3,5 olarak gerçekleşen payının 2018 yılında %2,1’e gerilediği ve 2019 yılında %2,5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p>
    <w:p w:rsidR="005810BA" w:rsidRPr="0031454F" w:rsidRDefault="005810BA" w:rsidP="005810BA">
      <w:pPr>
        <w:pStyle w:val="Default"/>
        <w:jc w:val="both"/>
        <w:rPr>
          <w:b/>
          <w:color w:val="auto"/>
        </w:rPr>
      </w:pPr>
    </w:p>
    <w:p w:rsidR="005810BA" w:rsidRPr="0031454F" w:rsidRDefault="005810BA" w:rsidP="005810BA">
      <w:pPr>
        <w:pStyle w:val="Default"/>
        <w:jc w:val="both"/>
        <w:rPr>
          <w:b/>
          <w:color w:val="auto"/>
        </w:rPr>
      </w:pPr>
      <w:r w:rsidRPr="0031454F">
        <w:rPr>
          <w:b/>
          <w:color w:val="auto"/>
        </w:rPr>
        <w:t>4.3.1.3 Hindistan</w:t>
      </w:r>
    </w:p>
    <w:p w:rsidR="005810BA" w:rsidRPr="0031454F" w:rsidRDefault="005810BA" w:rsidP="005810BA">
      <w:pPr>
        <w:pStyle w:val="Default"/>
        <w:jc w:val="both"/>
        <w:rPr>
          <w:color w:val="auto"/>
        </w:rPr>
      </w:pPr>
      <w:r w:rsidRPr="0031454F">
        <w:rPr>
          <w:color w:val="auto"/>
        </w:rPr>
        <w:lastRenderedPageBreak/>
        <w:t xml:space="preserve">(1) Hindistan menşeli bisiklet dış lastikleri ithalatının 2017 yılında 2 ton olarak gerçekleştiği, 2018 </w:t>
      </w:r>
      <w:r w:rsidR="001B6486">
        <w:rPr>
          <w:color w:val="auto"/>
        </w:rPr>
        <w:t xml:space="preserve">yılında </w:t>
      </w:r>
      <w:r w:rsidRPr="0031454F">
        <w:rPr>
          <w:color w:val="auto"/>
        </w:rPr>
        <w:t>17 tona</w:t>
      </w:r>
      <w:r w:rsidR="001B6486">
        <w:rPr>
          <w:color w:val="auto"/>
        </w:rPr>
        <w:t>,</w:t>
      </w:r>
      <w:r w:rsidRPr="0031454F">
        <w:rPr>
          <w:color w:val="auto"/>
        </w:rPr>
        <w:t xml:space="preserve"> 2019 yılında ise 18 tona yükseldiği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 değer bazında incelendiğinde ise, Hindistan menşeli ithalatın değeri 2017 yılında 31 bin ABD doları, 2018 yılında 43 bin ABD doları ve 2019 yılında 43 bin ABD doları seviyelerinde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Bu çerçevede, önlem konusu ithalatın birim fiyatlarının incelenen 2017-2019 yıllarında sırasıyla 15,39; 2,51; 2,42 ABD doları/kg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Hindistan menşeli ithalatın genel ithalat içerisindeki miktar bazında payı incelendiğinde ise, 2017 yılında %0,1 olarak gerçekleşen payının 2018 yılında %0,6 ve 2019 yılında %0,7’ye yükseldiği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4.3.1.4 Malezya</w:t>
      </w:r>
    </w:p>
    <w:p w:rsidR="005810BA" w:rsidRPr="0031454F" w:rsidRDefault="005810BA" w:rsidP="005810BA">
      <w:pPr>
        <w:pStyle w:val="Default"/>
        <w:jc w:val="both"/>
        <w:rPr>
          <w:color w:val="auto"/>
        </w:rPr>
      </w:pPr>
      <w:r w:rsidRPr="0031454F">
        <w:rPr>
          <w:color w:val="auto"/>
        </w:rPr>
        <w:t>(1) İncelenen yıllarda Malezya menşeli ithalat gerçekleşmemiştir.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4.3.1.5 Tayland</w:t>
      </w:r>
    </w:p>
    <w:p w:rsidR="005810BA" w:rsidRPr="0031454F" w:rsidRDefault="005810BA" w:rsidP="005810BA">
      <w:pPr>
        <w:pStyle w:val="Default"/>
        <w:jc w:val="both"/>
        <w:rPr>
          <w:color w:val="auto"/>
        </w:rPr>
      </w:pPr>
      <w:r w:rsidRPr="0031454F">
        <w:rPr>
          <w:color w:val="auto"/>
        </w:rPr>
        <w:t>(1) Tayland menşeli bisiklet dış lastikleri ithalatının 2017 yılında 4 ton olarak gerçekleştiği, 2018 yılında 22 tona yükseldiği 2019 yılında ise 12 tona gerilediği görülmüştür.</w:t>
      </w:r>
    </w:p>
    <w:p w:rsidR="005810BA" w:rsidRPr="0031454F" w:rsidRDefault="005810BA" w:rsidP="005810BA">
      <w:pPr>
        <w:pStyle w:val="Default"/>
        <w:jc w:val="both"/>
        <w:rPr>
          <w:color w:val="auto"/>
        </w:rPr>
      </w:pPr>
      <w:r w:rsidRPr="0031454F">
        <w:rPr>
          <w:color w:val="auto"/>
        </w:rPr>
        <w:t xml:space="preserve"> </w:t>
      </w:r>
    </w:p>
    <w:p w:rsidR="005810BA" w:rsidRPr="0031454F" w:rsidRDefault="005810BA" w:rsidP="005810BA">
      <w:pPr>
        <w:pStyle w:val="Default"/>
        <w:jc w:val="both"/>
        <w:rPr>
          <w:color w:val="auto"/>
        </w:rPr>
      </w:pPr>
      <w:r w:rsidRPr="0031454F">
        <w:rPr>
          <w:color w:val="auto"/>
        </w:rPr>
        <w:t>(2) Söz konusu ithalat değer bazında incelendiğinde ise, Tayland menşeli ithalatın değeri 2017 yılında 55 bin ABD doları, 2018 yılında 161 bin ABD doları ve 2019 yılında 99 bin ABD doları seviyelerinde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(3) Bu çerçevede, önlem konusu ithalatın birim fiyatlarının incelenen 2017-2019 yıllarında sırasıyla 12,75; 7,43; 8,33 ABD </w:t>
      </w:r>
      <w:r w:rsidRPr="001B6486">
        <w:rPr>
          <w:color w:val="auto"/>
          <w:highlight w:val="yellow"/>
        </w:rPr>
        <w:t>doları/</w:t>
      </w:r>
      <w:r w:rsidR="00A5300A">
        <w:rPr>
          <w:color w:val="auto"/>
          <w:highlight w:val="yellow"/>
        </w:rPr>
        <w:t>kg</w:t>
      </w:r>
      <w:r w:rsidRPr="0031454F">
        <w:rPr>
          <w:color w:val="auto"/>
        </w:rPr>
        <w:t xml:space="preserve">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Tayland menşeli ithalatın genel ithalat içerisindeki miktar bazında payı incelendiğinde ise, 2017 yılında %0,1 olarak gerçekleşen payının 2018 yılında %0,8’e yükseldiği ve 2019 yılında %0,4’e gerilediği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4.3.1.6 Soruşturma konusu ülkelerden gerçekleşen ithalatın mutlak gelişimi ve fiyatları</w:t>
      </w:r>
    </w:p>
    <w:p w:rsidR="005810BA" w:rsidRPr="0031454F" w:rsidRDefault="005810BA" w:rsidP="005810BA">
      <w:pPr>
        <w:pStyle w:val="Default"/>
        <w:jc w:val="both"/>
        <w:rPr>
          <w:color w:val="auto"/>
        </w:rPr>
      </w:pPr>
      <w:r w:rsidRPr="0031454F">
        <w:rPr>
          <w:color w:val="auto"/>
        </w:rPr>
        <w:t>(1) Önlem konusu ürünün soruşturma konusu ülkelerden toplam ithalatı 2017 yılında 1.095 ton olarak gerçekleşmiş, 2018 yılında 823 tona</w:t>
      </w:r>
      <w:r w:rsidR="001B6486">
        <w:rPr>
          <w:color w:val="auto"/>
        </w:rPr>
        <w:t>,</w:t>
      </w:r>
      <w:r w:rsidRPr="0031454F">
        <w:rPr>
          <w:color w:val="auto"/>
        </w:rPr>
        <w:t xml:space="preserve"> 2019 yılında ise 643 tona gerilemiştir.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Soruşturma konusu ülkeler menşeli ithalat</w:t>
      </w:r>
      <w:r w:rsidR="001B6486">
        <w:rPr>
          <w:color w:val="auto"/>
        </w:rPr>
        <w:t>,</w:t>
      </w:r>
      <w:r w:rsidRPr="0031454F">
        <w:rPr>
          <w:color w:val="auto"/>
        </w:rPr>
        <w:t xml:space="preserve"> değer bazında incelendiğinde ise 2017 yılında 2,8 milyon ABD doları olan ithalatın 2018 yılında 2,5 milyon ABD dolarına, 2019 yılında ise 2,3 milyon ABD dolarına gerilediği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Söz konusu ithalatın ortalama birim fiyatları incelendiğinde ise, incelenen yıllarda sırasıyla 2,57; 3,05 ve 3,58 ABD doları/kg olarak gerçekleştiği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Soruşturma konusu ülkeler menşeli ithalatın genel ithalat içerisindeki miktar bazındaki payı ise, 2017-2019 yıllarında sırasıyla %33,3; %29,1 ve %24,2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 xml:space="preserve">4.3.1.7 Diğer ülkelerden gerçekleşen ithalatın mutlak gelişimi ile fiyatları </w:t>
      </w:r>
    </w:p>
    <w:p w:rsidR="005810BA" w:rsidRPr="0031454F" w:rsidRDefault="005810BA" w:rsidP="005810BA">
      <w:pPr>
        <w:pStyle w:val="Default"/>
        <w:jc w:val="both"/>
        <w:rPr>
          <w:color w:val="auto"/>
        </w:rPr>
      </w:pPr>
      <w:r w:rsidRPr="0031454F">
        <w:rPr>
          <w:color w:val="auto"/>
        </w:rPr>
        <w:t xml:space="preserve">(1) Soruşturma konusu ürünün diğer ülkelerden ithalatı, 2017 yılında 2.194 ton (5,3 milyon ABD doları), 2018 yılında 2.009 ton (5,4 milyon ABD doları), 2019 yılında 2.019 </w:t>
      </w:r>
      <w:r w:rsidR="001B6486">
        <w:rPr>
          <w:color w:val="auto"/>
        </w:rPr>
        <w:t xml:space="preserve">ton </w:t>
      </w:r>
      <w:r w:rsidRPr="0031454F">
        <w:rPr>
          <w:color w:val="auto"/>
        </w:rPr>
        <w:t xml:space="preserve">(6,1 milyon ABD doları) olarak gerçekleşmiştir.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ithalatın ortalama birim fiyatları, incelenen dönem itibariyle sırasıyla 2,40; 2,71 ve 3,04 ABD doları/kg olmuştur. Söz konusu ithalatın toplam ithalat içindeki payı 2017-2019 yıllarında sırasıyla %66,7; %70,9 ve %75,8 seviyelerindedir.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 xml:space="preserve">4.3.2 Bisiklet iç lastikleri </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4.3.2.1 ÇHC</w:t>
      </w:r>
    </w:p>
    <w:p w:rsidR="005810BA" w:rsidRPr="0031454F" w:rsidRDefault="005810BA" w:rsidP="005810BA">
      <w:pPr>
        <w:pStyle w:val="Default"/>
        <w:jc w:val="both"/>
        <w:rPr>
          <w:color w:val="auto"/>
        </w:rPr>
      </w:pPr>
      <w:r w:rsidRPr="0031454F">
        <w:rPr>
          <w:color w:val="auto"/>
        </w:rPr>
        <w:t>(1) ÇHC menşeli bisiklet iç lastikleri ithalatının 2017 yılında 135 ton olarak gerçekleştiği, 2018 yılında 85 tona ve 2019 yılında ise 53 tona gerilediği görülmüştür. Söz konusu ithalat değer bazında incelendiğinde ise, ÇHC menşeli ithalatın değeri 2017 yılında 578 bin ABD doları, 2018 yılında 360 bin ABD doları ve 2019 yılında 250 bin ABD doları seviyelerinde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Bu çerçevede, önlem konusu ithalatın birim fiyatlarının incelenen 2017-2019 yıllarında sırasıyla 4,27; 4,27 ve 4,75 ABD doları/kg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ÇHC menşeli ithalatın genel ithalat içerisindeki miktar bazında payı incelendiğinde ise, 2017 yılında %10,7 olarak gerçekleşen payının 2018 yılında %8,7’e ve 2019 yılında %7,1’e gerilediği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4.3.2.2 Endonezya</w:t>
      </w:r>
    </w:p>
    <w:p w:rsidR="005810BA" w:rsidRPr="0031454F" w:rsidRDefault="005810BA" w:rsidP="005810BA">
      <w:pPr>
        <w:pStyle w:val="Default"/>
        <w:jc w:val="both"/>
        <w:rPr>
          <w:color w:val="auto"/>
        </w:rPr>
      </w:pPr>
      <w:r w:rsidRPr="0031454F">
        <w:rPr>
          <w:color w:val="auto"/>
        </w:rPr>
        <w:t>(1) Endonezya menşeli bisiklet iç lastikleri ithalatının 2017 yılında 62 ton olarak gerçekleştiği, 2018 yılında 1,7 tona geril</w:t>
      </w:r>
      <w:r w:rsidR="001B6486">
        <w:rPr>
          <w:color w:val="auto"/>
        </w:rPr>
        <w:t>e</w:t>
      </w:r>
      <w:r w:rsidRPr="0031454F">
        <w:rPr>
          <w:color w:val="auto"/>
        </w:rPr>
        <w:t>diği ve 2019 yılında ise 2 ton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w:t>
      </w:r>
      <w:r w:rsidR="001B6486">
        <w:rPr>
          <w:color w:val="auto"/>
        </w:rPr>
        <w:t>,</w:t>
      </w:r>
      <w:r w:rsidRPr="0031454F">
        <w:rPr>
          <w:color w:val="auto"/>
        </w:rPr>
        <w:t xml:space="preserve"> değer bazında incelendiğinde ise Endonezya menşeli ithalatın değeri 2017 yılında 277 bin ABD doları seviyesinde gerçekleşirken 2018 yılında 14 bin ABD dolarına gerilemiş 2019 yılında ise 15 bin ABD doları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Bu çerçevede, önlem konusu ithalatın birim fiyatlarının incelenen 2017-2019 yıllarında sırasıyla 4,48; 8,05 ve 7,64 ABD doları/kg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Endonezya menşeli ithalatın genel ithalat içerisindeki miktar bazında payı incelendiğinde ise, 2017 yılında %4,9 olarak gerçekleşen payının 2018 yılında %0,2’ye gerilediği ve 2019 yılında %0,3 olarak gerçekleştiği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4.3.2.3 Hindistan</w:t>
      </w:r>
    </w:p>
    <w:p w:rsidR="005810BA" w:rsidRPr="0031454F" w:rsidRDefault="005810BA" w:rsidP="005810BA">
      <w:pPr>
        <w:pStyle w:val="Default"/>
        <w:jc w:val="both"/>
        <w:rPr>
          <w:color w:val="auto"/>
        </w:rPr>
      </w:pPr>
      <w:r w:rsidRPr="0031454F">
        <w:rPr>
          <w:color w:val="auto"/>
        </w:rPr>
        <w:t xml:space="preserve">(1) 2017 yılında Hindistan menşeli bisiklet iç lastiği ithalatının gerçekleşmediği görülmektedir. 2018 yılında 4 ton, 2019 yılında ise 3 ton olarak gerçekleştiği görülmüştür.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w:t>
      </w:r>
      <w:r w:rsidR="001B6486">
        <w:rPr>
          <w:color w:val="auto"/>
        </w:rPr>
        <w:t>,</w:t>
      </w:r>
      <w:r w:rsidRPr="0031454F">
        <w:rPr>
          <w:color w:val="auto"/>
        </w:rPr>
        <w:t xml:space="preserve"> değer bazında incelendiğinde ise Hindistan menşeli ithalatın değeri 2018 yılında 15 bin ABD doları ve 2019 yılında 9 bin ABD doları seviyelerinde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Bu çerçevede, önlem konusu ithalatın birim fiyatları</w:t>
      </w:r>
      <w:r w:rsidR="001B6486">
        <w:rPr>
          <w:color w:val="auto"/>
        </w:rPr>
        <w:t>,</w:t>
      </w:r>
      <w:r w:rsidRPr="0031454F">
        <w:rPr>
          <w:color w:val="auto"/>
        </w:rPr>
        <w:t xml:space="preserve"> incelenen 2018 yılında 3,56 ABD doları/kg, 2019 yılında 3,11 ABD doları/kg olarak gerçekleşmiştir. Hindistan menşeli ithalatın ortalama birim fiyatlarının, soruşturma konusu ülkelerin ortalama birim fiyatlarının çok altında seyrettiği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Hindistan menşeli ithalatın genel ithalat içerisindeki miktar bazında payı ise 2018 ve 2019 yıllarında %0,4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lastRenderedPageBreak/>
        <w:t>4.3.2.4 Malezya</w:t>
      </w:r>
    </w:p>
    <w:p w:rsidR="005810BA" w:rsidRPr="0031454F" w:rsidRDefault="005810BA" w:rsidP="005810BA">
      <w:pPr>
        <w:pStyle w:val="Default"/>
        <w:jc w:val="both"/>
        <w:rPr>
          <w:color w:val="auto"/>
        </w:rPr>
      </w:pPr>
      <w:r w:rsidRPr="0031454F">
        <w:rPr>
          <w:color w:val="auto"/>
        </w:rPr>
        <w:t>(1) İncelenen yıllarda Malezya menşeli ithalat gerçekleşmemiştir.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4.3.2.5 Tayland</w:t>
      </w:r>
    </w:p>
    <w:p w:rsidR="005810BA" w:rsidRPr="0031454F" w:rsidRDefault="005810BA" w:rsidP="005810BA">
      <w:pPr>
        <w:pStyle w:val="Default"/>
        <w:jc w:val="both"/>
        <w:rPr>
          <w:color w:val="auto"/>
        </w:rPr>
      </w:pPr>
      <w:r w:rsidRPr="0031454F">
        <w:rPr>
          <w:color w:val="auto"/>
        </w:rPr>
        <w:t>(1) Tayland menşeli bisiklet iç lastikleri ithalatının 2017 yılında 379 kg olarak gerçekleştiği, 2018 yılında 5 tona 2019 yılında ise 9 tona yükseldiği görülmektedir.</w:t>
      </w:r>
    </w:p>
    <w:p w:rsidR="005810BA" w:rsidRPr="0031454F" w:rsidRDefault="005810BA" w:rsidP="005810BA">
      <w:pPr>
        <w:pStyle w:val="Default"/>
        <w:jc w:val="both"/>
        <w:rPr>
          <w:color w:val="auto"/>
        </w:rPr>
      </w:pPr>
      <w:r w:rsidRPr="0031454F">
        <w:rPr>
          <w:color w:val="auto"/>
        </w:rPr>
        <w:t xml:space="preserve"> </w:t>
      </w:r>
    </w:p>
    <w:p w:rsidR="005810BA" w:rsidRPr="0031454F" w:rsidRDefault="005810BA" w:rsidP="005810BA">
      <w:pPr>
        <w:pStyle w:val="Default"/>
        <w:jc w:val="both"/>
        <w:rPr>
          <w:color w:val="auto"/>
        </w:rPr>
      </w:pPr>
      <w:r w:rsidRPr="0031454F">
        <w:rPr>
          <w:color w:val="auto"/>
        </w:rPr>
        <w:t>(2) Söz konusu ithalat</w:t>
      </w:r>
      <w:r w:rsidR="001B6486">
        <w:rPr>
          <w:color w:val="auto"/>
        </w:rPr>
        <w:t>,</w:t>
      </w:r>
      <w:r w:rsidRPr="0031454F">
        <w:rPr>
          <w:color w:val="auto"/>
        </w:rPr>
        <w:t xml:space="preserve"> değer bazında incelendiğinde ise, Tayland menşeli ithalatın değeri 2017 yılında 3.623 ABD doları </w:t>
      </w:r>
      <w:r w:rsidR="001B6486">
        <w:rPr>
          <w:color w:val="auto"/>
        </w:rPr>
        <w:t xml:space="preserve">olarak </w:t>
      </w:r>
      <w:r w:rsidRPr="0031454F">
        <w:rPr>
          <w:color w:val="auto"/>
        </w:rPr>
        <w:t>gerçekleşmiş, 2018 yılında 32 bin ABD dolarına ve 2019 yılında 51 bin ABD dolarına yükselmiştir.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Bu çerçevede, önlem konusu ithalatın birim fiyatlarının incelenen 2017-2019 yıllarında sırasıyla 9,56; 6,97 ve 5,77 ABD doları/kg olarak gerçekleştiği görülmüştür. Bu çerçevede, incelenen yıllarda Tayland menşeli ithalatın birim fiyatlarının gerilediği görülmüştür.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Tayland menşeli ithalatın genel ithalat içerisindeki miktar bazında payı incelendiğinde ise, 2017 yılında %0,0 olan payının 2018 yılında %0,5’e yükseldiği 2019 yılında ise %1,2’ye yükseldiği tespit edilmiştir.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4.3.2.6 Soruşturma konusu ülkelerden gerçekleşen ithalatın mutlak gelişimi ve fiyatları</w:t>
      </w:r>
    </w:p>
    <w:p w:rsidR="005810BA" w:rsidRPr="0031454F" w:rsidRDefault="005810BA" w:rsidP="005810BA">
      <w:pPr>
        <w:pStyle w:val="Default"/>
        <w:jc w:val="both"/>
        <w:rPr>
          <w:color w:val="auto"/>
        </w:rPr>
      </w:pPr>
      <w:r w:rsidRPr="0031454F">
        <w:rPr>
          <w:color w:val="auto"/>
        </w:rPr>
        <w:t xml:space="preserve">(1) Önlem konusu ürünün soruşturma konusu ülkelerden toplam ithalat 2017 yılında 198 ton olarak gerçekleşmiş, 2018 yılında 95 </w:t>
      </w:r>
      <w:r w:rsidRPr="00A5300A">
        <w:rPr>
          <w:color w:val="auto"/>
        </w:rPr>
        <w:t>tona</w:t>
      </w:r>
      <w:r w:rsidRPr="0031454F">
        <w:rPr>
          <w:color w:val="auto"/>
        </w:rPr>
        <w:t xml:space="preserve"> 2019 yılında ise 67 tona gerilemiştir.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Soruşturma konusu ülkeler menşeli ithalat değer bazında incelendiğinde ise, 2017 yılında 859 bin ABD doları olan ithalatın 2018 yılında 422 bin ABD dolarına, 2019 yılında ise 326 bin ABD dolarına gerilediği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Söz konusu ithalatın ortalama birim fiyatları incelendiğinde ise, incelenen yıllarda sırasıyla 4,34; 4,44 ve 4,89 ABD doları/kg olarak gerçekleştiği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Soruşturma konusu ülkeler menşeli ithalatın genel ithalat içerisindeki miktar bazındaki payının 2017 yılında %15,6 olarak gerçekleştiği, 2018 yılında %9,8’e</w:t>
      </w:r>
      <w:r w:rsidR="001B6486">
        <w:rPr>
          <w:color w:val="auto"/>
        </w:rPr>
        <w:t>,</w:t>
      </w:r>
      <w:r w:rsidRPr="0031454F">
        <w:rPr>
          <w:color w:val="auto"/>
        </w:rPr>
        <w:t xml:space="preserve"> 2019 yılında ise %9’a gerilediği tespit edilmiştir.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 xml:space="preserve">4.3.2.7 Diğer ülkelerden gerçekleşen ithalatın mutlak gelişimi ile fiyatları </w:t>
      </w:r>
    </w:p>
    <w:p w:rsidR="005810BA" w:rsidRPr="0031454F" w:rsidRDefault="005810BA" w:rsidP="005810BA">
      <w:pPr>
        <w:pStyle w:val="Default"/>
        <w:jc w:val="both"/>
        <w:rPr>
          <w:color w:val="auto"/>
        </w:rPr>
      </w:pPr>
      <w:r w:rsidRPr="0031454F">
        <w:rPr>
          <w:color w:val="auto"/>
        </w:rPr>
        <w:t xml:space="preserve">(1) Soruşturma konusu ürünün diğer ülkelerden ithalatı, 2017 yılında 1.069 ton (3,6 milyon ABD doları), 2018 yılında 873 ton (3,5 milyon ABD doları), 2019 yılında 676 ton (3 ABD doları) olarak gerçekleşmiştir.  </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Söz konusu ithalatın ortalama birim fiyatları, incelenen dönem itibariyle sırasıyla 3,36; 4,08 ve 4,36 ABD doları/kg olmuştur. Söz konusu ithalatın toplam ithalat içindeki payı 2017-2019 yıllarında sırasıyla %84,5, %90,2 ve %91 seviyelerindedir.</w:t>
      </w:r>
    </w:p>
    <w:p w:rsidR="005810BA" w:rsidRPr="0031454F" w:rsidRDefault="005810BA" w:rsidP="005810BA">
      <w:pPr>
        <w:pStyle w:val="Default"/>
        <w:jc w:val="both"/>
        <w:rPr>
          <w:color w:val="auto"/>
        </w:rPr>
      </w:pPr>
    </w:p>
    <w:p w:rsidR="005810BA" w:rsidRPr="0031454F" w:rsidRDefault="005810BA" w:rsidP="005810BA">
      <w:pPr>
        <w:pStyle w:val="Default"/>
        <w:jc w:val="both"/>
        <w:rPr>
          <w:b/>
          <w:color w:val="auto"/>
        </w:rPr>
      </w:pPr>
      <w:r w:rsidRPr="0031454F">
        <w:rPr>
          <w:b/>
          <w:color w:val="auto"/>
        </w:rPr>
        <w:t>4.3.3 Diğerleri, aksam ve parçalar ithalatı (GTİP: 8714.99.90.00.00)</w:t>
      </w:r>
    </w:p>
    <w:p w:rsidR="005810BA" w:rsidRPr="0031454F" w:rsidRDefault="005810BA" w:rsidP="005810BA">
      <w:pPr>
        <w:pStyle w:val="Default"/>
        <w:jc w:val="both"/>
        <w:rPr>
          <w:color w:val="auto"/>
        </w:rPr>
      </w:pPr>
      <w:r w:rsidRPr="0031454F">
        <w:rPr>
          <w:color w:val="auto"/>
        </w:rPr>
        <w:t>(1) Söz konusu GTİP kapsamı ithalatın 2017 yılında 4.298 ton (15,6 milyon ABD doları), 2018 yılında 3.812 ton (18,8 milyon ABD doları</w:t>
      </w:r>
      <w:r w:rsidR="001B6486">
        <w:rPr>
          <w:color w:val="auto"/>
        </w:rPr>
        <w:t>)</w:t>
      </w:r>
      <w:r w:rsidRPr="0031454F">
        <w:rPr>
          <w:color w:val="auto"/>
        </w:rPr>
        <w:t>, 2019 yılında 3.179 ton (18 milyon ABD doları) seviyelerinde gerçekleştiği görülmektedir.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 xml:space="preserve">(2) Söz konusu GTİP kapsamında </w:t>
      </w:r>
      <w:proofErr w:type="spellStart"/>
      <w:r w:rsidRPr="0031454F">
        <w:rPr>
          <w:color w:val="auto"/>
        </w:rPr>
        <w:t>ÇHC’den</w:t>
      </w:r>
      <w:proofErr w:type="spellEnd"/>
      <w:r w:rsidRPr="0031454F">
        <w:rPr>
          <w:color w:val="auto"/>
        </w:rPr>
        <w:t xml:space="preserve"> gerçekleşen ithalat incelenen yıllarda</w:t>
      </w:r>
      <w:r w:rsidR="001B6486">
        <w:rPr>
          <w:color w:val="auto"/>
        </w:rPr>
        <w:t xml:space="preserve"> sırasıyla </w:t>
      </w:r>
      <w:r w:rsidRPr="0031454F">
        <w:rPr>
          <w:color w:val="auto"/>
        </w:rPr>
        <w:t xml:space="preserve"> 3.830 ton (10,1 milyon ABD doları), 3.237 ton (11,8 milyon ABD doları), 2.607 ton (10,6 </w:t>
      </w:r>
      <w:r w:rsidRPr="0031454F">
        <w:rPr>
          <w:color w:val="auto"/>
        </w:rPr>
        <w:lastRenderedPageBreak/>
        <w:t>milyon ABD doları)’</w:t>
      </w:r>
      <w:proofErr w:type="spellStart"/>
      <w:proofErr w:type="gramStart"/>
      <w:r w:rsidRPr="0031454F">
        <w:rPr>
          <w:color w:val="auto"/>
        </w:rPr>
        <w:t>dır</w:t>
      </w:r>
      <w:proofErr w:type="spellEnd"/>
      <w:proofErr w:type="gramEnd"/>
      <w:r w:rsidRPr="0031454F">
        <w:rPr>
          <w:color w:val="auto"/>
        </w:rPr>
        <w:t>. ÇHC menşeli ithalat miktar bazında %89,1, %84,9 ve %81,8’lik pay ile söz konusu GTİP kapsamı ithalatta birinci sırada yer almaktadır.</w:t>
      </w:r>
    </w:p>
    <w:p w:rsidR="005810BA" w:rsidRPr="0031454F" w:rsidRDefault="005810BA" w:rsidP="005810BA">
      <w:pPr>
        <w:pStyle w:val="Default"/>
        <w:tabs>
          <w:tab w:val="left" w:pos="3459"/>
        </w:tabs>
        <w:jc w:val="both"/>
        <w:rPr>
          <w:color w:val="auto"/>
        </w:rPr>
      </w:pPr>
      <w:r w:rsidRPr="0031454F">
        <w:rPr>
          <w:color w:val="auto"/>
        </w:rPr>
        <w:tab/>
      </w:r>
    </w:p>
    <w:p w:rsidR="005810BA" w:rsidRPr="0031454F" w:rsidRDefault="005810BA" w:rsidP="005810BA">
      <w:pPr>
        <w:pStyle w:val="Default"/>
        <w:jc w:val="both"/>
        <w:rPr>
          <w:color w:val="auto"/>
        </w:rPr>
      </w:pPr>
      <w:r w:rsidRPr="0031454F">
        <w:rPr>
          <w:color w:val="auto"/>
        </w:rPr>
        <w:t>(3) Endonezya’dan gerçekleşen ithalat ise, 2017 yılında 140 ton (1,9 milyon ABD doları), 2018 yılında 160 ton (2,2 milyon ABD doları) ve 2019 yılında 100 ton (1,7 milyon ABD doları) seviyelerinde gerçekleşmiştir. Bu çerçevede Endonezya’nın miktar bazında aldığı pay incelenen yıllarda sırasıyla %3,3, %4,2 ve %3,1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Hindistan, Malezya ve Tayland menşeli ithalatın değer ve miktar bazındaki payı incelenen yıllarda %1’in altında gerçekleşmiştir.</w:t>
      </w:r>
    </w:p>
    <w:p w:rsidR="00F50C7E" w:rsidRPr="0031454F" w:rsidRDefault="00D677B8" w:rsidP="00206F54">
      <w:pPr>
        <w:pStyle w:val="Balk2"/>
        <w:numPr>
          <w:ilvl w:val="1"/>
          <w:numId w:val="3"/>
        </w:numPr>
        <w:spacing w:before="120" w:after="120" w:line="276" w:lineRule="auto"/>
        <w:ind w:left="426"/>
      </w:pPr>
      <w:r w:rsidRPr="0031454F">
        <w:t xml:space="preserve">İthalatın </w:t>
      </w:r>
      <w:r w:rsidR="00012D25" w:rsidRPr="0031454F">
        <w:t xml:space="preserve">Nispi Gelişimi </w:t>
      </w:r>
    </w:p>
    <w:p w:rsidR="005810BA" w:rsidRPr="0031454F" w:rsidRDefault="005810BA" w:rsidP="005810BA">
      <w:pPr>
        <w:tabs>
          <w:tab w:val="left" w:pos="360"/>
          <w:tab w:val="left" w:pos="720"/>
        </w:tabs>
        <w:jc w:val="both"/>
      </w:pPr>
      <w:r w:rsidRPr="0031454F">
        <w:t>(1) Soruşturma konusu ithalatın nispi olarak gelişimini görebilmek için, söz konusu ithalatın toplam Türkiye benzer mal tüketimi içerisindeki payı 2017-2019 yılları itibarıyla incelenmiştir. Türkiye toplam benzer mal tüketiminin hesaplanmasında, yerli üret</w:t>
      </w:r>
      <w:r w:rsidR="001B6486">
        <w:t>imin</w:t>
      </w:r>
      <w:r w:rsidRPr="0031454F">
        <w:t xml:space="preserve"> yurt içi satışları genel ithalat miktarı ile toplanmıştır. Yerli üretim dalının yurt içi satışlarının ve soruşturma konusu ülkeden gerçekleştirilen ithalatın toplam tüketime oranlanmasıyla pazar payları hesaplanmıştır. İncelenen veriler 2017 yılı=100 olacak şekilde endekslenmiştir. </w:t>
      </w:r>
    </w:p>
    <w:p w:rsidR="000268D5" w:rsidRPr="0031454F" w:rsidRDefault="000268D5" w:rsidP="000268D5">
      <w:pPr>
        <w:pStyle w:val="Default"/>
        <w:jc w:val="both"/>
        <w:rPr>
          <w:color w:val="auto"/>
        </w:rPr>
      </w:pPr>
    </w:p>
    <w:p w:rsidR="005810BA" w:rsidRPr="0031454F" w:rsidRDefault="005810BA" w:rsidP="005810BA">
      <w:pPr>
        <w:rPr>
          <w:b/>
          <w:lang w:eastAsia="en-US"/>
        </w:rPr>
      </w:pPr>
      <w:r w:rsidRPr="0031454F">
        <w:rPr>
          <w:b/>
          <w:lang w:eastAsia="en-US"/>
        </w:rPr>
        <w:t xml:space="preserve">4.4.1 Bisiklet dış lastikleri </w:t>
      </w:r>
    </w:p>
    <w:p w:rsidR="005810BA" w:rsidRPr="0031454F" w:rsidRDefault="005810BA" w:rsidP="005810BA">
      <w:pPr>
        <w:pStyle w:val="Default"/>
        <w:jc w:val="both"/>
        <w:rPr>
          <w:color w:val="auto"/>
        </w:rPr>
      </w:pPr>
      <w:r w:rsidRPr="0031454F">
        <w:rPr>
          <w:color w:val="auto"/>
        </w:rPr>
        <w:t>(1) Bisiklet dış lastiklerinde, yurt içi tüketim 2017-2019 yıllarında sırasıyla 100 birim, 85 birim ve 83 birim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(2) ÇHC menşeli ithalatın pazar payı 2017 yılında 100 birim, 2018 yılında 88 birim ve 2019 yılında 68 birim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(3) Endonezya menşeli ithalatın pazar payı 2017 yılında 100 birim, 2018 yılında 60 birim ve 2019 yılında 70 birim seviyesinde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(4) Hindistan menşeli ithalatın pazar payı 2017 yılında 100 birim, 2018 yılında 985 birim ve 2019 yılında 1.059 birim seviyesinde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(5) Malezya menşeli ithalat, incelenen dönemde gerçekleşmemiştir.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(6) Tayland menşeli ithalatın pazar payı 2017 yılında 100 birim, 2018 yılında 594 birim ve 2019 yılında 336 birim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(7) Diğer ülkeler menşeli ithalatın pazar payı 2017 yılında 100 birim, 2018 yılında 108 birim ve 2019 yılında 111 birim seviyelerinde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(8) Yerli üretim dalının pazar payı 2017 yılında 100 birim, 2018 yılında 92 birim ve 2019 yılında 119 birim olarak gerçekleşmiştir.</w:t>
      </w:r>
    </w:p>
    <w:p w:rsidR="005810BA" w:rsidRPr="0031454F" w:rsidRDefault="005810BA" w:rsidP="005810BA">
      <w:pPr>
        <w:pStyle w:val="Default"/>
        <w:jc w:val="both"/>
        <w:rPr>
          <w:color w:val="auto"/>
        </w:rPr>
      </w:pPr>
    </w:p>
    <w:p w:rsidR="005810BA" w:rsidRPr="0031454F" w:rsidRDefault="005810BA" w:rsidP="005810BA">
      <w:pPr>
        <w:pStyle w:val="Default"/>
        <w:jc w:val="both"/>
        <w:rPr>
          <w:color w:val="auto"/>
        </w:rPr>
      </w:pPr>
      <w:r w:rsidRPr="0031454F">
        <w:rPr>
          <w:color w:val="auto"/>
        </w:rPr>
        <w:t>(9) Yerli üretimin pazar payı ise, 2017 yılında 100 birim, 2018 yılında 89 birim ve 2019 yılında 116 birim olarak gerçekleşmiştir.</w:t>
      </w:r>
    </w:p>
    <w:p w:rsidR="005810BA" w:rsidRPr="0031454F" w:rsidRDefault="005810BA" w:rsidP="005810BA">
      <w:pPr>
        <w:rPr>
          <w:lang w:eastAsia="en-US"/>
        </w:rPr>
      </w:pPr>
    </w:p>
    <w:p w:rsidR="005810BA" w:rsidRPr="0031454F" w:rsidRDefault="005810BA" w:rsidP="005810BA">
      <w:pPr>
        <w:rPr>
          <w:b/>
          <w:lang w:eastAsia="en-US"/>
        </w:rPr>
      </w:pPr>
      <w:r w:rsidRPr="0031454F">
        <w:rPr>
          <w:b/>
          <w:lang w:eastAsia="en-US"/>
        </w:rPr>
        <w:t xml:space="preserve">4.4.2 Bisiklet iç lastikleri </w:t>
      </w:r>
    </w:p>
    <w:p w:rsidR="005810BA" w:rsidRPr="0031454F" w:rsidRDefault="005810BA" w:rsidP="005810BA">
      <w:pPr>
        <w:rPr>
          <w:lang w:eastAsia="en-US"/>
        </w:rPr>
      </w:pPr>
      <w:r w:rsidRPr="0031454F">
        <w:rPr>
          <w:lang w:eastAsia="en-US"/>
        </w:rPr>
        <w:t xml:space="preserve">(1) Bisiklet iç lastiklerinin yurt içi tüketimi 2017 yılında 100 birim, 2018 yılında 78 birim ve 2019 yılında 65 birim seviyelerinde gerçekleşmiştir. </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lastRenderedPageBreak/>
        <w:t>(2) ÇHC menşeli ithalatın pazar payı 2017 yılında 100 birim, 2018 yılında 80 birim ve 2019 yılında 60 birim olarak gerçekleşmiştir.</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t xml:space="preserve">(3) Endonezya menşeli ithalatın pazar payı 2017 yılında 100 birim, 2018 ve 2019 yıllarında ise 4 birim ve 5 birim olarak gerçekleşmiştir.  </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t>(4) Hindistan menşeli ithalat 2017 yılında gerçekleşmemiştir. Bu çerçevede, 2018 yılı baz yıl olarak alındığında, 2019 yılında 72 birim seviyelerinde gerçekleşmiştir.</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t>(5) Malezya menşeli ithalat, incelenen dönemde gerçekleşmemiştir.</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t xml:space="preserve">(6) Tayland menşeli ithalatın pazar payı 2017 yılında 100 birim, 2018 yılında 1.579 birim ve 2019 yılında 3.550 birim seviyelerinde gerçekleşmiştir.  </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t>(7) Diğer ülkeler menşeli ithalatın pazar payı 2017 yılında 100 birim, 2018 yılında 105 birim ve 2019 yılında 97 birim seviyelerinde gerçekleşmiştir.</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t>(8) Yerli üretim dalının pazar payı 2017 yılında 100 birim, 2018 yılında 113 birim ve 2019 yılında 151 birim seviyelerinde gerçekleşmiştir.</w:t>
      </w:r>
    </w:p>
    <w:p w:rsidR="005810BA" w:rsidRPr="0031454F" w:rsidRDefault="005810BA" w:rsidP="005810BA">
      <w:pPr>
        <w:rPr>
          <w:lang w:eastAsia="en-US"/>
        </w:rPr>
      </w:pPr>
    </w:p>
    <w:p w:rsidR="005810BA" w:rsidRPr="0031454F" w:rsidRDefault="005810BA" w:rsidP="005810BA">
      <w:pPr>
        <w:rPr>
          <w:lang w:eastAsia="en-US"/>
        </w:rPr>
      </w:pPr>
      <w:r w:rsidRPr="0031454F">
        <w:rPr>
          <w:lang w:eastAsia="en-US"/>
        </w:rPr>
        <w:t>(9 Yerli üretimin pazar payı 2017 yılında 100 birim, 2018 yılında 115 birim ve 2019 yılında 186 birim seviyelerinde gerçekleşmiştir.</w:t>
      </w:r>
    </w:p>
    <w:p w:rsidR="005810BA" w:rsidRPr="0031454F" w:rsidRDefault="005810BA" w:rsidP="000268D5">
      <w:pPr>
        <w:pStyle w:val="Default"/>
        <w:jc w:val="both"/>
        <w:rPr>
          <w:color w:val="auto"/>
        </w:rPr>
      </w:pPr>
    </w:p>
    <w:p w:rsidR="00012D25" w:rsidRPr="0031454F" w:rsidRDefault="00976FD4" w:rsidP="00206F54">
      <w:pPr>
        <w:pStyle w:val="Balk2"/>
        <w:numPr>
          <w:ilvl w:val="1"/>
          <w:numId w:val="3"/>
        </w:numPr>
        <w:spacing w:before="120" w:after="120" w:line="276" w:lineRule="auto"/>
        <w:ind w:left="426"/>
      </w:pPr>
      <w:r w:rsidRPr="0031454F">
        <w:rPr>
          <w:rFonts w:eastAsia="Times New Roman" w:cs="Times New Roman"/>
          <w:szCs w:val="24"/>
        </w:rPr>
        <w:t>Soruşturma</w:t>
      </w:r>
      <w:r w:rsidR="00012D25" w:rsidRPr="0031454F">
        <w:rPr>
          <w:rFonts w:eastAsia="Times New Roman" w:cs="Times New Roman"/>
          <w:szCs w:val="24"/>
        </w:rPr>
        <w:t xml:space="preserve"> Konusu İthalatın İç Piyasa Fiyatları Üzerindeki Etkisi</w:t>
      </w:r>
    </w:p>
    <w:p w:rsidR="00767D3D" w:rsidRPr="0031454F" w:rsidRDefault="00012D25" w:rsidP="00206F54">
      <w:pPr>
        <w:pStyle w:val="Default"/>
        <w:numPr>
          <w:ilvl w:val="0"/>
          <w:numId w:val="15"/>
        </w:numPr>
        <w:ind w:firstLine="0"/>
        <w:jc w:val="both"/>
        <w:rPr>
          <w:color w:val="auto"/>
        </w:rPr>
      </w:pPr>
      <w:r w:rsidRPr="0031454F">
        <w:rPr>
          <w:bCs/>
          <w:color w:val="auto"/>
        </w:rPr>
        <w:t>Yönetmeliğ</w:t>
      </w:r>
      <w:r w:rsidR="001A05F9" w:rsidRPr="0031454F">
        <w:rPr>
          <w:bCs/>
          <w:color w:val="auto"/>
        </w:rPr>
        <w:t>in</w:t>
      </w:r>
      <w:r w:rsidR="00767D3D" w:rsidRPr="0031454F">
        <w:rPr>
          <w:color w:val="auto"/>
        </w:rPr>
        <w:t xml:space="preserve"> 17 </w:t>
      </w:r>
      <w:proofErr w:type="spellStart"/>
      <w:r w:rsidR="00767D3D" w:rsidRPr="0031454F">
        <w:rPr>
          <w:color w:val="auto"/>
        </w:rPr>
        <w:t>nci</w:t>
      </w:r>
      <w:proofErr w:type="spellEnd"/>
      <w:r w:rsidR="00767D3D" w:rsidRPr="0031454F">
        <w:rPr>
          <w:color w:val="auto"/>
        </w:rPr>
        <w:t xml:space="preserve"> maddesinin ilgili hükümleri çerçevesinde, dampingli olduğu iddia edilen ithalatın yerli üretim dalının yurtiçi satış fiyatları üzerindeki etkisi değerlendirilirken fiyat kırılması ve fiyat baskısı incelenmiştir.</w:t>
      </w:r>
    </w:p>
    <w:p w:rsidR="00012D25" w:rsidRPr="0031454F" w:rsidRDefault="00012D25" w:rsidP="00012D25">
      <w:pPr>
        <w:rPr>
          <w:b/>
          <w:i/>
        </w:rPr>
      </w:pPr>
    </w:p>
    <w:p w:rsidR="0099284C" w:rsidRPr="0031454F" w:rsidRDefault="0099284C" w:rsidP="0099284C">
      <w:pPr>
        <w:jc w:val="both"/>
        <w:rPr>
          <w:b/>
        </w:rPr>
      </w:pPr>
      <w:r w:rsidRPr="0031454F">
        <w:rPr>
          <w:b/>
        </w:rPr>
        <w:t>4.5.1 Bisiklet dış lastikleri</w:t>
      </w:r>
    </w:p>
    <w:p w:rsidR="0099284C" w:rsidRPr="0031454F" w:rsidRDefault="0099284C" w:rsidP="0099284C">
      <w:pPr>
        <w:jc w:val="both"/>
      </w:pPr>
      <w:r w:rsidRPr="0031454F">
        <w:t xml:space="preserve">(1) Fiyat kırılması ve baskısı hesaplanırken, </w:t>
      </w:r>
      <w:proofErr w:type="spellStart"/>
      <w:r w:rsidRPr="0031454F">
        <w:t>ÇHC’den</w:t>
      </w:r>
      <w:proofErr w:type="spellEnd"/>
      <w:r w:rsidRPr="0031454F">
        <w:t xml:space="preserve"> gerçekleştirilen ithalat için CIF ithal fiyatın üzerine %4 oranında gümrük vergisi, %21,8 oranında ilave gümrük vergisi ve %2 oranında gümrükleme masrafları, Endonezya’dan gerçekleştirilen ithalat için CIF ithal fiyatın üzerine %4 oranında gümrük vergisi ve %21,8 oranında ilave gümrük vergisi ile %2 oranında gümrükleme masrafları, Hindistan’dan gerçekleştirilen ithalat için CIF ithal fiyatın üzerine %4 oranında gümrük vergisi ve %21,8 oranında ilave gümrük vergisi ile %2 oranında gümrükleme masrafları ve Tayland’dan gerçekleştirilen ithalat için CIF ithal fiyatın üzerine %4 oranında gümrük vergisi, %21,8 oranında ilave gümrük vergisi ve %2 oranında gümrükleme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yerli üretim dalının yurtiçi satış fiyatları karşılaştırılmıştır.</w:t>
      </w:r>
    </w:p>
    <w:p w:rsidR="0099284C" w:rsidRPr="0031454F" w:rsidRDefault="0099284C" w:rsidP="0099284C">
      <w:pPr>
        <w:jc w:val="both"/>
      </w:pPr>
    </w:p>
    <w:p w:rsidR="0099284C" w:rsidRPr="0031454F" w:rsidRDefault="0099284C" w:rsidP="0099284C">
      <w:pPr>
        <w:jc w:val="both"/>
        <w:rPr>
          <w:bCs/>
          <w:spacing w:val="-2"/>
        </w:rPr>
      </w:pPr>
      <w:r w:rsidRPr="0031454F">
        <w:t xml:space="preserve">(2) Bu kapsamda, </w:t>
      </w:r>
      <w:r w:rsidRPr="0031454F">
        <w:rPr>
          <w:bCs/>
          <w:spacing w:val="-2"/>
        </w:rPr>
        <w:t>ÇHC menşeli ithalatın yerli üretim dalının fiyatlarını 2019 yılında CIF bedelin %2</w:t>
      </w:r>
      <w:r w:rsidR="00C9089F">
        <w:rPr>
          <w:bCs/>
          <w:spacing w:val="-2"/>
        </w:rPr>
        <w:t>0&lt;X&lt;%40’ı</w:t>
      </w:r>
      <w:r w:rsidRPr="0031454F">
        <w:rPr>
          <w:bCs/>
          <w:spacing w:val="-2"/>
        </w:rPr>
        <w:t xml:space="preserve"> oranında kırdığı ve yerli üretim dalının olması gereken fiyatlarını CIF bedelin %</w:t>
      </w:r>
      <w:r w:rsidR="00C9089F">
        <w:rPr>
          <w:bCs/>
          <w:spacing w:val="-2"/>
        </w:rPr>
        <w:t>30&lt;X&gt;%50’si</w:t>
      </w:r>
      <w:r w:rsidRPr="0031454F">
        <w:rPr>
          <w:bCs/>
          <w:spacing w:val="-2"/>
        </w:rPr>
        <w:t xml:space="preserve"> oranında baskıladığı tespit ediliştir.</w:t>
      </w:r>
    </w:p>
    <w:p w:rsidR="0099284C" w:rsidRPr="0031454F" w:rsidRDefault="0099284C" w:rsidP="0099284C">
      <w:pPr>
        <w:jc w:val="both"/>
        <w:rPr>
          <w:bCs/>
          <w:spacing w:val="-2"/>
        </w:rPr>
      </w:pPr>
    </w:p>
    <w:p w:rsidR="0099284C" w:rsidRPr="0031454F" w:rsidRDefault="0099284C" w:rsidP="0099284C">
      <w:pPr>
        <w:jc w:val="both"/>
        <w:rPr>
          <w:bCs/>
          <w:spacing w:val="-2"/>
        </w:rPr>
      </w:pPr>
      <w:r w:rsidRPr="0031454F">
        <w:rPr>
          <w:bCs/>
          <w:spacing w:val="-2"/>
        </w:rPr>
        <w:t>(3) Hindistan menşeli ithalatın, yerli üretim dalının fiyatlarını 2019 yılında CIF bedelin %</w:t>
      </w:r>
      <w:r w:rsidR="00C9089F">
        <w:rPr>
          <w:bCs/>
          <w:spacing w:val="-2"/>
        </w:rPr>
        <w:t>75&lt;X&lt;%95’</w:t>
      </w:r>
      <w:r w:rsidRPr="0031454F">
        <w:rPr>
          <w:bCs/>
          <w:spacing w:val="-2"/>
        </w:rPr>
        <w:t>i oranında kırdığı ve yerli üretim dalının olması gereken fiyatlarını CIF bedelin %</w:t>
      </w:r>
      <w:r w:rsidR="00C9089F">
        <w:rPr>
          <w:bCs/>
          <w:spacing w:val="-2"/>
        </w:rPr>
        <w:t>95&lt;X&lt;%110’u</w:t>
      </w:r>
      <w:r w:rsidRPr="0031454F">
        <w:rPr>
          <w:bCs/>
          <w:spacing w:val="-2"/>
        </w:rPr>
        <w:t xml:space="preserve"> oranında baskıladığı tespit edilmiştir.</w:t>
      </w:r>
    </w:p>
    <w:p w:rsidR="0099284C" w:rsidRPr="0031454F" w:rsidRDefault="0099284C" w:rsidP="0099284C">
      <w:pPr>
        <w:pStyle w:val="GvdeMetni2"/>
        <w:spacing w:after="0" w:line="240" w:lineRule="auto"/>
        <w:jc w:val="both"/>
        <w:rPr>
          <w:bCs/>
          <w:spacing w:val="-2"/>
          <w:lang w:val="tr-TR"/>
        </w:rPr>
      </w:pPr>
    </w:p>
    <w:p w:rsidR="0099284C" w:rsidRPr="0031454F" w:rsidRDefault="0099284C" w:rsidP="0099284C">
      <w:pPr>
        <w:pStyle w:val="GvdeMetni2"/>
        <w:spacing w:after="0" w:line="240" w:lineRule="auto"/>
        <w:jc w:val="both"/>
        <w:rPr>
          <w:bCs/>
          <w:spacing w:val="-2"/>
          <w:lang w:val="tr-TR"/>
        </w:rPr>
      </w:pPr>
      <w:r w:rsidRPr="0031454F">
        <w:rPr>
          <w:bCs/>
          <w:spacing w:val="-2"/>
          <w:lang w:val="tr-TR"/>
        </w:rPr>
        <w:lastRenderedPageBreak/>
        <w:t>(4) Endonezya ve Tayland menşeli ithalatın 2019 yılında yerli üretim dalının fiyatlarını kırmadığı ve baskılamadığı tespit edilmiştir.</w:t>
      </w:r>
    </w:p>
    <w:p w:rsidR="0099284C" w:rsidRPr="0031454F" w:rsidRDefault="0099284C" w:rsidP="0099284C">
      <w:pPr>
        <w:pStyle w:val="GvdeMetni2"/>
        <w:spacing w:after="0" w:line="240" w:lineRule="auto"/>
        <w:jc w:val="both"/>
        <w:rPr>
          <w:bCs/>
          <w:spacing w:val="-2"/>
          <w:lang w:val="tr-TR"/>
        </w:rPr>
      </w:pPr>
    </w:p>
    <w:p w:rsidR="0099284C" w:rsidRPr="0031454F" w:rsidRDefault="0099284C" w:rsidP="0099284C">
      <w:pPr>
        <w:pStyle w:val="GvdeMetni2"/>
        <w:spacing w:after="0" w:line="240" w:lineRule="auto"/>
        <w:jc w:val="both"/>
        <w:rPr>
          <w:bCs/>
          <w:spacing w:val="-2"/>
          <w:lang w:val="tr-TR"/>
        </w:rPr>
      </w:pPr>
      <w:r w:rsidRPr="0031454F">
        <w:rPr>
          <w:bCs/>
          <w:spacing w:val="-2"/>
          <w:lang w:val="tr-TR"/>
        </w:rPr>
        <w:t>(5) Malezya menşeli ithalat gerçekleşmediğinden, söz konusu ithalat için fiyat kırılması ve baskısı hesabı yapılmamıştır.</w:t>
      </w:r>
    </w:p>
    <w:p w:rsidR="0099284C" w:rsidRPr="0031454F" w:rsidRDefault="0099284C" w:rsidP="0099284C">
      <w:pPr>
        <w:pStyle w:val="GvdeMetni2"/>
        <w:spacing w:after="0" w:line="240" w:lineRule="auto"/>
        <w:jc w:val="both"/>
        <w:rPr>
          <w:bCs/>
          <w:spacing w:val="-2"/>
          <w:lang w:val="tr-TR"/>
        </w:rPr>
      </w:pPr>
    </w:p>
    <w:p w:rsidR="0099284C" w:rsidRPr="0031454F" w:rsidRDefault="0099284C" w:rsidP="0099284C">
      <w:pPr>
        <w:jc w:val="both"/>
        <w:rPr>
          <w:b/>
        </w:rPr>
      </w:pPr>
      <w:r w:rsidRPr="0031454F">
        <w:rPr>
          <w:b/>
        </w:rPr>
        <w:t>4.5.2 Bisiklet iç lastikleri</w:t>
      </w:r>
    </w:p>
    <w:p w:rsidR="0099284C" w:rsidRPr="0031454F" w:rsidRDefault="0099284C" w:rsidP="0099284C">
      <w:pPr>
        <w:pStyle w:val="Default"/>
        <w:jc w:val="both"/>
        <w:rPr>
          <w:color w:val="auto"/>
        </w:rPr>
      </w:pPr>
      <w:r w:rsidRPr="0031454F">
        <w:rPr>
          <w:color w:val="auto"/>
        </w:rPr>
        <w:t xml:space="preserve">(1) Fiyat kırılması ve baskısı hesaplanırken, </w:t>
      </w:r>
      <w:proofErr w:type="spellStart"/>
      <w:r w:rsidRPr="0031454F">
        <w:rPr>
          <w:color w:val="auto"/>
        </w:rPr>
        <w:t>ÇHC’den</w:t>
      </w:r>
      <w:proofErr w:type="spellEnd"/>
      <w:r w:rsidRPr="0031454F">
        <w:rPr>
          <w:color w:val="auto"/>
        </w:rPr>
        <w:t xml:space="preserve"> gerçekleştirilen ithalat için CIF ithal fiyatın üzerine %4 oranında gümrük vergisi, %10 oranında ilave gümrük vergisi ve %2 oranında gümrükleme masrafları, Endonezya’dan gerçekleştirilen ithalat için CIF ithal fiyatın üzerine %4 oranında gümrük vergisi ve %10 oranında ilave gümrük vergisi ile %2 oranında gümrükleme masrafları, Hindistan’dan gerçekleştirilen ithalat için CIF ithal fiyatın üzerine %4 oranında gümrük vergisi ve %10 oranında ilave gümrük vergisi ile %2 oranında gümrükleme masrafları ve Tayland’dan gerçekleştirilen ithalat için CIF ithal fiyatın üzerine %4 oranında gümrük vergisi, %10 oranında ilave gümrük vergisi ve %2 oranında gümrükleme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yerli üretim dalının yurtiçi satış fiyatları karşılaştırılmıştır.</w:t>
      </w:r>
    </w:p>
    <w:p w:rsidR="0099284C" w:rsidRPr="0031454F" w:rsidRDefault="0099284C" w:rsidP="0099284C">
      <w:pPr>
        <w:pStyle w:val="Default"/>
        <w:jc w:val="both"/>
        <w:rPr>
          <w:color w:val="auto"/>
        </w:rPr>
      </w:pPr>
    </w:p>
    <w:p w:rsidR="0099284C" w:rsidRPr="0031454F" w:rsidRDefault="0099284C" w:rsidP="0099284C">
      <w:pPr>
        <w:jc w:val="both"/>
        <w:rPr>
          <w:bCs/>
          <w:spacing w:val="-2"/>
        </w:rPr>
      </w:pPr>
      <w:r w:rsidRPr="0031454F">
        <w:t xml:space="preserve">(2) Bu kapsamda, </w:t>
      </w:r>
      <w:r w:rsidRPr="0031454F">
        <w:rPr>
          <w:bCs/>
          <w:spacing w:val="-2"/>
        </w:rPr>
        <w:t>ÇHC menşeli ithalatın yerli üretim dalının fiyatlarını 2019 yılında CIF bedelin %4</w:t>
      </w:r>
      <w:r w:rsidR="00C9089F">
        <w:rPr>
          <w:bCs/>
          <w:spacing w:val="-2"/>
        </w:rPr>
        <w:t>0&lt;X&lt;%60’ı</w:t>
      </w:r>
      <w:r w:rsidRPr="0031454F">
        <w:rPr>
          <w:bCs/>
          <w:spacing w:val="-2"/>
        </w:rPr>
        <w:t xml:space="preserve"> oranında kırdığı ve yerli üretim dalının olması gereken fiyatlarını CIF bedelin %</w:t>
      </w:r>
      <w:r w:rsidR="00C9089F">
        <w:rPr>
          <w:bCs/>
          <w:spacing w:val="-2"/>
        </w:rPr>
        <w:t>50&lt;X&lt;%70’i</w:t>
      </w:r>
      <w:r w:rsidRPr="0031454F">
        <w:rPr>
          <w:bCs/>
          <w:spacing w:val="-2"/>
        </w:rPr>
        <w:t xml:space="preserve"> oranında baskıladığı tespit ediliştir.</w:t>
      </w:r>
    </w:p>
    <w:p w:rsidR="0099284C" w:rsidRPr="0031454F" w:rsidRDefault="0099284C" w:rsidP="0099284C">
      <w:pPr>
        <w:jc w:val="both"/>
        <w:rPr>
          <w:bCs/>
          <w:spacing w:val="-2"/>
        </w:rPr>
      </w:pPr>
    </w:p>
    <w:p w:rsidR="0099284C" w:rsidRPr="0031454F" w:rsidRDefault="0099284C" w:rsidP="0099284C">
      <w:pPr>
        <w:jc w:val="both"/>
        <w:rPr>
          <w:bCs/>
          <w:spacing w:val="-2"/>
        </w:rPr>
      </w:pPr>
      <w:r w:rsidRPr="0031454F">
        <w:rPr>
          <w:bCs/>
          <w:spacing w:val="-2"/>
        </w:rPr>
        <w:t xml:space="preserve">(3) Hindistan menşeli ithalatın, yerli üretim dalının fiyatlarını 2019 yılında CIF bedelin </w:t>
      </w:r>
      <w:r w:rsidR="00C9089F">
        <w:rPr>
          <w:bCs/>
          <w:spacing w:val="-2"/>
        </w:rPr>
        <w:t>%120&lt;X&lt;%140’ı</w:t>
      </w:r>
      <w:r w:rsidRPr="0031454F">
        <w:rPr>
          <w:bCs/>
          <w:spacing w:val="-2"/>
        </w:rPr>
        <w:t xml:space="preserve"> oranında kırdığı ve yerli üretim dalının olması gereken fiyatlarını CIF bedelin %</w:t>
      </w:r>
      <w:r w:rsidR="00C9089F">
        <w:rPr>
          <w:bCs/>
          <w:spacing w:val="-2"/>
        </w:rPr>
        <w:t>140&lt;X&lt;%160’ı</w:t>
      </w:r>
      <w:r w:rsidRPr="0031454F">
        <w:rPr>
          <w:bCs/>
          <w:spacing w:val="-2"/>
        </w:rPr>
        <w:t xml:space="preserve"> oranında baskıladığı tespit edilmiştir.</w:t>
      </w:r>
    </w:p>
    <w:p w:rsidR="0099284C" w:rsidRPr="0031454F" w:rsidRDefault="0099284C" w:rsidP="0099284C">
      <w:pPr>
        <w:jc w:val="both"/>
        <w:rPr>
          <w:bCs/>
          <w:spacing w:val="-2"/>
        </w:rPr>
      </w:pPr>
    </w:p>
    <w:p w:rsidR="0099284C" w:rsidRPr="0031454F" w:rsidRDefault="0099284C" w:rsidP="0099284C">
      <w:pPr>
        <w:jc w:val="both"/>
        <w:rPr>
          <w:bCs/>
          <w:spacing w:val="-2"/>
        </w:rPr>
      </w:pPr>
      <w:r w:rsidRPr="0031454F">
        <w:rPr>
          <w:bCs/>
          <w:spacing w:val="-2"/>
        </w:rPr>
        <w:t>(4) Tayland menşeli ithalatın, yerli üretim dalının fiyatlarını 2019 yılında CIF bedelin %</w:t>
      </w:r>
      <w:r w:rsidR="00C9089F">
        <w:rPr>
          <w:bCs/>
          <w:spacing w:val="-2"/>
        </w:rPr>
        <w:t xml:space="preserve">10&lt;X&lt;%30’u </w:t>
      </w:r>
      <w:r w:rsidRPr="0031454F">
        <w:rPr>
          <w:bCs/>
          <w:spacing w:val="-2"/>
        </w:rPr>
        <w:t>oranında kırdığı ve yerli üretim dalının olması gereken fiyatlarını CIF bedelin %</w:t>
      </w:r>
      <w:r w:rsidR="00C9089F">
        <w:rPr>
          <w:bCs/>
          <w:spacing w:val="-2"/>
        </w:rPr>
        <w:t>20&lt;X&lt;%40’ı</w:t>
      </w:r>
      <w:r w:rsidRPr="0031454F">
        <w:rPr>
          <w:bCs/>
          <w:spacing w:val="-2"/>
        </w:rPr>
        <w:t xml:space="preserve"> oranında baskıladığı tespit edilmiştir.</w:t>
      </w:r>
    </w:p>
    <w:p w:rsidR="0099284C" w:rsidRPr="0031454F" w:rsidRDefault="0099284C" w:rsidP="0099284C">
      <w:pPr>
        <w:jc w:val="both"/>
        <w:rPr>
          <w:bCs/>
          <w:spacing w:val="-2"/>
        </w:rPr>
      </w:pPr>
    </w:p>
    <w:p w:rsidR="0099284C" w:rsidRPr="0031454F" w:rsidRDefault="0099284C" w:rsidP="0099284C">
      <w:pPr>
        <w:pStyle w:val="GvdeMetni2"/>
        <w:spacing w:after="0" w:line="240" w:lineRule="auto"/>
        <w:jc w:val="both"/>
        <w:rPr>
          <w:bCs/>
          <w:spacing w:val="-2"/>
          <w:lang w:val="tr-TR"/>
        </w:rPr>
      </w:pPr>
      <w:r w:rsidRPr="0031454F">
        <w:rPr>
          <w:bCs/>
          <w:spacing w:val="-2"/>
        </w:rPr>
        <w:t xml:space="preserve">(5) Endonezya </w:t>
      </w:r>
      <w:r w:rsidRPr="0031454F">
        <w:rPr>
          <w:bCs/>
          <w:spacing w:val="-2"/>
          <w:lang w:val="tr-TR"/>
        </w:rPr>
        <w:t>menşeli ithalatın 2019 yılında yerli üretim dalının fiyatlarını kırmadığı ve baskılamadığı tespit edilmiştir.</w:t>
      </w:r>
    </w:p>
    <w:p w:rsidR="0099284C" w:rsidRPr="0031454F" w:rsidRDefault="0099284C" w:rsidP="0099284C">
      <w:pPr>
        <w:jc w:val="both"/>
        <w:rPr>
          <w:bCs/>
          <w:spacing w:val="-2"/>
        </w:rPr>
      </w:pPr>
    </w:p>
    <w:p w:rsidR="0099284C" w:rsidRPr="0031454F" w:rsidRDefault="0099284C" w:rsidP="0099284C">
      <w:pPr>
        <w:pStyle w:val="GvdeMetni2"/>
        <w:spacing w:after="0" w:line="240" w:lineRule="auto"/>
        <w:jc w:val="both"/>
        <w:rPr>
          <w:bCs/>
          <w:spacing w:val="-2"/>
          <w:lang w:val="tr-TR"/>
        </w:rPr>
      </w:pPr>
      <w:r w:rsidRPr="0031454F">
        <w:rPr>
          <w:bCs/>
          <w:spacing w:val="-2"/>
        </w:rPr>
        <w:t xml:space="preserve">(6) </w:t>
      </w:r>
      <w:r w:rsidRPr="0031454F">
        <w:rPr>
          <w:bCs/>
          <w:spacing w:val="-2"/>
          <w:lang w:val="tr-TR"/>
        </w:rPr>
        <w:t>Malezya menşeli ithalat gerçekleşmediğinden, söz konusu ithalat için fiyat kırılması ve baskısı hesabı yapılmamıştır.</w:t>
      </w:r>
    </w:p>
    <w:p w:rsidR="000A0E74" w:rsidRPr="0031454F" w:rsidRDefault="000A0E74" w:rsidP="000268D5"/>
    <w:p w:rsidR="0099284C" w:rsidRPr="0031454F" w:rsidRDefault="0099284C" w:rsidP="0099284C">
      <w:pPr>
        <w:pStyle w:val="Balk2"/>
        <w:numPr>
          <w:ilvl w:val="1"/>
          <w:numId w:val="3"/>
        </w:numPr>
        <w:ind w:left="426"/>
      </w:pPr>
      <w:bookmarkStart w:id="6" w:name="_Toc89865404"/>
      <w:r w:rsidRPr="0031454F">
        <w:t>Yerli üretim dalının ekonomik göstergeleri</w:t>
      </w:r>
      <w:bookmarkEnd w:id="6"/>
    </w:p>
    <w:p w:rsidR="0099284C" w:rsidRPr="0031454F" w:rsidRDefault="0099284C" w:rsidP="0099284C">
      <w:pPr>
        <w:tabs>
          <w:tab w:val="left" w:pos="360"/>
        </w:tabs>
        <w:jc w:val="both"/>
      </w:pPr>
      <w:r w:rsidRPr="0031454F">
        <w:t xml:space="preserve">(1) Yerli üretim dalının ekonomik göstergeleri, yerli üretim dalı </w:t>
      </w:r>
      <w:proofErr w:type="spellStart"/>
      <w:r w:rsidRPr="0031454F">
        <w:t>Anlas</w:t>
      </w:r>
      <w:proofErr w:type="spellEnd"/>
      <w:r w:rsidRPr="0031454F">
        <w:t xml:space="preserve"> firmasının 2017-2019 yıllarına ait verileri esas alınarak incelenmiştir. Eğilimin sağlıklı bir şekilde analiz edilebilmesi amacıyla, Türk lirası bazındaki veriler yıllık ortalama Üretici Fiyat Endeksi (ÜFE) kullanılması suretiyle enflasyondan arındırılarak endekslenmiştir.  </w:t>
      </w:r>
    </w:p>
    <w:p w:rsidR="0099284C" w:rsidRPr="0031454F" w:rsidRDefault="0099284C" w:rsidP="0099284C">
      <w:pPr>
        <w:tabs>
          <w:tab w:val="left" w:pos="360"/>
        </w:tabs>
        <w:jc w:val="both"/>
        <w:rPr>
          <w:bCs/>
        </w:rPr>
      </w:pPr>
    </w:p>
    <w:p w:rsidR="0099284C" w:rsidRPr="0031454F" w:rsidRDefault="0099284C" w:rsidP="0099284C">
      <w:pPr>
        <w:tabs>
          <w:tab w:val="left" w:pos="360"/>
        </w:tabs>
        <w:jc w:val="both"/>
        <w:rPr>
          <w:bCs/>
        </w:rPr>
      </w:pPr>
      <w:r w:rsidRPr="0031454F">
        <w:rPr>
          <w:bCs/>
        </w:rPr>
        <w:t xml:space="preserve">(2) Ekonomik göstergelerin değerlendirilmesinde, </w:t>
      </w:r>
      <w:r w:rsidRPr="0031454F">
        <w:t>soruşturma</w:t>
      </w:r>
      <w:r w:rsidRPr="0031454F">
        <w:rPr>
          <w:bCs/>
        </w:rPr>
        <w:t xml:space="preserve"> konusu ürüne ait miktar incelemesinde kilogram ölçü birimi kullanılmıştır. </w:t>
      </w:r>
    </w:p>
    <w:p w:rsidR="0099284C" w:rsidRPr="0031454F" w:rsidRDefault="0099284C" w:rsidP="0099284C">
      <w:pPr>
        <w:tabs>
          <w:tab w:val="left" w:pos="360"/>
        </w:tabs>
        <w:jc w:val="both"/>
        <w:rPr>
          <w:bCs/>
        </w:rPr>
      </w:pPr>
    </w:p>
    <w:p w:rsidR="0099284C" w:rsidRPr="0031454F" w:rsidRDefault="0099284C" w:rsidP="0099284C">
      <w:pPr>
        <w:pStyle w:val="Default"/>
        <w:jc w:val="both"/>
        <w:rPr>
          <w:b/>
          <w:color w:val="auto"/>
        </w:rPr>
      </w:pPr>
      <w:r w:rsidRPr="0031454F">
        <w:rPr>
          <w:b/>
          <w:color w:val="auto"/>
        </w:rPr>
        <w:t xml:space="preserve">4.6.1. Bisiklet dış lastikleri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a) Üretim, kapasite ve kapasite kullanım oranı (KKO)</w:t>
      </w:r>
    </w:p>
    <w:p w:rsidR="0099284C" w:rsidRPr="0031454F" w:rsidRDefault="0099284C" w:rsidP="0099284C">
      <w:pPr>
        <w:pStyle w:val="Default"/>
        <w:jc w:val="both"/>
        <w:rPr>
          <w:color w:val="auto"/>
        </w:rPr>
      </w:pPr>
      <w:r w:rsidRPr="0031454F">
        <w:rPr>
          <w:color w:val="auto"/>
        </w:rPr>
        <w:lastRenderedPageBreak/>
        <w:t>(1) Yerli üretim dalının soruşturma konusu ürün için 2017 yılında 100 birim olan üretim miktar endeksi, 2018 yılında 89 birim, 2019 yılında ise 96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(2) İncelenen yıllarda yerli üretim dalının kapasite endeksi aynı kalmış, KKO endeksi ise 2017-2019 yıllarında sırasıyla 100 birim, 90 birim ve 95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b) Yurt içi ve yurt dışı satışlar</w:t>
      </w:r>
    </w:p>
    <w:p w:rsidR="0099284C" w:rsidRPr="0031454F" w:rsidRDefault="0099284C" w:rsidP="0099284C">
      <w:pPr>
        <w:pStyle w:val="Default"/>
        <w:jc w:val="both"/>
        <w:rPr>
          <w:color w:val="auto"/>
        </w:rPr>
      </w:pPr>
      <w:r w:rsidRPr="0031454F">
        <w:rPr>
          <w:color w:val="auto"/>
        </w:rPr>
        <w:t>(1) Yerli üretim dalının soruşturma konusu ürün için 2017 yılında 100 birim olarak kabul edilen yurt içi satış miktarı endeksi 2018 yılında 78 birim, 2019 yılında ise 99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(2) Aynı dönemde, yurt içi satış değeri endeksi sırasıyla 100 birim, 88 birim ve 146 birim olmuştur.  </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(3) Yerli üretim dalının yurt dışı satış miktar endeksi 2017 yılında 100 birim iken 2018 yılında 53 birim, 2019 yılında ise 82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(4) Aynı dönemde, yurt dışı satış değer endeksi sırasıyla 100 birim, 65 birim ve 81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c) Yurt içi fiyatlar ve fiyatları etkileyen unsurlar</w:t>
      </w:r>
      <w:r w:rsidRPr="0031454F">
        <w:rPr>
          <w:b/>
          <w:color w:val="auto"/>
        </w:rPr>
        <w:tab/>
      </w:r>
    </w:p>
    <w:p w:rsidR="0099284C" w:rsidRPr="0031454F" w:rsidRDefault="0099284C" w:rsidP="0099284C">
      <w:pPr>
        <w:pStyle w:val="Default"/>
        <w:jc w:val="both"/>
        <w:rPr>
          <w:color w:val="auto"/>
        </w:rPr>
      </w:pPr>
      <w:r w:rsidRPr="0031454F">
        <w:rPr>
          <w:color w:val="auto"/>
        </w:rPr>
        <w:t xml:space="preserve">(1) Yerli üretim dalının soruşturma konusu ürün için 2017 yılında 100 birim olarak kabul edilen yurtiçi satış birim fiyatı endeksi 2018 yılında 114 birim, 2019 yılında ise 148 birim seviyesinde </w:t>
      </w:r>
      <w:proofErr w:type="spellStart"/>
      <w:r w:rsidRPr="0031454F">
        <w:rPr>
          <w:color w:val="auto"/>
        </w:rPr>
        <w:t>gerekleşmiştir</w:t>
      </w:r>
      <w:proofErr w:type="spellEnd"/>
      <w:r w:rsidRPr="0031454F">
        <w:rPr>
          <w:color w:val="auto"/>
        </w:rPr>
        <w:t>.</w:t>
      </w:r>
    </w:p>
    <w:p w:rsidR="0099284C" w:rsidRPr="0031454F" w:rsidRDefault="0099284C" w:rsidP="0099284C">
      <w:pPr>
        <w:pStyle w:val="Default"/>
        <w:jc w:val="both"/>
        <w:rPr>
          <w:color w:val="auto"/>
        </w:rPr>
      </w:pPr>
    </w:p>
    <w:p w:rsidR="0099284C" w:rsidRPr="0031454F" w:rsidRDefault="0099284C" w:rsidP="0099284C">
      <w:pPr>
        <w:tabs>
          <w:tab w:val="left" w:pos="360"/>
        </w:tabs>
        <w:jc w:val="both"/>
        <w:rPr>
          <w:bCs/>
          <w:spacing w:val="-2"/>
        </w:rPr>
      </w:pPr>
      <w:r w:rsidRPr="0031454F">
        <w:rPr>
          <w:bCs/>
          <w:spacing w:val="-2"/>
        </w:rPr>
        <w:t xml:space="preserve">(2) </w:t>
      </w:r>
      <w:r w:rsidRPr="0031454F">
        <w:t>Yurt içi fiyatların oluşmasını etkileyen iki muhtemel temel unsurun maliyetler ve piyasadaki rekabet koşulları olduğu düşünülmektedir.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ç) Pazar payı</w:t>
      </w:r>
    </w:p>
    <w:p w:rsidR="0099284C" w:rsidRPr="0031454F" w:rsidRDefault="0099284C" w:rsidP="0099284C">
      <w:pPr>
        <w:pStyle w:val="Default"/>
        <w:jc w:val="both"/>
        <w:rPr>
          <w:color w:val="auto"/>
        </w:rPr>
      </w:pPr>
      <w:r w:rsidRPr="0031454F">
        <w:rPr>
          <w:color w:val="auto"/>
        </w:rPr>
        <w:t>(1) Yerli üretim dalının pazar payı endeksi incelenen yıllarda dalgalı bir seyir izlemekle birlikte artış göstermiş, 2017-2019 yıllarında sırasıyla 100 birim, 92 birim ve 119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d) Maliyetler ve kârlılık</w:t>
      </w:r>
      <w:r w:rsidRPr="0031454F">
        <w:rPr>
          <w:b/>
          <w:color w:val="auto"/>
        </w:rPr>
        <w:tab/>
      </w:r>
    </w:p>
    <w:p w:rsidR="0099284C" w:rsidRPr="0031454F" w:rsidRDefault="0099284C" w:rsidP="0099284C">
      <w:pPr>
        <w:pStyle w:val="Default"/>
        <w:jc w:val="both"/>
        <w:rPr>
          <w:color w:val="auto"/>
        </w:rPr>
      </w:pPr>
      <w:r w:rsidRPr="0031454F">
        <w:rPr>
          <w:color w:val="auto"/>
        </w:rPr>
        <w:t>(1) Yerli üretim dalının soruşturma konusu ürün için 2017 yılında 100 birim olan birim sınai maliyet endeksi, 2018 yılında 96 birim, 2019 yılında ise 114 birim olurken, faaliyet ve finansman giderleri eklenerek hesaplanan birim ticari maliyet endeksi sırasıyla 100 birim, 102 birim ve 117 birim seviyesinde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(2) Yerli üretim dalının soruşturma konusu ürün için gerçekleşen ticari maliyetleri ve yurt içi satış fiyatları dikkate alınarak hesaplanan yurt içi satışlardan birim kârlılık endeksi, 2017 yılında -100 birim, 2018 yılında -59 birim, 2019 yılında 4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e) Stoklar</w:t>
      </w:r>
      <w:r w:rsidRPr="0031454F">
        <w:rPr>
          <w:b/>
          <w:color w:val="auto"/>
        </w:rPr>
        <w:tab/>
      </w:r>
    </w:p>
    <w:p w:rsidR="0099284C" w:rsidRPr="0031454F" w:rsidRDefault="0099284C" w:rsidP="0099284C">
      <w:pPr>
        <w:pStyle w:val="Default"/>
        <w:jc w:val="both"/>
        <w:rPr>
          <w:color w:val="auto"/>
        </w:rPr>
      </w:pPr>
      <w:r w:rsidRPr="0031454F">
        <w:rPr>
          <w:color w:val="auto"/>
        </w:rPr>
        <w:t xml:space="preserve">(1) Yerli üretim dalının dönem sonu stok miktarının endeksi; 2017-2019 yıllarında sırasıyla 100 birim, 278 birim ve 238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f) İstihdam</w:t>
      </w:r>
    </w:p>
    <w:p w:rsidR="0099284C" w:rsidRPr="0031454F" w:rsidRDefault="0099284C" w:rsidP="0099284C">
      <w:pPr>
        <w:pStyle w:val="Default"/>
        <w:jc w:val="both"/>
        <w:rPr>
          <w:color w:val="auto"/>
        </w:rPr>
      </w:pPr>
      <w:r w:rsidRPr="0031454F">
        <w:rPr>
          <w:color w:val="auto"/>
        </w:rPr>
        <w:t>(1) Yerli üretim dalının soruşturma konusu ürün üretiminde çalışan işçi sayısı endeksi aynı dönemde sırasıyla 100 birim, 97 birim ve 96 birim olarak gerçekleşmiştir</w:t>
      </w:r>
    </w:p>
    <w:p w:rsidR="0099284C" w:rsidRPr="0031454F" w:rsidRDefault="0099284C" w:rsidP="0099284C">
      <w:pPr>
        <w:pStyle w:val="Default"/>
        <w:jc w:val="both"/>
        <w:rPr>
          <w:color w:val="auto"/>
        </w:rPr>
      </w:pPr>
      <w:r w:rsidRPr="0031454F">
        <w:rPr>
          <w:color w:val="auto"/>
        </w:rPr>
        <w:t>.</w:t>
      </w:r>
    </w:p>
    <w:p w:rsidR="0099284C" w:rsidRPr="0031454F" w:rsidRDefault="0099284C" w:rsidP="0099284C">
      <w:pPr>
        <w:pStyle w:val="Default"/>
        <w:jc w:val="both"/>
        <w:rPr>
          <w:b/>
          <w:color w:val="auto"/>
        </w:rPr>
      </w:pPr>
      <w:r w:rsidRPr="0031454F">
        <w:rPr>
          <w:b/>
          <w:color w:val="auto"/>
        </w:rPr>
        <w:lastRenderedPageBreak/>
        <w:t>g) Ücretler</w:t>
      </w:r>
      <w:r w:rsidRPr="0031454F">
        <w:rPr>
          <w:b/>
          <w:color w:val="auto"/>
        </w:rPr>
        <w:tab/>
      </w:r>
    </w:p>
    <w:p w:rsidR="0099284C" w:rsidRPr="0031454F" w:rsidRDefault="0099284C" w:rsidP="0099284C">
      <w:pPr>
        <w:pStyle w:val="Default"/>
        <w:jc w:val="both"/>
        <w:rPr>
          <w:color w:val="auto"/>
        </w:rPr>
      </w:pPr>
      <w:r w:rsidRPr="0031454F">
        <w:rPr>
          <w:color w:val="auto"/>
        </w:rPr>
        <w:t>(1) Soruşturma konusu ürün üretiminde çalışan bir işçinin aylık brüt ücretinin endeksi 2017 yılında 100 birim olarak kabul edildiğinde, 2018 yılında 87 birim, 2019 yılında 103 birim seviyelerinde gerçekleşmiştir.</w:t>
      </w:r>
    </w:p>
    <w:p w:rsidR="0099284C" w:rsidRPr="0031454F" w:rsidRDefault="0099284C" w:rsidP="0099284C">
      <w:pPr>
        <w:pStyle w:val="Default"/>
        <w:jc w:val="both"/>
        <w:rPr>
          <w:color w:val="auto"/>
        </w:rPr>
      </w:pPr>
      <w:r w:rsidRPr="0031454F">
        <w:rPr>
          <w:color w:val="auto"/>
        </w:rPr>
        <w:t xml:space="preserve">  </w:t>
      </w:r>
    </w:p>
    <w:p w:rsidR="0099284C" w:rsidRPr="0031454F" w:rsidRDefault="0099284C" w:rsidP="0099284C">
      <w:pPr>
        <w:pStyle w:val="Default"/>
        <w:jc w:val="both"/>
        <w:rPr>
          <w:b/>
          <w:color w:val="auto"/>
        </w:rPr>
      </w:pPr>
      <w:r w:rsidRPr="0031454F">
        <w:rPr>
          <w:b/>
          <w:color w:val="auto"/>
        </w:rPr>
        <w:t>ğ) Verimlilik</w:t>
      </w:r>
      <w:r w:rsidRPr="0031454F">
        <w:rPr>
          <w:b/>
          <w:color w:val="auto"/>
        </w:rPr>
        <w:tab/>
      </w:r>
    </w:p>
    <w:p w:rsidR="0099284C" w:rsidRPr="0031454F" w:rsidRDefault="0099284C" w:rsidP="0099284C">
      <w:pPr>
        <w:pStyle w:val="Default"/>
        <w:jc w:val="both"/>
        <w:rPr>
          <w:color w:val="auto"/>
        </w:rPr>
      </w:pPr>
      <w:r w:rsidRPr="0031454F">
        <w:rPr>
          <w:color w:val="auto"/>
        </w:rPr>
        <w:t>(1) Soruşturma konusu ürün üretiminde çalışan işçi başına düşen üretim miktarını gösteren verimlilik endeksi 2017 yılında 100 birim, 2018 yılında 92 birim ve 2019 yılında 100 birim seviyesinde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 xml:space="preserve">h) Nakit Akışı </w:t>
      </w:r>
    </w:p>
    <w:p w:rsidR="0099284C" w:rsidRPr="0031454F" w:rsidRDefault="0099284C" w:rsidP="0099284C">
      <w:pPr>
        <w:pStyle w:val="Default"/>
        <w:jc w:val="both"/>
        <w:rPr>
          <w:color w:val="auto"/>
        </w:rPr>
      </w:pPr>
      <w:r w:rsidRPr="0031454F">
        <w:rPr>
          <w:color w:val="auto"/>
        </w:rPr>
        <w:t xml:space="preserve">(1) Yerli üretim dalının soruşturma konusu ürüne ilişkin amortisman, karlılık ve stok değerleri dikkate alınarak hesaplanan nakit akışı endeksi 2017 yılında -100 birim, 2018 yılında -116 birim ve 2019 yılında 7 birim seviyelerinde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ı) Büyüme</w:t>
      </w:r>
    </w:p>
    <w:p w:rsidR="0099284C" w:rsidRPr="0031454F" w:rsidRDefault="0099284C" w:rsidP="0099284C">
      <w:pPr>
        <w:pStyle w:val="Default"/>
        <w:jc w:val="both"/>
        <w:rPr>
          <w:color w:val="auto"/>
        </w:rPr>
      </w:pPr>
      <w:r w:rsidRPr="0031454F">
        <w:rPr>
          <w:color w:val="auto"/>
        </w:rPr>
        <w:t xml:space="preserve">(1) Yerli üretim dalının bütün faaliyetlerini kapsayan aktif büyüklüğü 2017 yılında 100 birim, 2018 yılında 79 birim, 2019 yılında ise 56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i) Sermaye arttırma yeteneği</w:t>
      </w:r>
    </w:p>
    <w:p w:rsidR="0099284C" w:rsidRPr="0031454F" w:rsidRDefault="0099284C" w:rsidP="0099284C">
      <w:pPr>
        <w:pStyle w:val="Default"/>
        <w:jc w:val="both"/>
        <w:rPr>
          <w:color w:val="auto"/>
        </w:rPr>
      </w:pPr>
      <w:r w:rsidRPr="0031454F">
        <w:rPr>
          <w:color w:val="auto"/>
        </w:rPr>
        <w:t>(1) Yerli üretim dalının öz sermaye endeksi aynı dönemde sırasıyla 100 birim, 46 birim ve 22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j) Yatırımları arttırma yeteneği</w:t>
      </w:r>
    </w:p>
    <w:p w:rsidR="0099284C" w:rsidRPr="0031454F" w:rsidRDefault="0099284C" w:rsidP="0099284C">
      <w:pPr>
        <w:pStyle w:val="Default"/>
        <w:jc w:val="both"/>
        <w:rPr>
          <w:color w:val="auto"/>
        </w:rPr>
      </w:pPr>
      <w:r w:rsidRPr="0031454F">
        <w:rPr>
          <w:color w:val="auto"/>
        </w:rPr>
        <w:t>(1) Yerli üretim dalının bütün faaliyetlerine yönelik kapasite artışı için yapılan tevsi yatırımları incelenen dönemde sırasıyla 100 birim, 32 birim ve 37 birim seviyelerinde gerçekleşmiştir. Firmanın incelenen yıllarda yenileme yatırımı bulunmamaktadır.</w:t>
      </w:r>
    </w:p>
    <w:p w:rsidR="0099284C" w:rsidRPr="0031454F" w:rsidRDefault="0099284C" w:rsidP="0099284C">
      <w:pPr>
        <w:pStyle w:val="Default"/>
        <w:jc w:val="both"/>
        <w:rPr>
          <w:color w:val="auto"/>
        </w:rPr>
      </w:pPr>
      <w:r w:rsidRPr="0031454F">
        <w:rPr>
          <w:color w:val="auto"/>
        </w:rPr>
        <w:t xml:space="preserve"> </w:t>
      </w:r>
    </w:p>
    <w:p w:rsidR="0099284C" w:rsidRPr="0031454F" w:rsidRDefault="0099284C" w:rsidP="0099284C">
      <w:pPr>
        <w:pStyle w:val="Default"/>
        <w:jc w:val="both"/>
        <w:rPr>
          <w:color w:val="auto"/>
        </w:rPr>
      </w:pPr>
      <w:r w:rsidRPr="0031454F">
        <w:rPr>
          <w:color w:val="auto"/>
        </w:rPr>
        <w:t xml:space="preserve"> (2) Yerli üretim dalının yatırımlarının geri dönüş oranı (dönem karı/öz sermaye) aynı dönemde sırasıyla 100, -620 ve -485 birim olmuştur. </w:t>
      </w:r>
    </w:p>
    <w:p w:rsidR="0099284C" w:rsidRPr="0031454F" w:rsidRDefault="0099284C" w:rsidP="0099284C">
      <w:pPr>
        <w:pStyle w:val="Default"/>
        <w:ind w:firstLine="708"/>
        <w:jc w:val="both"/>
        <w:rPr>
          <w:color w:val="auto"/>
        </w:rPr>
      </w:pPr>
    </w:p>
    <w:p w:rsidR="0099284C" w:rsidRPr="0031454F" w:rsidRDefault="0099284C" w:rsidP="0099284C">
      <w:pPr>
        <w:pStyle w:val="Default"/>
        <w:jc w:val="both"/>
        <w:rPr>
          <w:b/>
          <w:color w:val="auto"/>
        </w:rPr>
      </w:pPr>
      <w:r w:rsidRPr="0031454F">
        <w:rPr>
          <w:b/>
          <w:color w:val="auto"/>
        </w:rPr>
        <w:t xml:space="preserve">4.6.2. Bisiklet iç lastikleri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a) Üretim, kapasite ve kapasite kullanım oranı (KKO)</w:t>
      </w:r>
    </w:p>
    <w:p w:rsidR="0099284C" w:rsidRPr="0031454F" w:rsidRDefault="0099284C" w:rsidP="0099284C">
      <w:pPr>
        <w:pStyle w:val="Default"/>
        <w:jc w:val="both"/>
        <w:rPr>
          <w:color w:val="auto"/>
        </w:rPr>
      </w:pPr>
      <w:r w:rsidRPr="0031454F">
        <w:rPr>
          <w:color w:val="auto"/>
        </w:rPr>
        <w:t>(1) Yerli üretim dalının soruşturma konusu ürün için 2017 yılında 100 birim olan üretim miktar endeksi, 2018 yılında 94 birim, 2019 yılında ise 101 birim seviyelerinde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(2) 2017-2019 yıllarında yerli üretim dalının kapasite endeksi aynı kalmış, KKO endeksi ise sırasıyla 100 birim, 95 birim ve 104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b) Yurt içi ve yurt dışı satışlar</w:t>
      </w:r>
    </w:p>
    <w:p w:rsidR="0099284C" w:rsidRPr="0031454F" w:rsidRDefault="0099284C" w:rsidP="0099284C">
      <w:pPr>
        <w:pStyle w:val="Default"/>
        <w:jc w:val="both"/>
        <w:rPr>
          <w:color w:val="auto"/>
        </w:rPr>
      </w:pPr>
      <w:r w:rsidRPr="0031454F">
        <w:rPr>
          <w:color w:val="auto"/>
        </w:rPr>
        <w:t>(1) Yerli üretim dalının soruşturma konusu ürün için 2017 yılında 100 birim olarak kabul edilen yurt içi satış miktarı endeksi, 2018 yılında 88 birim, 2019 yılında ise 99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(2) Aynı dönemde, yurt içi satış değeri endeksi incelenen yıllarda artış göstermiş, sırasıyla 100 birim, 102 birim ve 128 birim seviyelerinde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(3) Yerli üretim dalının yurt dışı satış miktar endeksi 2017 yılında 100 birim, 2018 yılında 46 birim, 2019 yılında ise 33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lastRenderedPageBreak/>
        <w:t xml:space="preserve">(4) Aynı dönemde, yurt dışı satış değer endeksi sırasıyla 100 birim, 51 birim ve 42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c) Yurt içi fiyatlar ve fiyatları etkileyen unsurlar</w:t>
      </w:r>
    </w:p>
    <w:p w:rsidR="0099284C" w:rsidRPr="0031454F" w:rsidRDefault="0099284C" w:rsidP="0099284C">
      <w:pPr>
        <w:pStyle w:val="Default"/>
        <w:jc w:val="both"/>
        <w:rPr>
          <w:color w:val="auto"/>
        </w:rPr>
      </w:pPr>
      <w:r w:rsidRPr="0031454F">
        <w:rPr>
          <w:color w:val="auto"/>
        </w:rPr>
        <w:t xml:space="preserve">(1) Yerli üretim dalının soruşturma konusu ürün için 2017 yılında 100 birim olarak kabul edilen yurtiçi satış birim fiyatı endeksi 2018 yılında 117 birim, 2019 yılında ise 129 birim olarak gerçekleşmiştir. </w:t>
      </w:r>
    </w:p>
    <w:p w:rsidR="0099284C" w:rsidRPr="0031454F" w:rsidRDefault="0099284C" w:rsidP="0099284C">
      <w:pPr>
        <w:pStyle w:val="Default"/>
        <w:jc w:val="both"/>
        <w:rPr>
          <w:color w:val="auto"/>
        </w:rPr>
      </w:pPr>
    </w:p>
    <w:p w:rsidR="0099284C" w:rsidRPr="0031454F" w:rsidRDefault="0099284C" w:rsidP="0099284C">
      <w:pPr>
        <w:tabs>
          <w:tab w:val="left" w:pos="360"/>
        </w:tabs>
        <w:jc w:val="both"/>
        <w:rPr>
          <w:bCs/>
          <w:spacing w:val="-2"/>
        </w:rPr>
      </w:pPr>
      <w:r w:rsidRPr="0031454F">
        <w:rPr>
          <w:bCs/>
          <w:spacing w:val="-2"/>
        </w:rPr>
        <w:t xml:space="preserve">(2) </w:t>
      </w:r>
      <w:r w:rsidRPr="0031454F">
        <w:t>Yurt içi fiyatların oluşmasını etkileyen iki muhtemel temel unsurun maliyetler ve piyasadaki rekabet koşulları olduğu düşünülmektedir.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ç) Pazar payı</w:t>
      </w:r>
    </w:p>
    <w:p w:rsidR="0099284C" w:rsidRPr="0031454F" w:rsidRDefault="0099284C" w:rsidP="0099284C">
      <w:pPr>
        <w:pStyle w:val="Default"/>
        <w:jc w:val="both"/>
        <w:rPr>
          <w:color w:val="auto"/>
        </w:rPr>
      </w:pPr>
      <w:r w:rsidRPr="0031454F">
        <w:rPr>
          <w:color w:val="auto"/>
        </w:rPr>
        <w:t>(1) Yerli üretim dalının pazar payı endeksi, 2017-2019 yıllarında sırasıyla 100 birim, 113 birim ve 151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d) Maliyetler ve kârlılık</w:t>
      </w:r>
      <w:r w:rsidRPr="0031454F">
        <w:rPr>
          <w:b/>
          <w:color w:val="auto"/>
        </w:rPr>
        <w:tab/>
      </w:r>
    </w:p>
    <w:p w:rsidR="0099284C" w:rsidRPr="0031454F" w:rsidRDefault="0099284C" w:rsidP="0099284C">
      <w:pPr>
        <w:pStyle w:val="Default"/>
        <w:jc w:val="both"/>
        <w:rPr>
          <w:color w:val="auto"/>
        </w:rPr>
      </w:pPr>
      <w:r w:rsidRPr="0031454F">
        <w:rPr>
          <w:color w:val="auto"/>
        </w:rPr>
        <w:t>(1) Yerli üretim dalının soruşturma konusu ürün için 2017 yılında 100 birim olan birim sınai maliyet endeksi, 2018 yılında 95 birim ve 2019 yılında 117 birim olurken, faaliyet ve finansman giderleri eklenerek hesaplanan birim ticari maliyet endeksi sırasıyla 100 birim, 104 birim ve 117 birim seviyesinde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(2) Yerli üretim dalının soruşturma konusu ürün için gerçekleşen ticari maliyetleri ve yurt içi satış fiyatları dikkate alınarak hesaplanan yurt içi satışlardan birim kârlılık endeksi, 2017 yılında -100 birim, 2018 yılında 14 birim ve 2019 yılında -2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e) Stoklar</w:t>
      </w:r>
      <w:r w:rsidRPr="0031454F">
        <w:rPr>
          <w:b/>
          <w:color w:val="auto"/>
        </w:rPr>
        <w:tab/>
      </w:r>
    </w:p>
    <w:p w:rsidR="0099284C" w:rsidRPr="0031454F" w:rsidRDefault="0099284C" w:rsidP="0099284C">
      <w:pPr>
        <w:pStyle w:val="Default"/>
        <w:jc w:val="both"/>
        <w:rPr>
          <w:color w:val="auto"/>
        </w:rPr>
      </w:pPr>
      <w:r w:rsidRPr="0031454F">
        <w:rPr>
          <w:color w:val="auto"/>
        </w:rPr>
        <w:t xml:space="preserve">(1) Yerli üretim dalının dönem sonu stok miktarının endeksi 2017-2019 yıllarında sırasıyla 100 birim, 172 birim ve </w:t>
      </w:r>
      <w:proofErr w:type="gramStart"/>
      <w:r w:rsidRPr="0031454F">
        <w:rPr>
          <w:color w:val="auto"/>
        </w:rPr>
        <w:t>214  birim</w:t>
      </w:r>
      <w:proofErr w:type="gramEnd"/>
      <w:r w:rsidRPr="0031454F">
        <w:rPr>
          <w:color w:val="auto"/>
        </w:rPr>
        <w:t xml:space="preserve">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f) İstihdam</w:t>
      </w:r>
    </w:p>
    <w:p w:rsidR="0099284C" w:rsidRPr="0031454F" w:rsidRDefault="0099284C" w:rsidP="0099284C">
      <w:pPr>
        <w:pStyle w:val="Default"/>
        <w:jc w:val="both"/>
        <w:rPr>
          <w:color w:val="auto"/>
        </w:rPr>
      </w:pPr>
      <w:r w:rsidRPr="0031454F">
        <w:rPr>
          <w:color w:val="auto"/>
        </w:rPr>
        <w:t>(1) Yerli üretim dalının soruşturma konusu ürün üretiminde çalışan işçi sayısı endeksi aynı dönemde sırasıyla 100 birim, 97 birim ve 96 birim olarak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g) Ücretler</w:t>
      </w:r>
      <w:r w:rsidRPr="0031454F">
        <w:rPr>
          <w:b/>
          <w:color w:val="auto"/>
        </w:rPr>
        <w:tab/>
      </w:r>
    </w:p>
    <w:p w:rsidR="0099284C" w:rsidRPr="0031454F" w:rsidRDefault="0099284C" w:rsidP="0099284C">
      <w:pPr>
        <w:pStyle w:val="Default"/>
        <w:jc w:val="both"/>
        <w:rPr>
          <w:color w:val="auto"/>
        </w:rPr>
      </w:pPr>
      <w:r w:rsidRPr="0031454F">
        <w:rPr>
          <w:color w:val="auto"/>
        </w:rPr>
        <w:t xml:space="preserve">(1) Soruşturma konusu ürün üretiminde çalışan bir işçinin aylık brüt ücretinin endeksi 2017 yılında 100 birim olarak kabul edildiğinde, 2018 yılında 87 birim, 2019 yılında ise 103 birim olarak gerçekleşmiştir.  </w:t>
      </w:r>
    </w:p>
    <w:p w:rsidR="0099284C" w:rsidRPr="0031454F" w:rsidRDefault="0099284C" w:rsidP="0099284C">
      <w:pPr>
        <w:pStyle w:val="Default"/>
        <w:jc w:val="both"/>
        <w:rPr>
          <w:color w:val="auto"/>
        </w:rPr>
      </w:pPr>
      <w:r w:rsidRPr="0031454F">
        <w:rPr>
          <w:color w:val="auto"/>
        </w:rPr>
        <w:t xml:space="preserve">  </w:t>
      </w:r>
    </w:p>
    <w:p w:rsidR="0099284C" w:rsidRPr="0031454F" w:rsidRDefault="0099284C" w:rsidP="0099284C">
      <w:pPr>
        <w:pStyle w:val="Default"/>
        <w:jc w:val="both"/>
        <w:rPr>
          <w:b/>
          <w:color w:val="auto"/>
        </w:rPr>
      </w:pPr>
      <w:r w:rsidRPr="0031454F">
        <w:rPr>
          <w:b/>
          <w:color w:val="auto"/>
        </w:rPr>
        <w:t>ğ) Verimlilik</w:t>
      </w:r>
      <w:r w:rsidRPr="0031454F">
        <w:rPr>
          <w:b/>
          <w:color w:val="auto"/>
        </w:rPr>
        <w:tab/>
      </w:r>
    </w:p>
    <w:p w:rsidR="0099284C" w:rsidRPr="0031454F" w:rsidRDefault="0099284C" w:rsidP="0099284C">
      <w:pPr>
        <w:pStyle w:val="Default"/>
        <w:jc w:val="both"/>
        <w:rPr>
          <w:color w:val="auto"/>
        </w:rPr>
      </w:pPr>
      <w:r w:rsidRPr="0031454F">
        <w:rPr>
          <w:color w:val="auto"/>
        </w:rPr>
        <w:t>(1) Soruşturma konusu ürün üretiminde çalışan işçi başına düşen üretim miktarını gösteren verimlilik endeksi 2017 yılında 100 birim, 2018 yılında 97 birim ve 2019 yılında 105 birim seviyesinde gerçekleşmiştir.</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 xml:space="preserve">h) Nakit Akışı </w:t>
      </w:r>
    </w:p>
    <w:p w:rsidR="0099284C" w:rsidRPr="0031454F" w:rsidRDefault="0099284C" w:rsidP="0099284C">
      <w:pPr>
        <w:pStyle w:val="Default"/>
        <w:jc w:val="both"/>
        <w:rPr>
          <w:color w:val="auto"/>
        </w:rPr>
      </w:pPr>
      <w:r w:rsidRPr="0031454F">
        <w:rPr>
          <w:color w:val="auto"/>
        </w:rPr>
        <w:t xml:space="preserve">(1) Yerli üretim dalının soruşturma konusu ürüne ilişkin amortisman, karlılık ve stok değerleri dikkate alınarak hesaplanan nakit akışı endeksi 2017 yılında -100 birim, 2018 yılında -101 birim ve 2019 yılında -22 birim seviyelerinde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ı) Büyüme</w:t>
      </w:r>
    </w:p>
    <w:p w:rsidR="0099284C" w:rsidRPr="0031454F" w:rsidRDefault="0099284C" w:rsidP="0099284C">
      <w:pPr>
        <w:pStyle w:val="Default"/>
        <w:jc w:val="both"/>
        <w:rPr>
          <w:color w:val="auto"/>
        </w:rPr>
      </w:pPr>
      <w:r w:rsidRPr="0031454F">
        <w:rPr>
          <w:color w:val="auto"/>
        </w:rPr>
        <w:t xml:space="preserve">(1) Yerli üretim dalının bütün faaliyetlerini kapsayan aktif büyüklüğü 2017 yılında 100 birim, 2018 yılında 79 birim, 2019 yılında ise 56 birim olarak gerçekleşmiştir. </w:t>
      </w:r>
    </w:p>
    <w:p w:rsidR="0099284C" w:rsidRPr="0031454F" w:rsidRDefault="0099284C" w:rsidP="0099284C">
      <w:pPr>
        <w:pStyle w:val="Default"/>
        <w:jc w:val="both"/>
        <w:rPr>
          <w:color w:val="auto"/>
        </w:rPr>
      </w:pPr>
    </w:p>
    <w:p w:rsidR="0099284C" w:rsidRPr="0031454F" w:rsidRDefault="0099284C" w:rsidP="0099284C">
      <w:pPr>
        <w:pStyle w:val="Default"/>
        <w:jc w:val="both"/>
        <w:rPr>
          <w:b/>
          <w:color w:val="auto"/>
        </w:rPr>
      </w:pPr>
      <w:r w:rsidRPr="0031454F">
        <w:rPr>
          <w:b/>
          <w:color w:val="auto"/>
        </w:rPr>
        <w:t>i) Sermaye arttırma yeteneği</w:t>
      </w:r>
    </w:p>
    <w:p w:rsidR="0099284C" w:rsidRPr="0031454F" w:rsidRDefault="0099284C" w:rsidP="0099284C">
      <w:pPr>
        <w:pStyle w:val="Default"/>
        <w:jc w:val="both"/>
        <w:rPr>
          <w:color w:val="auto"/>
        </w:rPr>
      </w:pPr>
      <w:r w:rsidRPr="0031454F">
        <w:rPr>
          <w:color w:val="auto"/>
        </w:rPr>
        <w:t>(1) Yerli üretim dalının öz sermaye endeksi aynı dönemde sırasıyla 100 birim, 46 birim ve 22 birim olarak gerçekleşmiştir.</w:t>
      </w:r>
    </w:p>
    <w:p w:rsidR="0099284C" w:rsidRPr="0031454F" w:rsidRDefault="0099284C" w:rsidP="0099284C">
      <w:pPr>
        <w:pStyle w:val="Default"/>
        <w:jc w:val="both"/>
        <w:rPr>
          <w:b/>
          <w:color w:val="auto"/>
        </w:rPr>
      </w:pPr>
    </w:p>
    <w:p w:rsidR="0099284C" w:rsidRPr="0031454F" w:rsidRDefault="0099284C" w:rsidP="0099284C">
      <w:pPr>
        <w:pStyle w:val="Default"/>
        <w:jc w:val="both"/>
        <w:rPr>
          <w:b/>
          <w:color w:val="auto"/>
        </w:rPr>
      </w:pPr>
      <w:r w:rsidRPr="0031454F">
        <w:rPr>
          <w:b/>
          <w:color w:val="auto"/>
        </w:rPr>
        <w:t>j) Yatırımları arttırma yeteneği</w:t>
      </w:r>
    </w:p>
    <w:p w:rsidR="0099284C" w:rsidRPr="0031454F" w:rsidRDefault="0099284C" w:rsidP="0099284C">
      <w:pPr>
        <w:pStyle w:val="Default"/>
        <w:jc w:val="both"/>
        <w:rPr>
          <w:color w:val="auto"/>
        </w:rPr>
      </w:pPr>
      <w:r w:rsidRPr="0031454F">
        <w:rPr>
          <w:color w:val="auto"/>
        </w:rPr>
        <w:t>(1) Yerli üretim dalının bütün faaliyetlerine yönelik kapasite artışı için yapılan tevsi yatırımları incelenen dönemde sırasıyla 100 birim, 32 birim ve 37 birim seviyelerinde gerçekleşmiştir. Firmanın incelenen yıllarda yenileme yatırımı bulunmamaktadır.</w:t>
      </w:r>
    </w:p>
    <w:p w:rsidR="0099284C" w:rsidRPr="0031454F" w:rsidRDefault="0099284C" w:rsidP="0099284C">
      <w:pPr>
        <w:pStyle w:val="Default"/>
        <w:jc w:val="both"/>
        <w:rPr>
          <w:color w:val="auto"/>
        </w:rPr>
      </w:pPr>
      <w:r w:rsidRPr="0031454F">
        <w:rPr>
          <w:color w:val="auto"/>
        </w:rPr>
        <w:t xml:space="preserve"> </w:t>
      </w:r>
    </w:p>
    <w:p w:rsidR="0099284C" w:rsidRPr="0031454F" w:rsidRDefault="0099284C" w:rsidP="0099284C">
      <w:pPr>
        <w:pStyle w:val="Default"/>
        <w:jc w:val="both"/>
        <w:rPr>
          <w:color w:val="auto"/>
        </w:rPr>
      </w:pPr>
      <w:r w:rsidRPr="0031454F">
        <w:rPr>
          <w:color w:val="auto"/>
        </w:rPr>
        <w:t xml:space="preserve"> (2) Yerli üretim dalının yatırımlarının geri dönüş oranı (dönem karı/öz sermaye) aynı dönemde sırasıyla 100, -620 ve -485 birim olmuştur. </w:t>
      </w:r>
    </w:p>
    <w:p w:rsidR="00D36F03" w:rsidRPr="0031454F" w:rsidRDefault="00D36F03" w:rsidP="00206F54">
      <w:pPr>
        <w:pStyle w:val="Default"/>
        <w:jc w:val="both"/>
        <w:rPr>
          <w:color w:val="auto"/>
        </w:rPr>
      </w:pPr>
      <w:bookmarkStart w:id="7" w:name="_Toc239072708"/>
      <w:bookmarkStart w:id="8" w:name="_Toc239072760"/>
    </w:p>
    <w:bookmarkEnd w:id="7"/>
    <w:bookmarkEnd w:id="8"/>
    <w:p w:rsidR="003A5437" w:rsidRPr="0031454F" w:rsidRDefault="003A5437" w:rsidP="00206F54">
      <w:pPr>
        <w:pStyle w:val="Balk2"/>
        <w:numPr>
          <w:ilvl w:val="1"/>
          <w:numId w:val="3"/>
        </w:numPr>
        <w:spacing w:before="120" w:after="120" w:line="276" w:lineRule="auto"/>
        <w:ind w:left="426"/>
      </w:pPr>
      <w:r w:rsidRPr="0031454F">
        <w:t xml:space="preserve">Yerli </w:t>
      </w:r>
      <w:r w:rsidR="00903F85" w:rsidRPr="0031454F">
        <w:t>Üretim Dalının Ekonomik Göstergelerinin Değerlendirilmesi</w:t>
      </w:r>
    </w:p>
    <w:p w:rsidR="0099284C" w:rsidRPr="0031454F" w:rsidRDefault="0099284C" w:rsidP="0099284C">
      <w:pPr>
        <w:pStyle w:val="Default"/>
        <w:jc w:val="both"/>
        <w:rPr>
          <w:b/>
          <w:color w:val="auto"/>
        </w:rPr>
      </w:pPr>
      <w:r w:rsidRPr="0031454F">
        <w:rPr>
          <w:b/>
          <w:color w:val="auto"/>
        </w:rPr>
        <w:t>4.7.1 Bisiklet dış lastikleri</w:t>
      </w:r>
    </w:p>
    <w:p w:rsidR="0099284C" w:rsidRPr="0031454F" w:rsidRDefault="0099284C" w:rsidP="0099284C">
      <w:pPr>
        <w:pStyle w:val="Default"/>
        <w:jc w:val="both"/>
        <w:rPr>
          <w:color w:val="auto"/>
        </w:rPr>
      </w:pPr>
      <w:r w:rsidRPr="0031454F">
        <w:rPr>
          <w:color w:val="auto"/>
        </w:rPr>
        <w:t>(1) Yerli üretim dalının ekonomik göstergeleri incelendiğinde, bazı temel göstergelerinde olumsuzlukların devam ettiği, bazı ekonomik göstergelerinde ise iyileşmeler olduğu görülmektedir.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(2) Bu çerçevede, 2017-2019 yıllarında üretim miktarının ve yurt içi satış miktarının baz yıla göre azaldığı tespit edilmiştir. </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(3) İncelenen yıllarda soruşturma konusu ürün stok miktarının baz yıla göre artış gösterdiği görülmektedir. Soruşturma konusu ürün üretiminde çalışan direkt işçi sayısının da 2018 ve 2019 yıllarında olumsuz seyrettiği görülmektedir. Soruşturma konusu ürüne ilişkin hesaplanan ürün nakit akışının da 2017 ve 2018 yıllarında negatif seyrettiği, 2019 yılında ise pozitife geçtiği görülmektedir.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(4) Diğer taraftan, sınai maliyetler ile ticari maliyetler artış gösterirken, 2019 yılında yerli üretim dalının yurtiçi satış birim fiyatlarını daha yüksek bir oranda arttırabildiği görülmektedir. Bu çerçevede, yurtiçi satışlardan birim karlılığın 2019 yılında zarardan kara geçtiği görülmektedir. Toplam birim karlılık göstergesinin ise 2017-2019 döneminde negatif seyrettiği görülmektedir. </w:t>
      </w:r>
    </w:p>
    <w:p w:rsidR="0099284C" w:rsidRPr="0031454F" w:rsidRDefault="0099284C" w:rsidP="0099284C">
      <w:pPr>
        <w:pStyle w:val="Default"/>
        <w:jc w:val="both"/>
        <w:rPr>
          <w:b/>
          <w:color w:val="auto"/>
        </w:rPr>
      </w:pPr>
    </w:p>
    <w:p w:rsidR="0099284C" w:rsidRPr="0031454F" w:rsidRDefault="0099284C" w:rsidP="0099284C">
      <w:pPr>
        <w:pStyle w:val="Default"/>
        <w:jc w:val="both"/>
        <w:rPr>
          <w:b/>
          <w:color w:val="auto"/>
        </w:rPr>
      </w:pPr>
      <w:r w:rsidRPr="0031454F">
        <w:rPr>
          <w:b/>
          <w:color w:val="auto"/>
        </w:rPr>
        <w:t>4.7.2 Bisiklet iç lastikleri</w:t>
      </w:r>
    </w:p>
    <w:p w:rsidR="0099284C" w:rsidRPr="0031454F" w:rsidRDefault="0099284C" w:rsidP="0099284C">
      <w:pPr>
        <w:pStyle w:val="Default"/>
        <w:jc w:val="both"/>
        <w:rPr>
          <w:color w:val="auto"/>
        </w:rPr>
      </w:pPr>
      <w:r w:rsidRPr="0031454F">
        <w:rPr>
          <w:color w:val="auto"/>
        </w:rPr>
        <w:t>(1) Yerli üretim dalının ekonomik göstergeleri incelendiğinde, bazı temel göstergelerinde olumsuzlukların devam ettiği, bazı ekonomik göstergelerinde ise iyileşmeler olduğu görülmektedir.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(2) Bu çerçevede, 2018 yılında üretim miktarında azalma olduğu, 2017-2019 yıllarında yurt içi satış miktarının baz yıla göre azaldığı tespit edilmiştir. </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(3) İncelenen yıllarda soruşturma konusu ürün stok miktarının baz yıla göre artış gösterdiği görülmektedir. Soruşturma konusu ürün üretiminde çalışan direkt işçi sayısının da 2018 ve 2019 yıllarında olumsuz seyrettiği görülmektedir. Soruşturma konusu ürüne ilişkin hesaplanan ürün nakit akışının da 2017, 2018 ve 2019 yıllarında negatif seyrettiği görülmektedir.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(4) Diğer taraftan, sınai maliyetler ve ticari maliyetlerin 2019 yılında baz yıla göre artış gösterdiği görülmektedir. Yurtiçi satışlardan birim karlılığın ise 2017 yılında negatif seyrettiği, 2018 yılında iyileşme göstererek pozitife geçtiği, 2019 yılında negatife döndüğü görülmektedir. </w:t>
      </w:r>
      <w:r w:rsidRPr="0031454F">
        <w:rPr>
          <w:color w:val="auto"/>
        </w:rPr>
        <w:lastRenderedPageBreak/>
        <w:t>Toplam birim karlılığın da benzer bir eğilim gösterdiği, 2017 ve 2019 yıllarında negatif seyrettiği görülmektedir.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(5) Yerli üretim dalının bilanço büyüklüğü, öz sermayesi ve tevsi yatırımlarında ise 2017-2019 yıllarında olumsuzlukların olduğu görülmektedir. Yatırımların geri dönüş oranı endeksinin ise 2018 ve 2019 yıllarında negatif seyrettiği görülmektedir.</w:t>
      </w:r>
    </w:p>
    <w:p w:rsidR="004925ED" w:rsidRPr="0031454F" w:rsidRDefault="00F2535B" w:rsidP="00206F54">
      <w:pPr>
        <w:pStyle w:val="Balk2"/>
        <w:numPr>
          <w:ilvl w:val="1"/>
          <w:numId w:val="3"/>
        </w:numPr>
        <w:spacing w:before="120" w:after="120" w:line="276" w:lineRule="auto"/>
        <w:ind w:left="426"/>
      </w:pPr>
      <w:r w:rsidRPr="0031454F">
        <w:t xml:space="preserve">Zararın </w:t>
      </w:r>
      <w:r w:rsidR="00903F85" w:rsidRPr="0031454F">
        <w:t xml:space="preserve">Devamı </w:t>
      </w:r>
      <w:r w:rsidRPr="0031454F">
        <w:t xml:space="preserve">veya </w:t>
      </w:r>
      <w:r w:rsidR="00903F85" w:rsidRPr="0031454F">
        <w:t>Yeniden Meydana Gelmesi İhtimali</w:t>
      </w:r>
    </w:p>
    <w:p w:rsidR="0099284C" w:rsidRPr="0031454F" w:rsidRDefault="0099284C" w:rsidP="0099284C">
      <w:pPr>
        <w:pStyle w:val="Default"/>
        <w:jc w:val="both"/>
        <w:rPr>
          <w:color w:val="auto"/>
        </w:rPr>
      </w:pPr>
      <w:r w:rsidRPr="0031454F">
        <w:rPr>
          <w:color w:val="auto"/>
        </w:rPr>
        <w:t>(1) Bisiklet dış lastiklerinde, soruşturma konusu ülkeler menşeli ithalatın genel ithalatın seyri ile benzer bir şekilde azalma gösterdiği görülmüş olmakla birlikte soruşturma konusu ülkelerden ÇHC menşeli ithalatın birim fiyatlarının 2017 ve 2018 yıllarında, Hindistan menşeli ithalatın birim fiyatlarının ise 2018 ve 2019 yıllarında, genel ithalatın ve diğer ülkeler menşeli ithalatın birim fiyatlarının altında seyrettiği görülmektedir.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(2) Bisiklet iç lastiklerinde de, soruşturma konusu ülkeler menşeli ithalatın genel ithalatın seyri ile benzer bir şekilde azalma gösterdiği görülmektedir. Bu çerçevede, önlemlerin etkisi ile soruşturma konusu ülkeler menşeli ithalatın gerilediği değerlendirilmektedir.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(3) Yürürlükteki önlemlere rağmen, bisiklet iç ve dış lastiklerinde ÇHC ve Hindistan menşeli ithalatın yerli üretim dalının fiyatlarını kırdığı ve yerli üretim dalının olması gereken fiyatlarını baskıladığı tespit edilmiştir.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 xml:space="preserve">(4) Her ne kadar Malezya menşeli ithalat, önlemlerin etkisiyle incelenen dönemde durma noktasına gelmiş olsa da, Malezya’nın Türkiye pazarını iyi tanıdığı ve pazara erişim konusunda herhangi bir sorunla karşılaşmayacağı değerlendirilmektedir. </w:t>
      </w:r>
    </w:p>
    <w:p w:rsidR="0099284C" w:rsidRPr="0031454F" w:rsidRDefault="0099284C" w:rsidP="0099284C">
      <w:pPr>
        <w:pStyle w:val="Default"/>
        <w:jc w:val="both"/>
        <w:rPr>
          <w:color w:val="auto"/>
        </w:rPr>
      </w:pPr>
      <w:bookmarkStart w:id="9" w:name="_GoBack"/>
      <w:bookmarkEnd w:id="9"/>
    </w:p>
    <w:p w:rsidR="0099284C" w:rsidRPr="0031454F" w:rsidRDefault="0099284C" w:rsidP="0099284C">
      <w:pPr>
        <w:pStyle w:val="Default"/>
        <w:jc w:val="both"/>
        <w:rPr>
          <w:color w:val="auto"/>
        </w:rPr>
      </w:pPr>
      <w:r w:rsidRPr="0031454F">
        <w:rPr>
          <w:color w:val="auto"/>
        </w:rPr>
        <w:t xml:space="preserve">(5) Yerli üretim dalının ekonomik göstergeleri bir bütün olarak incelendiğinde, bazı temel ekonomik göstergelerde bozulmalar olduğu görülmektedir.  İncelenen yıllarda bisiklet dış lastiklerinde, üretim, yurtiçi ve yurtdışı satış, KKO ve stoklarda bozulmalar yaşanmıştır. Bisiklet iç lastiklerinde ise üretim ve yurtiçi satış verileri dalgalı bir seyir izlerken, stoklarında incelenen yıllarda artış olduğu ve yurtiçi satışlardan birim karlılığın </w:t>
      </w:r>
      <w:r w:rsidRPr="00A5300A">
        <w:rPr>
          <w:color w:val="auto"/>
        </w:rPr>
        <w:t xml:space="preserve">2017 ve 2019 yıllarında negatif </w:t>
      </w:r>
      <w:r w:rsidR="00A5300A" w:rsidRPr="00A5300A">
        <w:rPr>
          <w:color w:val="auto"/>
        </w:rPr>
        <w:t xml:space="preserve">olarak gerçekleştiği </w:t>
      </w:r>
      <w:r w:rsidRPr="00A5300A">
        <w:rPr>
          <w:color w:val="auto"/>
        </w:rPr>
        <w:t>görülmektedir.</w:t>
      </w:r>
    </w:p>
    <w:p w:rsidR="0099284C" w:rsidRPr="0031454F" w:rsidRDefault="0099284C" w:rsidP="0099284C">
      <w:pPr>
        <w:pStyle w:val="Default"/>
        <w:jc w:val="both"/>
        <w:rPr>
          <w:color w:val="auto"/>
        </w:rPr>
      </w:pPr>
    </w:p>
    <w:p w:rsidR="0099284C" w:rsidRPr="0031454F" w:rsidRDefault="0099284C" w:rsidP="0099284C">
      <w:pPr>
        <w:jc w:val="both"/>
        <w:rPr>
          <w:lang w:eastAsia="en-US"/>
        </w:rPr>
      </w:pPr>
      <w:r w:rsidRPr="0031454F">
        <w:rPr>
          <w:lang w:eastAsia="en-US"/>
        </w:rPr>
        <w:t xml:space="preserve">(6) Endonezya hükümeti, 2009 yılından beri uygulanan damping önlemi neticesinde, soruşturma konusu ithalatın azaldığını ve bu çerçevede yerli üretim dalının yurtiçi satışları üzerinde olumlu bir etki olması gerektiğini iddia etmektedir. Ayrıca, ikinci bir iddia ile, Endonezya hükümeti 2009 yılından beri uygulanan söz konusu önlem ile yerli üretim dalının ekonomik göstergelerinin iyileşmiş olması gerekirken başvurunun gizli olmayan özetinde sunulan zarar göstergelerinin başka bir unsurdan kaynaklanıp kaynaklanmadığını sorgulamış ve bu çerçevede başvurunun gizli olmayan özetinde zararın kanıtının olmadığını iddia etmiştir. Endonezya hükümeti tarafından Kamu Dinleme Toplantısı sonrasında iletilen görüşlerde, dampinge karşı önlemlerin kaldırılması halinde yerli üretim dalında zararın devamına veya tekrarlanmasına yol açmayacağı iddia edilmiştir. Bu raporun 4 üncü bölümünde görüldüğü üzere, önlemlerin etkisiyle yerli üretim dalının bazı ekonomik göstergelerinde iyileşme söz konusudur, bazı ekonomik göstergeleri ise zararı işaret etmektedir. Yerli üretim dalının ekonomik göstergelerindeki iyileşmelerin yürürlükteki önlemlerin etkisiyle olduğu düşünülmektedir. Öte yandan, yürürlükteki önlemlere rağmen yerli üretim dalının fiyatlarını arttıramadığı Hindistan ve ÇHC menşeli ithalat için hesaplanan fiyat kırılması ve baskısı hesaplarıyla ortaya konulmuştur. Diğer taraftan, önlemlerin etkisiyle soruşturma konusu ülkeler menşeli ithalatın azaldığı görülse de soruşturma konusu ülkelerin dünya ihracat potansiyelleri raporun ilgili bölümlerinde ortaya konulmuştur. Ayrıca, Endonezya hükümeti tarafından Kamu </w:t>
      </w:r>
      <w:r w:rsidRPr="0031454F">
        <w:rPr>
          <w:lang w:eastAsia="en-US"/>
        </w:rPr>
        <w:lastRenderedPageBreak/>
        <w:t>Dinleme Toplantısı sonrasında iletilen görüşlerde, yerli üretim dalının yurtiçi tüketimi karşılayamadığı ve tüketimin ithalat ile desteklenmesi gerektiği iddia edilmiştir. Ancak, dampinge karşı önlemlerin amacı, ithalatta haksız rekabetin önlenmesidir. Bu kapsamda, dampinge karşı önlemin ithalat yasağı niteliği taşımaması ve hâlihazırda soruşturma konusu ürünün üçüncü ülkeler de dâhil olmak üzere ithalatının yapıldığı ve yapılabileceği pek çok ülkenin bulunmasının söz konusu iddiayı mesnetsiz bıraktığı değerlendirilmiştir.</w:t>
      </w:r>
    </w:p>
    <w:p w:rsidR="0099284C" w:rsidRPr="0031454F" w:rsidRDefault="0099284C" w:rsidP="0099284C">
      <w:pPr>
        <w:jc w:val="both"/>
        <w:rPr>
          <w:lang w:eastAsia="en-US"/>
        </w:rPr>
      </w:pPr>
    </w:p>
    <w:p w:rsidR="0099284C" w:rsidRPr="0031454F" w:rsidRDefault="0099284C" w:rsidP="0099284C">
      <w:pPr>
        <w:pStyle w:val="Default"/>
        <w:jc w:val="both"/>
        <w:rPr>
          <w:color w:val="auto"/>
        </w:rPr>
      </w:pPr>
      <w:r w:rsidRPr="0031454F">
        <w:rPr>
          <w:color w:val="auto"/>
        </w:rPr>
        <w:t>(7) Orijinal soruşturmada hesaplanan damping marjlarının, önlemin kalkması durumunda anılan ülkeler menşeli dampingli ithalatın tekrar başlamasının muhtemel olduğunu gösterdiği değerlendirilmektedir.</w:t>
      </w:r>
    </w:p>
    <w:p w:rsidR="0099284C" w:rsidRPr="0031454F" w:rsidRDefault="0099284C" w:rsidP="0099284C">
      <w:pPr>
        <w:pStyle w:val="Default"/>
        <w:jc w:val="both"/>
        <w:rPr>
          <w:color w:val="auto"/>
        </w:rPr>
      </w:pPr>
    </w:p>
    <w:p w:rsidR="0099284C" w:rsidRPr="0031454F" w:rsidRDefault="0099284C" w:rsidP="0099284C">
      <w:pPr>
        <w:pStyle w:val="Default"/>
        <w:jc w:val="both"/>
        <w:rPr>
          <w:color w:val="auto"/>
        </w:rPr>
      </w:pPr>
      <w:r w:rsidRPr="0031454F">
        <w:rPr>
          <w:color w:val="auto"/>
        </w:rPr>
        <w:t>(8) Soruşturma konusu ülkelerin önlem konusu üründe üretim, kapasite ve ihracat kabiliyeti bakımından küresel pazardaki önemli ülkeler olduğu görülmektedir. Bu çerçevede, önlemlerin kalkması durumunda soruşturma konusu ülkelerin Türkiye’ye yönlendirebileceği ihracatının olduğu değerlendirilmektedir.</w:t>
      </w:r>
    </w:p>
    <w:p w:rsidR="0099284C" w:rsidRPr="0031454F" w:rsidRDefault="0099284C" w:rsidP="0099284C">
      <w:pPr>
        <w:jc w:val="both"/>
        <w:rPr>
          <w:lang w:eastAsia="en-US"/>
        </w:rPr>
      </w:pPr>
    </w:p>
    <w:p w:rsidR="0099284C" w:rsidRPr="0031454F" w:rsidRDefault="0099284C" w:rsidP="0099284C">
      <w:pPr>
        <w:pStyle w:val="Default"/>
        <w:jc w:val="both"/>
        <w:rPr>
          <w:color w:val="auto"/>
        </w:rPr>
      </w:pPr>
      <w:r w:rsidRPr="0031454F">
        <w:rPr>
          <w:color w:val="auto"/>
        </w:rPr>
        <w:t>(9) Tüm soruşturma konusu ülkeler menşeli ihracatçıların Türkiye pazarını iyi tanıdıkları ve pazara erişim konusunda herhangi bir sorunla karşılaşmadıkları ve Türkiye pazarının büyüklüğü ile cazipliği de dikkate alındığında, dampingli ithalatın devam etmesinin ve zararın yeniden meydana gelmesinin muhtemel olduğu düşünülmektedir.</w:t>
      </w:r>
    </w:p>
    <w:p w:rsidR="00E92E29" w:rsidRPr="0031454F" w:rsidRDefault="00903F85" w:rsidP="00690FB9">
      <w:pPr>
        <w:pStyle w:val="Balk2"/>
        <w:numPr>
          <w:ilvl w:val="1"/>
          <w:numId w:val="3"/>
        </w:numPr>
        <w:ind w:left="426"/>
      </w:pPr>
      <w:r w:rsidRPr="0031454F">
        <w:rPr>
          <w:bCs/>
        </w:rPr>
        <w:t>Değerlendirme</w:t>
      </w:r>
    </w:p>
    <w:p w:rsidR="00E17C8D" w:rsidRPr="0031454F" w:rsidRDefault="00AD74AF" w:rsidP="00206F54">
      <w:pPr>
        <w:jc w:val="both"/>
        <w:rPr>
          <w:b/>
          <w:bCs/>
        </w:rPr>
      </w:pPr>
      <w:r w:rsidRPr="0031454F">
        <w:t>(</w:t>
      </w:r>
      <w:r w:rsidR="003653D9" w:rsidRPr="0031454F">
        <w:t>1</w:t>
      </w:r>
      <w:r w:rsidRPr="0031454F">
        <w:t xml:space="preserve">) </w:t>
      </w:r>
      <w:r w:rsidR="00E17C8D" w:rsidRPr="0031454F">
        <w:rPr>
          <w:bCs/>
        </w:rPr>
        <w:t xml:space="preserve">Bu bölümde incelenen hususların bir bütün olarak değerlendirilmesi neticesinde, meri </w:t>
      </w:r>
      <w:r w:rsidR="007105E6" w:rsidRPr="0031454F">
        <w:rPr>
          <w:bCs/>
        </w:rPr>
        <w:t xml:space="preserve">önlemlerin yürürlükten kalkmasının, yerli üretim dalında zararın devamına ya da yeniden meydana gelmesine yol açabileceği </w:t>
      </w:r>
      <w:r w:rsidR="00E17C8D" w:rsidRPr="0031454F">
        <w:rPr>
          <w:bCs/>
        </w:rPr>
        <w:t>değerlendirilmektedir.</w:t>
      </w:r>
    </w:p>
    <w:p w:rsidR="00AD74AF" w:rsidRPr="0031454F" w:rsidRDefault="00AD74AF" w:rsidP="00206F54">
      <w:pPr>
        <w:pStyle w:val="Default"/>
        <w:jc w:val="both"/>
        <w:rPr>
          <w:color w:val="auto"/>
        </w:rPr>
      </w:pPr>
    </w:p>
    <w:p w:rsidR="00616034" w:rsidRPr="0031454F" w:rsidRDefault="00E17C8D" w:rsidP="00206F54">
      <w:pPr>
        <w:pStyle w:val="Balk1"/>
        <w:numPr>
          <w:ilvl w:val="0"/>
          <w:numId w:val="3"/>
        </w:numPr>
        <w:spacing w:before="120" w:after="120" w:line="276" w:lineRule="auto"/>
        <w:rPr>
          <w:rFonts w:ascii="Times New Roman" w:hAnsi="Times New Roman" w:cs="Times New Roman"/>
        </w:rPr>
      </w:pPr>
      <w:r w:rsidRPr="0031454F">
        <w:rPr>
          <w:rFonts w:ascii="Times New Roman" w:hAnsi="Times New Roman" w:cs="Times New Roman"/>
        </w:rPr>
        <w:t xml:space="preserve">GENEL </w:t>
      </w:r>
      <w:r w:rsidR="00DD20CB" w:rsidRPr="0031454F">
        <w:rPr>
          <w:rFonts w:ascii="Times New Roman" w:hAnsi="Times New Roman" w:cs="Times New Roman"/>
        </w:rPr>
        <w:t xml:space="preserve">DEĞERLENDİRME VE </w:t>
      </w:r>
      <w:r w:rsidR="00730F0E" w:rsidRPr="0031454F">
        <w:rPr>
          <w:rFonts w:ascii="Times New Roman" w:hAnsi="Times New Roman" w:cs="Times New Roman"/>
        </w:rPr>
        <w:t>Sonuç</w:t>
      </w:r>
    </w:p>
    <w:p w:rsidR="00DD20CB" w:rsidRPr="0031454F" w:rsidRDefault="00DD20CB" w:rsidP="00206F54">
      <w:pPr>
        <w:pStyle w:val="Default"/>
        <w:numPr>
          <w:ilvl w:val="0"/>
          <w:numId w:val="19"/>
        </w:numPr>
        <w:ind w:firstLine="0"/>
        <w:jc w:val="both"/>
        <w:rPr>
          <w:b/>
          <w:color w:val="auto"/>
        </w:rPr>
      </w:pPr>
      <w:r w:rsidRPr="0031454F">
        <w:rPr>
          <w:bCs/>
          <w:color w:val="auto"/>
          <w:lang w:eastAsia="en-US"/>
        </w:rPr>
        <w:t>Yürütülen soruşturma esnasında elde edilen bilgi ve bulgular çerçevesinde, yürürlükteki önlem</w:t>
      </w:r>
      <w:r w:rsidR="00E9331D" w:rsidRPr="0031454F">
        <w:rPr>
          <w:bCs/>
          <w:color w:val="auto"/>
          <w:lang w:eastAsia="en-US"/>
        </w:rPr>
        <w:t>ler</w:t>
      </w:r>
      <w:r w:rsidRPr="0031454F">
        <w:rPr>
          <w:bCs/>
          <w:color w:val="auto"/>
          <w:lang w:eastAsia="en-US"/>
        </w:rPr>
        <w:t>in ortadan kalkması durumunda dampingin ve zararın devam etmesinin veya yeniden meydana gelmesinin muhtemel olduğu değerlendirilmiştir.</w:t>
      </w:r>
    </w:p>
    <w:p w:rsidR="00064BF2" w:rsidRPr="0031454F" w:rsidRDefault="00064BF2" w:rsidP="00064BF2">
      <w:pPr>
        <w:pStyle w:val="Default"/>
        <w:jc w:val="both"/>
        <w:rPr>
          <w:bCs/>
          <w:color w:val="auto"/>
          <w:lang w:eastAsia="en-US"/>
        </w:rPr>
      </w:pPr>
    </w:p>
    <w:p w:rsidR="006021FE" w:rsidRPr="0031454F" w:rsidRDefault="007A33AD" w:rsidP="0021429B">
      <w:pPr>
        <w:pStyle w:val="Default"/>
        <w:numPr>
          <w:ilvl w:val="0"/>
          <w:numId w:val="19"/>
        </w:numPr>
        <w:ind w:firstLine="0"/>
        <w:jc w:val="both"/>
        <w:rPr>
          <w:bCs/>
          <w:color w:val="auto"/>
          <w:lang w:eastAsia="en-US"/>
        </w:rPr>
      </w:pPr>
      <w:r w:rsidRPr="0031454F">
        <w:rPr>
          <w:color w:val="auto"/>
        </w:rPr>
        <w:t>Bu çerçevede, soruşturma neticesinde ulaşılan tespitleri değerlendiren Kurulun kararı ve Ticaret Bakanının onayı ile İthalatta Haksız Rekabetin Önlemesine İlişkin Tebliğ (Tebliğ No: 2015/</w:t>
      </w:r>
      <w:r w:rsidR="0099284C" w:rsidRPr="0031454F">
        <w:rPr>
          <w:color w:val="auto"/>
        </w:rPr>
        <w:t>35</w:t>
      </w:r>
      <w:r w:rsidRPr="0031454F">
        <w:rPr>
          <w:color w:val="auto"/>
        </w:rPr>
        <w:t xml:space="preserve">) ile </w:t>
      </w:r>
      <w:r w:rsidR="006021FE" w:rsidRPr="0031454F">
        <w:rPr>
          <w:color w:val="auto"/>
        </w:rPr>
        <w:t xml:space="preserve">yürürlükte bulunan </w:t>
      </w:r>
      <w:proofErr w:type="gramStart"/>
      <w:r w:rsidR="006021FE" w:rsidRPr="0031454F">
        <w:rPr>
          <w:color w:val="auto"/>
        </w:rPr>
        <w:t>dampinge</w:t>
      </w:r>
      <w:proofErr w:type="gramEnd"/>
      <w:r w:rsidR="006021FE" w:rsidRPr="0031454F">
        <w:rPr>
          <w:color w:val="auto"/>
        </w:rPr>
        <w:t xml:space="preserve"> karşı önlem</w:t>
      </w:r>
      <w:r w:rsidR="00903F85" w:rsidRPr="0031454F">
        <w:rPr>
          <w:color w:val="auto"/>
        </w:rPr>
        <w:t>ler</w:t>
      </w:r>
      <w:r w:rsidR="006021FE" w:rsidRPr="0031454F">
        <w:rPr>
          <w:color w:val="auto"/>
        </w:rPr>
        <w:t xml:space="preserve">in, Yönetmeliğin 42 </w:t>
      </w:r>
      <w:proofErr w:type="spellStart"/>
      <w:r w:rsidR="006021FE" w:rsidRPr="0031454F">
        <w:rPr>
          <w:color w:val="auto"/>
        </w:rPr>
        <w:t>nci</w:t>
      </w:r>
      <w:proofErr w:type="spellEnd"/>
      <w:r w:rsidR="006021FE" w:rsidRPr="0031454F">
        <w:rPr>
          <w:color w:val="auto"/>
        </w:rPr>
        <w:t xml:space="preserve"> maddesi çerçevesinde aşağıdaki tabloda gösterildiği şekilde</w:t>
      </w:r>
      <w:r w:rsidR="007F4BB2" w:rsidRPr="0031454F">
        <w:rPr>
          <w:color w:val="auto"/>
        </w:rPr>
        <w:t xml:space="preserve"> mevcut haliyle</w:t>
      </w:r>
      <w:r w:rsidR="006021FE" w:rsidRPr="0031454F">
        <w:rPr>
          <w:color w:val="auto"/>
        </w:rPr>
        <w:t xml:space="preserve"> uygulanmaya deva</w:t>
      </w:r>
      <w:r w:rsidR="0021429B" w:rsidRPr="0031454F">
        <w:rPr>
          <w:color w:val="auto"/>
        </w:rPr>
        <w:t>m edilmesine karar verilmiştir.</w:t>
      </w:r>
    </w:p>
    <w:p w:rsidR="0021429B" w:rsidRPr="0031454F" w:rsidRDefault="0021429B" w:rsidP="0021429B">
      <w:pPr>
        <w:pStyle w:val="Default"/>
        <w:jc w:val="both"/>
        <w:rPr>
          <w:bCs/>
          <w:color w:val="auto"/>
          <w:lang w:eastAsia="en-US"/>
        </w:rPr>
      </w:pPr>
    </w:p>
    <w:tbl>
      <w:tblPr>
        <w:tblW w:w="5000" w:type="pct"/>
        <w:tblCellMar>
          <w:left w:w="70" w:type="dxa"/>
          <w:right w:w="70" w:type="dxa"/>
        </w:tblCellMar>
        <w:tblLook w:val="04A0" w:firstRow="1" w:lastRow="0" w:firstColumn="1" w:lastColumn="0" w:noHBand="0" w:noVBand="1"/>
      </w:tblPr>
      <w:tblGrid>
        <w:gridCol w:w="1540"/>
        <w:gridCol w:w="2406"/>
        <w:gridCol w:w="1513"/>
        <w:gridCol w:w="1895"/>
        <w:gridCol w:w="1708"/>
      </w:tblGrid>
      <w:tr w:rsidR="007F4BB2" w:rsidRPr="0031454F" w:rsidTr="007F4BB2">
        <w:trPr>
          <w:trHeight w:val="458"/>
        </w:trPr>
        <w:tc>
          <w:tcPr>
            <w:tcW w:w="7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b/>
                <w:bCs/>
                <w:sz w:val="20"/>
                <w:szCs w:val="20"/>
              </w:rPr>
            </w:pPr>
            <w:r w:rsidRPr="0031454F">
              <w:rPr>
                <w:b/>
                <w:bCs/>
                <w:sz w:val="20"/>
                <w:szCs w:val="20"/>
              </w:rPr>
              <w:t xml:space="preserve">GTİP </w:t>
            </w: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b/>
                <w:bCs/>
                <w:sz w:val="20"/>
                <w:szCs w:val="20"/>
              </w:rPr>
            </w:pPr>
            <w:r w:rsidRPr="0031454F">
              <w:rPr>
                <w:b/>
                <w:bCs/>
                <w:sz w:val="20"/>
                <w:szCs w:val="20"/>
              </w:rPr>
              <w:t xml:space="preserve">Madde Tanımı </w:t>
            </w:r>
          </w:p>
        </w:tc>
        <w:tc>
          <w:tcPr>
            <w:tcW w:w="8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b/>
                <w:bCs/>
                <w:sz w:val="20"/>
                <w:szCs w:val="20"/>
              </w:rPr>
            </w:pPr>
            <w:r w:rsidRPr="0031454F">
              <w:rPr>
                <w:b/>
                <w:bCs/>
                <w:sz w:val="20"/>
                <w:szCs w:val="20"/>
              </w:rPr>
              <w:t xml:space="preserve">Menşe Ülke </w:t>
            </w:r>
          </w:p>
        </w:tc>
        <w:tc>
          <w:tcPr>
            <w:tcW w:w="10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b/>
                <w:bCs/>
                <w:sz w:val="20"/>
                <w:szCs w:val="20"/>
              </w:rPr>
            </w:pPr>
            <w:r w:rsidRPr="0031454F">
              <w:rPr>
                <w:b/>
                <w:bCs/>
                <w:sz w:val="20"/>
                <w:szCs w:val="20"/>
              </w:rPr>
              <w:t>Üreticiler</w:t>
            </w:r>
          </w:p>
        </w:tc>
        <w:tc>
          <w:tcPr>
            <w:tcW w:w="9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b/>
                <w:bCs/>
                <w:sz w:val="20"/>
                <w:szCs w:val="20"/>
              </w:rPr>
            </w:pPr>
            <w:r w:rsidRPr="0031454F">
              <w:rPr>
                <w:b/>
                <w:bCs/>
                <w:sz w:val="20"/>
                <w:szCs w:val="20"/>
              </w:rPr>
              <w:t>Dampinge Karşı Önlem Tutarı (ABD doları/kg)</w:t>
            </w:r>
          </w:p>
        </w:tc>
      </w:tr>
      <w:tr w:rsidR="007F4BB2" w:rsidRPr="0031454F" w:rsidTr="007F4BB2">
        <w:trPr>
          <w:trHeight w:val="458"/>
        </w:trPr>
        <w:tc>
          <w:tcPr>
            <w:tcW w:w="733" w:type="pct"/>
            <w:vMerge/>
            <w:tcBorders>
              <w:top w:val="single" w:sz="4" w:space="0" w:color="auto"/>
              <w:left w:val="single" w:sz="4" w:space="0" w:color="auto"/>
              <w:bottom w:val="single" w:sz="4" w:space="0" w:color="auto"/>
              <w:right w:val="single" w:sz="4" w:space="0" w:color="auto"/>
            </w:tcBorders>
            <w:vAlign w:val="center"/>
            <w:hideMark/>
          </w:tcPr>
          <w:p w:rsidR="007F4BB2" w:rsidRPr="0031454F" w:rsidRDefault="007F4BB2" w:rsidP="007F4BB2">
            <w:pPr>
              <w:rPr>
                <w:b/>
                <w:bCs/>
                <w:sz w:val="20"/>
                <w:szCs w:val="20"/>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rsidR="007F4BB2" w:rsidRPr="0031454F" w:rsidRDefault="007F4BB2" w:rsidP="007F4BB2">
            <w:pPr>
              <w:rPr>
                <w:b/>
                <w:bCs/>
                <w:sz w:val="20"/>
                <w:szCs w:val="20"/>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F4BB2" w:rsidRPr="0031454F" w:rsidRDefault="007F4BB2" w:rsidP="007F4BB2">
            <w:pPr>
              <w:rPr>
                <w:b/>
                <w:bCs/>
                <w:sz w:val="20"/>
                <w:szCs w:val="20"/>
              </w:rPr>
            </w:pPr>
          </w:p>
        </w:tc>
        <w:tc>
          <w:tcPr>
            <w:tcW w:w="1075" w:type="pct"/>
            <w:vMerge/>
            <w:tcBorders>
              <w:top w:val="single" w:sz="4" w:space="0" w:color="auto"/>
              <w:left w:val="single" w:sz="4" w:space="0" w:color="auto"/>
              <w:bottom w:val="single" w:sz="4" w:space="0" w:color="auto"/>
              <w:right w:val="single" w:sz="4" w:space="0" w:color="auto"/>
            </w:tcBorders>
            <w:vAlign w:val="center"/>
            <w:hideMark/>
          </w:tcPr>
          <w:p w:rsidR="007F4BB2" w:rsidRPr="0031454F" w:rsidRDefault="007F4BB2" w:rsidP="007F4BB2">
            <w:pPr>
              <w:rPr>
                <w:b/>
                <w:bCs/>
                <w:sz w:val="20"/>
                <w:szCs w:val="20"/>
              </w:rPr>
            </w:pPr>
          </w:p>
        </w:tc>
        <w:tc>
          <w:tcPr>
            <w:tcW w:w="971" w:type="pct"/>
            <w:vMerge/>
            <w:tcBorders>
              <w:top w:val="single" w:sz="4" w:space="0" w:color="auto"/>
              <w:left w:val="single" w:sz="4" w:space="0" w:color="auto"/>
              <w:bottom w:val="single" w:sz="4" w:space="0" w:color="auto"/>
              <w:right w:val="single" w:sz="4" w:space="0" w:color="auto"/>
            </w:tcBorders>
            <w:vAlign w:val="center"/>
            <w:hideMark/>
          </w:tcPr>
          <w:p w:rsidR="007F4BB2" w:rsidRPr="0031454F" w:rsidRDefault="007F4BB2" w:rsidP="007F4BB2">
            <w:pPr>
              <w:rPr>
                <w:b/>
                <w:bCs/>
                <w:sz w:val="20"/>
                <w:szCs w:val="20"/>
              </w:rPr>
            </w:pPr>
          </w:p>
        </w:tc>
      </w:tr>
      <w:tr w:rsidR="007F4BB2" w:rsidRPr="0031454F" w:rsidTr="007F4BB2">
        <w:trPr>
          <w:trHeight w:val="255"/>
        </w:trPr>
        <w:tc>
          <w:tcPr>
            <w:tcW w:w="733"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 xml:space="preserve">4011.50.00.00.00 </w:t>
            </w:r>
          </w:p>
        </w:tc>
        <w:tc>
          <w:tcPr>
            <w:tcW w:w="1357"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Bisikletlerde kullanılan kauçuktan yeni dış lastikler </w:t>
            </w: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Çin Halk Cumhuriyeti</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Hindistan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Tayland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Endonezya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 xml:space="preserve">PT </w:t>
            </w:r>
            <w:proofErr w:type="spellStart"/>
            <w:r w:rsidRPr="0031454F">
              <w:rPr>
                <w:sz w:val="20"/>
                <w:szCs w:val="20"/>
              </w:rPr>
              <w:t>Hung</w:t>
            </w:r>
            <w:proofErr w:type="spellEnd"/>
            <w:r w:rsidRPr="0031454F">
              <w:rPr>
                <w:sz w:val="20"/>
                <w:szCs w:val="20"/>
              </w:rPr>
              <w:t xml:space="preserve">-A </w:t>
            </w:r>
            <w:proofErr w:type="spellStart"/>
            <w:r w:rsidRPr="0031454F">
              <w:rPr>
                <w:sz w:val="20"/>
                <w:szCs w:val="20"/>
              </w:rPr>
              <w:t>Indonesia</w:t>
            </w:r>
            <w:proofErr w:type="spellEnd"/>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0,66</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510"/>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Malezya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proofErr w:type="spellStart"/>
            <w:r w:rsidRPr="0031454F">
              <w:rPr>
                <w:sz w:val="20"/>
                <w:szCs w:val="20"/>
              </w:rPr>
              <w:t>Everthrough</w:t>
            </w:r>
            <w:proofErr w:type="spellEnd"/>
            <w:r w:rsidRPr="0031454F">
              <w:rPr>
                <w:sz w:val="20"/>
                <w:szCs w:val="20"/>
              </w:rPr>
              <w:t xml:space="preserve"> </w:t>
            </w:r>
            <w:proofErr w:type="spellStart"/>
            <w:r w:rsidRPr="0031454F">
              <w:rPr>
                <w:sz w:val="20"/>
                <w:szCs w:val="20"/>
              </w:rPr>
              <w:t>Rubber</w:t>
            </w:r>
            <w:proofErr w:type="spellEnd"/>
            <w:r w:rsidRPr="0031454F">
              <w:rPr>
                <w:sz w:val="20"/>
                <w:szCs w:val="20"/>
              </w:rPr>
              <w:t xml:space="preserve"> </w:t>
            </w:r>
            <w:proofErr w:type="spellStart"/>
            <w:r w:rsidRPr="0031454F">
              <w:rPr>
                <w:sz w:val="20"/>
                <w:szCs w:val="20"/>
              </w:rPr>
              <w:t>Products</w:t>
            </w:r>
            <w:proofErr w:type="spellEnd"/>
            <w:r w:rsidRPr="0031454F">
              <w:rPr>
                <w:sz w:val="20"/>
                <w:szCs w:val="20"/>
              </w:rPr>
              <w:t xml:space="preserve"> </w:t>
            </w:r>
            <w:proofErr w:type="spellStart"/>
            <w:r w:rsidRPr="0031454F">
              <w:rPr>
                <w:sz w:val="20"/>
                <w:szCs w:val="20"/>
              </w:rPr>
              <w:t>Sdn</w:t>
            </w:r>
            <w:proofErr w:type="spellEnd"/>
            <w:r w:rsidRPr="0031454F">
              <w:rPr>
                <w:sz w:val="20"/>
                <w:szCs w:val="20"/>
              </w:rPr>
              <w:t xml:space="preserve">. </w:t>
            </w:r>
            <w:proofErr w:type="spellStart"/>
            <w:r w:rsidRPr="0031454F">
              <w:rPr>
                <w:sz w:val="20"/>
                <w:szCs w:val="20"/>
              </w:rPr>
              <w:t>Bhd</w:t>
            </w:r>
            <w:proofErr w:type="spellEnd"/>
            <w:r w:rsidRPr="0031454F">
              <w:rPr>
                <w:sz w:val="20"/>
                <w:szCs w:val="20"/>
              </w:rPr>
              <w:t>.</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0,62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lastRenderedPageBreak/>
              <w:t xml:space="preserve">4013.20.00.00.00 </w:t>
            </w:r>
          </w:p>
        </w:tc>
        <w:tc>
          <w:tcPr>
            <w:tcW w:w="1357"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Bisikletlerde kullanılan kauçuktan iç lastikler </w:t>
            </w: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Çin Halk Cumhuriyeti</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2,02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Hindistan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2,02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Tayland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2,02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Endonezya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 xml:space="preserve">PT </w:t>
            </w:r>
            <w:proofErr w:type="spellStart"/>
            <w:r w:rsidRPr="0031454F">
              <w:rPr>
                <w:sz w:val="20"/>
                <w:szCs w:val="20"/>
              </w:rPr>
              <w:t>Hung</w:t>
            </w:r>
            <w:proofErr w:type="spellEnd"/>
            <w:r w:rsidRPr="0031454F">
              <w:rPr>
                <w:sz w:val="20"/>
                <w:szCs w:val="20"/>
              </w:rPr>
              <w:t xml:space="preserve">-A </w:t>
            </w:r>
            <w:proofErr w:type="spellStart"/>
            <w:r w:rsidRPr="0031454F">
              <w:rPr>
                <w:sz w:val="20"/>
                <w:szCs w:val="20"/>
              </w:rPr>
              <w:t>Indonesia</w:t>
            </w:r>
            <w:proofErr w:type="spellEnd"/>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0,85</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1,49</w:t>
            </w:r>
          </w:p>
        </w:tc>
      </w:tr>
      <w:tr w:rsidR="007F4BB2" w:rsidRPr="0031454F" w:rsidTr="007F4BB2">
        <w:trPr>
          <w:trHeight w:val="510"/>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Malezya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proofErr w:type="spellStart"/>
            <w:r w:rsidRPr="0031454F">
              <w:rPr>
                <w:sz w:val="20"/>
                <w:szCs w:val="20"/>
              </w:rPr>
              <w:t>Everthrough</w:t>
            </w:r>
            <w:proofErr w:type="spellEnd"/>
            <w:r w:rsidRPr="0031454F">
              <w:rPr>
                <w:sz w:val="20"/>
                <w:szCs w:val="20"/>
              </w:rPr>
              <w:t xml:space="preserve"> </w:t>
            </w:r>
            <w:proofErr w:type="spellStart"/>
            <w:r w:rsidRPr="0031454F">
              <w:rPr>
                <w:sz w:val="20"/>
                <w:szCs w:val="20"/>
              </w:rPr>
              <w:t>Rubber</w:t>
            </w:r>
            <w:proofErr w:type="spellEnd"/>
            <w:r w:rsidRPr="0031454F">
              <w:rPr>
                <w:sz w:val="20"/>
                <w:szCs w:val="20"/>
              </w:rPr>
              <w:t xml:space="preserve"> </w:t>
            </w:r>
            <w:proofErr w:type="spellStart"/>
            <w:r w:rsidRPr="0031454F">
              <w:rPr>
                <w:sz w:val="20"/>
                <w:szCs w:val="20"/>
              </w:rPr>
              <w:t>Products</w:t>
            </w:r>
            <w:proofErr w:type="spellEnd"/>
            <w:r w:rsidRPr="0031454F">
              <w:rPr>
                <w:sz w:val="20"/>
                <w:szCs w:val="20"/>
              </w:rPr>
              <w:t xml:space="preserve"> </w:t>
            </w:r>
            <w:proofErr w:type="spellStart"/>
            <w:r w:rsidRPr="0031454F">
              <w:rPr>
                <w:sz w:val="20"/>
                <w:szCs w:val="20"/>
              </w:rPr>
              <w:t>Sdn</w:t>
            </w:r>
            <w:proofErr w:type="spellEnd"/>
            <w:r w:rsidRPr="0031454F">
              <w:rPr>
                <w:sz w:val="20"/>
                <w:szCs w:val="20"/>
              </w:rPr>
              <w:t xml:space="preserve">. </w:t>
            </w:r>
            <w:proofErr w:type="spellStart"/>
            <w:r w:rsidRPr="0031454F">
              <w:rPr>
                <w:sz w:val="20"/>
                <w:szCs w:val="20"/>
              </w:rPr>
              <w:t>Bhd</w:t>
            </w:r>
            <w:proofErr w:type="spellEnd"/>
            <w:r w:rsidRPr="0031454F">
              <w:rPr>
                <w:sz w:val="20"/>
                <w:szCs w:val="20"/>
              </w:rPr>
              <w:t>.</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0,22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1,55</w:t>
            </w:r>
          </w:p>
        </w:tc>
      </w:tr>
      <w:tr w:rsidR="007F4BB2" w:rsidRPr="0031454F" w:rsidTr="007F4BB2">
        <w:trPr>
          <w:trHeight w:val="255"/>
        </w:trPr>
        <w:tc>
          <w:tcPr>
            <w:tcW w:w="733"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8714.99.90.00.00</w:t>
            </w:r>
          </w:p>
        </w:tc>
        <w:tc>
          <w:tcPr>
            <w:tcW w:w="1357"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Diğerleri; aksam ve parçalar (yalnız 4011.50.00.00.00 </w:t>
            </w:r>
            <w:proofErr w:type="spellStart"/>
            <w:r w:rsidRPr="0031454F">
              <w:rPr>
                <w:sz w:val="20"/>
                <w:szCs w:val="20"/>
              </w:rPr>
              <w:t>GTİP'te</w:t>
            </w:r>
            <w:proofErr w:type="spellEnd"/>
            <w:r w:rsidRPr="0031454F">
              <w:rPr>
                <w:sz w:val="20"/>
                <w:szCs w:val="20"/>
              </w:rPr>
              <w:t xml:space="preserve"> yer alan dış lastikleri ihtiva eden bisiklet tekerlekleri, jantı hariç)</w:t>
            </w: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Çin Halk Cumhuriyeti</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Hindistan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Tayland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Endonezya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 xml:space="preserve">PT </w:t>
            </w:r>
            <w:proofErr w:type="spellStart"/>
            <w:r w:rsidRPr="0031454F">
              <w:rPr>
                <w:sz w:val="20"/>
                <w:szCs w:val="20"/>
              </w:rPr>
              <w:t>Hung</w:t>
            </w:r>
            <w:proofErr w:type="spellEnd"/>
            <w:r w:rsidRPr="0031454F">
              <w:rPr>
                <w:sz w:val="20"/>
                <w:szCs w:val="20"/>
              </w:rPr>
              <w:t xml:space="preserve">-A </w:t>
            </w:r>
            <w:proofErr w:type="spellStart"/>
            <w:r w:rsidRPr="0031454F">
              <w:rPr>
                <w:sz w:val="20"/>
                <w:szCs w:val="20"/>
              </w:rPr>
              <w:t>Indonesia</w:t>
            </w:r>
            <w:proofErr w:type="spellEnd"/>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0,66</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510"/>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Malezya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proofErr w:type="spellStart"/>
            <w:r w:rsidRPr="0031454F">
              <w:rPr>
                <w:sz w:val="20"/>
                <w:szCs w:val="20"/>
              </w:rPr>
              <w:t>Everthrough</w:t>
            </w:r>
            <w:proofErr w:type="spellEnd"/>
            <w:r w:rsidRPr="0031454F">
              <w:rPr>
                <w:sz w:val="20"/>
                <w:szCs w:val="20"/>
              </w:rPr>
              <w:t xml:space="preserve"> </w:t>
            </w:r>
            <w:proofErr w:type="spellStart"/>
            <w:r w:rsidRPr="0031454F">
              <w:rPr>
                <w:sz w:val="20"/>
                <w:szCs w:val="20"/>
              </w:rPr>
              <w:t>Rubber</w:t>
            </w:r>
            <w:proofErr w:type="spellEnd"/>
            <w:r w:rsidRPr="0031454F">
              <w:rPr>
                <w:sz w:val="20"/>
                <w:szCs w:val="20"/>
              </w:rPr>
              <w:t xml:space="preserve"> </w:t>
            </w:r>
            <w:proofErr w:type="spellStart"/>
            <w:r w:rsidRPr="0031454F">
              <w:rPr>
                <w:sz w:val="20"/>
                <w:szCs w:val="20"/>
              </w:rPr>
              <w:t>Products</w:t>
            </w:r>
            <w:proofErr w:type="spellEnd"/>
            <w:r w:rsidRPr="0031454F">
              <w:rPr>
                <w:sz w:val="20"/>
                <w:szCs w:val="20"/>
              </w:rPr>
              <w:t xml:space="preserve"> </w:t>
            </w:r>
            <w:proofErr w:type="spellStart"/>
            <w:r w:rsidRPr="0031454F">
              <w:rPr>
                <w:sz w:val="20"/>
                <w:szCs w:val="20"/>
              </w:rPr>
              <w:t>Sdn</w:t>
            </w:r>
            <w:proofErr w:type="spellEnd"/>
            <w:r w:rsidRPr="0031454F">
              <w:rPr>
                <w:sz w:val="20"/>
                <w:szCs w:val="20"/>
              </w:rPr>
              <w:t xml:space="preserve">. </w:t>
            </w:r>
            <w:proofErr w:type="spellStart"/>
            <w:r w:rsidRPr="0031454F">
              <w:rPr>
                <w:sz w:val="20"/>
                <w:szCs w:val="20"/>
              </w:rPr>
              <w:t>Bhd</w:t>
            </w:r>
            <w:proofErr w:type="spellEnd"/>
            <w:r w:rsidRPr="0031454F">
              <w:rPr>
                <w:sz w:val="20"/>
                <w:szCs w:val="20"/>
              </w:rPr>
              <w:t>.</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0,62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0,73</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Diğerleri; aksam ve parçalar (yalnız 4013.20.00.00.00 </w:t>
            </w:r>
            <w:proofErr w:type="spellStart"/>
            <w:r w:rsidRPr="0031454F">
              <w:rPr>
                <w:sz w:val="20"/>
                <w:szCs w:val="20"/>
              </w:rPr>
              <w:t>GTİP'te</w:t>
            </w:r>
            <w:proofErr w:type="spellEnd"/>
            <w:r w:rsidRPr="0031454F">
              <w:rPr>
                <w:sz w:val="20"/>
                <w:szCs w:val="20"/>
              </w:rPr>
              <w:t xml:space="preserve"> yer alan iç lastikleri ihtiva eden bisiklet tekerlekleri, jantı hariç)</w:t>
            </w: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Çin Halk Cumhuriyeti</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2,02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Hindistan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2,02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 xml:space="preserve">Tayland </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Tüm üreticiler</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2,02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Endonezya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 xml:space="preserve">PT </w:t>
            </w:r>
            <w:proofErr w:type="spellStart"/>
            <w:r w:rsidRPr="0031454F">
              <w:rPr>
                <w:sz w:val="20"/>
                <w:szCs w:val="20"/>
              </w:rPr>
              <w:t>Hung</w:t>
            </w:r>
            <w:proofErr w:type="spellEnd"/>
            <w:r w:rsidRPr="0031454F">
              <w:rPr>
                <w:sz w:val="20"/>
                <w:szCs w:val="20"/>
              </w:rPr>
              <w:t xml:space="preserve">-A </w:t>
            </w:r>
            <w:proofErr w:type="spellStart"/>
            <w:r w:rsidRPr="0031454F">
              <w:rPr>
                <w:sz w:val="20"/>
                <w:szCs w:val="20"/>
              </w:rPr>
              <w:t>Indonesia</w:t>
            </w:r>
            <w:proofErr w:type="spellEnd"/>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0,85</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1,49</w:t>
            </w:r>
          </w:p>
        </w:tc>
      </w:tr>
      <w:tr w:rsidR="007F4BB2" w:rsidRPr="0031454F" w:rsidTr="007F4BB2">
        <w:trPr>
          <w:trHeight w:val="510"/>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rsidR="007F4BB2" w:rsidRPr="0031454F" w:rsidRDefault="007F4BB2" w:rsidP="007F4BB2">
            <w:pPr>
              <w:rPr>
                <w:sz w:val="20"/>
                <w:szCs w:val="20"/>
              </w:rPr>
            </w:pPr>
            <w:r w:rsidRPr="0031454F">
              <w:rPr>
                <w:sz w:val="20"/>
                <w:szCs w:val="20"/>
              </w:rPr>
              <w:t>Malezya</w:t>
            </w: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proofErr w:type="spellStart"/>
            <w:r w:rsidRPr="0031454F">
              <w:rPr>
                <w:sz w:val="20"/>
                <w:szCs w:val="20"/>
              </w:rPr>
              <w:t>Everthrough</w:t>
            </w:r>
            <w:proofErr w:type="spellEnd"/>
            <w:r w:rsidRPr="0031454F">
              <w:rPr>
                <w:sz w:val="20"/>
                <w:szCs w:val="20"/>
              </w:rPr>
              <w:t xml:space="preserve"> </w:t>
            </w:r>
            <w:proofErr w:type="spellStart"/>
            <w:r w:rsidRPr="0031454F">
              <w:rPr>
                <w:sz w:val="20"/>
                <w:szCs w:val="20"/>
              </w:rPr>
              <w:t>Rubber</w:t>
            </w:r>
            <w:proofErr w:type="spellEnd"/>
            <w:r w:rsidRPr="0031454F">
              <w:rPr>
                <w:sz w:val="20"/>
                <w:szCs w:val="20"/>
              </w:rPr>
              <w:t xml:space="preserve"> </w:t>
            </w:r>
            <w:proofErr w:type="spellStart"/>
            <w:r w:rsidRPr="0031454F">
              <w:rPr>
                <w:sz w:val="20"/>
                <w:szCs w:val="20"/>
              </w:rPr>
              <w:t>Products</w:t>
            </w:r>
            <w:proofErr w:type="spellEnd"/>
            <w:r w:rsidRPr="0031454F">
              <w:rPr>
                <w:sz w:val="20"/>
                <w:szCs w:val="20"/>
              </w:rPr>
              <w:t xml:space="preserve"> </w:t>
            </w:r>
            <w:proofErr w:type="spellStart"/>
            <w:r w:rsidRPr="0031454F">
              <w:rPr>
                <w:sz w:val="20"/>
                <w:szCs w:val="20"/>
              </w:rPr>
              <w:t>Sdn</w:t>
            </w:r>
            <w:proofErr w:type="spellEnd"/>
            <w:r w:rsidRPr="0031454F">
              <w:rPr>
                <w:sz w:val="20"/>
                <w:szCs w:val="20"/>
              </w:rPr>
              <w:t xml:space="preserve">. </w:t>
            </w:r>
            <w:proofErr w:type="spellStart"/>
            <w:r w:rsidRPr="0031454F">
              <w:rPr>
                <w:sz w:val="20"/>
                <w:szCs w:val="20"/>
              </w:rPr>
              <w:t>Bhd</w:t>
            </w:r>
            <w:proofErr w:type="spellEnd"/>
            <w:r w:rsidRPr="0031454F">
              <w:rPr>
                <w:sz w:val="20"/>
                <w:szCs w:val="20"/>
              </w:rPr>
              <w:t>.</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0,22</w:t>
            </w:r>
          </w:p>
        </w:tc>
      </w:tr>
      <w:tr w:rsidR="007F4BB2" w:rsidRPr="0031454F" w:rsidTr="007F4BB2">
        <w:trPr>
          <w:trHeight w:val="255"/>
        </w:trPr>
        <w:tc>
          <w:tcPr>
            <w:tcW w:w="733"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357"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864" w:type="pct"/>
            <w:vMerge/>
            <w:tcBorders>
              <w:top w:val="nil"/>
              <w:left w:val="single" w:sz="4" w:space="0" w:color="auto"/>
              <w:bottom w:val="single" w:sz="4" w:space="0" w:color="auto"/>
              <w:right w:val="single" w:sz="4" w:space="0" w:color="auto"/>
            </w:tcBorders>
            <w:vAlign w:val="center"/>
            <w:hideMark/>
          </w:tcPr>
          <w:p w:rsidR="007F4BB2" w:rsidRPr="0031454F" w:rsidRDefault="007F4BB2" w:rsidP="007F4BB2">
            <w:pPr>
              <w:rPr>
                <w:sz w:val="20"/>
                <w:szCs w:val="20"/>
              </w:rPr>
            </w:pPr>
          </w:p>
        </w:tc>
        <w:tc>
          <w:tcPr>
            <w:tcW w:w="1075"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both"/>
              <w:rPr>
                <w:sz w:val="20"/>
                <w:szCs w:val="20"/>
              </w:rPr>
            </w:pPr>
            <w:r w:rsidRPr="0031454F">
              <w:rPr>
                <w:sz w:val="20"/>
                <w:szCs w:val="20"/>
              </w:rPr>
              <w:t>Diğerleri</w:t>
            </w:r>
          </w:p>
        </w:tc>
        <w:tc>
          <w:tcPr>
            <w:tcW w:w="971" w:type="pct"/>
            <w:tcBorders>
              <w:top w:val="nil"/>
              <w:left w:val="nil"/>
              <w:bottom w:val="single" w:sz="4" w:space="0" w:color="auto"/>
              <w:right w:val="single" w:sz="4" w:space="0" w:color="auto"/>
            </w:tcBorders>
            <w:shd w:val="clear" w:color="auto" w:fill="auto"/>
            <w:vAlign w:val="center"/>
            <w:hideMark/>
          </w:tcPr>
          <w:p w:rsidR="007F4BB2" w:rsidRPr="0031454F" w:rsidRDefault="007F4BB2" w:rsidP="007F4BB2">
            <w:pPr>
              <w:jc w:val="center"/>
              <w:rPr>
                <w:sz w:val="20"/>
                <w:szCs w:val="20"/>
              </w:rPr>
            </w:pPr>
            <w:r w:rsidRPr="0031454F">
              <w:rPr>
                <w:sz w:val="20"/>
                <w:szCs w:val="20"/>
              </w:rPr>
              <w:t>1,55</w:t>
            </w:r>
          </w:p>
        </w:tc>
      </w:tr>
    </w:tbl>
    <w:p w:rsidR="00064BF2" w:rsidRPr="0031454F" w:rsidRDefault="00064BF2" w:rsidP="003653D9">
      <w:pPr>
        <w:pStyle w:val="Default"/>
        <w:jc w:val="both"/>
        <w:rPr>
          <w:b/>
          <w:color w:val="auto"/>
        </w:rPr>
      </w:pPr>
    </w:p>
    <w:sectPr w:rsidR="00064BF2" w:rsidRPr="0031454F" w:rsidSect="002059AD">
      <w:footerReference w:type="default" r:id="rId11"/>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BC4" w:rsidRDefault="006C5BC4" w:rsidP="00C37C0A">
      <w:r>
        <w:separator/>
      </w:r>
    </w:p>
  </w:endnote>
  <w:endnote w:type="continuationSeparator" w:id="0">
    <w:p w:rsidR="006C5BC4" w:rsidRDefault="006C5BC4"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486" w:rsidRDefault="001B6486" w:rsidP="00F11906">
    <w:pPr>
      <w:pStyle w:val="Altbilgi"/>
    </w:pPr>
  </w:p>
  <w:p w:rsidR="001B6486" w:rsidRPr="00573434" w:rsidRDefault="001B6486"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A5300A">
          <w:rPr>
            <w:noProof/>
            <w:sz w:val="20"/>
            <w:szCs w:val="20"/>
          </w:rPr>
          <w:t>21</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BC4" w:rsidRDefault="006C5BC4" w:rsidP="00C37C0A">
      <w:r>
        <w:separator/>
      </w:r>
    </w:p>
  </w:footnote>
  <w:footnote w:type="continuationSeparator" w:id="0">
    <w:p w:rsidR="006C5BC4" w:rsidRDefault="006C5BC4"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8ACEA4B0"/>
    <w:lvl w:ilvl="0" w:tplc="8C58B4B2">
      <w:start w:val="1"/>
      <w:numFmt w:val="lowerRoman"/>
      <w:lvlText w:val="(%1)"/>
      <w:lvlJc w:val="left"/>
      <w:pPr>
        <w:ind w:left="1077" w:hanging="720"/>
      </w:pPr>
      <w:rPr>
        <w:rFonts w:hint="default"/>
        <w:color w:val="auto"/>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424256"/>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23F5A"/>
    <w:multiLevelType w:val="hybridMultilevel"/>
    <w:tmpl w:val="23D036E4"/>
    <w:lvl w:ilvl="0" w:tplc="041F0011">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3A7B36"/>
    <w:multiLevelType w:val="hybridMultilevel"/>
    <w:tmpl w:val="2084CBE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DFC71BB"/>
    <w:multiLevelType w:val="hybridMultilevel"/>
    <w:tmpl w:val="D046915E"/>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8655D9E"/>
    <w:multiLevelType w:val="hybridMultilevel"/>
    <w:tmpl w:val="227413F0"/>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8F571F8"/>
    <w:multiLevelType w:val="hybridMultilevel"/>
    <w:tmpl w:val="8398E476"/>
    <w:lvl w:ilvl="0" w:tplc="CF380B8E">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1"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B576E68"/>
    <w:multiLevelType w:val="hybridMultilevel"/>
    <w:tmpl w:val="2BB06A78"/>
    <w:lvl w:ilvl="0" w:tplc="0DAA73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DDB727E"/>
    <w:multiLevelType w:val="hybridMultilevel"/>
    <w:tmpl w:val="6346D3E6"/>
    <w:lvl w:ilvl="0" w:tplc="53B22D3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2E0958D3"/>
    <w:multiLevelType w:val="hybridMultilevel"/>
    <w:tmpl w:val="290E656C"/>
    <w:lvl w:ilvl="0" w:tplc="EEE45452">
      <w:start w:val="1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A80799C"/>
    <w:multiLevelType w:val="hybridMultilevel"/>
    <w:tmpl w:val="1EB66D60"/>
    <w:lvl w:ilvl="0" w:tplc="75CC85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08D6A86"/>
    <w:multiLevelType w:val="hybridMultilevel"/>
    <w:tmpl w:val="11648A14"/>
    <w:lvl w:ilvl="0" w:tplc="2C8431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6571F2F"/>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8F152F6"/>
    <w:multiLevelType w:val="hybridMultilevel"/>
    <w:tmpl w:val="09B253FC"/>
    <w:lvl w:ilvl="0" w:tplc="DF9E30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9E917F7"/>
    <w:multiLevelType w:val="hybridMultilevel"/>
    <w:tmpl w:val="4178F06C"/>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A1403FF"/>
    <w:multiLevelType w:val="hybridMultilevel"/>
    <w:tmpl w:val="4A8407E8"/>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6644C34"/>
    <w:multiLevelType w:val="hybridMultilevel"/>
    <w:tmpl w:val="B6AA09F2"/>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B91602B"/>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78745B8"/>
    <w:multiLevelType w:val="hybridMultilevel"/>
    <w:tmpl w:val="128CCE34"/>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2"/>
  </w:num>
  <w:num w:numId="3">
    <w:abstractNumId w:val="1"/>
  </w:num>
  <w:num w:numId="4">
    <w:abstractNumId w:val="18"/>
  </w:num>
  <w:num w:numId="5">
    <w:abstractNumId w:val="13"/>
  </w:num>
  <w:num w:numId="6">
    <w:abstractNumId w:val="24"/>
  </w:num>
  <w:num w:numId="7">
    <w:abstractNumId w:val="40"/>
  </w:num>
  <w:num w:numId="8">
    <w:abstractNumId w:val="29"/>
  </w:num>
  <w:num w:numId="9">
    <w:abstractNumId w:val="0"/>
  </w:num>
  <w:num w:numId="10">
    <w:abstractNumId w:val="10"/>
  </w:num>
  <w:num w:numId="11">
    <w:abstractNumId w:val="31"/>
  </w:num>
  <w:num w:numId="12">
    <w:abstractNumId w:val="49"/>
  </w:num>
  <w:num w:numId="13">
    <w:abstractNumId w:val="23"/>
  </w:num>
  <w:num w:numId="14">
    <w:abstractNumId w:val="21"/>
  </w:num>
  <w:num w:numId="15">
    <w:abstractNumId w:val="28"/>
  </w:num>
  <w:num w:numId="16">
    <w:abstractNumId w:val="44"/>
  </w:num>
  <w:num w:numId="17">
    <w:abstractNumId w:val="39"/>
  </w:num>
  <w:num w:numId="18">
    <w:abstractNumId w:val="45"/>
  </w:num>
  <w:num w:numId="19">
    <w:abstractNumId w:val="46"/>
  </w:num>
  <w:num w:numId="20">
    <w:abstractNumId w:val="4"/>
  </w:num>
  <w:num w:numId="21">
    <w:abstractNumId w:val="27"/>
  </w:num>
  <w:num w:numId="22">
    <w:abstractNumId w:val="11"/>
  </w:num>
  <w:num w:numId="23">
    <w:abstractNumId w:val="5"/>
  </w:num>
  <w:num w:numId="24">
    <w:abstractNumId w:val="7"/>
  </w:num>
  <w:num w:numId="25">
    <w:abstractNumId w:val="12"/>
  </w:num>
  <w:num w:numId="26">
    <w:abstractNumId w:val="34"/>
  </w:num>
  <w:num w:numId="27">
    <w:abstractNumId w:val="48"/>
  </w:num>
  <w:num w:numId="28">
    <w:abstractNumId w:val="16"/>
  </w:num>
  <w:num w:numId="29">
    <w:abstractNumId w:val="15"/>
  </w:num>
  <w:num w:numId="30">
    <w:abstractNumId w:val="43"/>
  </w:num>
  <w:num w:numId="31">
    <w:abstractNumId w:val="9"/>
  </w:num>
  <w:num w:numId="32">
    <w:abstractNumId w:val="14"/>
  </w:num>
  <w:num w:numId="33">
    <w:abstractNumId w:val="6"/>
  </w:num>
  <w:num w:numId="34">
    <w:abstractNumId w:val="42"/>
  </w:num>
  <w:num w:numId="35">
    <w:abstractNumId w:val="3"/>
  </w:num>
  <w:num w:numId="36">
    <w:abstractNumId w:val="22"/>
  </w:num>
  <w:num w:numId="37">
    <w:abstractNumId w:val="35"/>
  </w:num>
  <w:num w:numId="38">
    <w:abstractNumId w:val="36"/>
  </w:num>
  <w:num w:numId="39">
    <w:abstractNumId w:val="30"/>
  </w:num>
  <w:num w:numId="40">
    <w:abstractNumId w:val="25"/>
  </w:num>
  <w:num w:numId="41">
    <w:abstractNumId w:val="32"/>
  </w:num>
  <w:num w:numId="42">
    <w:abstractNumId w:val="17"/>
  </w:num>
  <w:num w:numId="43">
    <w:abstractNumId w:val="41"/>
  </w:num>
  <w:num w:numId="44">
    <w:abstractNumId w:val="20"/>
  </w:num>
  <w:num w:numId="45">
    <w:abstractNumId w:val="26"/>
  </w:num>
  <w:num w:numId="46">
    <w:abstractNumId w:val="38"/>
  </w:num>
  <w:num w:numId="47">
    <w:abstractNumId w:val="37"/>
  </w:num>
  <w:num w:numId="48">
    <w:abstractNumId w:val="19"/>
  </w:num>
  <w:num w:numId="49">
    <w:abstractNumId w:val="47"/>
  </w:num>
  <w:num w:numId="50">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7F"/>
    <w:rsid w:val="0000631F"/>
    <w:rsid w:val="000065AD"/>
    <w:rsid w:val="00007A84"/>
    <w:rsid w:val="0001294B"/>
    <w:rsid w:val="00012D25"/>
    <w:rsid w:val="000130C6"/>
    <w:rsid w:val="0001335A"/>
    <w:rsid w:val="00014194"/>
    <w:rsid w:val="00014860"/>
    <w:rsid w:val="00015855"/>
    <w:rsid w:val="00016CD6"/>
    <w:rsid w:val="000177CE"/>
    <w:rsid w:val="00020660"/>
    <w:rsid w:val="000231EF"/>
    <w:rsid w:val="00024282"/>
    <w:rsid w:val="0002567A"/>
    <w:rsid w:val="0002639C"/>
    <w:rsid w:val="000268D5"/>
    <w:rsid w:val="00026C03"/>
    <w:rsid w:val="0002786F"/>
    <w:rsid w:val="00027CCB"/>
    <w:rsid w:val="0003041C"/>
    <w:rsid w:val="000305A3"/>
    <w:rsid w:val="0003065C"/>
    <w:rsid w:val="00031727"/>
    <w:rsid w:val="00032B16"/>
    <w:rsid w:val="000333F5"/>
    <w:rsid w:val="000361F8"/>
    <w:rsid w:val="00037E34"/>
    <w:rsid w:val="00037FA6"/>
    <w:rsid w:val="00040184"/>
    <w:rsid w:val="0004029A"/>
    <w:rsid w:val="0004062E"/>
    <w:rsid w:val="00040FFE"/>
    <w:rsid w:val="000414BC"/>
    <w:rsid w:val="00041887"/>
    <w:rsid w:val="00042AF7"/>
    <w:rsid w:val="0004363A"/>
    <w:rsid w:val="00043835"/>
    <w:rsid w:val="00043A7C"/>
    <w:rsid w:val="00044B9C"/>
    <w:rsid w:val="00046C9A"/>
    <w:rsid w:val="00047286"/>
    <w:rsid w:val="00050A1D"/>
    <w:rsid w:val="00051677"/>
    <w:rsid w:val="0005178A"/>
    <w:rsid w:val="00053415"/>
    <w:rsid w:val="00054B69"/>
    <w:rsid w:val="000579F4"/>
    <w:rsid w:val="00060717"/>
    <w:rsid w:val="0006081E"/>
    <w:rsid w:val="00060CA0"/>
    <w:rsid w:val="00060EBB"/>
    <w:rsid w:val="000623C2"/>
    <w:rsid w:val="00062F33"/>
    <w:rsid w:val="00063010"/>
    <w:rsid w:val="00063874"/>
    <w:rsid w:val="00063CE9"/>
    <w:rsid w:val="00064BF2"/>
    <w:rsid w:val="00064D0D"/>
    <w:rsid w:val="00065FD9"/>
    <w:rsid w:val="00070D4E"/>
    <w:rsid w:val="00071674"/>
    <w:rsid w:val="00071B68"/>
    <w:rsid w:val="00072A10"/>
    <w:rsid w:val="00073291"/>
    <w:rsid w:val="00073BEA"/>
    <w:rsid w:val="00074E4F"/>
    <w:rsid w:val="00074FD4"/>
    <w:rsid w:val="000752DE"/>
    <w:rsid w:val="0007675E"/>
    <w:rsid w:val="000800E4"/>
    <w:rsid w:val="000805B6"/>
    <w:rsid w:val="00081A24"/>
    <w:rsid w:val="00083610"/>
    <w:rsid w:val="00084D4C"/>
    <w:rsid w:val="000864F9"/>
    <w:rsid w:val="00086969"/>
    <w:rsid w:val="00086A09"/>
    <w:rsid w:val="00087117"/>
    <w:rsid w:val="00087FC5"/>
    <w:rsid w:val="00091D34"/>
    <w:rsid w:val="000927EB"/>
    <w:rsid w:val="000930EA"/>
    <w:rsid w:val="00094F96"/>
    <w:rsid w:val="0009641D"/>
    <w:rsid w:val="00096F17"/>
    <w:rsid w:val="000A085F"/>
    <w:rsid w:val="000A0AF6"/>
    <w:rsid w:val="000A0E74"/>
    <w:rsid w:val="000A475F"/>
    <w:rsid w:val="000A4DAE"/>
    <w:rsid w:val="000A4E33"/>
    <w:rsid w:val="000A6A16"/>
    <w:rsid w:val="000B3CE5"/>
    <w:rsid w:val="000B3FCC"/>
    <w:rsid w:val="000B4C57"/>
    <w:rsid w:val="000B63EC"/>
    <w:rsid w:val="000B642C"/>
    <w:rsid w:val="000B75B6"/>
    <w:rsid w:val="000C1984"/>
    <w:rsid w:val="000C1B85"/>
    <w:rsid w:val="000C272D"/>
    <w:rsid w:val="000C5AE6"/>
    <w:rsid w:val="000C5CEC"/>
    <w:rsid w:val="000C5EC4"/>
    <w:rsid w:val="000C6520"/>
    <w:rsid w:val="000C6B63"/>
    <w:rsid w:val="000C6D16"/>
    <w:rsid w:val="000C6E69"/>
    <w:rsid w:val="000C75DB"/>
    <w:rsid w:val="000C7AC5"/>
    <w:rsid w:val="000C7D7D"/>
    <w:rsid w:val="000D2B13"/>
    <w:rsid w:val="000D2F95"/>
    <w:rsid w:val="000D38D3"/>
    <w:rsid w:val="000D486C"/>
    <w:rsid w:val="000D6F70"/>
    <w:rsid w:val="000D7185"/>
    <w:rsid w:val="000D73A8"/>
    <w:rsid w:val="000E015E"/>
    <w:rsid w:val="000E1B2D"/>
    <w:rsid w:val="000E1E33"/>
    <w:rsid w:val="000E2980"/>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5D2B"/>
    <w:rsid w:val="00106A4D"/>
    <w:rsid w:val="001070E0"/>
    <w:rsid w:val="0010745C"/>
    <w:rsid w:val="001105A1"/>
    <w:rsid w:val="001112C5"/>
    <w:rsid w:val="00111B3D"/>
    <w:rsid w:val="00111B9F"/>
    <w:rsid w:val="001135AD"/>
    <w:rsid w:val="00113614"/>
    <w:rsid w:val="00113A42"/>
    <w:rsid w:val="00115680"/>
    <w:rsid w:val="00115F87"/>
    <w:rsid w:val="001164F2"/>
    <w:rsid w:val="00117424"/>
    <w:rsid w:val="00120A54"/>
    <w:rsid w:val="00120B75"/>
    <w:rsid w:val="00121DF5"/>
    <w:rsid w:val="001227AC"/>
    <w:rsid w:val="00122A5B"/>
    <w:rsid w:val="00122CF8"/>
    <w:rsid w:val="00123094"/>
    <w:rsid w:val="00123A08"/>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1181"/>
    <w:rsid w:val="00142394"/>
    <w:rsid w:val="0014444B"/>
    <w:rsid w:val="00150467"/>
    <w:rsid w:val="00150B16"/>
    <w:rsid w:val="0015174C"/>
    <w:rsid w:val="00153042"/>
    <w:rsid w:val="0015566F"/>
    <w:rsid w:val="00157921"/>
    <w:rsid w:val="00160C81"/>
    <w:rsid w:val="00160DE1"/>
    <w:rsid w:val="001629A7"/>
    <w:rsid w:val="00163814"/>
    <w:rsid w:val="00164F6D"/>
    <w:rsid w:val="00165C40"/>
    <w:rsid w:val="0016649F"/>
    <w:rsid w:val="0016688D"/>
    <w:rsid w:val="001673CE"/>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A62"/>
    <w:rsid w:val="0018510A"/>
    <w:rsid w:val="00185E42"/>
    <w:rsid w:val="00187EA3"/>
    <w:rsid w:val="001900B6"/>
    <w:rsid w:val="0019124C"/>
    <w:rsid w:val="00191715"/>
    <w:rsid w:val="001928EB"/>
    <w:rsid w:val="00193B7B"/>
    <w:rsid w:val="00194C68"/>
    <w:rsid w:val="00195169"/>
    <w:rsid w:val="0019553E"/>
    <w:rsid w:val="00197124"/>
    <w:rsid w:val="00197376"/>
    <w:rsid w:val="00197447"/>
    <w:rsid w:val="001A05F9"/>
    <w:rsid w:val="001A088B"/>
    <w:rsid w:val="001A0DF1"/>
    <w:rsid w:val="001A16A4"/>
    <w:rsid w:val="001A1F9C"/>
    <w:rsid w:val="001A2414"/>
    <w:rsid w:val="001A3D73"/>
    <w:rsid w:val="001A3FC1"/>
    <w:rsid w:val="001A434C"/>
    <w:rsid w:val="001A7C97"/>
    <w:rsid w:val="001B15EA"/>
    <w:rsid w:val="001B16A3"/>
    <w:rsid w:val="001B2051"/>
    <w:rsid w:val="001B20F7"/>
    <w:rsid w:val="001B2827"/>
    <w:rsid w:val="001B2CA4"/>
    <w:rsid w:val="001B4277"/>
    <w:rsid w:val="001B6486"/>
    <w:rsid w:val="001B745A"/>
    <w:rsid w:val="001C0DA7"/>
    <w:rsid w:val="001C1582"/>
    <w:rsid w:val="001C1915"/>
    <w:rsid w:val="001C2555"/>
    <w:rsid w:val="001C5795"/>
    <w:rsid w:val="001C71BE"/>
    <w:rsid w:val="001D127E"/>
    <w:rsid w:val="001D3B5B"/>
    <w:rsid w:val="001D3BD4"/>
    <w:rsid w:val="001D47B5"/>
    <w:rsid w:val="001D4AE5"/>
    <w:rsid w:val="001D57F9"/>
    <w:rsid w:val="001D6E02"/>
    <w:rsid w:val="001D7B62"/>
    <w:rsid w:val="001E0586"/>
    <w:rsid w:val="001E1893"/>
    <w:rsid w:val="001E19A9"/>
    <w:rsid w:val="001E2C1A"/>
    <w:rsid w:val="001E38A7"/>
    <w:rsid w:val="001E4539"/>
    <w:rsid w:val="001E4A19"/>
    <w:rsid w:val="001E67F5"/>
    <w:rsid w:val="001E74CA"/>
    <w:rsid w:val="001F0870"/>
    <w:rsid w:val="001F306C"/>
    <w:rsid w:val="001F31C4"/>
    <w:rsid w:val="001F45E1"/>
    <w:rsid w:val="001F51C2"/>
    <w:rsid w:val="001F596E"/>
    <w:rsid w:val="001F65D4"/>
    <w:rsid w:val="001F782E"/>
    <w:rsid w:val="00200248"/>
    <w:rsid w:val="002012E7"/>
    <w:rsid w:val="00202339"/>
    <w:rsid w:val="00203C2A"/>
    <w:rsid w:val="002040B7"/>
    <w:rsid w:val="002047A2"/>
    <w:rsid w:val="00205179"/>
    <w:rsid w:val="002052A5"/>
    <w:rsid w:val="002059AD"/>
    <w:rsid w:val="00206387"/>
    <w:rsid w:val="002068FE"/>
    <w:rsid w:val="00206F54"/>
    <w:rsid w:val="002074F5"/>
    <w:rsid w:val="002075B4"/>
    <w:rsid w:val="00207F45"/>
    <w:rsid w:val="0021033C"/>
    <w:rsid w:val="002119D0"/>
    <w:rsid w:val="00212537"/>
    <w:rsid w:val="00212C42"/>
    <w:rsid w:val="00213017"/>
    <w:rsid w:val="00213AEE"/>
    <w:rsid w:val="0021429B"/>
    <w:rsid w:val="0021482D"/>
    <w:rsid w:val="00215801"/>
    <w:rsid w:val="00215921"/>
    <w:rsid w:val="00217F98"/>
    <w:rsid w:val="002210A1"/>
    <w:rsid w:val="00224B85"/>
    <w:rsid w:val="00225441"/>
    <w:rsid w:val="002259EF"/>
    <w:rsid w:val="00225C8A"/>
    <w:rsid w:val="00227035"/>
    <w:rsid w:val="002278CA"/>
    <w:rsid w:val="00227A7D"/>
    <w:rsid w:val="00227E2B"/>
    <w:rsid w:val="0023079B"/>
    <w:rsid w:val="00230F83"/>
    <w:rsid w:val="00232011"/>
    <w:rsid w:val="00232309"/>
    <w:rsid w:val="00232356"/>
    <w:rsid w:val="00232BD4"/>
    <w:rsid w:val="0023321B"/>
    <w:rsid w:val="002333ED"/>
    <w:rsid w:val="00233467"/>
    <w:rsid w:val="00234AF2"/>
    <w:rsid w:val="002351F2"/>
    <w:rsid w:val="00235324"/>
    <w:rsid w:val="00235558"/>
    <w:rsid w:val="00240D33"/>
    <w:rsid w:val="00240D49"/>
    <w:rsid w:val="00242786"/>
    <w:rsid w:val="002442FE"/>
    <w:rsid w:val="0024449E"/>
    <w:rsid w:val="00246218"/>
    <w:rsid w:val="00250E49"/>
    <w:rsid w:val="00251640"/>
    <w:rsid w:val="00253DEF"/>
    <w:rsid w:val="00257432"/>
    <w:rsid w:val="002602B5"/>
    <w:rsid w:val="002609E9"/>
    <w:rsid w:val="00260CE0"/>
    <w:rsid w:val="00261160"/>
    <w:rsid w:val="00262467"/>
    <w:rsid w:val="00263049"/>
    <w:rsid w:val="0026493E"/>
    <w:rsid w:val="002729DB"/>
    <w:rsid w:val="00272E1D"/>
    <w:rsid w:val="00274AFD"/>
    <w:rsid w:val="002772A7"/>
    <w:rsid w:val="00280FAF"/>
    <w:rsid w:val="00281249"/>
    <w:rsid w:val="002834F0"/>
    <w:rsid w:val="00283B09"/>
    <w:rsid w:val="00285465"/>
    <w:rsid w:val="00285A9A"/>
    <w:rsid w:val="0028701B"/>
    <w:rsid w:val="0028714E"/>
    <w:rsid w:val="002905C7"/>
    <w:rsid w:val="002908BA"/>
    <w:rsid w:val="0029141B"/>
    <w:rsid w:val="002927CB"/>
    <w:rsid w:val="002930E6"/>
    <w:rsid w:val="0029580A"/>
    <w:rsid w:val="0029582A"/>
    <w:rsid w:val="002A2572"/>
    <w:rsid w:val="002A2923"/>
    <w:rsid w:val="002A2E1A"/>
    <w:rsid w:val="002A36D2"/>
    <w:rsid w:val="002A43D5"/>
    <w:rsid w:val="002A5A04"/>
    <w:rsid w:val="002B1903"/>
    <w:rsid w:val="002B3010"/>
    <w:rsid w:val="002B3283"/>
    <w:rsid w:val="002B35D5"/>
    <w:rsid w:val="002B55FB"/>
    <w:rsid w:val="002B6B93"/>
    <w:rsid w:val="002C0C85"/>
    <w:rsid w:val="002C11E3"/>
    <w:rsid w:val="002C3AFC"/>
    <w:rsid w:val="002C465B"/>
    <w:rsid w:val="002C4BD9"/>
    <w:rsid w:val="002C4F58"/>
    <w:rsid w:val="002C5198"/>
    <w:rsid w:val="002C544A"/>
    <w:rsid w:val="002C558D"/>
    <w:rsid w:val="002C71E8"/>
    <w:rsid w:val="002C74EC"/>
    <w:rsid w:val="002C7C89"/>
    <w:rsid w:val="002D0CAD"/>
    <w:rsid w:val="002D0EA1"/>
    <w:rsid w:val="002D1102"/>
    <w:rsid w:val="002D1383"/>
    <w:rsid w:val="002D16D0"/>
    <w:rsid w:val="002D4025"/>
    <w:rsid w:val="002D402C"/>
    <w:rsid w:val="002D406C"/>
    <w:rsid w:val="002D4335"/>
    <w:rsid w:val="002D4348"/>
    <w:rsid w:val="002D533C"/>
    <w:rsid w:val="002D6AAD"/>
    <w:rsid w:val="002E0B36"/>
    <w:rsid w:val="002E13B9"/>
    <w:rsid w:val="002E507B"/>
    <w:rsid w:val="002E58C4"/>
    <w:rsid w:val="002E5E50"/>
    <w:rsid w:val="002E6312"/>
    <w:rsid w:val="002E6842"/>
    <w:rsid w:val="002E6D93"/>
    <w:rsid w:val="002E7221"/>
    <w:rsid w:val="002F0038"/>
    <w:rsid w:val="002F1DCB"/>
    <w:rsid w:val="002F2095"/>
    <w:rsid w:val="002F2F85"/>
    <w:rsid w:val="002F4F06"/>
    <w:rsid w:val="002F54E1"/>
    <w:rsid w:val="002F562C"/>
    <w:rsid w:val="00301AE8"/>
    <w:rsid w:val="00302BB8"/>
    <w:rsid w:val="00302ECF"/>
    <w:rsid w:val="00303305"/>
    <w:rsid w:val="003043DC"/>
    <w:rsid w:val="00305898"/>
    <w:rsid w:val="00305B29"/>
    <w:rsid w:val="0030622C"/>
    <w:rsid w:val="00310536"/>
    <w:rsid w:val="00312AC1"/>
    <w:rsid w:val="003141E9"/>
    <w:rsid w:val="0031454F"/>
    <w:rsid w:val="00316A9A"/>
    <w:rsid w:val="00316B8F"/>
    <w:rsid w:val="00316C70"/>
    <w:rsid w:val="00317263"/>
    <w:rsid w:val="00317549"/>
    <w:rsid w:val="0031764C"/>
    <w:rsid w:val="0031782D"/>
    <w:rsid w:val="00317B9A"/>
    <w:rsid w:val="003204EB"/>
    <w:rsid w:val="003209A4"/>
    <w:rsid w:val="00321BD3"/>
    <w:rsid w:val="00322A6B"/>
    <w:rsid w:val="00323AFB"/>
    <w:rsid w:val="00324B30"/>
    <w:rsid w:val="00324BE9"/>
    <w:rsid w:val="00326435"/>
    <w:rsid w:val="0032661E"/>
    <w:rsid w:val="0032738E"/>
    <w:rsid w:val="0032768D"/>
    <w:rsid w:val="00330D8D"/>
    <w:rsid w:val="0033261C"/>
    <w:rsid w:val="00332E8F"/>
    <w:rsid w:val="0033368C"/>
    <w:rsid w:val="00334FAD"/>
    <w:rsid w:val="00335E53"/>
    <w:rsid w:val="00336729"/>
    <w:rsid w:val="00340765"/>
    <w:rsid w:val="00340E0E"/>
    <w:rsid w:val="00340FB0"/>
    <w:rsid w:val="0034363C"/>
    <w:rsid w:val="00344474"/>
    <w:rsid w:val="00344B99"/>
    <w:rsid w:val="0034517E"/>
    <w:rsid w:val="003463AF"/>
    <w:rsid w:val="00346E2A"/>
    <w:rsid w:val="0034756F"/>
    <w:rsid w:val="00347A56"/>
    <w:rsid w:val="00347CE2"/>
    <w:rsid w:val="00350E66"/>
    <w:rsid w:val="00351365"/>
    <w:rsid w:val="00352C3A"/>
    <w:rsid w:val="00352CBC"/>
    <w:rsid w:val="00353458"/>
    <w:rsid w:val="003541D1"/>
    <w:rsid w:val="0035491A"/>
    <w:rsid w:val="00354FC2"/>
    <w:rsid w:val="0035529F"/>
    <w:rsid w:val="00355A04"/>
    <w:rsid w:val="003564F5"/>
    <w:rsid w:val="00356BA9"/>
    <w:rsid w:val="00360315"/>
    <w:rsid w:val="00360A70"/>
    <w:rsid w:val="00362293"/>
    <w:rsid w:val="003653D9"/>
    <w:rsid w:val="003674C4"/>
    <w:rsid w:val="003677EB"/>
    <w:rsid w:val="00370020"/>
    <w:rsid w:val="00371369"/>
    <w:rsid w:val="003741A8"/>
    <w:rsid w:val="00374660"/>
    <w:rsid w:val="00375216"/>
    <w:rsid w:val="0037534A"/>
    <w:rsid w:val="003754EF"/>
    <w:rsid w:val="00375941"/>
    <w:rsid w:val="00375E0F"/>
    <w:rsid w:val="003766A3"/>
    <w:rsid w:val="00376A37"/>
    <w:rsid w:val="0038077E"/>
    <w:rsid w:val="00381140"/>
    <w:rsid w:val="003847BD"/>
    <w:rsid w:val="0038522E"/>
    <w:rsid w:val="0038526B"/>
    <w:rsid w:val="00385B23"/>
    <w:rsid w:val="003863F1"/>
    <w:rsid w:val="00386963"/>
    <w:rsid w:val="00386A0C"/>
    <w:rsid w:val="0038714C"/>
    <w:rsid w:val="00387A5E"/>
    <w:rsid w:val="00390476"/>
    <w:rsid w:val="00390740"/>
    <w:rsid w:val="0039157B"/>
    <w:rsid w:val="00391F21"/>
    <w:rsid w:val="003920EF"/>
    <w:rsid w:val="003927EB"/>
    <w:rsid w:val="00392D55"/>
    <w:rsid w:val="00393055"/>
    <w:rsid w:val="00394612"/>
    <w:rsid w:val="00394977"/>
    <w:rsid w:val="003952F1"/>
    <w:rsid w:val="0039539D"/>
    <w:rsid w:val="003978BF"/>
    <w:rsid w:val="00397976"/>
    <w:rsid w:val="003A05F7"/>
    <w:rsid w:val="003A09D3"/>
    <w:rsid w:val="003A0DFD"/>
    <w:rsid w:val="003A1101"/>
    <w:rsid w:val="003A1170"/>
    <w:rsid w:val="003A215F"/>
    <w:rsid w:val="003A2192"/>
    <w:rsid w:val="003A3800"/>
    <w:rsid w:val="003A3C2D"/>
    <w:rsid w:val="003A5437"/>
    <w:rsid w:val="003A60F1"/>
    <w:rsid w:val="003A65E1"/>
    <w:rsid w:val="003B00F5"/>
    <w:rsid w:val="003B257E"/>
    <w:rsid w:val="003B2F57"/>
    <w:rsid w:val="003B33BC"/>
    <w:rsid w:val="003B38EC"/>
    <w:rsid w:val="003B3C80"/>
    <w:rsid w:val="003B4066"/>
    <w:rsid w:val="003B4479"/>
    <w:rsid w:val="003B49BC"/>
    <w:rsid w:val="003B4C68"/>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32B3"/>
    <w:rsid w:val="003E3907"/>
    <w:rsid w:val="003E4B71"/>
    <w:rsid w:val="003E50AB"/>
    <w:rsid w:val="003E6166"/>
    <w:rsid w:val="003E6B57"/>
    <w:rsid w:val="003E7A4A"/>
    <w:rsid w:val="003F0EAB"/>
    <w:rsid w:val="003F0FBB"/>
    <w:rsid w:val="003F0FDC"/>
    <w:rsid w:val="003F1D96"/>
    <w:rsid w:val="003F2E32"/>
    <w:rsid w:val="003F4C66"/>
    <w:rsid w:val="003F5598"/>
    <w:rsid w:val="003F5BB5"/>
    <w:rsid w:val="003F613D"/>
    <w:rsid w:val="003F6D33"/>
    <w:rsid w:val="00400350"/>
    <w:rsid w:val="00400539"/>
    <w:rsid w:val="004017DA"/>
    <w:rsid w:val="00402790"/>
    <w:rsid w:val="00406235"/>
    <w:rsid w:val="004103A9"/>
    <w:rsid w:val="00410FCC"/>
    <w:rsid w:val="00415825"/>
    <w:rsid w:val="004159FC"/>
    <w:rsid w:val="00415E04"/>
    <w:rsid w:val="00415EA1"/>
    <w:rsid w:val="00416783"/>
    <w:rsid w:val="004200AB"/>
    <w:rsid w:val="00421517"/>
    <w:rsid w:val="00421663"/>
    <w:rsid w:val="00423166"/>
    <w:rsid w:val="0042337C"/>
    <w:rsid w:val="00424929"/>
    <w:rsid w:val="0042741C"/>
    <w:rsid w:val="00427655"/>
    <w:rsid w:val="00431E47"/>
    <w:rsid w:val="00432A12"/>
    <w:rsid w:val="00433786"/>
    <w:rsid w:val="004347E0"/>
    <w:rsid w:val="004352D1"/>
    <w:rsid w:val="0043590F"/>
    <w:rsid w:val="00435F13"/>
    <w:rsid w:val="00442F7D"/>
    <w:rsid w:val="00443087"/>
    <w:rsid w:val="00444103"/>
    <w:rsid w:val="00444603"/>
    <w:rsid w:val="0044543E"/>
    <w:rsid w:val="004470E1"/>
    <w:rsid w:val="00450A2D"/>
    <w:rsid w:val="00450C7A"/>
    <w:rsid w:val="00452B27"/>
    <w:rsid w:val="004537DD"/>
    <w:rsid w:val="004544AA"/>
    <w:rsid w:val="00454544"/>
    <w:rsid w:val="0045469B"/>
    <w:rsid w:val="00454F0B"/>
    <w:rsid w:val="00456D5E"/>
    <w:rsid w:val="00457197"/>
    <w:rsid w:val="00457D58"/>
    <w:rsid w:val="00462897"/>
    <w:rsid w:val="00462910"/>
    <w:rsid w:val="0046542F"/>
    <w:rsid w:val="0046633D"/>
    <w:rsid w:val="004679B7"/>
    <w:rsid w:val="00467F9D"/>
    <w:rsid w:val="00471321"/>
    <w:rsid w:val="00471907"/>
    <w:rsid w:val="00471CA7"/>
    <w:rsid w:val="0047224F"/>
    <w:rsid w:val="004729BE"/>
    <w:rsid w:val="00472F07"/>
    <w:rsid w:val="00473676"/>
    <w:rsid w:val="004739AD"/>
    <w:rsid w:val="0047495D"/>
    <w:rsid w:val="00475932"/>
    <w:rsid w:val="00476EAA"/>
    <w:rsid w:val="0047713C"/>
    <w:rsid w:val="0048025C"/>
    <w:rsid w:val="00481874"/>
    <w:rsid w:val="00481FBC"/>
    <w:rsid w:val="00482DFA"/>
    <w:rsid w:val="00483C07"/>
    <w:rsid w:val="004846FB"/>
    <w:rsid w:val="004851C6"/>
    <w:rsid w:val="00485989"/>
    <w:rsid w:val="00486196"/>
    <w:rsid w:val="004861E9"/>
    <w:rsid w:val="004925ED"/>
    <w:rsid w:val="004928B2"/>
    <w:rsid w:val="00493224"/>
    <w:rsid w:val="00494D2D"/>
    <w:rsid w:val="004956BE"/>
    <w:rsid w:val="004A0ADC"/>
    <w:rsid w:val="004A18B4"/>
    <w:rsid w:val="004A19B7"/>
    <w:rsid w:val="004A2102"/>
    <w:rsid w:val="004A255C"/>
    <w:rsid w:val="004A5661"/>
    <w:rsid w:val="004A6BA0"/>
    <w:rsid w:val="004A7BB5"/>
    <w:rsid w:val="004B0549"/>
    <w:rsid w:val="004B0CF3"/>
    <w:rsid w:val="004B1241"/>
    <w:rsid w:val="004B12D5"/>
    <w:rsid w:val="004B217B"/>
    <w:rsid w:val="004B2E36"/>
    <w:rsid w:val="004B40CA"/>
    <w:rsid w:val="004B5C7C"/>
    <w:rsid w:val="004B67D3"/>
    <w:rsid w:val="004C0265"/>
    <w:rsid w:val="004C0292"/>
    <w:rsid w:val="004C2621"/>
    <w:rsid w:val="004C3056"/>
    <w:rsid w:val="004C4223"/>
    <w:rsid w:val="004C4A52"/>
    <w:rsid w:val="004C52F8"/>
    <w:rsid w:val="004C78D9"/>
    <w:rsid w:val="004D05C7"/>
    <w:rsid w:val="004D05FE"/>
    <w:rsid w:val="004D1D4A"/>
    <w:rsid w:val="004D21CF"/>
    <w:rsid w:val="004D350E"/>
    <w:rsid w:val="004D476B"/>
    <w:rsid w:val="004D72EF"/>
    <w:rsid w:val="004E0C16"/>
    <w:rsid w:val="004E24BF"/>
    <w:rsid w:val="004E4571"/>
    <w:rsid w:val="004E4CBF"/>
    <w:rsid w:val="004E50BF"/>
    <w:rsid w:val="004F1175"/>
    <w:rsid w:val="004F13EB"/>
    <w:rsid w:val="004F211A"/>
    <w:rsid w:val="004F26C3"/>
    <w:rsid w:val="004F294F"/>
    <w:rsid w:val="004F3162"/>
    <w:rsid w:val="004F35D0"/>
    <w:rsid w:val="004F3818"/>
    <w:rsid w:val="004F4F7A"/>
    <w:rsid w:val="004F6791"/>
    <w:rsid w:val="00500E96"/>
    <w:rsid w:val="005014B4"/>
    <w:rsid w:val="00501A16"/>
    <w:rsid w:val="00502D6B"/>
    <w:rsid w:val="005040F3"/>
    <w:rsid w:val="005045D4"/>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57B"/>
    <w:rsid w:val="00526941"/>
    <w:rsid w:val="00526FA9"/>
    <w:rsid w:val="00527A27"/>
    <w:rsid w:val="00531345"/>
    <w:rsid w:val="00531733"/>
    <w:rsid w:val="00532D69"/>
    <w:rsid w:val="00534B6B"/>
    <w:rsid w:val="00534C0E"/>
    <w:rsid w:val="00534DDD"/>
    <w:rsid w:val="00535557"/>
    <w:rsid w:val="005378E2"/>
    <w:rsid w:val="0054010C"/>
    <w:rsid w:val="005406EB"/>
    <w:rsid w:val="005407AB"/>
    <w:rsid w:val="00541D47"/>
    <w:rsid w:val="0054226C"/>
    <w:rsid w:val="005432A2"/>
    <w:rsid w:val="00543BA4"/>
    <w:rsid w:val="00547E8E"/>
    <w:rsid w:val="00553838"/>
    <w:rsid w:val="00553B8C"/>
    <w:rsid w:val="00553C67"/>
    <w:rsid w:val="00553F08"/>
    <w:rsid w:val="00554C5A"/>
    <w:rsid w:val="0055583B"/>
    <w:rsid w:val="00556C09"/>
    <w:rsid w:val="00556FE8"/>
    <w:rsid w:val="00557F7A"/>
    <w:rsid w:val="005603D7"/>
    <w:rsid w:val="00560F18"/>
    <w:rsid w:val="0056112D"/>
    <w:rsid w:val="0056170B"/>
    <w:rsid w:val="00561CF2"/>
    <w:rsid w:val="00561E41"/>
    <w:rsid w:val="0056249A"/>
    <w:rsid w:val="005628CE"/>
    <w:rsid w:val="0056290A"/>
    <w:rsid w:val="00563D8B"/>
    <w:rsid w:val="0056503E"/>
    <w:rsid w:val="00565414"/>
    <w:rsid w:val="00573434"/>
    <w:rsid w:val="00573A1B"/>
    <w:rsid w:val="00576269"/>
    <w:rsid w:val="00577294"/>
    <w:rsid w:val="005809A2"/>
    <w:rsid w:val="005810BA"/>
    <w:rsid w:val="00581F60"/>
    <w:rsid w:val="00582E22"/>
    <w:rsid w:val="00583761"/>
    <w:rsid w:val="00583C8B"/>
    <w:rsid w:val="0058416D"/>
    <w:rsid w:val="0058460C"/>
    <w:rsid w:val="0058645D"/>
    <w:rsid w:val="00590479"/>
    <w:rsid w:val="005908B3"/>
    <w:rsid w:val="00590C65"/>
    <w:rsid w:val="005910EB"/>
    <w:rsid w:val="00591989"/>
    <w:rsid w:val="00592B8B"/>
    <w:rsid w:val="00592C27"/>
    <w:rsid w:val="0059368A"/>
    <w:rsid w:val="005943D3"/>
    <w:rsid w:val="00595941"/>
    <w:rsid w:val="005A0100"/>
    <w:rsid w:val="005A0D46"/>
    <w:rsid w:val="005A222C"/>
    <w:rsid w:val="005A7290"/>
    <w:rsid w:val="005A7551"/>
    <w:rsid w:val="005B125F"/>
    <w:rsid w:val="005B1A2C"/>
    <w:rsid w:val="005B22F5"/>
    <w:rsid w:val="005B37F3"/>
    <w:rsid w:val="005B604B"/>
    <w:rsid w:val="005B72B1"/>
    <w:rsid w:val="005C0008"/>
    <w:rsid w:val="005C2315"/>
    <w:rsid w:val="005C2731"/>
    <w:rsid w:val="005C4304"/>
    <w:rsid w:val="005C62D1"/>
    <w:rsid w:val="005C7451"/>
    <w:rsid w:val="005D1236"/>
    <w:rsid w:val="005D1861"/>
    <w:rsid w:val="005D1906"/>
    <w:rsid w:val="005D2AD4"/>
    <w:rsid w:val="005D336B"/>
    <w:rsid w:val="005D37EB"/>
    <w:rsid w:val="005D3F75"/>
    <w:rsid w:val="005D57DE"/>
    <w:rsid w:val="005D616E"/>
    <w:rsid w:val="005D7FDD"/>
    <w:rsid w:val="005E047C"/>
    <w:rsid w:val="005E1361"/>
    <w:rsid w:val="005E2FD9"/>
    <w:rsid w:val="005E5DA6"/>
    <w:rsid w:val="005E77A2"/>
    <w:rsid w:val="005F03EC"/>
    <w:rsid w:val="005F047B"/>
    <w:rsid w:val="005F0D7C"/>
    <w:rsid w:val="005F0FBA"/>
    <w:rsid w:val="005F151D"/>
    <w:rsid w:val="005F2AC3"/>
    <w:rsid w:val="005F32F4"/>
    <w:rsid w:val="005F4711"/>
    <w:rsid w:val="005F4955"/>
    <w:rsid w:val="005F5F8D"/>
    <w:rsid w:val="005F6203"/>
    <w:rsid w:val="005F65B1"/>
    <w:rsid w:val="005F6BCA"/>
    <w:rsid w:val="005F6CA7"/>
    <w:rsid w:val="006006DE"/>
    <w:rsid w:val="006006F4"/>
    <w:rsid w:val="00601976"/>
    <w:rsid w:val="006021FE"/>
    <w:rsid w:val="00603017"/>
    <w:rsid w:val="00603828"/>
    <w:rsid w:val="00604547"/>
    <w:rsid w:val="00604C3F"/>
    <w:rsid w:val="00605821"/>
    <w:rsid w:val="00605C1C"/>
    <w:rsid w:val="0060640F"/>
    <w:rsid w:val="00607447"/>
    <w:rsid w:val="006114C6"/>
    <w:rsid w:val="00611C9E"/>
    <w:rsid w:val="0061257D"/>
    <w:rsid w:val="006155ED"/>
    <w:rsid w:val="00615E75"/>
    <w:rsid w:val="00616034"/>
    <w:rsid w:val="00616427"/>
    <w:rsid w:val="00616F68"/>
    <w:rsid w:val="006170C0"/>
    <w:rsid w:val="00617419"/>
    <w:rsid w:val="00617D2A"/>
    <w:rsid w:val="00617D2E"/>
    <w:rsid w:val="0062045C"/>
    <w:rsid w:val="00620BFD"/>
    <w:rsid w:val="00620FD1"/>
    <w:rsid w:val="00621F50"/>
    <w:rsid w:val="006220C3"/>
    <w:rsid w:val="0062282D"/>
    <w:rsid w:val="006232D3"/>
    <w:rsid w:val="00623BAB"/>
    <w:rsid w:val="00624678"/>
    <w:rsid w:val="00624C8C"/>
    <w:rsid w:val="00624EA4"/>
    <w:rsid w:val="00625CFB"/>
    <w:rsid w:val="00631F6A"/>
    <w:rsid w:val="006322E4"/>
    <w:rsid w:val="00632623"/>
    <w:rsid w:val="00632A89"/>
    <w:rsid w:val="00633A31"/>
    <w:rsid w:val="00634AD1"/>
    <w:rsid w:val="00635060"/>
    <w:rsid w:val="006351FD"/>
    <w:rsid w:val="006376ED"/>
    <w:rsid w:val="00641D0E"/>
    <w:rsid w:val="00641DCB"/>
    <w:rsid w:val="00644080"/>
    <w:rsid w:val="00647306"/>
    <w:rsid w:val="00647623"/>
    <w:rsid w:val="00650645"/>
    <w:rsid w:val="00651E23"/>
    <w:rsid w:val="0065282E"/>
    <w:rsid w:val="00652D6D"/>
    <w:rsid w:val="0065303E"/>
    <w:rsid w:val="0065331B"/>
    <w:rsid w:val="00654B24"/>
    <w:rsid w:val="00654E70"/>
    <w:rsid w:val="006563DF"/>
    <w:rsid w:val="0065673A"/>
    <w:rsid w:val="00657276"/>
    <w:rsid w:val="00657AEE"/>
    <w:rsid w:val="0066140E"/>
    <w:rsid w:val="00662514"/>
    <w:rsid w:val="0066273A"/>
    <w:rsid w:val="00662F04"/>
    <w:rsid w:val="006632ED"/>
    <w:rsid w:val="0066340F"/>
    <w:rsid w:val="006647FF"/>
    <w:rsid w:val="00664965"/>
    <w:rsid w:val="00665277"/>
    <w:rsid w:val="006653F2"/>
    <w:rsid w:val="00665487"/>
    <w:rsid w:val="00666731"/>
    <w:rsid w:val="006671D5"/>
    <w:rsid w:val="006672FE"/>
    <w:rsid w:val="00667B45"/>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C90"/>
    <w:rsid w:val="00686F77"/>
    <w:rsid w:val="006870F3"/>
    <w:rsid w:val="00690FB9"/>
    <w:rsid w:val="00692877"/>
    <w:rsid w:val="00694118"/>
    <w:rsid w:val="006946E4"/>
    <w:rsid w:val="00695760"/>
    <w:rsid w:val="00696200"/>
    <w:rsid w:val="0069790F"/>
    <w:rsid w:val="00697D66"/>
    <w:rsid w:val="006A005E"/>
    <w:rsid w:val="006A076D"/>
    <w:rsid w:val="006A280B"/>
    <w:rsid w:val="006A2C24"/>
    <w:rsid w:val="006A2D23"/>
    <w:rsid w:val="006A6468"/>
    <w:rsid w:val="006A6BB6"/>
    <w:rsid w:val="006B0C09"/>
    <w:rsid w:val="006B26B5"/>
    <w:rsid w:val="006B2E46"/>
    <w:rsid w:val="006B2E75"/>
    <w:rsid w:val="006B47CD"/>
    <w:rsid w:val="006B4DB3"/>
    <w:rsid w:val="006B5D02"/>
    <w:rsid w:val="006B6B7F"/>
    <w:rsid w:val="006B7BF8"/>
    <w:rsid w:val="006B7F83"/>
    <w:rsid w:val="006B7F97"/>
    <w:rsid w:val="006B7FEA"/>
    <w:rsid w:val="006C03F6"/>
    <w:rsid w:val="006C040E"/>
    <w:rsid w:val="006C20D4"/>
    <w:rsid w:val="006C2746"/>
    <w:rsid w:val="006C28C4"/>
    <w:rsid w:val="006C5017"/>
    <w:rsid w:val="006C5BC4"/>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1E7"/>
    <w:rsid w:val="006E0DA7"/>
    <w:rsid w:val="006E47A2"/>
    <w:rsid w:val="006E4F16"/>
    <w:rsid w:val="006E5125"/>
    <w:rsid w:val="006E5308"/>
    <w:rsid w:val="006E71C0"/>
    <w:rsid w:val="006F03F7"/>
    <w:rsid w:val="006F0B0A"/>
    <w:rsid w:val="006F3794"/>
    <w:rsid w:val="006F58A8"/>
    <w:rsid w:val="006F611A"/>
    <w:rsid w:val="006F62E6"/>
    <w:rsid w:val="006F6B38"/>
    <w:rsid w:val="006F6B84"/>
    <w:rsid w:val="006F7014"/>
    <w:rsid w:val="00700449"/>
    <w:rsid w:val="00701B3E"/>
    <w:rsid w:val="00703357"/>
    <w:rsid w:val="00703FE7"/>
    <w:rsid w:val="007044AF"/>
    <w:rsid w:val="007053FE"/>
    <w:rsid w:val="007105E6"/>
    <w:rsid w:val="0071147B"/>
    <w:rsid w:val="007129E3"/>
    <w:rsid w:val="007130F0"/>
    <w:rsid w:val="00713121"/>
    <w:rsid w:val="00713A68"/>
    <w:rsid w:val="0071437B"/>
    <w:rsid w:val="00714C96"/>
    <w:rsid w:val="00715228"/>
    <w:rsid w:val="00721070"/>
    <w:rsid w:val="007235C8"/>
    <w:rsid w:val="00724551"/>
    <w:rsid w:val="00724F13"/>
    <w:rsid w:val="00725171"/>
    <w:rsid w:val="0072529A"/>
    <w:rsid w:val="0072564A"/>
    <w:rsid w:val="00726944"/>
    <w:rsid w:val="0072738E"/>
    <w:rsid w:val="00730F0E"/>
    <w:rsid w:val="007317A8"/>
    <w:rsid w:val="00732021"/>
    <w:rsid w:val="00733A4D"/>
    <w:rsid w:val="007343A1"/>
    <w:rsid w:val="00735B0B"/>
    <w:rsid w:val="00735BD2"/>
    <w:rsid w:val="0073729F"/>
    <w:rsid w:val="007374FB"/>
    <w:rsid w:val="00741E9F"/>
    <w:rsid w:val="00742DD6"/>
    <w:rsid w:val="00743C7B"/>
    <w:rsid w:val="00744742"/>
    <w:rsid w:val="00744F10"/>
    <w:rsid w:val="00747402"/>
    <w:rsid w:val="00747F6B"/>
    <w:rsid w:val="0075027E"/>
    <w:rsid w:val="007518EB"/>
    <w:rsid w:val="00751D73"/>
    <w:rsid w:val="007530E5"/>
    <w:rsid w:val="00753A64"/>
    <w:rsid w:val="00754564"/>
    <w:rsid w:val="00754F5C"/>
    <w:rsid w:val="00755EFE"/>
    <w:rsid w:val="00756CBF"/>
    <w:rsid w:val="00756F95"/>
    <w:rsid w:val="0075737F"/>
    <w:rsid w:val="00760302"/>
    <w:rsid w:val="00760CEA"/>
    <w:rsid w:val="00760E92"/>
    <w:rsid w:val="00760FB5"/>
    <w:rsid w:val="007616D5"/>
    <w:rsid w:val="00762EC4"/>
    <w:rsid w:val="00763467"/>
    <w:rsid w:val="00763D70"/>
    <w:rsid w:val="00766385"/>
    <w:rsid w:val="00767752"/>
    <w:rsid w:val="00767BDA"/>
    <w:rsid w:val="00767D24"/>
    <w:rsid w:val="00767D3D"/>
    <w:rsid w:val="007702FF"/>
    <w:rsid w:val="00770699"/>
    <w:rsid w:val="00770999"/>
    <w:rsid w:val="00770D06"/>
    <w:rsid w:val="00770E47"/>
    <w:rsid w:val="00772816"/>
    <w:rsid w:val="00772998"/>
    <w:rsid w:val="00773F44"/>
    <w:rsid w:val="00774231"/>
    <w:rsid w:val="00774CAB"/>
    <w:rsid w:val="00776F4F"/>
    <w:rsid w:val="007810CF"/>
    <w:rsid w:val="00781383"/>
    <w:rsid w:val="00781E3A"/>
    <w:rsid w:val="00782713"/>
    <w:rsid w:val="00782BD9"/>
    <w:rsid w:val="00782F51"/>
    <w:rsid w:val="00782F84"/>
    <w:rsid w:val="007830F4"/>
    <w:rsid w:val="00784050"/>
    <w:rsid w:val="00784324"/>
    <w:rsid w:val="00784E84"/>
    <w:rsid w:val="007850F7"/>
    <w:rsid w:val="007851C9"/>
    <w:rsid w:val="00785522"/>
    <w:rsid w:val="00786196"/>
    <w:rsid w:val="007861B4"/>
    <w:rsid w:val="00786638"/>
    <w:rsid w:val="00790F29"/>
    <w:rsid w:val="007937A9"/>
    <w:rsid w:val="007937CD"/>
    <w:rsid w:val="00793C25"/>
    <w:rsid w:val="00793D20"/>
    <w:rsid w:val="00793DDE"/>
    <w:rsid w:val="007940EF"/>
    <w:rsid w:val="00794948"/>
    <w:rsid w:val="0079530A"/>
    <w:rsid w:val="00795724"/>
    <w:rsid w:val="00797AE9"/>
    <w:rsid w:val="00797AEE"/>
    <w:rsid w:val="007A072F"/>
    <w:rsid w:val="007A20E4"/>
    <w:rsid w:val="007A33AD"/>
    <w:rsid w:val="007A36FB"/>
    <w:rsid w:val="007A399C"/>
    <w:rsid w:val="007A410A"/>
    <w:rsid w:val="007A44CA"/>
    <w:rsid w:val="007A4945"/>
    <w:rsid w:val="007A573A"/>
    <w:rsid w:val="007A635D"/>
    <w:rsid w:val="007A70C9"/>
    <w:rsid w:val="007B111C"/>
    <w:rsid w:val="007B139B"/>
    <w:rsid w:val="007B2746"/>
    <w:rsid w:val="007B359B"/>
    <w:rsid w:val="007B451C"/>
    <w:rsid w:val="007B457E"/>
    <w:rsid w:val="007B5146"/>
    <w:rsid w:val="007B5761"/>
    <w:rsid w:val="007B5D3A"/>
    <w:rsid w:val="007B60E6"/>
    <w:rsid w:val="007B7486"/>
    <w:rsid w:val="007C2D9F"/>
    <w:rsid w:val="007C3F37"/>
    <w:rsid w:val="007C5895"/>
    <w:rsid w:val="007C5D92"/>
    <w:rsid w:val="007C601C"/>
    <w:rsid w:val="007C790A"/>
    <w:rsid w:val="007D0F31"/>
    <w:rsid w:val="007D1CDC"/>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655"/>
    <w:rsid w:val="007E5D73"/>
    <w:rsid w:val="007E5ED5"/>
    <w:rsid w:val="007F1C4C"/>
    <w:rsid w:val="007F4575"/>
    <w:rsid w:val="007F4A29"/>
    <w:rsid w:val="007F4BB2"/>
    <w:rsid w:val="007F608C"/>
    <w:rsid w:val="007F7794"/>
    <w:rsid w:val="0080035B"/>
    <w:rsid w:val="0080057A"/>
    <w:rsid w:val="00806924"/>
    <w:rsid w:val="008074E2"/>
    <w:rsid w:val="008108C1"/>
    <w:rsid w:val="00810A4D"/>
    <w:rsid w:val="00810FE0"/>
    <w:rsid w:val="00811E9E"/>
    <w:rsid w:val="0081451B"/>
    <w:rsid w:val="0082000D"/>
    <w:rsid w:val="00820FBE"/>
    <w:rsid w:val="00821588"/>
    <w:rsid w:val="00821AF2"/>
    <w:rsid w:val="008223D2"/>
    <w:rsid w:val="00822957"/>
    <w:rsid w:val="00823C4B"/>
    <w:rsid w:val="0082457D"/>
    <w:rsid w:val="00825403"/>
    <w:rsid w:val="008257E4"/>
    <w:rsid w:val="008257FE"/>
    <w:rsid w:val="00826776"/>
    <w:rsid w:val="008275E7"/>
    <w:rsid w:val="0083125E"/>
    <w:rsid w:val="00831DA9"/>
    <w:rsid w:val="0083324A"/>
    <w:rsid w:val="008335E1"/>
    <w:rsid w:val="00835193"/>
    <w:rsid w:val="00835A3D"/>
    <w:rsid w:val="00835E23"/>
    <w:rsid w:val="008364BC"/>
    <w:rsid w:val="00837B63"/>
    <w:rsid w:val="00837D12"/>
    <w:rsid w:val="00840132"/>
    <w:rsid w:val="00840AC2"/>
    <w:rsid w:val="00841353"/>
    <w:rsid w:val="0084674A"/>
    <w:rsid w:val="00847B14"/>
    <w:rsid w:val="0085003B"/>
    <w:rsid w:val="00850458"/>
    <w:rsid w:val="008508B3"/>
    <w:rsid w:val="00850EB4"/>
    <w:rsid w:val="00851304"/>
    <w:rsid w:val="00851FC0"/>
    <w:rsid w:val="008537A7"/>
    <w:rsid w:val="00853C38"/>
    <w:rsid w:val="0085431A"/>
    <w:rsid w:val="00855732"/>
    <w:rsid w:val="008558F1"/>
    <w:rsid w:val="008568D5"/>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BFC"/>
    <w:rsid w:val="0088151D"/>
    <w:rsid w:val="00884612"/>
    <w:rsid w:val="008853E2"/>
    <w:rsid w:val="008854FE"/>
    <w:rsid w:val="00885CAE"/>
    <w:rsid w:val="00886029"/>
    <w:rsid w:val="0088627E"/>
    <w:rsid w:val="008907CB"/>
    <w:rsid w:val="00890B3E"/>
    <w:rsid w:val="00892006"/>
    <w:rsid w:val="00892487"/>
    <w:rsid w:val="00892EF2"/>
    <w:rsid w:val="00893F7C"/>
    <w:rsid w:val="008953D5"/>
    <w:rsid w:val="0089581C"/>
    <w:rsid w:val="008960D6"/>
    <w:rsid w:val="0089632A"/>
    <w:rsid w:val="00896772"/>
    <w:rsid w:val="00896FAA"/>
    <w:rsid w:val="008978B5"/>
    <w:rsid w:val="008A0BDE"/>
    <w:rsid w:val="008A4C72"/>
    <w:rsid w:val="008A5E5F"/>
    <w:rsid w:val="008A6CE1"/>
    <w:rsid w:val="008A785B"/>
    <w:rsid w:val="008B21D0"/>
    <w:rsid w:val="008B26E1"/>
    <w:rsid w:val="008B3350"/>
    <w:rsid w:val="008B65DB"/>
    <w:rsid w:val="008B7589"/>
    <w:rsid w:val="008C046C"/>
    <w:rsid w:val="008C2A20"/>
    <w:rsid w:val="008C2DED"/>
    <w:rsid w:val="008C2E1B"/>
    <w:rsid w:val="008C2F60"/>
    <w:rsid w:val="008C5079"/>
    <w:rsid w:val="008C57DD"/>
    <w:rsid w:val="008C5A81"/>
    <w:rsid w:val="008C5E80"/>
    <w:rsid w:val="008C6723"/>
    <w:rsid w:val="008C6FA3"/>
    <w:rsid w:val="008D0534"/>
    <w:rsid w:val="008D09C1"/>
    <w:rsid w:val="008D3845"/>
    <w:rsid w:val="008D557A"/>
    <w:rsid w:val="008D613F"/>
    <w:rsid w:val="008D71D3"/>
    <w:rsid w:val="008E0C6F"/>
    <w:rsid w:val="008E0FAE"/>
    <w:rsid w:val="008E2732"/>
    <w:rsid w:val="008E2E13"/>
    <w:rsid w:val="008E346C"/>
    <w:rsid w:val="008E3EF2"/>
    <w:rsid w:val="008E5139"/>
    <w:rsid w:val="008E53A9"/>
    <w:rsid w:val="008E6895"/>
    <w:rsid w:val="008E6A1C"/>
    <w:rsid w:val="008F0865"/>
    <w:rsid w:val="008F0BAA"/>
    <w:rsid w:val="008F0DDC"/>
    <w:rsid w:val="008F134A"/>
    <w:rsid w:val="008F2325"/>
    <w:rsid w:val="008F3916"/>
    <w:rsid w:val="008F3930"/>
    <w:rsid w:val="008F5649"/>
    <w:rsid w:val="008F5F46"/>
    <w:rsid w:val="008F64F0"/>
    <w:rsid w:val="008F6856"/>
    <w:rsid w:val="00900244"/>
    <w:rsid w:val="00900493"/>
    <w:rsid w:val="009007AC"/>
    <w:rsid w:val="00902F06"/>
    <w:rsid w:val="00903716"/>
    <w:rsid w:val="00903F85"/>
    <w:rsid w:val="009053B4"/>
    <w:rsid w:val="009060BE"/>
    <w:rsid w:val="0090683C"/>
    <w:rsid w:val="00906BAD"/>
    <w:rsid w:val="0091031E"/>
    <w:rsid w:val="00910A8A"/>
    <w:rsid w:val="00911D29"/>
    <w:rsid w:val="0091260C"/>
    <w:rsid w:val="00913927"/>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B0E"/>
    <w:rsid w:val="009343E0"/>
    <w:rsid w:val="00937C4B"/>
    <w:rsid w:val="00937EC2"/>
    <w:rsid w:val="00937FD7"/>
    <w:rsid w:val="009412E4"/>
    <w:rsid w:val="00941B7D"/>
    <w:rsid w:val="00942182"/>
    <w:rsid w:val="009429E5"/>
    <w:rsid w:val="00945FA4"/>
    <w:rsid w:val="00950CBA"/>
    <w:rsid w:val="00951716"/>
    <w:rsid w:val="00952A88"/>
    <w:rsid w:val="009533D3"/>
    <w:rsid w:val="00954504"/>
    <w:rsid w:val="00954618"/>
    <w:rsid w:val="00954871"/>
    <w:rsid w:val="009563B1"/>
    <w:rsid w:val="009563DD"/>
    <w:rsid w:val="0095669A"/>
    <w:rsid w:val="00956CB8"/>
    <w:rsid w:val="00957CC6"/>
    <w:rsid w:val="009601D9"/>
    <w:rsid w:val="009603BB"/>
    <w:rsid w:val="009620AC"/>
    <w:rsid w:val="00962627"/>
    <w:rsid w:val="00962A0E"/>
    <w:rsid w:val="00962B4C"/>
    <w:rsid w:val="00962F47"/>
    <w:rsid w:val="00964086"/>
    <w:rsid w:val="00964484"/>
    <w:rsid w:val="00964C3A"/>
    <w:rsid w:val="00964CFB"/>
    <w:rsid w:val="009656E9"/>
    <w:rsid w:val="00966531"/>
    <w:rsid w:val="009668B7"/>
    <w:rsid w:val="00966E37"/>
    <w:rsid w:val="009672A6"/>
    <w:rsid w:val="00967691"/>
    <w:rsid w:val="00967AC4"/>
    <w:rsid w:val="00970494"/>
    <w:rsid w:val="00971307"/>
    <w:rsid w:val="00971A87"/>
    <w:rsid w:val="0097433C"/>
    <w:rsid w:val="00975EAD"/>
    <w:rsid w:val="00975FBA"/>
    <w:rsid w:val="00976CB4"/>
    <w:rsid w:val="00976FD4"/>
    <w:rsid w:val="009805C9"/>
    <w:rsid w:val="00980689"/>
    <w:rsid w:val="0098126D"/>
    <w:rsid w:val="0098324D"/>
    <w:rsid w:val="00983D60"/>
    <w:rsid w:val="00983F89"/>
    <w:rsid w:val="00984DB0"/>
    <w:rsid w:val="00984FA3"/>
    <w:rsid w:val="009865DC"/>
    <w:rsid w:val="0098687B"/>
    <w:rsid w:val="00991361"/>
    <w:rsid w:val="0099284C"/>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F27"/>
    <w:rsid w:val="009A5F9A"/>
    <w:rsid w:val="009A7520"/>
    <w:rsid w:val="009A7CC1"/>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2432"/>
    <w:rsid w:val="009C3DBC"/>
    <w:rsid w:val="009C4FD9"/>
    <w:rsid w:val="009C5712"/>
    <w:rsid w:val="009C6A07"/>
    <w:rsid w:val="009D131A"/>
    <w:rsid w:val="009D2634"/>
    <w:rsid w:val="009D4B01"/>
    <w:rsid w:val="009D7493"/>
    <w:rsid w:val="009E01C0"/>
    <w:rsid w:val="009E0617"/>
    <w:rsid w:val="009E0877"/>
    <w:rsid w:val="009E1053"/>
    <w:rsid w:val="009E1C12"/>
    <w:rsid w:val="009E1E6B"/>
    <w:rsid w:val="009E1F7B"/>
    <w:rsid w:val="009E1FFC"/>
    <w:rsid w:val="009E44A2"/>
    <w:rsid w:val="009E611F"/>
    <w:rsid w:val="009E6ACA"/>
    <w:rsid w:val="009F0491"/>
    <w:rsid w:val="009F09D0"/>
    <w:rsid w:val="009F1715"/>
    <w:rsid w:val="009F1758"/>
    <w:rsid w:val="009F24D9"/>
    <w:rsid w:val="009F3B8F"/>
    <w:rsid w:val="009F5ED2"/>
    <w:rsid w:val="009F68FE"/>
    <w:rsid w:val="009F7D79"/>
    <w:rsid w:val="00A01474"/>
    <w:rsid w:val="00A02065"/>
    <w:rsid w:val="00A02FF6"/>
    <w:rsid w:val="00A048F0"/>
    <w:rsid w:val="00A05E18"/>
    <w:rsid w:val="00A1068B"/>
    <w:rsid w:val="00A11C9E"/>
    <w:rsid w:val="00A11EC5"/>
    <w:rsid w:val="00A14A2F"/>
    <w:rsid w:val="00A151EA"/>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37A33"/>
    <w:rsid w:val="00A4158A"/>
    <w:rsid w:val="00A424F7"/>
    <w:rsid w:val="00A42D02"/>
    <w:rsid w:val="00A4398C"/>
    <w:rsid w:val="00A43FD5"/>
    <w:rsid w:val="00A445C9"/>
    <w:rsid w:val="00A4488F"/>
    <w:rsid w:val="00A44FBA"/>
    <w:rsid w:val="00A45186"/>
    <w:rsid w:val="00A460B8"/>
    <w:rsid w:val="00A4723A"/>
    <w:rsid w:val="00A479D2"/>
    <w:rsid w:val="00A47C0A"/>
    <w:rsid w:val="00A52919"/>
    <w:rsid w:val="00A5300A"/>
    <w:rsid w:val="00A5344D"/>
    <w:rsid w:val="00A5369C"/>
    <w:rsid w:val="00A538AC"/>
    <w:rsid w:val="00A54392"/>
    <w:rsid w:val="00A550A9"/>
    <w:rsid w:val="00A56722"/>
    <w:rsid w:val="00A601CD"/>
    <w:rsid w:val="00A609FD"/>
    <w:rsid w:val="00A613C8"/>
    <w:rsid w:val="00A62B0F"/>
    <w:rsid w:val="00A63225"/>
    <w:rsid w:val="00A63C38"/>
    <w:rsid w:val="00A63CA0"/>
    <w:rsid w:val="00A64886"/>
    <w:rsid w:val="00A6531E"/>
    <w:rsid w:val="00A6619A"/>
    <w:rsid w:val="00A707C2"/>
    <w:rsid w:val="00A715C6"/>
    <w:rsid w:val="00A722DE"/>
    <w:rsid w:val="00A754D5"/>
    <w:rsid w:val="00A755B1"/>
    <w:rsid w:val="00A764D6"/>
    <w:rsid w:val="00A80D14"/>
    <w:rsid w:val="00A839C4"/>
    <w:rsid w:val="00A84179"/>
    <w:rsid w:val="00A84FEC"/>
    <w:rsid w:val="00A86BE3"/>
    <w:rsid w:val="00A86F2F"/>
    <w:rsid w:val="00A870E3"/>
    <w:rsid w:val="00A910E6"/>
    <w:rsid w:val="00A91360"/>
    <w:rsid w:val="00A92BBE"/>
    <w:rsid w:val="00A92CE0"/>
    <w:rsid w:val="00A950B0"/>
    <w:rsid w:val="00A95BAD"/>
    <w:rsid w:val="00A95ED4"/>
    <w:rsid w:val="00A966E5"/>
    <w:rsid w:val="00A96CDC"/>
    <w:rsid w:val="00A97C83"/>
    <w:rsid w:val="00A97D4A"/>
    <w:rsid w:val="00AA000D"/>
    <w:rsid w:val="00AA1835"/>
    <w:rsid w:val="00AA2277"/>
    <w:rsid w:val="00AA341D"/>
    <w:rsid w:val="00AA4624"/>
    <w:rsid w:val="00AA4E50"/>
    <w:rsid w:val="00AA51FA"/>
    <w:rsid w:val="00AA578B"/>
    <w:rsid w:val="00AB01A1"/>
    <w:rsid w:val="00AB0663"/>
    <w:rsid w:val="00AB1497"/>
    <w:rsid w:val="00AB4E5B"/>
    <w:rsid w:val="00AB57DA"/>
    <w:rsid w:val="00AB59EB"/>
    <w:rsid w:val="00AB63EC"/>
    <w:rsid w:val="00AB66B7"/>
    <w:rsid w:val="00AB6C7F"/>
    <w:rsid w:val="00AB7C66"/>
    <w:rsid w:val="00AC00BC"/>
    <w:rsid w:val="00AC07B3"/>
    <w:rsid w:val="00AC0861"/>
    <w:rsid w:val="00AC2158"/>
    <w:rsid w:val="00AC2634"/>
    <w:rsid w:val="00AC292F"/>
    <w:rsid w:val="00AC3A64"/>
    <w:rsid w:val="00AC528B"/>
    <w:rsid w:val="00AC631C"/>
    <w:rsid w:val="00AC73E6"/>
    <w:rsid w:val="00AC795F"/>
    <w:rsid w:val="00AC7AD3"/>
    <w:rsid w:val="00AD0ACC"/>
    <w:rsid w:val="00AD0AEC"/>
    <w:rsid w:val="00AD0FB0"/>
    <w:rsid w:val="00AD5FF7"/>
    <w:rsid w:val="00AD74AF"/>
    <w:rsid w:val="00AE123E"/>
    <w:rsid w:val="00AE2CB4"/>
    <w:rsid w:val="00AE4620"/>
    <w:rsid w:val="00AE49E6"/>
    <w:rsid w:val="00AE4B04"/>
    <w:rsid w:val="00AE5E9F"/>
    <w:rsid w:val="00AE633B"/>
    <w:rsid w:val="00AE699C"/>
    <w:rsid w:val="00AE70F1"/>
    <w:rsid w:val="00AE756D"/>
    <w:rsid w:val="00AE7964"/>
    <w:rsid w:val="00AF0588"/>
    <w:rsid w:val="00AF173B"/>
    <w:rsid w:val="00AF1D61"/>
    <w:rsid w:val="00AF2292"/>
    <w:rsid w:val="00AF2E9C"/>
    <w:rsid w:val="00AF3367"/>
    <w:rsid w:val="00AF34D9"/>
    <w:rsid w:val="00AF46F8"/>
    <w:rsid w:val="00AF480F"/>
    <w:rsid w:val="00AF4F91"/>
    <w:rsid w:val="00AF5091"/>
    <w:rsid w:val="00AF592F"/>
    <w:rsid w:val="00AF5BAE"/>
    <w:rsid w:val="00AF6F51"/>
    <w:rsid w:val="00AF7193"/>
    <w:rsid w:val="00AF790A"/>
    <w:rsid w:val="00AF7CE6"/>
    <w:rsid w:val="00B00989"/>
    <w:rsid w:val="00B02578"/>
    <w:rsid w:val="00B02817"/>
    <w:rsid w:val="00B03191"/>
    <w:rsid w:val="00B03838"/>
    <w:rsid w:val="00B04011"/>
    <w:rsid w:val="00B0429B"/>
    <w:rsid w:val="00B04CA5"/>
    <w:rsid w:val="00B07039"/>
    <w:rsid w:val="00B11087"/>
    <w:rsid w:val="00B11542"/>
    <w:rsid w:val="00B11775"/>
    <w:rsid w:val="00B12538"/>
    <w:rsid w:val="00B13442"/>
    <w:rsid w:val="00B13674"/>
    <w:rsid w:val="00B142C5"/>
    <w:rsid w:val="00B1492E"/>
    <w:rsid w:val="00B14BF2"/>
    <w:rsid w:val="00B14C44"/>
    <w:rsid w:val="00B167AB"/>
    <w:rsid w:val="00B17BB4"/>
    <w:rsid w:val="00B17DB3"/>
    <w:rsid w:val="00B17EA0"/>
    <w:rsid w:val="00B200D6"/>
    <w:rsid w:val="00B2085E"/>
    <w:rsid w:val="00B20C7F"/>
    <w:rsid w:val="00B21C50"/>
    <w:rsid w:val="00B22FA3"/>
    <w:rsid w:val="00B23B24"/>
    <w:rsid w:val="00B23FC7"/>
    <w:rsid w:val="00B245D3"/>
    <w:rsid w:val="00B251C9"/>
    <w:rsid w:val="00B25C55"/>
    <w:rsid w:val="00B262CF"/>
    <w:rsid w:val="00B2725E"/>
    <w:rsid w:val="00B27303"/>
    <w:rsid w:val="00B30570"/>
    <w:rsid w:val="00B32B6E"/>
    <w:rsid w:val="00B33622"/>
    <w:rsid w:val="00B35068"/>
    <w:rsid w:val="00B35675"/>
    <w:rsid w:val="00B35A68"/>
    <w:rsid w:val="00B36466"/>
    <w:rsid w:val="00B3663C"/>
    <w:rsid w:val="00B36BE4"/>
    <w:rsid w:val="00B370A6"/>
    <w:rsid w:val="00B37CC5"/>
    <w:rsid w:val="00B402BB"/>
    <w:rsid w:val="00B40551"/>
    <w:rsid w:val="00B40991"/>
    <w:rsid w:val="00B40F57"/>
    <w:rsid w:val="00B4257D"/>
    <w:rsid w:val="00B42735"/>
    <w:rsid w:val="00B4289E"/>
    <w:rsid w:val="00B43196"/>
    <w:rsid w:val="00B45FE7"/>
    <w:rsid w:val="00B46964"/>
    <w:rsid w:val="00B51153"/>
    <w:rsid w:val="00B512DC"/>
    <w:rsid w:val="00B525BC"/>
    <w:rsid w:val="00B52B93"/>
    <w:rsid w:val="00B52F0B"/>
    <w:rsid w:val="00B55EA8"/>
    <w:rsid w:val="00B56DCD"/>
    <w:rsid w:val="00B57ECC"/>
    <w:rsid w:val="00B6310E"/>
    <w:rsid w:val="00B6383B"/>
    <w:rsid w:val="00B64D95"/>
    <w:rsid w:val="00B64E46"/>
    <w:rsid w:val="00B65183"/>
    <w:rsid w:val="00B675D9"/>
    <w:rsid w:val="00B72908"/>
    <w:rsid w:val="00B72F2E"/>
    <w:rsid w:val="00B73293"/>
    <w:rsid w:val="00B733CF"/>
    <w:rsid w:val="00B73D45"/>
    <w:rsid w:val="00B75FE2"/>
    <w:rsid w:val="00B85259"/>
    <w:rsid w:val="00B852AB"/>
    <w:rsid w:val="00B902FD"/>
    <w:rsid w:val="00B90AD1"/>
    <w:rsid w:val="00B911AF"/>
    <w:rsid w:val="00B92B78"/>
    <w:rsid w:val="00B93436"/>
    <w:rsid w:val="00B94176"/>
    <w:rsid w:val="00B962A0"/>
    <w:rsid w:val="00B968A7"/>
    <w:rsid w:val="00B968A9"/>
    <w:rsid w:val="00B97AFA"/>
    <w:rsid w:val="00BA0F58"/>
    <w:rsid w:val="00BA100F"/>
    <w:rsid w:val="00BA35F0"/>
    <w:rsid w:val="00BA4F42"/>
    <w:rsid w:val="00BA5A60"/>
    <w:rsid w:val="00BA6BCF"/>
    <w:rsid w:val="00BA6C3E"/>
    <w:rsid w:val="00BA75E1"/>
    <w:rsid w:val="00BB02CF"/>
    <w:rsid w:val="00BB1159"/>
    <w:rsid w:val="00BB152D"/>
    <w:rsid w:val="00BB161C"/>
    <w:rsid w:val="00BB1B36"/>
    <w:rsid w:val="00BB20E1"/>
    <w:rsid w:val="00BB2DBE"/>
    <w:rsid w:val="00BB44CD"/>
    <w:rsid w:val="00BB4566"/>
    <w:rsid w:val="00BB46A4"/>
    <w:rsid w:val="00BB4C9E"/>
    <w:rsid w:val="00BB6286"/>
    <w:rsid w:val="00BB6D5D"/>
    <w:rsid w:val="00BC086E"/>
    <w:rsid w:val="00BC09D2"/>
    <w:rsid w:val="00BC37FA"/>
    <w:rsid w:val="00BC38C2"/>
    <w:rsid w:val="00BC401E"/>
    <w:rsid w:val="00BC4C31"/>
    <w:rsid w:val="00BC7CAA"/>
    <w:rsid w:val="00BD016A"/>
    <w:rsid w:val="00BD0459"/>
    <w:rsid w:val="00BD0C18"/>
    <w:rsid w:val="00BD0D0D"/>
    <w:rsid w:val="00BD17E5"/>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7EDA"/>
    <w:rsid w:val="00BF0EEA"/>
    <w:rsid w:val="00BF15E5"/>
    <w:rsid w:val="00BF18CD"/>
    <w:rsid w:val="00BF1BDD"/>
    <w:rsid w:val="00BF5E45"/>
    <w:rsid w:val="00BF6286"/>
    <w:rsid w:val="00BF6776"/>
    <w:rsid w:val="00BF72D5"/>
    <w:rsid w:val="00C02637"/>
    <w:rsid w:val="00C0331E"/>
    <w:rsid w:val="00C03341"/>
    <w:rsid w:val="00C055EA"/>
    <w:rsid w:val="00C0772B"/>
    <w:rsid w:val="00C07995"/>
    <w:rsid w:val="00C13370"/>
    <w:rsid w:val="00C14071"/>
    <w:rsid w:val="00C15349"/>
    <w:rsid w:val="00C15971"/>
    <w:rsid w:val="00C15FCF"/>
    <w:rsid w:val="00C16270"/>
    <w:rsid w:val="00C1747D"/>
    <w:rsid w:val="00C175C9"/>
    <w:rsid w:val="00C21322"/>
    <w:rsid w:val="00C218F8"/>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91D"/>
    <w:rsid w:val="00C3665B"/>
    <w:rsid w:val="00C37B63"/>
    <w:rsid w:val="00C37C0A"/>
    <w:rsid w:val="00C37D6F"/>
    <w:rsid w:val="00C40FE6"/>
    <w:rsid w:val="00C41429"/>
    <w:rsid w:val="00C4197C"/>
    <w:rsid w:val="00C4361C"/>
    <w:rsid w:val="00C455B9"/>
    <w:rsid w:val="00C5287E"/>
    <w:rsid w:val="00C53363"/>
    <w:rsid w:val="00C53503"/>
    <w:rsid w:val="00C535B4"/>
    <w:rsid w:val="00C53E96"/>
    <w:rsid w:val="00C5448E"/>
    <w:rsid w:val="00C54597"/>
    <w:rsid w:val="00C55042"/>
    <w:rsid w:val="00C564E8"/>
    <w:rsid w:val="00C5712F"/>
    <w:rsid w:val="00C573DE"/>
    <w:rsid w:val="00C57421"/>
    <w:rsid w:val="00C62B8E"/>
    <w:rsid w:val="00C6344C"/>
    <w:rsid w:val="00C645F5"/>
    <w:rsid w:val="00C6475F"/>
    <w:rsid w:val="00C652A8"/>
    <w:rsid w:val="00C65D96"/>
    <w:rsid w:val="00C660B2"/>
    <w:rsid w:val="00C67A72"/>
    <w:rsid w:val="00C73843"/>
    <w:rsid w:val="00C746A7"/>
    <w:rsid w:val="00C765E1"/>
    <w:rsid w:val="00C77327"/>
    <w:rsid w:val="00C77E1B"/>
    <w:rsid w:val="00C80E3C"/>
    <w:rsid w:val="00C81001"/>
    <w:rsid w:val="00C82407"/>
    <w:rsid w:val="00C82AA0"/>
    <w:rsid w:val="00C85C5A"/>
    <w:rsid w:val="00C861A5"/>
    <w:rsid w:val="00C86351"/>
    <w:rsid w:val="00C8738A"/>
    <w:rsid w:val="00C878BA"/>
    <w:rsid w:val="00C9089F"/>
    <w:rsid w:val="00C909EC"/>
    <w:rsid w:val="00C92270"/>
    <w:rsid w:val="00C92323"/>
    <w:rsid w:val="00C92409"/>
    <w:rsid w:val="00C925EC"/>
    <w:rsid w:val="00C95747"/>
    <w:rsid w:val="00C959C9"/>
    <w:rsid w:val="00C961DA"/>
    <w:rsid w:val="00C96BC1"/>
    <w:rsid w:val="00C9728A"/>
    <w:rsid w:val="00C97A7A"/>
    <w:rsid w:val="00CA0942"/>
    <w:rsid w:val="00CA0D11"/>
    <w:rsid w:val="00CA1D2D"/>
    <w:rsid w:val="00CA49FD"/>
    <w:rsid w:val="00CA7CC7"/>
    <w:rsid w:val="00CB218E"/>
    <w:rsid w:val="00CB2EA7"/>
    <w:rsid w:val="00CB2F18"/>
    <w:rsid w:val="00CB544E"/>
    <w:rsid w:val="00CC0006"/>
    <w:rsid w:val="00CC0812"/>
    <w:rsid w:val="00CC085B"/>
    <w:rsid w:val="00CC1020"/>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1C26"/>
    <w:rsid w:val="00CD2905"/>
    <w:rsid w:val="00CD31D5"/>
    <w:rsid w:val="00CD3542"/>
    <w:rsid w:val="00CD48F1"/>
    <w:rsid w:val="00CD4E56"/>
    <w:rsid w:val="00CD6ECA"/>
    <w:rsid w:val="00CD70C7"/>
    <w:rsid w:val="00CD7987"/>
    <w:rsid w:val="00CD7A77"/>
    <w:rsid w:val="00CD7DA5"/>
    <w:rsid w:val="00CE17AC"/>
    <w:rsid w:val="00CE24A8"/>
    <w:rsid w:val="00CE263D"/>
    <w:rsid w:val="00CE2CB9"/>
    <w:rsid w:val="00CE2D4F"/>
    <w:rsid w:val="00CE308D"/>
    <w:rsid w:val="00CE3541"/>
    <w:rsid w:val="00CE387D"/>
    <w:rsid w:val="00CE4292"/>
    <w:rsid w:val="00CE5677"/>
    <w:rsid w:val="00CE5A7D"/>
    <w:rsid w:val="00CE5AE3"/>
    <w:rsid w:val="00CE5E8A"/>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1C8"/>
    <w:rsid w:val="00D0082C"/>
    <w:rsid w:val="00D02055"/>
    <w:rsid w:val="00D030DC"/>
    <w:rsid w:val="00D03CC2"/>
    <w:rsid w:val="00D04B2F"/>
    <w:rsid w:val="00D06BD5"/>
    <w:rsid w:val="00D06BE5"/>
    <w:rsid w:val="00D07809"/>
    <w:rsid w:val="00D10E29"/>
    <w:rsid w:val="00D127E2"/>
    <w:rsid w:val="00D13896"/>
    <w:rsid w:val="00D14CE8"/>
    <w:rsid w:val="00D15762"/>
    <w:rsid w:val="00D1671A"/>
    <w:rsid w:val="00D16E0A"/>
    <w:rsid w:val="00D21E46"/>
    <w:rsid w:val="00D225A5"/>
    <w:rsid w:val="00D23C9C"/>
    <w:rsid w:val="00D24466"/>
    <w:rsid w:val="00D2540A"/>
    <w:rsid w:val="00D254FF"/>
    <w:rsid w:val="00D25B81"/>
    <w:rsid w:val="00D279EB"/>
    <w:rsid w:val="00D27C7A"/>
    <w:rsid w:val="00D30BCE"/>
    <w:rsid w:val="00D30BFC"/>
    <w:rsid w:val="00D32EFA"/>
    <w:rsid w:val="00D33055"/>
    <w:rsid w:val="00D33361"/>
    <w:rsid w:val="00D33CDB"/>
    <w:rsid w:val="00D33D01"/>
    <w:rsid w:val="00D33E15"/>
    <w:rsid w:val="00D34195"/>
    <w:rsid w:val="00D3565C"/>
    <w:rsid w:val="00D358BB"/>
    <w:rsid w:val="00D35A91"/>
    <w:rsid w:val="00D368D0"/>
    <w:rsid w:val="00D36F03"/>
    <w:rsid w:val="00D40CF6"/>
    <w:rsid w:val="00D41635"/>
    <w:rsid w:val="00D41E9B"/>
    <w:rsid w:val="00D44F01"/>
    <w:rsid w:val="00D460D5"/>
    <w:rsid w:val="00D52335"/>
    <w:rsid w:val="00D52DF3"/>
    <w:rsid w:val="00D546CA"/>
    <w:rsid w:val="00D57B23"/>
    <w:rsid w:val="00D611ED"/>
    <w:rsid w:val="00D61519"/>
    <w:rsid w:val="00D62A51"/>
    <w:rsid w:val="00D62C85"/>
    <w:rsid w:val="00D63CBF"/>
    <w:rsid w:val="00D645D9"/>
    <w:rsid w:val="00D6480B"/>
    <w:rsid w:val="00D662A0"/>
    <w:rsid w:val="00D6718D"/>
    <w:rsid w:val="00D674E7"/>
    <w:rsid w:val="00D677B8"/>
    <w:rsid w:val="00D67879"/>
    <w:rsid w:val="00D70FA6"/>
    <w:rsid w:val="00D713DE"/>
    <w:rsid w:val="00D7277F"/>
    <w:rsid w:val="00D72864"/>
    <w:rsid w:val="00D72957"/>
    <w:rsid w:val="00D72986"/>
    <w:rsid w:val="00D7312A"/>
    <w:rsid w:val="00D7562A"/>
    <w:rsid w:val="00D76125"/>
    <w:rsid w:val="00D806F6"/>
    <w:rsid w:val="00D80E66"/>
    <w:rsid w:val="00D81089"/>
    <w:rsid w:val="00D825FC"/>
    <w:rsid w:val="00D82615"/>
    <w:rsid w:val="00D82E68"/>
    <w:rsid w:val="00D84FA4"/>
    <w:rsid w:val="00D856B9"/>
    <w:rsid w:val="00D85A3E"/>
    <w:rsid w:val="00D86399"/>
    <w:rsid w:val="00D87852"/>
    <w:rsid w:val="00D9225A"/>
    <w:rsid w:val="00D9403F"/>
    <w:rsid w:val="00D94C0C"/>
    <w:rsid w:val="00D95B3F"/>
    <w:rsid w:val="00D95BF8"/>
    <w:rsid w:val="00D960E0"/>
    <w:rsid w:val="00D96A10"/>
    <w:rsid w:val="00DA0B00"/>
    <w:rsid w:val="00DA2C1F"/>
    <w:rsid w:val="00DA3474"/>
    <w:rsid w:val="00DA41EC"/>
    <w:rsid w:val="00DA44A0"/>
    <w:rsid w:val="00DA4BAF"/>
    <w:rsid w:val="00DA4E1F"/>
    <w:rsid w:val="00DA5471"/>
    <w:rsid w:val="00DA5975"/>
    <w:rsid w:val="00DA649C"/>
    <w:rsid w:val="00DA693A"/>
    <w:rsid w:val="00DA6CDE"/>
    <w:rsid w:val="00DB0BB0"/>
    <w:rsid w:val="00DB2443"/>
    <w:rsid w:val="00DB31E3"/>
    <w:rsid w:val="00DB3655"/>
    <w:rsid w:val="00DB3696"/>
    <w:rsid w:val="00DB424C"/>
    <w:rsid w:val="00DB5CEF"/>
    <w:rsid w:val="00DB6004"/>
    <w:rsid w:val="00DB7203"/>
    <w:rsid w:val="00DC05DF"/>
    <w:rsid w:val="00DC1010"/>
    <w:rsid w:val="00DC1699"/>
    <w:rsid w:val="00DC17DC"/>
    <w:rsid w:val="00DC245D"/>
    <w:rsid w:val="00DC2EB3"/>
    <w:rsid w:val="00DC4622"/>
    <w:rsid w:val="00DC7666"/>
    <w:rsid w:val="00DD1A4D"/>
    <w:rsid w:val="00DD1F62"/>
    <w:rsid w:val="00DD20CB"/>
    <w:rsid w:val="00DD2282"/>
    <w:rsid w:val="00DD24B4"/>
    <w:rsid w:val="00DD2A74"/>
    <w:rsid w:val="00DD3E1D"/>
    <w:rsid w:val="00DD42B3"/>
    <w:rsid w:val="00DD4F77"/>
    <w:rsid w:val="00DD59E4"/>
    <w:rsid w:val="00DD61FF"/>
    <w:rsid w:val="00DD6864"/>
    <w:rsid w:val="00DD69F6"/>
    <w:rsid w:val="00DE0358"/>
    <w:rsid w:val="00DE0706"/>
    <w:rsid w:val="00DE0770"/>
    <w:rsid w:val="00DE2338"/>
    <w:rsid w:val="00DE29A4"/>
    <w:rsid w:val="00DE5497"/>
    <w:rsid w:val="00DE7058"/>
    <w:rsid w:val="00DE7295"/>
    <w:rsid w:val="00DF0A63"/>
    <w:rsid w:val="00DF158E"/>
    <w:rsid w:val="00DF19C9"/>
    <w:rsid w:val="00DF25BA"/>
    <w:rsid w:val="00DF70A3"/>
    <w:rsid w:val="00E00351"/>
    <w:rsid w:val="00E015C0"/>
    <w:rsid w:val="00E01E13"/>
    <w:rsid w:val="00E05567"/>
    <w:rsid w:val="00E0695D"/>
    <w:rsid w:val="00E073E5"/>
    <w:rsid w:val="00E108CC"/>
    <w:rsid w:val="00E10D70"/>
    <w:rsid w:val="00E10F8B"/>
    <w:rsid w:val="00E113A3"/>
    <w:rsid w:val="00E13B3D"/>
    <w:rsid w:val="00E13F81"/>
    <w:rsid w:val="00E1523D"/>
    <w:rsid w:val="00E165EA"/>
    <w:rsid w:val="00E1662F"/>
    <w:rsid w:val="00E16B65"/>
    <w:rsid w:val="00E171CB"/>
    <w:rsid w:val="00E17C8D"/>
    <w:rsid w:val="00E17E16"/>
    <w:rsid w:val="00E21616"/>
    <w:rsid w:val="00E2185A"/>
    <w:rsid w:val="00E224AC"/>
    <w:rsid w:val="00E22704"/>
    <w:rsid w:val="00E233AA"/>
    <w:rsid w:val="00E2386F"/>
    <w:rsid w:val="00E23E94"/>
    <w:rsid w:val="00E245F3"/>
    <w:rsid w:val="00E24AD2"/>
    <w:rsid w:val="00E26566"/>
    <w:rsid w:val="00E27488"/>
    <w:rsid w:val="00E319F5"/>
    <w:rsid w:val="00E31E1F"/>
    <w:rsid w:val="00E331CC"/>
    <w:rsid w:val="00E331DF"/>
    <w:rsid w:val="00E335EB"/>
    <w:rsid w:val="00E33738"/>
    <w:rsid w:val="00E3446E"/>
    <w:rsid w:val="00E35985"/>
    <w:rsid w:val="00E35BA0"/>
    <w:rsid w:val="00E35BD0"/>
    <w:rsid w:val="00E37883"/>
    <w:rsid w:val="00E4120D"/>
    <w:rsid w:val="00E41466"/>
    <w:rsid w:val="00E43301"/>
    <w:rsid w:val="00E43598"/>
    <w:rsid w:val="00E435C3"/>
    <w:rsid w:val="00E43993"/>
    <w:rsid w:val="00E44210"/>
    <w:rsid w:val="00E44A4C"/>
    <w:rsid w:val="00E45754"/>
    <w:rsid w:val="00E45F77"/>
    <w:rsid w:val="00E46E4D"/>
    <w:rsid w:val="00E47FB1"/>
    <w:rsid w:val="00E500FC"/>
    <w:rsid w:val="00E5038C"/>
    <w:rsid w:val="00E505EF"/>
    <w:rsid w:val="00E508FF"/>
    <w:rsid w:val="00E512B2"/>
    <w:rsid w:val="00E534EC"/>
    <w:rsid w:val="00E55087"/>
    <w:rsid w:val="00E55AA8"/>
    <w:rsid w:val="00E56428"/>
    <w:rsid w:val="00E5730E"/>
    <w:rsid w:val="00E57BAD"/>
    <w:rsid w:val="00E57D9C"/>
    <w:rsid w:val="00E60747"/>
    <w:rsid w:val="00E61285"/>
    <w:rsid w:val="00E62C5B"/>
    <w:rsid w:val="00E6316A"/>
    <w:rsid w:val="00E63308"/>
    <w:rsid w:val="00E63906"/>
    <w:rsid w:val="00E643AF"/>
    <w:rsid w:val="00E652A7"/>
    <w:rsid w:val="00E660A3"/>
    <w:rsid w:val="00E662F4"/>
    <w:rsid w:val="00E66692"/>
    <w:rsid w:val="00E66862"/>
    <w:rsid w:val="00E70075"/>
    <w:rsid w:val="00E7022E"/>
    <w:rsid w:val="00E70852"/>
    <w:rsid w:val="00E727FD"/>
    <w:rsid w:val="00E731B1"/>
    <w:rsid w:val="00E74A44"/>
    <w:rsid w:val="00E753CA"/>
    <w:rsid w:val="00E75E2E"/>
    <w:rsid w:val="00E80ADF"/>
    <w:rsid w:val="00E80C11"/>
    <w:rsid w:val="00E811FB"/>
    <w:rsid w:val="00E813F2"/>
    <w:rsid w:val="00E81482"/>
    <w:rsid w:val="00E81FF6"/>
    <w:rsid w:val="00E82E17"/>
    <w:rsid w:val="00E8454A"/>
    <w:rsid w:val="00E845ED"/>
    <w:rsid w:val="00E852DF"/>
    <w:rsid w:val="00E85634"/>
    <w:rsid w:val="00E8601F"/>
    <w:rsid w:val="00E87862"/>
    <w:rsid w:val="00E8795C"/>
    <w:rsid w:val="00E879C2"/>
    <w:rsid w:val="00E90962"/>
    <w:rsid w:val="00E90ADB"/>
    <w:rsid w:val="00E914FB"/>
    <w:rsid w:val="00E91F60"/>
    <w:rsid w:val="00E92BCC"/>
    <w:rsid w:val="00E92E29"/>
    <w:rsid w:val="00E9331D"/>
    <w:rsid w:val="00E94B7F"/>
    <w:rsid w:val="00E9632C"/>
    <w:rsid w:val="00E9637E"/>
    <w:rsid w:val="00E97452"/>
    <w:rsid w:val="00EA10F4"/>
    <w:rsid w:val="00EA29D7"/>
    <w:rsid w:val="00EA2B0C"/>
    <w:rsid w:val="00EA391C"/>
    <w:rsid w:val="00EA3990"/>
    <w:rsid w:val="00EA3A6A"/>
    <w:rsid w:val="00EA6880"/>
    <w:rsid w:val="00EA6E91"/>
    <w:rsid w:val="00EB24DA"/>
    <w:rsid w:val="00EB38EB"/>
    <w:rsid w:val="00EB3929"/>
    <w:rsid w:val="00EB4CA3"/>
    <w:rsid w:val="00EB4EA7"/>
    <w:rsid w:val="00EB57E3"/>
    <w:rsid w:val="00EB75DA"/>
    <w:rsid w:val="00EB76AD"/>
    <w:rsid w:val="00EB784E"/>
    <w:rsid w:val="00EB7884"/>
    <w:rsid w:val="00EB7E82"/>
    <w:rsid w:val="00EC006C"/>
    <w:rsid w:val="00EC0318"/>
    <w:rsid w:val="00EC04B5"/>
    <w:rsid w:val="00EC0A31"/>
    <w:rsid w:val="00EC1374"/>
    <w:rsid w:val="00EC2852"/>
    <w:rsid w:val="00EC43C8"/>
    <w:rsid w:val="00EC4AE3"/>
    <w:rsid w:val="00EC507E"/>
    <w:rsid w:val="00EC60D7"/>
    <w:rsid w:val="00EC6B16"/>
    <w:rsid w:val="00EC6DD9"/>
    <w:rsid w:val="00EC7C58"/>
    <w:rsid w:val="00ED024E"/>
    <w:rsid w:val="00ED0A7A"/>
    <w:rsid w:val="00ED17B1"/>
    <w:rsid w:val="00ED1F44"/>
    <w:rsid w:val="00ED2171"/>
    <w:rsid w:val="00ED2F5A"/>
    <w:rsid w:val="00ED35D5"/>
    <w:rsid w:val="00ED53F9"/>
    <w:rsid w:val="00ED6D6A"/>
    <w:rsid w:val="00ED7934"/>
    <w:rsid w:val="00EE10D7"/>
    <w:rsid w:val="00EE279D"/>
    <w:rsid w:val="00EE4457"/>
    <w:rsid w:val="00EE5F5A"/>
    <w:rsid w:val="00EE60B3"/>
    <w:rsid w:val="00EE71E0"/>
    <w:rsid w:val="00EE74F1"/>
    <w:rsid w:val="00EE7CB2"/>
    <w:rsid w:val="00EF1081"/>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04ECC"/>
    <w:rsid w:val="00F10050"/>
    <w:rsid w:val="00F10574"/>
    <w:rsid w:val="00F108BB"/>
    <w:rsid w:val="00F117BD"/>
    <w:rsid w:val="00F118BD"/>
    <w:rsid w:val="00F11906"/>
    <w:rsid w:val="00F1317D"/>
    <w:rsid w:val="00F133CC"/>
    <w:rsid w:val="00F13689"/>
    <w:rsid w:val="00F14735"/>
    <w:rsid w:val="00F20828"/>
    <w:rsid w:val="00F21C66"/>
    <w:rsid w:val="00F22859"/>
    <w:rsid w:val="00F2535B"/>
    <w:rsid w:val="00F25FDB"/>
    <w:rsid w:val="00F31474"/>
    <w:rsid w:val="00F318FE"/>
    <w:rsid w:val="00F33084"/>
    <w:rsid w:val="00F330BA"/>
    <w:rsid w:val="00F33624"/>
    <w:rsid w:val="00F3460E"/>
    <w:rsid w:val="00F34802"/>
    <w:rsid w:val="00F35F36"/>
    <w:rsid w:val="00F3792F"/>
    <w:rsid w:val="00F41D0E"/>
    <w:rsid w:val="00F439A6"/>
    <w:rsid w:val="00F443BD"/>
    <w:rsid w:val="00F503F1"/>
    <w:rsid w:val="00F50C7E"/>
    <w:rsid w:val="00F50E90"/>
    <w:rsid w:val="00F51B08"/>
    <w:rsid w:val="00F51D70"/>
    <w:rsid w:val="00F521DD"/>
    <w:rsid w:val="00F5235B"/>
    <w:rsid w:val="00F52435"/>
    <w:rsid w:val="00F54750"/>
    <w:rsid w:val="00F55C2E"/>
    <w:rsid w:val="00F60A13"/>
    <w:rsid w:val="00F60B1A"/>
    <w:rsid w:val="00F61EC9"/>
    <w:rsid w:val="00F623CE"/>
    <w:rsid w:val="00F62B40"/>
    <w:rsid w:val="00F65902"/>
    <w:rsid w:val="00F660DD"/>
    <w:rsid w:val="00F662C4"/>
    <w:rsid w:val="00F67C1A"/>
    <w:rsid w:val="00F67EE0"/>
    <w:rsid w:val="00F70528"/>
    <w:rsid w:val="00F70640"/>
    <w:rsid w:val="00F70DD1"/>
    <w:rsid w:val="00F715E4"/>
    <w:rsid w:val="00F74C89"/>
    <w:rsid w:val="00F7559B"/>
    <w:rsid w:val="00F755D6"/>
    <w:rsid w:val="00F7635E"/>
    <w:rsid w:val="00F7643D"/>
    <w:rsid w:val="00F77D56"/>
    <w:rsid w:val="00F81FCF"/>
    <w:rsid w:val="00F83A96"/>
    <w:rsid w:val="00F83D8E"/>
    <w:rsid w:val="00F8699A"/>
    <w:rsid w:val="00F86E0B"/>
    <w:rsid w:val="00F87192"/>
    <w:rsid w:val="00F917A9"/>
    <w:rsid w:val="00F91FE8"/>
    <w:rsid w:val="00F940A5"/>
    <w:rsid w:val="00F940DD"/>
    <w:rsid w:val="00F95DBF"/>
    <w:rsid w:val="00F95EAB"/>
    <w:rsid w:val="00F969B5"/>
    <w:rsid w:val="00F97119"/>
    <w:rsid w:val="00F9790A"/>
    <w:rsid w:val="00FA04A9"/>
    <w:rsid w:val="00FA1866"/>
    <w:rsid w:val="00FA3BA4"/>
    <w:rsid w:val="00FA5C3E"/>
    <w:rsid w:val="00FA65F8"/>
    <w:rsid w:val="00FA6C8F"/>
    <w:rsid w:val="00FA6CFC"/>
    <w:rsid w:val="00FA6D5B"/>
    <w:rsid w:val="00FA7822"/>
    <w:rsid w:val="00FB0275"/>
    <w:rsid w:val="00FB139C"/>
    <w:rsid w:val="00FB163F"/>
    <w:rsid w:val="00FB1BD2"/>
    <w:rsid w:val="00FB2477"/>
    <w:rsid w:val="00FB355A"/>
    <w:rsid w:val="00FB39AE"/>
    <w:rsid w:val="00FB3B61"/>
    <w:rsid w:val="00FB40D4"/>
    <w:rsid w:val="00FB4C91"/>
    <w:rsid w:val="00FB72ED"/>
    <w:rsid w:val="00FC1555"/>
    <w:rsid w:val="00FC3356"/>
    <w:rsid w:val="00FC363F"/>
    <w:rsid w:val="00FC460B"/>
    <w:rsid w:val="00FC5EAB"/>
    <w:rsid w:val="00FC638A"/>
    <w:rsid w:val="00FC74FE"/>
    <w:rsid w:val="00FD053F"/>
    <w:rsid w:val="00FD1436"/>
    <w:rsid w:val="00FD4960"/>
    <w:rsid w:val="00FD532A"/>
    <w:rsid w:val="00FD548F"/>
    <w:rsid w:val="00FD5CCE"/>
    <w:rsid w:val="00FE02D8"/>
    <w:rsid w:val="00FE0338"/>
    <w:rsid w:val="00FE0D8E"/>
    <w:rsid w:val="00FE4451"/>
    <w:rsid w:val="00FE5C7D"/>
    <w:rsid w:val="00FE6328"/>
    <w:rsid w:val="00FE768C"/>
    <w:rsid w:val="00FE7DCA"/>
    <w:rsid w:val="00FF0B71"/>
    <w:rsid w:val="00FF0C7C"/>
    <w:rsid w:val="00FF112B"/>
    <w:rsid w:val="00FF13FD"/>
    <w:rsid w:val="00FF140D"/>
    <w:rsid w:val="00FF1CBE"/>
    <w:rsid w:val="00FF3A1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0C7D8A-78A2-480F-A2B0-F0CC15073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47150995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16/09/20160907-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esmigazete.gov.tr/eskiler/2020/04/20200421-2.pdf" TargetMode="External"/><Relationship Id="rId4" Type="http://schemas.openxmlformats.org/officeDocument/2006/relationships/settings" Target="settings.xml"/><Relationship Id="rId9" Type="http://schemas.openxmlformats.org/officeDocument/2006/relationships/hyperlink" Target="https://www.resmigazete.gov.tr/eskiler/2017/07/20170728-24.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FBFD7-833B-4B69-A5E7-8116E27FF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9560</Words>
  <Characters>54495</Characters>
  <Application>Microsoft Office Word</Application>
  <DocSecurity>0</DocSecurity>
  <Lines>454</Lines>
  <Paragraphs>127</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63928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Kadir Muhammed CEYHAN</cp:lastModifiedBy>
  <cp:revision>12</cp:revision>
  <cp:lastPrinted>2019-07-10T07:04:00Z</cp:lastPrinted>
  <dcterms:created xsi:type="dcterms:W3CDTF">2021-12-09T13:20:00Z</dcterms:created>
  <dcterms:modified xsi:type="dcterms:W3CDTF">2022-01-18T14:03:00Z</dcterms:modified>
</cp:coreProperties>
</file>