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1F7" w:rsidRDefault="002059AD" w:rsidP="009A57E1">
      <w:pPr>
        <w:spacing w:line="216" w:lineRule="auto"/>
        <w:ind w:left="7788" w:firstLine="708"/>
        <w:rPr>
          <w:b/>
          <w:caps/>
        </w:rPr>
      </w:pPr>
      <w:bookmarkStart w:id="0" w:name="_GoBack"/>
      <w:bookmarkEnd w:id="0"/>
      <w:r>
        <w:rPr>
          <w:b/>
          <w:caps/>
        </w:rPr>
        <w:t>EK</w:t>
      </w:r>
    </w:p>
    <w:p w:rsidR="00067E7C" w:rsidRDefault="00067E7C" w:rsidP="009A57E1">
      <w:pPr>
        <w:spacing w:line="216" w:lineRule="auto"/>
        <w:ind w:left="7788" w:firstLine="708"/>
        <w:rPr>
          <w:b/>
          <w:caps/>
        </w:rPr>
      </w:pPr>
    </w:p>
    <w:p w:rsidR="002059AD" w:rsidRDefault="00971C2F" w:rsidP="00387369">
      <w:pPr>
        <w:spacing w:line="216" w:lineRule="auto"/>
        <w:jc w:val="center"/>
        <w:rPr>
          <w:b/>
          <w:caps/>
        </w:rPr>
      </w:pPr>
      <w:r>
        <w:rPr>
          <w:b/>
          <w:caps/>
        </w:rPr>
        <w:t>2021</w:t>
      </w:r>
      <w:r w:rsidR="002059AD" w:rsidRPr="00C64AAC">
        <w:rPr>
          <w:b/>
          <w:caps/>
        </w:rPr>
        <w:t>/</w:t>
      </w:r>
      <w:r w:rsidR="001A6223">
        <w:rPr>
          <w:b/>
          <w:caps/>
        </w:rPr>
        <w:t>8</w:t>
      </w:r>
      <w:r w:rsidR="002059AD">
        <w:rPr>
          <w:b/>
          <w:caps/>
        </w:rPr>
        <w:t xml:space="preserve"> SaYILI İTHALATTA HAKSIZ REKABETİN ÖNLENMESİNE İLİŞKİN TEBLİĞE DAİR </w:t>
      </w:r>
      <w:r w:rsidR="002059AD" w:rsidRPr="00006558">
        <w:rPr>
          <w:b/>
          <w:caps/>
        </w:rPr>
        <w:t>BİLGİLENDİRME RAPORU</w:t>
      </w:r>
    </w:p>
    <w:p w:rsidR="00156739" w:rsidRPr="002059AD" w:rsidRDefault="00156739" w:rsidP="00387369">
      <w:pPr>
        <w:spacing w:line="216" w:lineRule="auto"/>
        <w:jc w:val="center"/>
        <w:rPr>
          <w:b/>
          <w:caps/>
        </w:rPr>
      </w:pPr>
    </w:p>
    <w:p w:rsidR="00FB3B74" w:rsidRPr="009D16D5" w:rsidRDefault="002059AD" w:rsidP="00387369">
      <w:pPr>
        <w:pStyle w:val="ListeParagraf"/>
        <w:numPr>
          <w:ilvl w:val="0"/>
          <w:numId w:val="3"/>
        </w:numPr>
        <w:spacing w:line="216" w:lineRule="auto"/>
        <w:jc w:val="both"/>
        <w:rPr>
          <w:b/>
          <w:caps/>
        </w:rPr>
      </w:pPr>
      <w:r w:rsidRPr="002059AD">
        <w:rPr>
          <w:b/>
          <w:caps/>
        </w:rPr>
        <w:t>soruşturmaya ilişkin GEnel BİLgi ve işlemler</w:t>
      </w:r>
    </w:p>
    <w:p w:rsidR="00156739" w:rsidRPr="00156739" w:rsidRDefault="00401672" w:rsidP="00387369">
      <w:pPr>
        <w:pStyle w:val="Balk2"/>
        <w:numPr>
          <w:ilvl w:val="1"/>
          <w:numId w:val="3"/>
        </w:numPr>
        <w:spacing w:before="0" w:line="216" w:lineRule="auto"/>
        <w:ind w:left="426"/>
      </w:pPr>
      <w:r>
        <w:t>Soruşturm</w:t>
      </w:r>
      <w:r w:rsidR="003A0A16">
        <w:t>a</w:t>
      </w:r>
    </w:p>
    <w:p w:rsidR="00F9496E" w:rsidRDefault="00B65376" w:rsidP="00387369">
      <w:pPr>
        <w:spacing w:line="216" w:lineRule="auto"/>
        <w:jc w:val="both"/>
        <w:rPr>
          <w:color w:val="0D0D0D" w:themeColor="text1" w:themeTint="F2"/>
        </w:rPr>
      </w:pPr>
      <w:r>
        <w:t xml:space="preserve">(1) </w:t>
      </w:r>
      <w:r w:rsidR="00286DA1" w:rsidRPr="00156739">
        <w:rPr>
          <w:color w:val="0D0D0D" w:themeColor="text1" w:themeTint="F2"/>
        </w:rPr>
        <w:t>İthalatta Haksız Rekabet</w:t>
      </w:r>
      <w:r w:rsidR="00F9083F">
        <w:rPr>
          <w:color w:val="0D0D0D" w:themeColor="text1" w:themeTint="F2"/>
        </w:rPr>
        <w:t>in Önlenmesi Hakkında Yönetmeliğin (Yönetmelik)</w:t>
      </w:r>
      <w:r w:rsidR="00286DA1" w:rsidRPr="00156739">
        <w:rPr>
          <w:color w:val="0D0D0D" w:themeColor="text1" w:themeTint="F2"/>
        </w:rPr>
        <w:t xml:space="preserve"> 35 inci maddesi kapsamında, </w:t>
      </w:r>
      <w:r w:rsidR="00F541A6" w:rsidRPr="00156739">
        <w:rPr>
          <w:color w:val="0D0D0D" w:themeColor="text1" w:themeTint="F2"/>
        </w:rPr>
        <w:t>yerli üretici</w:t>
      </w:r>
      <w:r w:rsidR="00286DA1" w:rsidRPr="00156739">
        <w:rPr>
          <w:color w:val="0D0D0D" w:themeColor="text1" w:themeTint="F2"/>
        </w:rPr>
        <w:t xml:space="preserve"> </w:t>
      </w:r>
      <w:r w:rsidR="00C4193F">
        <w:rPr>
          <w:color w:val="0D0D0D" w:themeColor="text1" w:themeTint="F2"/>
        </w:rPr>
        <w:t>AFS</w:t>
      </w:r>
      <w:r w:rsidR="00156739" w:rsidRPr="00156739">
        <w:rPr>
          <w:color w:val="0D0D0D" w:themeColor="text1" w:themeTint="F2"/>
        </w:rPr>
        <w:t xml:space="preserve"> Bıçak ve Kalıp San. Dış Tic. Ltd. Şti.</w:t>
      </w:r>
      <w:r w:rsidR="00286DA1" w:rsidRPr="00156739">
        <w:rPr>
          <w:color w:val="0D0D0D" w:themeColor="text1" w:themeTint="F2"/>
        </w:rPr>
        <w:t xml:space="preserve"> (</w:t>
      </w:r>
      <w:r w:rsidR="00C4193F">
        <w:rPr>
          <w:color w:val="0D0D0D" w:themeColor="text1" w:themeTint="F2"/>
        </w:rPr>
        <w:t>AFS</w:t>
      </w:r>
      <w:r w:rsidR="00734531">
        <w:rPr>
          <w:color w:val="0D0D0D" w:themeColor="text1" w:themeTint="F2"/>
        </w:rPr>
        <w:t xml:space="preserve"> </w:t>
      </w:r>
      <w:r w:rsidR="00156739" w:rsidRPr="00156739">
        <w:rPr>
          <w:color w:val="0D0D0D" w:themeColor="text1" w:themeTint="F2"/>
        </w:rPr>
        <w:t>Ltd. Şti.</w:t>
      </w:r>
      <w:r w:rsidR="00286DA1" w:rsidRPr="00156739">
        <w:rPr>
          <w:color w:val="0D0D0D" w:themeColor="text1" w:themeTint="F2"/>
        </w:rPr>
        <w:t>) firması,</w:t>
      </w:r>
      <w:r w:rsidR="00F541A6" w:rsidRPr="00156739">
        <w:rPr>
          <w:color w:val="0D0D0D" w:themeColor="text1" w:themeTint="F2"/>
        </w:rPr>
        <w:t xml:space="preserve"> piyasada </w:t>
      </w:r>
      <w:r w:rsidR="00156739">
        <w:rPr>
          <w:color w:val="0D0D0D" w:themeColor="text1" w:themeTint="F2"/>
        </w:rPr>
        <w:t>mutfak robotu bıçakları</w:t>
      </w:r>
      <w:r w:rsidR="00F541A6" w:rsidRPr="00156739">
        <w:rPr>
          <w:color w:val="0D0D0D" w:themeColor="text1" w:themeTint="F2"/>
        </w:rPr>
        <w:t xml:space="preserve"> olarak bilinen</w:t>
      </w:r>
      <w:r w:rsidR="00286DA1" w:rsidRPr="00156739">
        <w:rPr>
          <w:color w:val="0D0D0D" w:themeColor="text1" w:themeTint="F2"/>
        </w:rPr>
        <w:t xml:space="preserve"> </w:t>
      </w:r>
      <w:r w:rsidR="00F9496E" w:rsidRPr="00156739">
        <w:rPr>
          <w:color w:val="0D0D0D" w:themeColor="text1" w:themeTint="F2"/>
        </w:rPr>
        <w:t xml:space="preserve">Çin Halk Cumhuriyeti (ÇHC) menşeli </w:t>
      </w:r>
      <w:r w:rsidR="00156739" w:rsidRPr="005D5AEA">
        <w:t>8208.30.00.00.00</w:t>
      </w:r>
      <w:r w:rsidR="00156739">
        <w:t xml:space="preserve"> </w:t>
      </w:r>
      <w:r w:rsidR="00F9496E" w:rsidRPr="00156739">
        <w:rPr>
          <w:color w:val="0D0D0D" w:themeColor="text1" w:themeTint="F2"/>
        </w:rPr>
        <w:t>gümrük tarif</w:t>
      </w:r>
      <w:r w:rsidR="00156739">
        <w:rPr>
          <w:color w:val="0D0D0D" w:themeColor="text1" w:themeTint="F2"/>
        </w:rPr>
        <w:t xml:space="preserve"> istatistik</w:t>
      </w:r>
      <w:r w:rsidR="00F9496E" w:rsidRPr="00156739">
        <w:rPr>
          <w:color w:val="0D0D0D" w:themeColor="text1" w:themeTint="F2"/>
        </w:rPr>
        <w:t xml:space="preserve"> pozisyonu (GT</w:t>
      </w:r>
      <w:r w:rsidR="00156739">
        <w:rPr>
          <w:color w:val="0D0D0D" w:themeColor="text1" w:themeTint="F2"/>
        </w:rPr>
        <w:t>İ</w:t>
      </w:r>
      <w:r w:rsidR="00F9496E" w:rsidRPr="00156739">
        <w:rPr>
          <w:color w:val="0D0D0D" w:themeColor="text1" w:themeTint="F2"/>
        </w:rPr>
        <w:t xml:space="preserve">P) altında yer alan </w:t>
      </w:r>
      <w:r w:rsidR="00156739" w:rsidRPr="005D5AEA">
        <w:t>“yalnız 8509.40 gümrük tarife pozisyonlu, gıda maddelerini öğütücülere, karıştırıcılara ve meyve veya sebze preslerine mahsus bıçak ve kesici ağızlar”</w:t>
      </w:r>
      <w:r w:rsidR="002D0EED">
        <w:rPr>
          <w:color w:val="0D0D0D" w:themeColor="text1" w:themeTint="F2"/>
        </w:rPr>
        <w:t xml:space="preserve"> ürününün</w:t>
      </w:r>
      <w:r w:rsidR="00286DA1" w:rsidRPr="00156739">
        <w:rPr>
          <w:color w:val="0D0D0D" w:themeColor="text1" w:themeTint="F2"/>
        </w:rPr>
        <w:t xml:space="preserve"> ithalatına yönelik olarak bir nihai gözden geçirme soruşturması (NGGS) başlatılması için başvuruda bulunmuştur. </w:t>
      </w:r>
    </w:p>
    <w:p w:rsidR="0018428D" w:rsidRPr="00156739" w:rsidRDefault="0018428D" w:rsidP="00387369">
      <w:pPr>
        <w:spacing w:line="216" w:lineRule="auto"/>
        <w:jc w:val="both"/>
        <w:rPr>
          <w:color w:val="0D0D0D" w:themeColor="text1" w:themeTint="F2"/>
        </w:rPr>
      </w:pPr>
    </w:p>
    <w:p w:rsidR="00F9496E" w:rsidRDefault="00F9496E" w:rsidP="00387369">
      <w:pPr>
        <w:pStyle w:val="Default"/>
        <w:spacing w:line="216" w:lineRule="auto"/>
        <w:jc w:val="both"/>
        <w:rPr>
          <w:color w:val="0D0D0D" w:themeColor="text1" w:themeTint="F2"/>
        </w:rPr>
      </w:pPr>
      <w:r>
        <w:rPr>
          <w:color w:val="0D0D0D" w:themeColor="text1" w:themeTint="F2"/>
        </w:rPr>
        <w:t xml:space="preserve">(2) </w:t>
      </w:r>
      <w:r w:rsidRPr="00813452">
        <w:rPr>
          <w:color w:val="0D0D0D" w:themeColor="text1" w:themeTint="F2"/>
        </w:rPr>
        <w:t xml:space="preserve">Başvuru kapsamında sunulan bilgi ve belgeler çerçevesinde hazırlanan </w:t>
      </w:r>
      <w:r w:rsidR="007170E3">
        <w:rPr>
          <w:color w:val="0D0D0D" w:themeColor="text1" w:themeTint="F2"/>
        </w:rPr>
        <w:t xml:space="preserve">İnceleme </w:t>
      </w:r>
      <w:r>
        <w:rPr>
          <w:color w:val="0D0D0D" w:themeColor="text1" w:themeTint="F2"/>
        </w:rPr>
        <w:t>Raporu</w:t>
      </w:r>
      <w:r w:rsidRPr="00813452">
        <w:rPr>
          <w:color w:val="0D0D0D" w:themeColor="text1" w:themeTint="F2"/>
        </w:rPr>
        <w:t xml:space="preserve">, İthalatta Haksız Rekabeti Değerlendirme Kurulu (Kurul) tarafından değerlendirilmiş ve </w:t>
      </w:r>
      <w:r w:rsidR="002D0EED">
        <w:rPr>
          <w:color w:val="0D0D0D" w:themeColor="text1" w:themeTint="F2"/>
        </w:rPr>
        <w:t xml:space="preserve">bir </w:t>
      </w:r>
      <w:r w:rsidRPr="00813452">
        <w:rPr>
          <w:color w:val="0D0D0D" w:themeColor="text1" w:themeTint="F2"/>
        </w:rPr>
        <w:t xml:space="preserve">NGGS açılmasını haklı kılacak yeterlilikte delillerin mevcudiyetine kanaat getirilmiştir. Bu çerçevede, </w:t>
      </w:r>
      <w:r w:rsidR="00156739">
        <w:rPr>
          <w:color w:val="0D0D0D" w:themeColor="text1" w:themeTint="F2"/>
        </w:rPr>
        <w:t>26/3/2020 tarihli ve 31080</w:t>
      </w:r>
      <w:r w:rsidRPr="00156739">
        <w:rPr>
          <w:color w:val="0D0D0D" w:themeColor="text1" w:themeTint="F2"/>
        </w:rPr>
        <w:t xml:space="preserve"> sayılı </w:t>
      </w:r>
      <w:r w:rsidR="00E217E9">
        <w:rPr>
          <w:color w:val="0D0D0D" w:themeColor="text1" w:themeTint="F2"/>
        </w:rPr>
        <w:t>Resmî</w:t>
      </w:r>
      <w:r w:rsidRPr="00156739">
        <w:rPr>
          <w:color w:val="0D0D0D" w:themeColor="text1" w:themeTint="F2"/>
        </w:rPr>
        <w:t xml:space="preserve"> Gazete’de yayımlanan İthalatta Haksız Rekabetin Önlenmesine</w:t>
      </w:r>
      <w:r w:rsidR="00156739">
        <w:rPr>
          <w:color w:val="0D0D0D" w:themeColor="text1" w:themeTint="F2"/>
        </w:rPr>
        <w:t> İlişkin Tebliğ (Tebliğ No: 2020/3</w:t>
      </w:r>
      <w:r w:rsidRPr="00156739">
        <w:rPr>
          <w:color w:val="0D0D0D" w:themeColor="text1" w:themeTint="F2"/>
        </w:rPr>
        <w:t>) ile ÇHC menşeli “</w:t>
      </w:r>
      <w:r w:rsidR="00156739">
        <w:rPr>
          <w:color w:val="0D0D0D" w:themeColor="text1" w:themeTint="F2"/>
        </w:rPr>
        <w:t>mutfak robotu bıçakları</w:t>
      </w:r>
      <w:r w:rsidRPr="00156739">
        <w:rPr>
          <w:color w:val="0D0D0D" w:themeColor="text1" w:themeTint="F2"/>
        </w:rPr>
        <w:t xml:space="preserve">” ithalatına yönelik NGSS başlatılmıştır. </w:t>
      </w:r>
    </w:p>
    <w:p w:rsidR="0018428D" w:rsidRPr="00156739" w:rsidRDefault="0018428D" w:rsidP="00387369">
      <w:pPr>
        <w:pStyle w:val="Default"/>
        <w:spacing w:line="216" w:lineRule="auto"/>
        <w:jc w:val="both"/>
        <w:rPr>
          <w:color w:val="0D0D0D" w:themeColor="text1" w:themeTint="F2"/>
        </w:rPr>
      </w:pPr>
    </w:p>
    <w:p w:rsidR="003F7D91" w:rsidRDefault="00391D5E" w:rsidP="00387369">
      <w:pPr>
        <w:pStyle w:val="Default"/>
        <w:spacing w:line="216" w:lineRule="auto"/>
        <w:jc w:val="both"/>
        <w:rPr>
          <w:color w:val="0D0D0D" w:themeColor="text1" w:themeTint="F2"/>
        </w:rPr>
      </w:pPr>
      <w:r w:rsidRPr="00156739">
        <w:rPr>
          <w:color w:val="0D0D0D" w:themeColor="text1" w:themeTint="F2"/>
        </w:rPr>
        <w:t xml:space="preserve">(3) </w:t>
      </w:r>
      <w:r w:rsidR="0081264E" w:rsidRPr="00156739">
        <w:rPr>
          <w:color w:val="0D0D0D" w:themeColor="text1" w:themeTint="F2"/>
        </w:rPr>
        <w:t xml:space="preserve">Ticaret Bakanlığı (Bakanlık) İthalat Genel Müdürlüğü (Genel Müdürlük) tarafından yürütülen NGGS tamamlanmıştır. </w:t>
      </w:r>
    </w:p>
    <w:p w:rsidR="00156739" w:rsidRPr="00156739" w:rsidRDefault="00156739" w:rsidP="00387369">
      <w:pPr>
        <w:pStyle w:val="Default"/>
        <w:spacing w:line="216" w:lineRule="auto"/>
        <w:jc w:val="both"/>
        <w:rPr>
          <w:color w:val="0D0D0D" w:themeColor="text1" w:themeTint="F2"/>
        </w:rPr>
      </w:pPr>
    </w:p>
    <w:p w:rsidR="003F7D91" w:rsidRPr="00501A16" w:rsidRDefault="003F7D91" w:rsidP="00387369">
      <w:pPr>
        <w:pStyle w:val="Balk2"/>
        <w:numPr>
          <w:ilvl w:val="1"/>
          <w:numId w:val="3"/>
        </w:numPr>
        <w:spacing w:before="0" w:line="216" w:lineRule="auto"/>
        <w:ind w:left="426"/>
      </w:pPr>
      <w:r w:rsidRPr="00501A16">
        <w:t>Önlem</w:t>
      </w:r>
      <w:r>
        <w:t>in</w:t>
      </w:r>
      <w:r w:rsidRPr="00501A16">
        <w:t xml:space="preserve"> </w:t>
      </w:r>
      <w:r>
        <w:t>geçmişi</w:t>
      </w:r>
    </w:p>
    <w:p w:rsidR="002D0EED" w:rsidRPr="002D0EED" w:rsidRDefault="00AB24D3" w:rsidP="00387369">
      <w:pPr>
        <w:pStyle w:val="GvdeMetni"/>
        <w:spacing w:line="216" w:lineRule="auto"/>
        <w:rPr>
          <w:color w:val="0D0D0D" w:themeColor="text1" w:themeTint="F2"/>
          <w:lang w:eastAsia="tr-TR"/>
        </w:rPr>
      </w:pPr>
      <w:r>
        <w:rPr>
          <w:color w:val="0D0D0D" w:themeColor="text1" w:themeTint="F2"/>
          <w:lang w:eastAsia="tr-TR"/>
        </w:rPr>
        <w:t>(1) 18/</w:t>
      </w:r>
      <w:r w:rsidR="002D0EED" w:rsidRPr="002D0EED">
        <w:rPr>
          <w:color w:val="0D0D0D" w:themeColor="text1" w:themeTint="F2"/>
          <w:lang w:eastAsia="tr-TR"/>
        </w:rPr>
        <w:t xml:space="preserve">6/2009 tarihli ve 27262 sayılı </w:t>
      </w:r>
      <w:r w:rsidR="00E217E9">
        <w:rPr>
          <w:color w:val="0D0D0D" w:themeColor="text1" w:themeTint="F2"/>
          <w:lang w:eastAsia="tr-TR"/>
        </w:rPr>
        <w:t>Resmî</w:t>
      </w:r>
      <w:r w:rsidR="002D0EED" w:rsidRPr="002D0EED">
        <w:rPr>
          <w:color w:val="0D0D0D" w:themeColor="text1" w:themeTint="F2"/>
          <w:lang w:eastAsia="tr-TR"/>
        </w:rPr>
        <w:t xml:space="preserve"> Gazete’de yayımlanan İthalatta Haksız Rekabetin Önlenmesine İlişkin Tebliğ (Tebliğ No: 2009/17) ile </w:t>
      </w:r>
      <w:r w:rsidR="002D0EED">
        <w:rPr>
          <w:color w:val="0D0D0D" w:themeColor="text1" w:themeTint="F2"/>
          <w:lang w:eastAsia="tr-TR"/>
        </w:rPr>
        <w:t>ÇHC</w:t>
      </w:r>
      <w:r w:rsidR="002D0EED" w:rsidRPr="002D0EED">
        <w:rPr>
          <w:color w:val="0D0D0D" w:themeColor="text1" w:themeTint="F2"/>
          <w:lang w:eastAsia="tr-TR"/>
        </w:rPr>
        <w:t xml:space="preserve"> menşeli 8208.30.00.00.00 </w:t>
      </w:r>
      <w:r w:rsidR="002D0EED">
        <w:rPr>
          <w:color w:val="0D0D0D" w:themeColor="text1" w:themeTint="F2"/>
          <w:lang w:eastAsia="tr-TR"/>
        </w:rPr>
        <w:t>GTİP</w:t>
      </w:r>
      <w:r w:rsidR="00D830CD">
        <w:rPr>
          <w:color w:val="0D0D0D" w:themeColor="text1" w:themeTint="F2"/>
          <w:lang w:eastAsia="tr-TR"/>
        </w:rPr>
        <w:t>’i</w:t>
      </w:r>
      <w:r w:rsidR="002D0EED" w:rsidRPr="002D0EED">
        <w:rPr>
          <w:color w:val="0D0D0D" w:themeColor="text1" w:themeTint="F2"/>
          <w:lang w:eastAsia="tr-TR"/>
        </w:rPr>
        <w:t xml:space="preserve"> altında kayıtlı “yalnız 8509.40 gümrük tarife pozisyonlu gıda maddelerini öğütücüler ve karıştırıcılarda kullanılan kesici, doğrayıcı, öğü</w:t>
      </w:r>
      <w:r w:rsidR="008A0DF3">
        <w:rPr>
          <w:color w:val="0D0D0D" w:themeColor="text1" w:themeTint="F2"/>
          <w:lang w:eastAsia="tr-TR"/>
        </w:rPr>
        <w:t>tücü veya karıştırıcı uçları”</w:t>
      </w:r>
      <w:r w:rsidR="002D0EED" w:rsidRPr="002D0EED">
        <w:rPr>
          <w:color w:val="0D0D0D" w:themeColor="text1" w:themeTint="F2"/>
          <w:lang w:eastAsia="tr-TR"/>
        </w:rPr>
        <w:t xml:space="preserve"> ithalatında kilogram başına 20,85 ABD doları olarak dampinge karşı önlem yürürlüğe konulmuştur.   </w:t>
      </w:r>
    </w:p>
    <w:p w:rsidR="002D0EED" w:rsidRPr="002D0EED" w:rsidRDefault="002D0EED" w:rsidP="00387369">
      <w:pPr>
        <w:pStyle w:val="GvdeMetni"/>
        <w:spacing w:line="216" w:lineRule="auto"/>
        <w:ind w:left="360"/>
        <w:rPr>
          <w:color w:val="0D0D0D" w:themeColor="text1" w:themeTint="F2"/>
          <w:lang w:eastAsia="tr-TR"/>
        </w:rPr>
      </w:pPr>
    </w:p>
    <w:p w:rsidR="002D0EED" w:rsidRPr="002D0EED" w:rsidRDefault="00AB24D3" w:rsidP="00387369">
      <w:pPr>
        <w:pStyle w:val="GvdeMetni"/>
        <w:spacing w:line="216" w:lineRule="auto"/>
        <w:rPr>
          <w:color w:val="0D0D0D" w:themeColor="text1" w:themeTint="F2"/>
          <w:lang w:eastAsia="tr-TR"/>
        </w:rPr>
      </w:pPr>
      <w:r>
        <w:rPr>
          <w:color w:val="0D0D0D" w:themeColor="text1" w:themeTint="F2"/>
          <w:lang w:eastAsia="tr-TR"/>
        </w:rPr>
        <w:t>(2) 23/</w:t>
      </w:r>
      <w:r w:rsidR="002D0EED" w:rsidRPr="002D0EED">
        <w:rPr>
          <w:color w:val="0D0D0D" w:themeColor="text1" w:themeTint="F2"/>
          <w:lang w:eastAsia="tr-TR"/>
        </w:rPr>
        <w:t xml:space="preserve">5/2015 tarihli ve 29364 sayılı </w:t>
      </w:r>
      <w:r w:rsidR="00E217E9">
        <w:rPr>
          <w:color w:val="0D0D0D" w:themeColor="text1" w:themeTint="F2"/>
          <w:lang w:eastAsia="tr-TR"/>
        </w:rPr>
        <w:t>Resmî</w:t>
      </w:r>
      <w:r w:rsidR="002D0EED" w:rsidRPr="002D0EED">
        <w:rPr>
          <w:color w:val="0D0D0D" w:themeColor="text1" w:themeTint="F2"/>
          <w:lang w:eastAsia="tr-TR"/>
        </w:rPr>
        <w:t xml:space="preserve"> Gazete’de yayımlanan İthalatta Haksız Rekabetin Önlenmesine İlişkin Tebliğ (Tebliğ No: 2015/12) ile ÇHC menşeli 8208.30.00.00.00 GTİP’i altında kayıtlı “yalnız 8509.40 gümrük tarife pozisyonlu gıda maddelerini öğütücüler ve karıştırıcılarda kullanılan kesici, doğrayıcı, öğ</w:t>
      </w:r>
      <w:r w:rsidR="008A0DF3">
        <w:rPr>
          <w:color w:val="0D0D0D" w:themeColor="text1" w:themeTint="F2"/>
          <w:lang w:eastAsia="tr-TR"/>
        </w:rPr>
        <w:t>ütücü veya karıştırıcı uçları”</w:t>
      </w:r>
      <w:r w:rsidR="002D0EED" w:rsidRPr="002D0EED">
        <w:rPr>
          <w:color w:val="0D0D0D" w:themeColor="text1" w:themeTint="F2"/>
          <w:lang w:eastAsia="tr-TR"/>
        </w:rPr>
        <w:t xml:space="preserve"> ithalatında kilogram başına 20,85 ABD doları olarak uygulanan önlem aynı şekilde devam ettirilmiştir.</w:t>
      </w:r>
    </w:p>
    <w:p w:rsidR="002D0EED" w:rsidRPr="002D0EED" w:rsidRDefault="002D0EED" w:rsidP="00387369">
      <w:pPr>
        <w:pStyle w:val="GvdeMetni"/>
        <w:spacing w:line="216" w:lineRule="auto"/>
        <w:ind w:left="360"/>
        <w:rPr>
          <w:color w:val="0D0D0D" w:themeColor="text1" w:themeTint="F2"/>
          <w:lang w:eastAsia="tr-TR"/>
        </w:rPr>
      </w:pPr>
    </w:p>
    <w:p w:rsidR="002D0EED" w:rsidRPr="002D0EED" w:rsidRDefault="00AB24D3" w:rsidP="00387369">
      <w:pPr>
        <w:pStyle w:val="GvdeMetni"/>
        <w:spacing w:line="216" w:lineRule="auto"/>
        <w:rPr>
          <w:color w:val="0D0D0D" w:themeColor="text1" w:themeTint="F2"/>
          <w:lang w:eastAsia="tr-TR"/>
        </w:rPr>
      </w:pPr>
      <w:r>
        <w:rPr>
          <w:color w:val="0D0D0D" w:themeColor="text1" w:themeTint="F2"/>
          <w:lang w:eastAsia="tr-TR"/>
        </w:rPr>
        <w:t>(3) Öte yandan, 24/</w:t>
      </w:r>
      <w:r w:rsidR="002D0EED" w:rsidRPr="002D0EED">
        <w:rPr>
          <w:color w:val="0D0D0D" w:themeColor="text1" w:themeTint="F2"/>
          <w:lang w:eastAsia="tr-TR"/>
        </w:rPr>
        <w:t xml:space="preserve">5/2017 tarihli ve 30075 sayılı </w:t>
      </w:r>
      <w:r w:rsidR="00E217E9">
        <w:rPr>
          <w:color w:val="0D0D0D" w:themeColor="text1" w:themeTint="F2"/>
          <w:lang w:eastAsia="tr-TR"/>
        </w:rPr>
        <w:t>Resmî</w:t>
      </w:r>
      <w:r w:rsidR="002D0EED" w:rsidRPr="002D0EED">
        <w:rPr>
          <w:color w:val="0D0D0D" w:themeColor="text1" w:themeTint="F2"/>
          <w:lang w:eastAsia="tr-TR"/>
        </w:rPr>
        <w:t xml:space="preserve"> Gazete’de yayımlanan İthalatta Haksız Rekabetin Önlenmesine İlişkin Tebliğ (Tebliğ No: 2015/12)’de Değişiklik Yapılmasına Dair Tebliğ ile 2015/12 sayılı Tebliğde belirtilen 8208.30.00.00.00 GTİP’i altında kayıtlı soruşturma konusu ürün “yalnız 8509.40 gümrük tarife pozisyonlu, gıda maddelerini öğütücülere, karıştırıcılara ve meyve veya sebze preslerine mahsus bıçak ve kesici ağızlar” olarak değiştirilmiştir. </w:t>
      </w:r>
    </w:p>
    <w:p w:rsidR="00156739" w:rsidRPr="002D0EED" w:rsidRDefault="00156739" w:rsidP="00387369">
      <w:pPr>
        <w:spacing w:line="216" w:lineRule="auto"/>
        <w:jc w:val="both"/>
        <w:rPr>
          <w:color w:val="0D0D0D" w:themeColor="text1" w:themeTint="F2"/>
        </w:rPr>
      </w:pPr>
    </w:p>
    <w:p w:rsidR="00BD39DF" w:rsidRPr="00501A16" w:rsidRDefault="00BD39DF" w:rsidP="00387369">
      <w:pPr>
        <w:pStyle w:val="Balk2"/>
        <w:numPr>
          <w:ilvl w:val="1"/>
          <w:numId w:val="3"/>
        </w:numPr>
        <w:spacing w:before="0" w:line="216" w:lineRule="auto"/>
        <w:ind w:left="426"/>
      </w:pPr>
      <w:r w:rsidRPr="00501A16">
        <w:t>Yerli üretim dalının temsil niteliği</w:t>
      </w:r>
    </w:p>
    <w:p w:rsidR="00FB3B74" w:rsidRDefault="00BE7021" w:rsidP="00387369">
      <w:pPr>
        <w:spacing w:line="216" w:lineRule="auto"/>
        <w:jc w:val="both"/>
      </w:pPr>
      <w:r>
        <w:rPr>
          <w:color w:val="000000"/>
        </w:rPr>
        <w:t>(</w:t>
      </w:r>
      <w:r w:rsidR="00482583" w:rsidRPr="00482583">
        <w:rPr>
          <w:color w:val="000000"/>
        </w:rPr>
        <w:t xml:space="preserve">1) </w:t>
      </w:r>
      <w:r w:rsidR="00482583" w:rsidRPr="00501A16">
        <w:t>Başvuru aşamasında yapılan değerlendirmede,</w:t>
      </w:r>
      <w:r w:rsidR="00482583">
        <w:t xml:space="preserve"> </w:t>
      </w:r>
      <w:r w:rsidR="00482583" w:rsidRPr="00482583">
        <w:rPr>
          <w:color w:val="000000"/>
        </w:rPr>
        <w:t>Yönetmeliğin 18 inci ve 20 nci maddeleri çerçevesinde,</w:t>
      </w:r>
      <w:r w:rsidR="00482583" w:rsidRPr="00B267EA">
        <w:t xml:space="preserve"> </w:t>
      </w:r>
      <w:r w:rsidR="00C4193F">
        <w:rPr>
          <w:color w:val="0D0D0D" w:themeColor="text1" w:themeTint="F2"/>
        </w:rPr>
        <w:t>AFS</w:t>
      </w:r>
      <w:r w:rsidR="00734531">
        <w:rPr>
          <w:color w:val="0D0D0D" w:themeColor="text1" w:themeTint="F2"/>
        </w:rPr>
        <w:t xml:space="preserve"> </w:t>
      </w:r>
      <w:r w:rsidR="00734531" w:rsidRPr="00156739">
        <w:rPr>
          <w:color w:val="0D0D0D" w:themeColor="text1" w:themeTint="F2"/>
        </w:rPr>
        <w:t>Ltd. Şti.</w:t>
      </w:r>
      <w:r w:rsidR="00734531">
        <w:rPr>
          <w:color w:val="0D0D0D" w:themeColor="text1" w:themeTint="F2"/>
        </w:rPr>
        <w:t xml:space="preserve"> </w:t>
      </w:r>
      <w:r w:rsidR="00734531">
        <w:rPr>
          <w:color w:val="000000"/>
        </w:rPr>
        <w:t>firmasının</w:t>
      </w:r>
      <w:r w:rsidR="00482583" w:rsidRPr="00482583">
        <w:rPr>
          <w:color w:val="000000"/>
        </w:rPr>
        <w:t xml:space="preserve"> yerli üretim dalını temsil yeteneğini haiz olduğu anlaşılmış olup,</w:t>
      </w:r>
      <w:r w:rsidR="00482583" w:rsidRPr="006322E6">
        <w:t xml:space="preserve"> </w:t>
      </w:r>
      <w:r w:rsidR="00734531">
        <w:t>söz konusu firma</w:t>
      </w:r>
      <w:r w:rsidR="00482583">
        <w:t>,</w:t>
      </w:r>
      <w:r w:rsidR="00482583" w:rsidRPr="00482583">
        <w:rPr>
          <w:color w:val="000000"/>
        </w:rPr>
        <w:t xml:space="preserve"> </w:t>
      </w:r>
      <w:r w:rsidR="00482583" w:rsidRPr="00B267EA">
        <w:t xml:space="preserve">bu raporun ilgili bölümlerinde “yerli üretim dalı” olarak anılacaktır. </w:t>
      </w:r>
    </w:p>
    <w:p w:rsidR="00734531" w:rsidRPr="006A421D" w:rsidRDefault="00734531" w:rsidP="00387369">
      <w:pPr>
        <w:spacing w:line="216" w:lineRule="auto"/>
        <w:jc w:val="both"/>
      </w:pPr>
    </w:p>
    <w:p w:rsidR="00FB3B74" w:rsidRPr="00FB3B74" w:rsidRDefault="00F9083F" w:rsidP="00387369">
      <w:pPr>
        <w:pStyle w:val="Balk2"/>
        <w:numPr>
          <w:ilvl w:val="1"/>
          <w:numId w:val="3"/>
        </w:numPr>
        <w:spacing w:before="0" w:line="216" w:lineRule="auto"/>
        <w:ind w:left="426"/>
      </w:pPr>
      <w:r>
        <w:t>G</w:t>
      </w:r>
      <w:r w:rsidRPr="00501A16">
        <w:t xml:space="preserve">özden </w:t>
      </w:r>
      <w:r w:rsidR="00272E1D" w:rsidRPr="00501A16">
        <w:t>geçirme</w:t>
      </w:r>
      <w:r w:rsidR="00E8795C" w:rsidRPr="00501A16">
        <w:t xml:space="preserve"> dönemi </w:t>
      </w:r>
    </w:p>
    <w:p w:rsidR="002D7CEB" w:rsidRDefault="002D7CEB" w:rsidP="00387369">
      <w:pPr>
        <w:spacing w:line="216" w:lineRule="auto"/>
        <w:jc w:val="both"/>
      </w:pPr>
      <w:bookmarkStart w:id="1" w:name="_Toc317854277"/>
      <w:r w:rsidRPr="00A71751">
        <w:t>(1) Önlemin yürürlükten kalkması durumunda, dampingin ve zararın devamı veya yeniden meydana gelmesinin muhtemel olup olm</w:t>
      </w:r>
      <w:r>
        <w:t>adığının tespiti için 1/1/2017</w:t>
      </w:r>
      <w:r w:rsidRPr="00A71751">
        <w:t xml:space="preserve"> – </w:t>
      </w:r>
      <w:r>
        <w:t>31/12/2019</w:t>
      </w:r>
      <w:r w:rsidRPr="00A71751">
        <w:t xml:space="preserve"> arasındaki dönem gözden geçirme dönemi olarak alınmıştır.</w:t>
      </w:r>
    </w:p>
    <w:p w:rsidR="00734531" w:rsidRPr="00D4644B" w:rsidRDefault="00734531" w:rsidP="00387369">
      <w:pPr>
        <w:spacing w:line="216" w:lineRule="auto"/>
        <w:jc w:val="both"/>
      </w:pPr>
    </w:p>
    <w:p w:rsidR="00E8795C" w:rsidRDefault="00E8795C" w:rsidP="00387369">
      <w:pPr>
        <w:pStyle w:val="Balk2"/>
        <w:numPr>
          <w:ilvl w:val="1"/>
          <w:numId w:val="3"/>
        </w:numPr>
        <w:spacing w:before="0" w:line="216" w:lineRule="auto"/>
        <w:ind w:left="426"/>
      </w:pPr>
      <w:r w:rsidRPr="00501A16">
        <w:t>İlgili tarafların bilgilendirilmesi, dinlenmesi ve bilgilerin değerlendirilmesi</w:t>
      </w:r>
      <w:bookmarkEnd w:id="1"/>
    </w:p>
    <w:p w:rsidR="00482583" w:rsidRDefault="00482583" w:rsidP="00387369">
      <w:pPr>
        <w:spacing w:line="216" w:lineRule="auto"/>
        <w:jc w:val="both"/>
      </w:pPr>
      <w:bookmarkStart w:id="2" w:name="_Toc317854278"/>
      <w:r w:rsidRPr="00D94A65">
        <w:t>(1) Soruşturma açılmasını müteakip, soruşturma konusu ürünün Bakanlıkça tespit edilen Türkiye’de yerleşik ithalatçılarına, ÇHC’de yerleşik bilinen üretici/ihracatçılarına ve ÇHC’nin Ankara Büyükelçiliğine ÇHC’de yerleşik diğer üreticilere/ihracatçılara iletilebilmesini teminen soruşturma açılışına ilişkin bildirimde bulunulmuştur.</w:t>
      </w:r>
    </w:p>
    <w:p w:rsidR="0018428D" w:rsidRDefault="0018428D" w:rsidP="00387369">
      <w:pPr>
        <w:spacing w:line="216" w:lineRule="auto"/>
        <w:jc w:val="both"/>
      </w:pPr>
    </w:p>
    <w:p w:rsidR="00482583" w:rsidRDefault="00482583" w:rsidP="00387369">
      <w:pPr>
        <w:spacing w:line="216" w:lineRule="auto"/>
        <w:jc w:val="both"/>
      </w:pPr>
      <w:r w:rsidRPr="00D94A65">
        <w:t>(2) Bildirimde, soruşturma açılış Tebliğine, başvurunun gizli olmayan metnine ve soru formlarına nereden erişileceği hususunda bilgi verilmiştir.</w:t>
      </w:r>
    </w:p>
    <w:p w:rsidR="005F6129" w:rsidRPr="00D94A65" w:rsidRDefault="005F6129" w:rsidP="00387369">
      <w:pPr>
        <w:spacing w:line="216" w:lineRule="auto"/>
        <w:jc w:val="both"/>
      </w:pPr>
    </w:p>
    <w:p w:rsidR="00D653B6" w:rsidRDefault="00482583" w:rsidP="00387369">
      <w:pPr>
        <w:spacing w:line="216" w:lineRule="auto"/>
        <w:jc w:val="both"/>
      </w:pPr>
      <w:r w:rsidRPr="00D94A65">
        <w:t>(3) Taraflara soru formunu yanıtlamaları için posta süresi dâhil 37 gün süre tanınmıştır. İlgili taraflardan süre uzatımı yönünde bir talep alınmamıştır.</w:t>
      </w:r>
    </w:p>
    <w:p w:rsidR="0018428D" w:rsidRPr="00D94A65" w:rsidRDefault="0018428D" w:rsidP="00387369">
      <w:pPr>
        <w:spacing w:line="216" w:lineRule="auto"/>
        <w:jc w:val="both"/>
      </w:pPr>
    </w:p>
    <w:p w:rsidR="00482583" w:rsidRDefault="00482583" w:rsidP="00387369">
      <w:pPr>
        <w:spacing w:line="216" w:lineRule="auto"/>
        <w:jc w:val="both"/>
      </w:pPr>
      <w:r w:rsidRPr="00D94A65">
        <w:t xml:space="preserve">(4) Yerli üretim dalı, soruşturma süresi boyunca Bakanlık ile işbirliği içinde olmuş ve gerektiğinde talep edilen ilave bilgileri temin etmiştir. </w:t>
      </w:r>
    </w:p>
    <w:p w:rsidR="0018428D" w:rsidRDefault="0018428D" w:rsidP="00387369">
      <w:pPr>
        <w:spacing w:line="216" w:lineRule="auto"/>
        <w:jc w:val="both"/>
      </w:pPr>
    </w:p>
    <w:p w:rsidR="00482583" w:rsidRDefault="00482583" w:rsidP="00387369">
      <w:pPr>
        <w:spacing w:line="216" w:lineRule="auto"/>
        <w:jc w:val="both"/>
      </w:pPr>
      <w:r w:rsidRPr="00D94A65">
        <w:t>(5) Soruşturma döneminde ithalat gerçekleştirdiği tespit edilen ve soru formu gönderilen ithalatç</w:t>
      </w:r>
      <w:r w:rsidR="00FC6CCE">
        <w:t>ılardan hiçbir</w:t>
      </w:r>
      <w:r w:rsidRPr="00D94A65">
        <w:t xml:space="preserve"> firma soru formunu öngörülen sürede yanıtla</w:t>
      </w:r>
      <w:r w:rsidR="00FC6CCE">
        <w:t>ma</w:t>
      </w:r>
      <w:r w:rsidRPr="00D94A65">
        <w:t>mıştır.</w:t>
      </w:r>
    </w:p>
    <w:p w:rsidR="0018428D" w:rsidRPr="00D94A65" w:rsidRDefault="0018428D" w:rsidP="00387369">
      <w:pPr>
        <w:spacing w:line="216" w:lineRule="auto"/>
        <w:jc w:val="both"/>
      </w:pPr>
    </w:p>
    <w:p w:rsidR="00482583" w:rsidRDefault="00482583" w:rsidP="00387369">
      <w:pPr>
        <w:spacing w:line="216" w:lineRule="auto"/>
        <w:jc w:val="both"/>
      </w:pPr>
      <w:r w:rsidRPr="00D94A65">
        <w:t>(6)</w:t>
      </w:r>
      <w:r w:rsidRPr="00482583">
        <w:rPr>
          <w:szCs w:val="20"/>
        </w:rPr>
        <w:t xml:space="preserve"> Soruşturma konusu ürünün ihracatını gerçekleştirdiği tespit edilen ihracatçı firmalara soruşturma açılışına ilişkin bildirim gönderilmiş olup, </w:t>
      </w:r>
      <w:r w:rsidRPr="00D94A65">
        <w:t>üretici/ihracatçı soru formuna ÇHC’de yerleşik herhangi bir ihracatçı firmadan yanıt alınmamıştır.</w:t>
      </w:r>
    </w:p>
    <w:p w:rsidR="0018428D" w:rsidRPr="00D94A65" w:rsidRDefault="0018428D" w:rsidP="00387369">
      <w:pPr>
        <w:spacing w:line="216" w:lineRule="auto"/>
        <w:jc w:val="both"/>
      </w:pPr>
    </w:p>
    <w:p w:rsidR="00482583" w:rsidRDefault="00482583" w:rsidP="00387369">
      <w:pPr>
        <w:spacing w:line="216" w:lineRule="auto"/>
        <w:jc w:val="both"/>
      </w:pPr>
      <w:r w:rsidRPr="00495CFE">
        <w:t xml:space="preserve">(7) Soruşturma sonucunda alınacak karara esas teşkil edecek bilgi, bulgu, tespit ve değerlendirmeleri içeren nihai bildirim raporu </w:t>
      </w:r>
      <w:r>
        <w:t>ÇHC’nin Ankara Büyükelçiliği</w:t>
      </w:r>
      <w:r w:rsidR="00FC6CCE">
        <w:t>ne ve</w:t>
      </w:r>
      <w:r w:rsidRPr="00495CFE">
        <w:t xml:space="preserve"> yer</w:t>
      </w:r>
      <w:r w:rsidR="00FC6CCE">
        <w:t>li üreticiye</w:t>
      </w:r>
      <w:r w:rsidRPr="00495CFE">
        <w:t xml:space="preserve"> iletilmiştir.</w:t>
      </w:r>
    </w:p>
    <w:p w:rsidR="0018428D" w:rsidRPr="007A27A2" w:rsidRDefault="0018428D" w:rsidP="00387369">
      <w:pPr>
        <w:spacing w:line="216" w:lineRule="auto"/>
        <w:jc w:val="both"/>
      </w:pPr>
    </w:p>
    <w:p w:rsidR="00FB3B74" w:rsidRDefault="00482583" w:rsidP="00387369">
      <w:pPr>
        <w:spacing w:line="216" w:lineRule="auto"/>
        <w:jc w:val="both"/>
      </w:pPr>
      <w:r w:rsidRPr="00482583">
        <w:rPr>
          <w:bCs/>
        </w:rPr>
        <w:t xml:space="preserve">(8) Tarafların soruşturma boyunca ortaya koyduğu tüm bilgi, belge ve görüşler incelenmiş, mezkûr görüşlerden mevzuat kapsamında değerlendirilebilecek olanlara bu </w:t>
      </w:r>
      <w:r w:rsidR="009C198C">
        <w:rPr>
          <w:bCs/>
        </w:rPr>
        <w:t xml:space="preserve">raporun </w:t>
      </w:r>
      <w:r w:rsidRPr="00482583">
        <w:rPr>
          <w:bCs/>
        </w:rPr>
        <w:t>ilgili bölümlerinde</w:t>
      </w:r>
      <w:r w:rsidRPr="00082E81">
        <w:t xml:space="preserve"> değinilmiştir.</w:t>
      </w:r>
    </w:p>
    <w:p w:rsidR="00470A0F" w:rsidRDefault="00470A0F" w:rsidP="00387369">
      <w:pPr>
        <w:spacing w:line="216" w:lineRule="auto"/>
        <w:jc w:val="both"/>
      </w:pPr>
    </w:p>
    <w:p w:rsidR="009D4B01" w:rsidRPr="00501A16" w:rsidRDefault="009D4B01" w:rsidP="00387369">
      <w:pPr>
        <w:pStyle w:val="Balk2"/>
        <w:numPr>
          <w:ilvl w:val="1"/>
          <w:numId w:val="3"/>
        </w:numPr>
        <w:spacing w:before="0" w:line="216" w:lineRule="auto"/>
        <w:ind w:left="426"/>
      </w:pPr>
      <w:r w:rsidRPr="00501A16">
        <w:t xml:space="preserve">Yerinde doğrulama </w:t>
      </w:r>
      <w:bookmarkEnd w:id="2"/>
      <w:r w:rsidR="00283B09" w:rsidRPr="00501A16">
        <w:t>incelemesi</w:t>
      </w:r>
    </w:p>
    <w:p w:rsidR="0018428D" w:rsidRPr="0018428D" w:rsidRDefault="0018428D" w:rsidP="00387369">
      <w:pPr>
        <w:spacing w:line="216" w:lineRule="auto"/>
        <w:jc w:val="both"/>
        <w:rPr>
          <w:color w:val="000000"/>
        </w:rPr>
      </w:pPr>
      <w:r w:rsidRPr="0018428D">
        <w:rPr>
          <w:color w:val="000000"/>
        </w:rPr>
        <w:t xml:space="preserve">(1) Yönetmeliğin 21 inci maddesi çerçevesinde, </w:t>
      </w:r>
      <w:r w:rsidR="00C4193F">
        <w:t>AFS</w:t>
      </w:r>
      <w:r w:rsidRPr="005D5AEA">
        <w:t xml:space="preserve"> Ltd. Şti.</w:t>
      </w:r>
      <w:r w:rsidRPr="0018428D">
        <w:rPr>
          <w:color w:val="000000"/>
        </w:rPr>
        <w:t xml:space="preserve"> firmasının yerinde doğrulaması çevrimiçi olarak gerçekleştirilmiştir. </w:t>
      </w:r>
    </w:p>
    <w:p w:rsidR="00470A0F" w:rsidRPr="00482583" w:rsidRDefault="00470A0F" w:rsidP="00387369">
      <w:pPr>
        <w:spacing w:line="216" w:lineRule="auto"/>
        <w:jc w:val="both"/>
        <w:rPr>
          <w:color w:val="000000"/>
        </w:rPr>
      </w:pPr>
    </w:p>
    <w:p w:rsidR="00B04FC7" w:rsidRPr="009D16D5" w:rsidRDefault="009053B4" w:rsidP="00387369">
      <w:pPr>
        <w:pStyle w:val="Balk1"/>
        <w:numPr>
          <w:ilvl w:val="0"/>
          <w:numId w:val="3"/>
        </w:numPr>
        <w:spacing w:before="0" w:after="0" w:line="216" w:lineRule="auto"/>
        <w:rPr>
          <w:rFonts w:ascii="Times New Roman" w:hAnsi="Times New Roman" w:cs="Times New Roman"/>
        </w:rPr>
      </w:pPr>
      <w:r w:rsidRPr="00501A16">
        <w:rPr>
          <w:rFonts w:ascii="Times New Roman" w:hAnsi="Times New Roman" w:cs="Times New Roman"/>
        </w:rPr>
        <w:t>Soruşturma Konusu Ürün ve Benzer Ürün</w:t>
      </w:r>
    </w:p>
    <w:p w:rsidR="009053B4" w:rsidRPr="00501A16" w:rsidRDefault="009148B5" w:rsidP="00387369">
      <w:pPr>
        <w:pStyle w:val="Balk2"/>
        <w:numPr>
          <w:ilvl w:val="1"/>
          <w:numId w:val="3"/>
        </w:numPr>
        <w:spacing w:before="0" w:line="216" w:lineRule="auto"/>
        <w:ind w:left="426"/>
      </w:pPr>
      <w:r w:rsidRPr="00501A16">
        <w:t xml:space="preserve">Soruşturma </w:t>
      </w:r>
      <w:r w:rsidR="009C6A07" w:rsidRPr="00501A16">
        <w:t xml:space="preserve">konusu ürün </w:t>
      </w:r>
      <w:r w:rsidR="002C4BD9" w:rsidRPr="00501A16">
        <w:t>ve benzer ürün</w:t>
      </w:r>
    </w:p>
    <w:p w:rsidR="002C671E" w:rsidRDefault="002C671E" w:rsidP="00387369">
      <w:pPr>
        <w:spacing w:line="216" w:lineRule="auto"/>
        <w:jc w:val="both"/>
      </w:pPr>
      <w:bookmarkStart w:id="3" w:name="_Toc519505558"/>
      <w:r w:rsidRPr="00A15113">
        <w:t>(1)</w:t>
      </w:r>
      <w:r>
        <w:t xml:space="preserve"> </w:t>
      </w:r>
      <w:r w:rsidR="004525CC" w:rsidRPr="00A15113">
        <w:t>Soruşturma konusu ürün</w:t>
      </w:r>
      <w:r w:rsidR="004525CC">
        <w:t xml:space="preserve"> </w:t>
      </w:r>
      <w:r w:rsidR="00C84262" w:rsidRPr="005D5AEA">
        <w:t>8208.30.00.00.00</w:t>
      </w:r>
      <w:r w:rsidR="00C84262">
        <w:t xml:space="preserve"> </w:t>
      </w:r>
      <w:r>
        <w:t>GT</w:t>
      </w:r>
      <w:r w:rsidR="00C84262">
        <w:t>İ</w:t>
      </w:r>
      <w:r>
        <w:t>P</w:t>
      </w:r>
      <w:r w:rsidR="001A6223">
        <w:t>’i</w:t>
      </w:r>
      <w:r w:rsidRPr="00A15113">
        <w:t xml:space="preserve"> altında kayıtlı </w:t>
      </w:r>
      <w:r w:rsidR="00C84262" w:rsidRPr="005D5AEA">
        <w:t>“yalnız 8509.40 gümrük tarife pozisyonlu, gıda maddelerini öğütücülere, karıştırıcılara ve meyve veya sebze preslerine mahsus bıçak ve kesici ağızlar”</w:t>
      </w:r>
      <w:r w:rsidR="0041200B">
        <w:t>d</w:t>
      </w:r>
      <w:r w:rsidR="00C84262">
        <w:t>ı</w:t>
      </w:r>
      <w:r w:rsidR="0041200B">
        <w:t>r.</w:t>
      </w:r>
    </w:p>
    <w:p w:rsidR="0018428D" w:rsidRPr="0052015A" w:rsidRDefault="0018428D" w:rsidP="00387369">
      <w:pPr>
        <w:spacing w:line="216" w:lineRule="auto"/>
        <w:jc w:val="both"/>
      </w:pPr>
    </w:p>
    <w:p w:rsidR="003514E5" w:rsidRDefault="003514E5" w:rsidP="00387369">
      <w:pPr>
        <w:spacing w:line="216" w:lineRule="auto"/>
        <w:jc w:val="both"/>
      </w:pPr>
      <w:r w:rsidRPr="00F82CE6">
        <w:t>(2)</w:t>
      </w:r>
      <w:r w:rsidRPr="00BD03E6">
        <w:rPr>
          <w:b/>
        </w:rPr>
        <w:t xml:space="preserve"> </w:t>
      </w:r>
      <w:r w:rsidRPr="005D5AEA">
        <w:t>Başvuru konusu ürün</w:t>
      </w:r>
      <w:r w:rsidRPr="009D4E31">
        <w:t xml:space="preserve"> küçük ev aletleri olarak bilinen mutfak robotu, blender ve mikser </w:t>
      </w:r>
      <w:r>
        <w:t>gibi cihazlar</w:t>
      </w:r>
      <w:r w:rsidRPr="009D4E31">
        <w:t>da kullanılmaktadır.</w:t>
      </w:r>
    </w:p>
    <w:p w:rsidR="0018428D" w:rsidRPr="003514E5" w:rsidRDefault="0018428D" w:rsidP="00387369">
      <w:pPr>
        <w:spacing w:line="216" w:lineRule="auto"/>
        <w:jc w:val="both"/>
      </w:pPr>
    </w:p>
    <w:p w:rsidR="003514E5" w:rsidRDefault="003514E5" w:rsidP="00387369">
      <w:pPr>
        <w:spacing w:line="216" w:lineRule="auto"/>
        <w:jc w:val="both"/>
      </w:pPr>
      <w:r w:rsidRPr="00967CA8">
        <w:t>(3)</w:t>
      </w:r>
      <w:r w:rsidRPr="00967CA8">
        <w:rPr>
          <w:b/>
        </w:rPr>
        <w:t xml:space="preserve"> </w:t>
      </w:r>
      <w:r w:rsidRPr="00967CA8">
        <w:t>Başvuru konusu ürünün üretim sürecinde, ilk olarak parçanın metal kalıbı yapı</w:t>
      </w:r>
      <w:r>
        <w:t xml:space="preserve">lmaktadır. </w:t>
      </w:r>
      <w:r w:rsidRPr="00967CA8">
        <w:t xml:space="preserve"> </w:t>
      </w:r>
      <w:r>
        <w:t>Ürünün hammaddesi</w:t>
      </w:r>
      <w:r w:rsidRPr="00967CA8">
        <w:t xml:space="preserve"> paslanmaz çelik</w:t>
      </w:r>
      <w:r>
        <w:t>, e</w:t>
      </w:r>
      <w:r w:rsidRPr="00967CA8">
        <w:t>ksantrik ve hidrolik preslerde</w:t>
      </w:r>
      <w:r>
        <w:t>, oluşturulan metal kalıp şekline göre şekillendirilerek bı</w:t>
      </w:r>
      <w:r w:rsidRPr="00967CA8">
        <w:t xml:space="preserve">çağın </w:t>
      </w:r>
      <w:r>
        <w:t>şekli oluşturulmaktadır.</w:t>
      </w:r>
      <w:r w:rsidRPr="00967CA8">
        <w:t xml:space="preserve"> Daha sonra, ısıl işlem operasyonunda</w:t>
      </w:r>
      <w:r>
        <w:t>, bıçağın</w:t>
      </w:r>
      <w:r w:rsidRPr="00967CA8">
        <w:t xml:space="preserve"> mekanik özellikleri iyileştiril</w:t>
      </w:r>
      <w:r>
        <w:t>mektedir</w:t>
      </w:r>
      <w:r w:rsidRPr="00967CA8">
        <w:t>. Vibrasyon taşlama işlemi ile</w:t>
      </w:r>
      <w:r>
        <w:t xml:space="preserve"> de </w:t>
      </w:r>
      <w:r w:rsidRPr="00967CA8">
        <w:t>bıçak yüzeyindeki ve kenarlarındaki çapaklar alın</w:t>
      </w:r>
      <w:r>
        <w:t>maktadır</w:t>
      </w:r>
      <w:r w:rsidRPr="00967CA8">
        <w:t>.</w:t>
      </w:r>
      <w:r>
        <w:t xml:space="preserve"> Daha sonra,</w:t>
      </w:r>
      <w:r w:rsidRPr="00967CA8">
        <w:t xml:space="preserve"> profesyonel </w:t>
      </w:r>
      <w:r>
        <w:t>CNC makinalarında bıçak</w:t>
      </w:r>
      <w:r w:rsidRPr="00967CA8">
        <w:t xml:space="preserve"> bilen</w:t>
      </w:r>
      <w:r>
        <w:t>mekte ve ardından</w:t>
      </w:r>
      <w:r w:rsidRPr="00967CA8">
        <w:t xml:space="preserve">, elektropolisaj bölümünde </w:t>
      </w:r>
      <w:r w:rsidR="000440BB">
        <w:t>malzeme yüzeyi parlatıl</w:t>
      </w:r>
      <w:r>
        <w:t>maktadır</w:t>
      </w:r>
      <w:r w:rsidRPr="00967CA8">
        <w:t>.</w:t>
      </w:r>
      <w:r>
        <w:t xml:space="preserve"> Bunların akabinde,</w:t>
      </w:r>
      <w:r w:rsidRPr="00967CA8">
        <w:t xml:space="preserve"> ultrasonik yıkama operasyonunda</w:t>
      </w:r>
      <w:r>
        <w:t>, bıçak</w:t>
      </w:r>
      <w:r w:rsidRPr="00967CA8">
        <w:t xml:space="preserve"> temizle</w:t>
      </w:r>
      <w:r>
        <w:t>nmekte</w:t>
      </w:r>
      <w:r w:rsidRPr="00967CA8">
        <w:t xml:space="preserve"> ve</w:t>
      </w:r>
      <w:r>
        <w:t xml:space="preserve"> bıçağa</w:t>
      </w:r>
      <w:r w:rsidRPr="00967CA8">
        <w:t xml:space="preserve"> kurutma işlemi </w:t>
      </w:r>
      <w:r>
        <w:t>yapılmaktadır. Son olarak, bıçağın</w:t>
      </w:r>
      <w:r w:rsidRPr="00967CA8">
        <w:t xml:space="preserve"> yüzeysel ve ölçüsel kontrolleri yapıl</w:t>
      </w:r>
      <w:r>
        <w:t>makta ve bıçak</w:t>
      </w:r>
      <w:r w:rsidRPr="00967CA8">
        <w:t xml:space="preserve"> sevk edil</w:t>
      </w:r>
      <w:r>
        <w:t>mektedir.</w:t>
      </w:r>
    </w:p>
    <w:p w:rsidR="0018428D" w:rsidRDefault="0018428D" w:rsidP="00387369">
      <w:pPr>
        <w:spacing w:line="216" w:lineRule="auto"/>
        <w:jc w:val="both"/>
      </w:pPr>
    </w:p>
    <w:p w:rsidR="003514E5" w:rsidRDefault="003514E5" w:rsidP="00387369">
      <w:pPr>
        <w:pStyle w:val="Default"/>
        <w:spacing w:line="216" w:lineRule="auto"/>
        <w:jc w:val="both"/>
      </w:pPr>
      <w:r w:rsidRPr="000A2AAC">
        <w:rPr>
          <w:color w:val="auto"/>
        </w:rPr>
        <w:t>(4) Yerli üretim dalı tarafından yapılan başvuruda, taraflarınca üretilen ürün ile başvuru konusu ürün arasında teknik ve fiziki özellikler ile ürünün temel kullanım alanları, müşteriler ve hitap edilen pazarlar bakımından bir fark bulunmadığı</w:t>
      </w:r>
      <w:r>
        <w:rPr>
          <w:color w:val="auto"/>
        </w:rPr>
        <w:t xml:space="preserve"> </w:t>
      </w:r>
      <w:r w:rsidRPr="000A2AAC">
        <w:rPr>
          <w:color w:val="auto"/>
        </w:rPr>
        <w:t xml:space="preserve">belirtilmiştir. </w:t>
      </w:r>
      <w:r w:rsidRPr="00872914">
        <w:t xml:space="preserve"> </w:t>
      </w:r>
    </w:p>
    <w:p w:rsidR="0018428D" w:rsidRPr="003514E5" w:rsidRDefault="0018428D" w:rsidP="00387369">
      <w:pPr>
        <w:pStyle w:val="Default"/>
        <w:spacing w:line="216" w:lineRule="auto"/>
        <w:jc w:val="both"/>
        <w:rPr>
          <w:color w:val="auto"/>
        </w:rPr>
      </w:pPr>
    </w:p>
    <w:p w:rsidR="003514E5" w:rsidRDefault="003514E5" w:rsidP="00387369">
      <w:pPr>
        <w:spacing w:line="216" w:lineRule="auto"/>
        <w:jc w:val="both"/>
      </w:pPr>
      <w:r w:rsidRPr="00872914">
        <w:t>(5) Soruşturma sırasında, soruşturma konusu ürün ile yerli üretim dalı tarafından üretilen ve Türkiye piyasasında satışa sunulan ürünün teknik ve fiziki özellikleri ile temel kullanım alanları itibariyle benzer özelliklere sahip olduğu anlaşılmıştır.</w:t>
      </w:r>
      <w:r>
        <w:t xml:space="preserve"> </w:t>
      </w:r>
      <w:r w:rsidRPr="00872914">
        <w:t>Söz konusu hususlar çerçevesinde, Yönetmeliğin 4 üncü maddesi uyarınca, soruşturma konusu ürün ile yerli üretim dalı tarafından üretilen ürün,  esas soruşturmada olduğu gibi, benzer ürün olarak kabul edilmiştir.</w:t>
      </w:r>
    </w:p>
    <w:p w:rsidR="0018428D" w:rsidRPr="003514E5" w:rsidRDefault="0018428D" w:rsidP="00387369">
      <w:pPr>
        <w:spacing w:line="216" w:lineRule="auto"/>
        <w:jc w:val="both"/>
      </w:pPr>
    </w:p>
    <w:p w:rsidR="003514E5" w:rsidRDefault="003514E5" w:rsidP="00387369">
      <w:pPr>
        <w:spacing w:line="216" w:lineRule="auto"/>
        <w:jc w:val="both"/>
      </w:pPr>
      <w:r w:rsidRPr="00872914">
        <w:t>(</w:t>
      </w:r>
      <w:r>
        <w:t>6</w:t>
      </w:r>
      <w:r w:rsidRPr="00872914">
        <w:t>) Soruşturma konusu ürün ve benzer ürün ile ilgili açıklamalar bağlayıcı nitelikte olmayıp genel içerikli ve bilgi amaçlıdır.</w:t>
      </w:r>
      <w:r>
        <w:t xml:space="preserve"> </w:t>
      </w:r>
    </w:p>
    <w:p w:rsidR="003514E5" w:rsidRDefault="003514E5" w:rsidP="00387369">
      <w:pPr>
        <w:spacing w:line="216" w:lineRule="auto"/>
        <w:jc w:val="both"/>
      </w:pPr>
    </w:p>
    <w:p w:rsidR="00581F60" w:rsidRPr="00501A16" w:rsidRDefault="00581F60" w:rsidP="00387369">
      <w:pPr>
        <w:pStyle w:val="Balk2"/>
        <w:numPr>
          <w:ilvl w:val="1"/>
          <w:numId w:val="3"/>
        </w:numPr>
        <w:spacing w:before="0" w:line="216" w:lineRule="auto"/>
        <w:ind w:left="426"/>
      </w:pPr>
      <w:r w:rsidRPr="00501A16">
        <w:t xml:space="preserve">Ürünün </w:t>
      </w:r>
      <w:r w:rsidR="003D5FA7" w:rsidRPr="00501A16">
        <w:t xml:space="preserve">ithalinde uygulanan </w:t>
      </w:r>
      <w:bookmarkEnd w:id="3"/>
      <w:r w:rsidR="003D5FA7" w:rsidRPr="00501A16">
        <w:t>vergi oranları ve diğer yükümlülükler</w:t>
      </w:r>
    </w:p>
    <w:p w:rsidR="003514E5" w:rsidRDefault="003514E5" w:rsidP="00387369">
      <w:pPr>
        <w:pStyle w:val="GvdeMetni"/>
        <w:spacing w:line="216" w:lineRule="auto"/>
        <w:rPr>
          <w:color w:val="auto"/>
          <w:lang w:eastAsia="tr-TR"/>
        </w:rPr>
      </w:pPr>
      <w:r w:rsidRPr="003514E5">
        <w:rPr>
          <w:color w:val="auto"/>
          <w:lang w:eastAsia="tr-TR"/>
        </w:rPr>
        <w:t>(1) Önleme konu üründe, ÇHC için, gümrük vergisi %1,7 olarak uygulanmaktadır. Ayrıca, söz konusu ürüne yönelik %18 KDV uygulaması mevcuttur.</w:t>
      </w:r>
    </w:p>
    <w:p w:rsidR="0018428D" w:rsidRPr="003514E5" w:rsidRDefault="0018428D" w:rsidP="00387369">
      <w:pPr>
        <w:pStyle w:val="GvdeMetni"/>
        <w:spacing w:line="216" w:lineRule="auto"/>
        <w:rPr>
          <w:color w:val="auto"/>
          <w:lang w:eastAsia="tr-TR"/>
        </w:rPr>
      </w:pPr>
    </w:p>
    <w:p w:rsidR="003514E5" w:rsidRDefault="003514E5" w:rsidP="00387369">
      <w:pPr>
        <w:pStyle w:val="GvdeMetni"/>
        <w:spacing w:line="216" w:lineRule="auto"/>
        <w:rPr>
          <w:color w:val="auto"/>
          <w:lang w:eastAsia="tr-TR"/>
        </w:rPr>
      </w:pPr>
      <w:r w:rsidRPr="003514E5">
        <w:rPr>
          <w:color w:val="auto"/>
          <w:lang w:eastAsia="tr-TR"/>
        </w:rPr>
        <w:t>(2) Hâlihazırda ÇHC menşeli başvuru konusu ürününün ithalatında yürürlükte olan dampinge karşı önlem kilogram başına 20,85 ABD dolarıdır.</w:t>
      </w:r>
      <w:r>
        <w:rPr>
          <w:color w:val="auto"/>
          <w:lang w:eastAsia="tr-TR"/>
        </w:rPr>
        <w:t xml:space="preserve"> </w:t>
      </w:r>
    </w:p>
    <w:p w:rsidR="0018428D" w:rsidRPr="003514E5" w:rsidRDefault="0018428D" w:rsidP="00387369">
      <w:pPr>
        <w:pStyle w:val="GvdeMetni"/>
        <w:spacing w:line="216" w:lineRule="auto"/>
        <w:rPr>
          <w:color w:val="auto"/>
          <w:lang w:eastAsia="tr-TR"/>
        </w:rPr>
      </w:pPr>
    </w:p>
    <w:p w:rsidR="003514E5" w:rsidRDefault="003514E5" w:rsidP="00387369">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r w:rsidRPr="003514E5">
        <w:rPr>
          <w:rFonts w:ascii="Times New Roman" w:eastAsia="Times New Roman" w:hAnsi="Times New Roman" w:cs="Times New Roman"/>
          <w:lang w:val="tr-TR" w:eastAsia="tr-TR"/>
        </w:rPr>
        <w:t xml:space="preserve">(3) Öte yandan, 19/8/2013 tarihli ve 28740 sayılı </w:t>
      </w:r>
      <w:r w:rsidR="00E217E9">
        <w:rPr>
          <w:rFonts w:ascii="Times New Roman" w:eastAsia="Times New Roman" w:hAnsi="Times New Roman" w:cs="Times New Roman"/>
          <w:lang w:val="tr-TR" w:eastAsia="tr-TR"/>
        </w:rPr>
        <w:t>Resmî</w:t>
      </w:r>
      <w:r w:rsidRPr="003514E5">
        <w:rPr>
          <w:rFonts w:ascii="Times New Roman" w:eastAsia="Times New Roman" w:hAnsi="Times New Roman" w:cs="Times New Roman"/>
          <w:lang w:val="tr-TR" w:eastAsia="tr-TR"/>
        </w:rPr>
        <w:t xml:space="preserve"> Gazete’de yayımlanan İthalatta Gözetim Uygulamasına İlişkin Tebliğ (Tebliğ No: 2013/10) kapsamında, 8208.30.00.00.00 GTİP</w:t>
      </w:r>
      <w:r w:rsidR="00D830CD">
        <w:rPr>
          <w:rFonts w:ascii="Times New Roman" w:eastAsia="Times New Roman" w:hAnsi="Times New Roman" w:cs="Times New Roman"/>
          <w:lang w:val="tr-TR" w:eastAsia="tr-TR"/>
        </w:rPr>
        <w:t>’i</w:t>
      </w:r>
      <w:r w:rsidRPr="003514E5">
        <w:rPr>
          <w:rFonts w:ascii="Times New Roman" w:eastAsia="Times New Roman" w:hAnsi="Times New Roman" w:cs="Times New Roman"/>
          <w:lang w:val="tr-TR" w:eastAsia="tr-TR"/>
        </w:rPr>
        <w:t xml:space="preserve"> altında kayıtlı  “yalnız 8509.40 gümrük tarife pozisyonlu gıda maddelerini öğütücü ve/veya karıştırıcı elektrikli ev cihazlarının kesici, öğütücü ve doğrayıcı uçları” kilogram başına 25 ABD doları olarak ileriye dönük gözetim uygulamasına tabidir. </w:t>
      </w:r>
    </w:p>
    <w:p w:rsidR="0018428D" w:rsidRPr="003514E5" w:rsidRDefault="0018428D" w:rsidP="00387369">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p>
    <w:p w:rsidR="003514E5" w:rsidRDefault="003514E5" w:rsidP="00387369">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r w:rsidRPr="003514E5">
        <w:rPr>
          <w:rFonts w:ascii="Times New Roman" w:eastAsia="Times New Roman" w:hAnsi="Times New Roman" w:cs="Times New Roman"/>
          <w:lang w:val="tr-TR" w:eastAsia="tr-TR"/>
        </w:rPr>
        <w:t>(4) Öte yandan, 31/12/2020 tarihli ve 31351</w:t>
      </w:r>
      <w:r w:rsidR="00AB24D3">
        <w:rPr>
          <w:rFonts w:ascii="Times New Roman" w:eastAsia="Times New Roman" w:hAnsi="Times New Roman" w:cs="Times New Roman"/>
          <w:lang w:val="tr-TR" w:eastAsia="tr-TR"/>
        </w:rPr>
        <w:t xml:space="preserve"> </w:t>
      </w:r>
      <w:r w:rsidR="00F9083F">
        <w:rPr>
          <w:rFonts w:ascii="Times New Roman" w:eastAsia="Times New Roman" w:hAnsi="Times New Roman" w:cs="Times New Roman"/>
          <w:lang w:val="tr-TR" w:eastAsia="tr-TR"/>
        </w:rPr>
        <w:t>üçüncü m</w:t>
      </w:r>
      <w:r w:rsidR="00F9083F" w:rsidRPr="003514E5">
        <w:rPr>
          <w:rFonts w:ascii="Times New Roman" w:eastAsia="Times New Roman" w:hAnsi="Times New Roman" w:cs="Times New Roman"/>
          <w:lang w:val="tr-TR" w:eastAsia="tr-TR"/>
        </w:rPr>
        <w:t>ükerrer</w:t>
      </w:r>
      <w:r w:rsidRPr="003514E5">
        <w:rPr>
          <w:rFonts w:ascii="Times New Roman" w:eastAsia="Times New Roman" w:hAnsi="Times New Roman" w:cs="Times New Roman"/>
          <w:lang w:val="tr-TR" w:eastAsia="tr-TR"/>
        </w:rPr>
        <w:t xml:space="preserve"> sayılı </w:t>
      </w:r>
      <w:r w:rsidR="00E217E9">
        <w:rPr>
          <w:rFonts w:ascii="Times New Roman" w:eastAsia="Times New Roman" w:hAnsi="Times New Roman" w:cs="Times New Roman"/>
          <w:lang w:val="tr-TR" w:eastAsia="tr-TR"/>
        </w:rPr>
        <w:t>Resmî</w:t>
      </w:r>
      <w:r w:rsidRPr="003514E5">
        <w:rPr>
          <w:rFonts w:ascii="Times New Roman" w:eastAsia="Times New Roman" w:hAnsi="Times New Roman" w:cs="Times New Roman"/>
          <w:lang w:val="tr-TR" w:eastAsia="tr-TR"/>
        </w:rPr>
        <w:t xml:space="preserve"> Gazete’de yayımlanan İthalatta İlave Gümrük Vergisi Uygulanmasına İlişkin Karar  (Karar Sayısı: 3351) ile ÇHC menşeli 8208.30.00.00.00 GTİP’li ürün 1/1/2021 tarihinden itibaren %8,8 oranında ilave gümrük vergisine tabidir.</w:t>
      </w:r>
    </w:p>
    <w:p w:rsidR="0018428D" w:rsidRPr="003514E5" w:rsidRDefault="0018428D" w:rsidP="00387369">
      <w:pPr>
        <w:pStyle w:val="NormalWeb"/>
        <w:tabs>
          <w:tab w:val="left" w:pos="540"/>
        </w:tabs>
        <w:spacing w:before="0" w:beforeAutospacing="0" w:after="0" w:afterAutospacing="0" w:line="216" w:lineRule="auto"/>
        <w:jc w:val="both"/>
        <w:rPr>
          <w:rFonts w:ascii="Times New Roman" w:eastAsia="Times New Roman" w:hAnsi="Times New Roman" w:cs="Times New Roman"/>
          <w:lang w:val="tr-TR" w:eastAsia="tr-TR"/>
        </w:rPr>
      </w:pPr>
    </w:p>
    <w:p w:rsidR="00FB3B74" w:rsidRPr="00FB3B74" w:rsidRDefault="0008411F" w:rsidP="00387369">
      <w:pPr>
        <w:spacing w:line="216" w:lineRule="auto"/>
        <w:jc w:val="both"/>
        <w:rPr>
          <w:b/>
          <w:caps/>
        </w:rPr>
      </w:pPr>
      <w:r w:rsidRPr="0008411F">
        <w:rPr>
          <w:b/>
          <w:caps/>
        </w:rPr>
        <w:t>3. DAMPİNGİN DEVAMI VEYA YENİDEN MEYDANA GELMESİ İHTİMALİ</w:t>
      </w:r>
    </w:p>
    <w:p w:rsidR="0008411F" w:rsidRPr="00A07960" w:rsidRDefault="0008411F" w:rsidP="00387369">
      <w:pPr>
        <w:spacing w:line="216" w:lineRule="auto"/>
        <w:jc w:val="both"/>
        <w:rPr>
          <w:b/>
        </w:rPr>
      </w:pPr>
      <w:r w:rsidRPr="0008411F">
        <w:rPr>
          <w:b/>
        </w:rPr>
        <w:t>3.1. Genel açıklamalar</w:t>
      </w:r>
    </w:p>
    <w:p w:rsidR="0008411F" w:rsidRDefault="002C671E" w:rsidP="00387369">
      <w:pPr>
        <w:pStyle w:val="Default"/>
        <w:spacing w:line="216" w:lineRule="auto"/>
        <w:jc w:val="both"/>
        <w:rPr>
          <w:noProof/>
        </w:rPr>
      </w:pPr>
      <w:r w:rsidRPr="007C0435">
        <w:t>(1)</w:t>
      </w:r>
      <w:r w:rsidRPr="007C0435">
        <w:rPr>
          <w:noProof/>
        </w:rPr>
        <w:t xml:space="preserve"> Yönetmeliğin 35 inci maddesi hükümleri gereğince</w:t>
      </w:r>
      <w:r>
        <w:rPr>
          <w:noProof/>
        </w:rPr>
        <w:t xml:space="preserve"> </w:t>
      </w:r>
      <w:r w:rsidRPr="007C0435">
        <w:rPr>
          <w:noProof/>
        </w:rPr>
        <w:t xml:space="preserve">önlemin yürürlükten kalkması halinde dampingin devam etmesinin veya yeniden meydana gelmesinin muhtemel olup olmadığı değerlendirilmiştir. </w:t>
      </w:r>
    </w:p>
    <w:p w:rsidR="00686A76" w:rsidRDefault="00686A76" w:rsidP="00387369">
      <w:pPr>
        <w:pStyle w:val="Default"/>
        <w:spacing w:line="216" w:lineRule="auto"/>
        <w:jc w:val="both"/>
        <w:rPr>
          <w:noProof/>
        </w:rPr>
      </w:pPr>
    </w:p>
    <w:p w:rsidR="0008411F" w:rsidRPr="00A07960" w:rsidRDefault="0008411F" w:rsidP="00387369">
      <w:pPr>
        <w:spacing w:line="216" w:lineRule="auto"/>
        <w:jc w:val="both"/>
        <w:rPr>
          <w:b/>
        </w:rPr>
      </w:pPr>
      <w:bookmarkStart w:id="4" w:name="_Toc12439899"/>
      <w:r w:rsidRPr="0008411F">
        <w:rPr>
          <w:b/>
        </w:rPr>
        <w:t>3.2. Dampingin devam edip etmediği</w:t>
      </w:r>
      <w:bookmarkEnd w:id="4"/>
      <w:r w:rsidRPr="0008411F">
        <w:rPr>
          <w:b/>
        </w:rPr>
        <w:t xml:space="preserve"> </w:t>
      </w:r>
    </w:p>
    <w:p w:rsidR="00686A76" w:rsidRPr="00686A76" w:rsidRDefault="00686A76" w:rsidP="00387369">
      <w:pPr>
        <w:pStyle w:val="GvdeMetni"/>
        <w:spacing w:line="216" w:lineRule="auto"/>
        <w:rPr>
          <w:noProof/>
          <w:color w:val="000000"/>
          <w:lang w:eastAsia="tr-TR"/>
        </w:rPr>
      </w:pPr>
      <w:r w:rsidRPr="00686A76">
        <w:rPr>
          <w:noProof/>
          <w:color w:val="000000"/>
          <w:lang w:eastAsia="tr-TR"/>
        </w:rPr>
        <w:t xml:space="preserve">(1) Mevcut dampinge karşı önlemin hukuki ve idari altyapısını teşkil eden esas damping soruşturması esnasında ÇHC için tespit edilen damping marjı bahse konu ülkedeki yerleşik üretici/ihracatçıların önlemin yürürlükten kalkması halinde muhtemel davranışlarını yansıtması bakımından önemli bir gösterge niteliği taşımaktadır. Bu çerçevede, önleme tabi ürün için esas soruşturmada Frameway Seiko Co., Ltd firması için 20,93 ABD </w:t>
      </w:r>
      <w:r w:rsidR="0018428D">
        <w:rPr>
          <w:noProof/>
          <w:color w:val="000000"/>
          <w:lang w:eastAsia="tr-TR"/>
        </w:rPr>
        <w:t>d</w:t>
      </w:r>
      <w:r w:rsidR="0018428D" w:rsidRPr="00686A76">
        <w:rPr>
          <w:noProof/>
          <w:color w:val="000000"/>
          <w:lang w:eastAsia="tr-TR"/>
        </w:rPr>
        <w:t>oları</w:t>
      </w:r>
      <w:r w:rsidRPr="00686A76">
        <w:rPr>
          <w:noProof/>
          <w:color w:val="000000"/>
          <w:lang w:eastAsia="tr-TR"/>
        </w:rPr>
        <w:t xml:space="preserve">/kg; ÇHC’de yerleşik diğer üreticiler için 20,85 ABD </w:t>
      </w:r>
      <w:r w:rsidR="0018428D">
        <w:rPr>
          <w:noProof/>
          <w:color w:val="000000"/>
          <w:lang w:eastAsia="tr-TR"/>
        </w:rPr>
        <w:t>d</w:t>
      </w:r>
      <w:r w:rsidR="0018428D" w:rsidRPr="00686A76">
        <w:rPr>
          <w:noProof/>
          <w:color w:val="000000"/>
          <w:lang w:eastAsia="tr-TR"/>
        </w:rPr>
        <w:t>oları</w:t>
      </w:r>
      <w:r w:rsidRPr="00686A76">
        <w:rPr>
          <w:noProof/>
          <w:color w:val="000000"/>
          <w:lang w:eastAsia="tr-TR"/>
        </w:rPr>
        <w:t>/kg olarak damping marjı hesaplanmıştır.</w:t>
      </w:r>
    </w:p>
    <w:p w:rsidR="00686A76" w:rsidRPr="00686A76" w:rsidRDefault="00686A76" w:rsidP="00387369">
      <w:pPr>
        <w:pStyle w:val="GvdeMetni"/>
        <w:spacing w:line="216" w:lineRule="auto"/>
        <w:rPr>
          <w:noProof/>
          <w:color w:val="000000"/>
          <w:lang w:eastAsia="tr-TR"/>
        </w:rPr>
      </w:pPr>
    </w:p>
    <w:p w:rsidR="00686A76" w:rsidRPr="00686A76" w:rsidRDefault="00686A76" w:rsidP="00387369">
      <w:pPr>
        <w:pStyle w:val="GvdeMetni"/>
        <w:spacing w:line="216" w:lineRule="auto"/>
        <w:rPr>
          <w:noProof/>
          <w:color w:val="000000"/>
          <w:lang w:eastAsia="tr-TR"/>
        </w:rPr>
      </w:pPr>
      <w:r w:rsidRPr="00686A76">
        <w:rPr>
          <w:noProof/>
          <w:color w:val="000000"/>
          <w:lang w:eastAsia="tr-TR"/>
        </w:rPr>
        <w:t>(2) Dampinge ilişkin belirlemeler açısından, ÇHC’de yerleşik firmalardan işbirliğinde bulunan olmamıştır. Yönetmeliğin 26 ncı maddesi hükümlerince, ilgili taraflardan birinin, verilen süreler içinde gerekli bilgiyi sağlamaması ya da bu bilgiye ulaşılmasını reddetmesi veya soruşturmayı engellediğinin anlaşılması veya yanlış ya da yanıltıcı bilgi vermesi hallerinde söz konusu taraf işbirliğine gelmemiş addedilir. Bu durumda geçici veya nihai belirlemeler, olumlu ya da olumsuz, mevcut verilere göre yapılabilir. Bu kapsamda, ÇHC menşeli ürünler için eldeki verilerden yararlanarak damping marjı hesaplaması yapılmıştır.</w:t>
      </w:r>
    </w:p>
    <w:p w:rsidR="00AA1182" w:rsidRPr="009D16D5" w:rsidRDefault="00AA1182" w:rsidP="00387369">
      <w:pPr>
        <w:pStyle w:val="Default"/>
        <w:spacing w:line="216" w:lineRule="auto"/>
        <w:jc w:val="both"/>
        <w:rPr>
          <w:noProof/>
        </w:rPr>
      </w:pPr>
    </w:p>
    <w:p w:rsidR="0008411F" w:rsidRPr="00A07960" w:rsidRDefault="0008411F" w:rsidP="00387369">
      <w:pPr>
        <w:pStyle w:val="Default"/>
        <w:spacing w:line="216" w:lineRule="auto"/>
        <w:jc w:val="both"/>
        <w:rPr>
          <w:b/>
          <w:color w:val="auto"/>
          <w:highlight w:val="yellow"/>
        </w:rPr>
      </w:pPr>
      <w:r>
        <w:rPr>
          <w:b/>
          <w:color w:val="auto"/>
        </w:rPr>
        <w:t>3.2.1.</w:t>
      </w:r>
      <w:r w:rsidRPr="00260C96">
        <w:rPr>
          <w:b/>
          <w:color w:val="auto"/>
        </w:rPr>
        <w:t xml:space="preserve"> Normal değerin belirlenmesi</w:t>
      </w:r>
    </w:p>
    <w:p w:rsidR="00686A76" w:rsidRDefault="00686A76" w:rsidP="00387369">
      <w:pPr>
        <w:spacing w:line="216" w:lineRule="auto"/>
        <w:jc w:val="both"/>
        <w:rPr>
          <w:noProof/>
          <w:color w:val="000000"/>
        </w:rPr>
      </w:pPr>
      <w:r w:rsidRPr="00260C96">
        <w:rPr>
          <w:noProof/>
          <w:color w:val="000000"/>
        </w:rPr>
        <w:t>(1) ÇHC’nde yerleşik bulunan firmaların işbirliğinde bulunmaması üzerine normal değer Yönetmeliğin 26 ncı maddesi uyarınca eldeki mevcut verilere göre Türkiye'de benzer malın ortalama birim imalat maliyetine genel, idari ve satış giderleri ile</w:t>
      </w:r>
      <w:r>
        <w:rPr>
          <w:noProof/>
          <w:color w:val="000000"/>
        </w:rPr>
        <w:t xml:space="preserve"> </w:t>
      </w:r>
      <w:r w:rsidR="0087712D">
        <w:rPr>
          <w:noProof/>
          <w:color w:val="000000"/>
        </w:rPr>
        <w:t>makul bir kâr</w:t>
      </w:r>
      <w:r w:rsidR="00FE136B">
        <w:rPr>
          <w:noProof/>
          <w:color w:val="000000"/>
        </w:rPr>
        <w:t xml:space="preserve">ın </w:t>
      </w:r>
      <w:r w:rsidRPr="00260C96">
        <w:rPr>
          <w:noProof/>
          <w:color w:val="000000"/>
        </w:rPr>
        <w:t>eklenmesiyle oluşturulmuştur.</w:t>
      </w:r>
      <w:r>
        <w:rPr>
          <w:noProof/>
          <w:color w:val="000000"/>
        </w:rPr>
        <w:t xml:space="preserve"> </w:t>
      </w:r>
    </w:p>
    <w:p w:rsidR="00686A76" w:rsidRDefault="00686A76" w:rsidP="00387369">
      <w:pPr>
        <w:spacing w:line="216" w:lineRule="auto"/>
        <w:jc w:val="both"/>
        <w:rPr>
          <w:noProof/>
          <w:color w:val="000000"/>
        </w:rPr>
      </w:pPr>
    </w:p>
    <w:p w:rsidR="0008411F" w:rsidRPr="00A07960" w:rsidRDefault="0008411F" w:rsidP="00387369">
      <w:pPr>
        <w:spacing w:line="216" w:lineRule="auto"/>
        <w:jc w:val="both"/>
        <w:rPr>
          <w:b/>
        </w:rPr>
      </w:pPr>
      <w:r w:rsidRPr="0008411F">
        <w:rPr>
          <w:b/>
        </w:rPr>
        <w:t>3.2.2. İhraç fiyatının belirlenmesi</w:t>
      </w:r>
    </w:p>
    <w:p w:rsidR="00686A76" w:rsidRDefault="00686A76" w:rsidP="00387369">
      <w:pPr>
        <w:pStyle w:val="Default"/>
        <w:spacing w:line="216" w:lineRule="auto"/>
        <w:jc w:val="both"/>
        <w:rPr>
          <w:noProof/>
        </w:rPr>
      </w:pPr>
      <w:bookmarkStart w:id="5" w:name="_Hlk57214689"/>
      <w:r>
        <w:rPr>
          <w:noProof/>
        </w:rPr>
        <w:t>(1) ÇHC’</w:t>
      </w:r>
      <w:r w:rsidRPr="00BA61D1">
        <w:rPr>
          <w:noProof/>
        </w:rPr>
        <w:t xml:space="preserve">de yerleşik firmaların işbirliğinde bulunmaması üzerine, </w:t>
      </w:r>
      <w:r w:rsidR="00F9083F">
        <w:rPr>
          <w:bCs/>
        </w:rPr>
        <w:t>soruşturma</w:t>
      </w:r>
      <w:r w:rsidRPr="005E41F3">
        <w:rPr>
          <w:bCs/>
        </w:rPr>
        <w:t xml:space="preserve"> konusu ülkeni</w:t>
      </w:r>
      <w:r>
        <w:rPr>
          <w:bCs/>
        </w:rPr>
        <w:t>n ilgili döneme ait ihraç fiyatı,</w:t>
      </w:r>
      <w:r w:rsidRPr="005E41F3">
        <w:rPr>
          <w:bCs/>
        </w:rPr>
        <w:t xml:space="preserve"> </w:t>
      </w:r>
      <w:r w:rsidRPr="00301923">
        <w:t xml:space="preserve">Türkiye İstatistik Kurumu </w:t>
      </w:r>
      <w:r>
        <w:t>(</w:t>
      </w:r>
      <w:r>
        <w:rPr>
          <w:noProof/>
        </w:rPr>
        <w:t>TÜİK) verileri esas alınarak hesaplanmıştır. 2019 yılında</w:t>
      </w:r>
      <w:r w:rsidRPr="00BA61D1">
        <w:rPr>
          <w:noProof/>
        </w:rPr>
        <w:t xml:space="preserve"> soruşturma konusu ürünün</w:t>
      </w:r>
      <w:r>
        <w:rPr>
          <w:noProof/>
        </w:rPr>
        <w:t xml:space="preserve"> normal değerde kullanılan tipi için,</w:t>
      </w:r>
      <w:r w:rsidRPr="00BA61D1">
        <w:rPr>
          <w:noProof/>
        </w:rPr>
        <w:t xml:space="preserve"> anılan ülkeden gerçekle</w:t>
      </w:r>
      <w:r>
        <w:rPr>
          <w:noProof/>
        </w:rPr>
        <w:t xml:space="preserve">şen ortalama CIF ithal birim fiyatından navlun ve sigorta tutarı düşülerek ihraç birim fiyatına ulaşılmıştır.  </w:t>
      </w:r>
    </w:p>
    <w:p w:rsidR="00686A76" w:rsidRDefault="00686A76" w:rsidP="00387369">
      <w:pPr>
        <w:pStyle w:val="Default"/>
        <w:spacing w:line="216" w:lineRule="auto"/>
        <w:jc w:val="both"/>
        <w:rPr>
          <w:noProof/>
        </w:rPr>
      </w:pPr>
    </w:p>
    <w:bookmarkEnd w:id="5"/>
    <w:p w:rsidR="0008411F" w:rsidRPr="00A07960" w:rsidRDefault="0008411F" w:rsidP="00387369">
      <w:pPr>
        <w:pStyle w:val="Default"/>
        <w:spacing w:line="216" w:lineRule="auto"/>
        <w:jc w:val="both"/>
        <w:rPr>
          <w:b/>
          <w:color w:val="auto"/>
        </w:rPr>
      </w:pPr>
      <w:r>
        <w:rPr>
          <w:b/>
          <w:color w:val="auto"/>
        </w:rPr>
        <w:t>3.2.</w:t>
      </w:r>
      <w:r w:rsidRPr="00BA61D1">
        <w:rPr>
          <w:b/>
          <w:color w:val="auto"/>
        </w:rPr>
        <w:t>3. Fiyat karşılaştırması</w:t>
      </w:r>
    </w:p>
    <w:p w:rsidR="00686A76" w:rsidRDefault="002C671E" w:rsidP="00387369">
      <w:pPr>
        <w:pStyle w:val="Default"/>
        <w:spacing w:line="216" w:lineRule="auto"/>
        <w:jc w:val="both"/>
        <w:rPr>
          <w:noProof/>
        </w:rPr>
      </w:pPr>
      <w:r w:rsidRPr="00BA61D1">
        <w:rPr>
          <w:noProof/>
        </w:rPr>
        <w:t>(1) Adil bir karşılaştırmanın yapılabilmesini teminen, normal değer ile ihraç fiyatı mümkün olduğu ölçüde fabrika çıkış aşamasına getirilerek aynı ticari aşamada karşılaştırılmıştır.</w:t>
      </w:r>
    </w:p>
    <w:p w:rsidR="000440BB" w:rsidRPr="00A07960" w:rsidRDefault="000440BB" w:rsidP="00387369">
      <w:pPr>
        <w:pStyle w:val="Default"/>
        <w:spacing w:line="216" w:lineRule="auto"/>
        <w:jc w:val="both"/>
        <w:rPr>
          <w:noProof/>
        </w:rPr>
      </w:pPr>
    </w:p>
    <w:p w:rsidR="0008411F" w:rsidRDefault="0008411F" w:rsidP="00387369">
      <w:pPr>
        <w:pStyle w:val="Default"/>
        <w:spacing w:line="216" w:lineRule="auto"/>
        <w:jc w:val="both"/>
        <w:rPr>
          <w:b/>
          <w:color w:val="auto"/>
        </w:rPr>
      </w:pPr>
      <w:r>
        <w:rPr>
          <w:b/>
          <w:color w:val="auto"/>
        </w:rPr>
        <w:t>3.2.</w:t>
      </w:r>
      <w:r w:rsidRPr="00EA3276">
        <w:rPr>
          <w:b/>
          <w:color w:val="auto"/>
        </w:rPr>
        <w:t>4. Damping Marjı</w:t>
      </w:r>
    </w:p>
    <w:p w:rsidR="00686A76" w:rsidRDefault="00686A76" w:rsidP="00387369">
      <w:pPr>
        <w:spacing w:line="216" w:lineRule="auto"/>
        <w:jc w:val="both"/>
        <w:rPr>
          <w:bCs/>
          <w:color w:val="000000"/>
        </w:rPr>
      </w:pPr>
      <w:bookmarkStart w:id="6" w:name="_Toc12439900"/>
      <w:r>
        <w:rPr>
          <w:bCs/>
          <w:color w:val="000000"/>
        </w:rPr>
        <w:t xml:space="preserve">(1) </w:t>
      </w:r>
      <w:r w:rsidRPr="00A2409C">
        <w:rPr>
          <w:bCs/>
          <w:color w:val="000000"/>
        </w:rPr>
        <w:t xml:space="preserve">Yönetmeliğin 11 inci maddesi çerçevesinde damping marjı, normal değer ile ihraç fiyatının ağırlıklı ortalamasının karşılaştırılması suretiyle hesaplanmıştır. </w:t>
      </w:r>
      <w:r>
        <w:rPr>
          <w:bCs/>
          <w:color w:val="000000"/>
        </w:rPr>
        <w:t>Bu çerçevede</w:t>
      </w:r>
      <w:r w:rsidRPr="00A538AC">
        <w:rPr>
          <w:bCs/>
          <w:color w:val="000000"/>
        </w:rPr>
        <w:t>, mevcut verilere göre yapılan hesaplamalar sonucunda</w:t>
      </w:r>
      <w:r>
        <w:rPr>
          <w:bCs/>
          <w:color w:val="000000"/>
        </w:rPr>
        <w:t>,</w:t>
      </w:r>
      <w:r w:rsidRPr="00A538AC">
        <w:rPr>
          <w:bCs/>
          <w:color w:val="000000"/>
        </w:rPr>
        <w:t xml:space="preserve"> </w:t>
      </w:r>
      <w:r>
        <w:rPr>
          <w:bCs/>
          <w:color w:val="000000"/>
        </w:rPr>
        <w:t>ÇHC</w:t>
      </w:r>
      <w:r w:rsidRPr="00A538AC">
        <w:rPr>
          <w:bCs/>
          <w:color w:val="000000"/>
        </w:rPr>
        <w:t xml:space="preserve"> menşeli</w:t>
      </w:r>
      <w:r>
        <w:rPr>
          <w:bCs/>
          <w:color w:val="000000"/>
        </w:rPr>
        <w:t xml:space="preserve"> bahse konu ürünün</w:t>
      </w:r>
      <w:r w:rsidRPr="00A538AC">
        <w:rPr>
          <w:bCs/>
          <w:color w:val="000000"/>
        </w:rPr>
        <w:t xml:space="preserve"> ithalatında</w:t>
      </w:r>
      <w:r w:rsidR="00F9083F">
        <w:rPr>
          <w:bCs/>
          <w:color w:val="000000"/>
        </w:rPr>
        <w:t xml:space="preserve"> %177,2</w:t>
      </w:r>
      <w:r w:rsidR="00796BF5">
        <w:rPr>
          <w:bCs/>
          <w:color w:val="000000"/>
        </w:rPr>
        <w:t>8</w:t>
      </w:r>
      <w:r>
        <w:rPr>
          <w:bCs/>
          <w:color w:val="000000"/>
        </w:rPr>
        <w:t xml:space="preserve"> oranında </w:t>
      </w:r>
      <w:r w:rsidRPr="00A538AC">
        <w:rPr>
          <w:bCs/>
          <w:color w:val="000000"/>
        </w:rPr>
        <w:t xml:space="preserve">damping marjı </w:t>
      </w:r>
      <w:r>
        <w:rPr>
          <w:bCs/>
          <w:color w:val="000000"/>
        </w:rPr>
        <w:t>tespit edilmiştir.</w:t>
      </w:r>
      <w:r w:rsidRPr="00A538AC">
        <w:rPr>
          <w:bCs/>
          <w:color w:val="000000"/>
        </w:rPr>
        <w:t xml:space="preserve"> </w:t>
      </w:r>
      <w:r>
        <w:rPr>
          <w:bCs/>
          <w:color w:val="000000"/>
        </w:rPr>
        <w:t>Bu anlamda, ÇHC menşeli soruşturma konusu üründe dampingin devam ettiği değerlendirilmiştir.</w:t>
      </w:r>
    </w:p>
    <w:p w:rsidR="00686A76" w:rsidRPr="009D16D5" w:rsidRDefault="00686A76" w:rsidP="00387369">
      <w:pPr>
        <w:spacing w:line="216" w:lineRule="auto"/>
        <w:jc w:val="both"/>
        <w:rPr>
          <w:bCs/>
          <w:color w:val="000000"/>
        </w:rPr>
      </w:pPr>
    </w:p>
    <w:p w:rsidR="0008411F" w:rsidRPr="00625EF8" w:rsidRDefault="0008411F" w:rsidP="00387369">
      <w:pPr>
        <w:pStyle w:val="Default"/>
        <w:spacing w:line="216" w:lineRule="auto"/>
        <w:jc w:val="both"/>
        <w:rPr>
          <w:b/>
          <w:bCs/>
        </w:rPr>
      </w:pPr>
      <w:r>
        <w:rPr>
          <w:b/>
          <w:bCs/>
        </w:rPr>
        <w:t>3.3.</w:t>
      </w:r>
      <w:r w:rsidRPr="00625EF8">
        <w:rPr>
          <w:b/>
          <w:bCs/>
        </w:rPr>
        <w:t xml:space="preserve"> Dampingin</w:t>
      </w:r>
      <w:r>
        <w:rPr>
          <w:b/>
          <w:bCs/>
        </w:rPr>
        <w:t xml:space="preserve"> devam etme</w:t>
      </w:r>
      <w:r w:rsidRPr="00625EF8">
        <w:rPr>
          <w:b/>
          <w:bCs/>
        </w:rPr>
        <w:t xml:space="preserve"> ihtimali</w:t>
      </w:r>
      <w:bookmarkEnd w:id="6"/>
      <w:r>
        <w:rPr>
          <w:b/>
          <w:bCs/>
        </w:rPr>
        <w:tab/>
      </w:r>
    </w:p>
    <w:p w:rsidR="00686A76" w:rsidRDefault="00686A76" w:rsidP="00387369">
      <w:pPr>
        <w:spacing w:line="216" w:lineRule="auto"/>
        <w:jc w:val="both"/>
        <w:rPr>
          <w:bCs/>
          <w:color w:val="000000"/>
        </w:rPr>
      </w:pPr>
      <w:r w:rsidRPr="004300EF">
        <w:rPr>
          <w:bCs/>
          <w:color w:val="000000"/>
        </w:rPr>
        <w:t>(1) İhracatçı firmaların davranışlarını ve yeniden meydana gelmesi muhtemel olan dampingi göstermesi açısından soruşturma konusu ülke</w:t>
      </w:r>
      <w:r>
        <w:rPr>
          <w:bCs/>
          <w:color w:val="000000"/>
        </w:rPr>
        <w:t xml:space="preserve">nin Türkiye’ye yönlendirebileceği </w:t>
      </w:r>
      <w:r w:rsidRPr="004300EF">
        <w:rPr>
          <w:bCs/>
          <w:color w:val="000000"/>
        </w:rPr>
        <w:t>ihracat kapasite</w:t>
      </w:r>
      <w:r>
        <w:rPr>
          <w:bCs/>
          <w:color w:val="000000"/>
        </w:rPr>
        <w:t>si</w:t>
      </w:r>
      <w:r w:rsidRPr="004300EF">
        <w:rPr>
          <w:bCs/>
          <w:color w:val="000000"/>
        </w:rPr>
        <w:t xml:space="preserve"> ile fiyatları ve diğer ülkeler tarafından uygulanmakta olan ya da yürütülmekte olan damping soruşturmaları önem arz etmektedir. Soruşturma konusu </w:t>
      </w:r>
      <w:r>
        <w:rPr>
          <w:bCs/>
          <w:color w:val="000000"/>
        </w:rPr>
        <w:t>ülkenin</w:t>
      </w:r>
      <w:r w:rsidRPr="004300EF">
        <w:rPr>
          <w:bCs/>
          <w:color w:val="000000"/>
        </w:rPr>
        <w:t xml:space="preserve"> ihracat kabiliy</w:t>
      </w:r>
      <w:r>
        <w:rPr>
          <w:bCs/>
          <w:color w:val="000000"/>
        </w:rPr>
        <w:t>eti</w:t>
      </w:r>
      <w:r w:rsidRPr="004300EF">
        <w:rPr>
          <w:bCs/>
          <w:color w:val="000000"/>
        </w:rPr>
        <w:t xml:space="preserve"> Uluslararası Ticaret Merkezi (International Trade Center) verileri k</w:t>
      </w:r>
      <w:r>
        <w:rPr>
          <w:bCs/>
          <w:color w:val="000000"/>
        </w:rPr>
        <w:t>apsamında incelenmiştir.</w:t>
      </w:r>
    </w:p>
    <w:p w:rsidR="00686A76" w:rsidRPr="0008411F" w:rsidRDefault="00686A76" w:rsidP="00387369">
      <w:pPr>
        <w:spacing w:line="216" w:lineRule="auto"/>
        <w:jc w:val="both"/>
        <w:rPr>
          <w:bCs/>
          <w:color w:val="000000"/>
        </w:rPr>
      </w:pPr>
    </w:p>
    <w:p w:rsidR="0008411F" w:rsidRPr="00625EF8" w:rsidRDefault="0008411F" w:rsidP="00387369">
      <w:pPr>
        <w:pStyle w:val="Default"/>
        <w:spacing w:line="216" w:lineRule="auto"/>
        <w:jc w:val="both"/>
        <w:outlineLvl w:val="3"/>
        <w:rPr>
          <w:b/>
          <w:bCs/>
        </w:rPr>
      </w:pPr>
      <w:r>
        <w:rPr>
          <w:b/>
          <w:bCs/>
        </w:rPr>
        <w:t>3.3</w:t>
      </w:r>
      <w:r w:rsidRPr="00625EF8">
        <w:rPr>
          <w:b/>
          <w:bCs/>
        </w:rPr>
        <w:t>.1. Soruşturma konusu ülkenin</w:t>
      </w:r>
      <w:r>
        <w:rPr>
          <w:b/>
          <w:bCs/>
        </w:rPr>
        <w:t xml:space="preserve"> </w:t>
      </w:r>
      <w:r w:rsidRPr="00625EF8">
        <w:rPr>
          <w:b/>
          <w:bCs/>
        </w:rPr>
        <w:t>ihracat</w:t>
      </w:r>
      <w:r w:rsidR="00686A76">
        <w:rPr>
          <w:b/>
          <w:bCs/>
        </w:rPr>
        <w:t>ı</w:t>
      </w:r>
      <w:r w:rsidRPr="00625EF8">
        <w:rPr>
          <w:b/>
          <w:bCs/>
        </w:rPr>
        <w:t xml:space="preserve"> ile</w:t>
      </w:r>
      <w:r w:rsidR="00686A76">
        <w:rPr>
          <w:b/>
          <w:bCs/>
        </w:rPr>
        <w:t xml:space="preserve"> ihracat birim</w:t>
      </w:r>
      <w:r w:rsidRPr="00625EF8">
        <w:rPr>
          <w:b/>
          <w:bCs/>
        </w:rPr>
        <w:t xml:space="preserve"> fiyatları</w:t>
      </w:r>
      <w:r>
        <w:rPr>
          <w:b/>
          <w:bCs/>
        </w:rPr>
        <w:t xml:space="preserve"> </w:t>
      </w:r>
    </w:p>
    <w:p w:rsidR="00686A76" w:rsidRDefault="00686A76" w:rsidP="00387369">
      <w:pPr>
        <w:spacing w:line="216" w:lineRule="auto"/>
        <w:jc w:val="both"/>
        <w:rPr>
          <w:noProof/>
          <w:color w:val="000000"/>
        </w:rPr>
      </w:pPr>
      <w:r>
        <w:rPr>
          <w:noProof/>
          <w:color w:val="000000"/>
        </w:rPr>
        <w:t xml:space="preserve">(1) </w:t>
      </w:r>
      <w:r w:rsidRPr="00CA63D6">
        <w:rPr>
          <w:noProof/>
          <w:color w:val="000000"/>
        </w:rPr>
        <w:t>Soruşturma konusu ülke ÇHC’nin soruşturma konusu üründe</w:t>
      </w:r>
      <w:r>
        <w:rPr>
          <w:noProof/>
          <w:color w:val="000000"/>
        </w:rPr>
        <w:t xml:space="preserve"> 2019 yılında </w:t>
      </w:r>
      <w:r w:rsidRPr="009D3408">
        <w:rPr>
          <w:noProof/>
          <w:color w:val="000000"/>
        </w:rPr>
        <w:t>dünya geneline</w:t>
      </w:r>
      <w:r>
        <w:rPr>
          <w:noProof/>
          <w:color w:val="000000"/>
        </w:rPr>
        <w:t xml:space="preserve"> </w:t>
      </w:r>
      <w:r w:rsidRPr="009D3408">
        <w:rPr>
          <w:noProof/>
          <w:color w:val="000000"/>
        </w:rPr>
        <w:t>gerç</w:t>
      </w:r>
      <w:r>
        <w:rPr>
          <w:noProof/>
          <w:color w:val="000000"/>
        </w:rPr>
        <w:t>ekleştirdiği ihracatın 14,7</w:t>
      </w:r>
      <w:r w:rsidRPr="009D3408">
        <w:rPr>
          <w:noProof/>
          <w:color w:val="000000"/>
        </w:rPr>
        <w:t xml:space="preserve"> </w:t>
      </w:r>
      <w:r w:rsidR="00F9083F">
        <w:rPr>
          <w:noProof/>
          <w:color w:val="000000"/>
        </w:rPr>
        <w:t xml:space="preserve">ABD </w:t>
      </w:r>
      <w:r>
        <w:rPr>
          <w:noProof/>
          <w:color w:val="000000"/>
        </w:rPr>
        <w:t>milyon</w:t>
      </w:r>
      <w:r w:rsidRPr="009D3408">
        <w:rPr>
          <w:noProof/>
          <w:color w:val="000000"/>
        </w:rPr>
        <w:t xml:space="preserve"> </w:t>
      </w:r>
      <w:r>
        <w:rPr>
          <w:noProof/>
          <w:color w:val="000000"/>
        </w:rPr>
        <w:t>dolar</w:t>
      </w:r>
      <w:r w:rsidRPr="009D3408">
        <w:rPr>
          <w:noProof/>
          <w:color w:val="000000"/>
        </w:rPr>
        <w:t xml:space="preserve"> seviyelerinde</w:t>
      </w:r>
      <w:r>
        <w:rPr>
          <w:noProof/>
          <w:color w:val="000000"/>
        </w:rPr>
        <w:t xml:space="preserve"> olduğu</w:t>
      </w:r>
      <w:r w:rsidRPr="009D3408">
        <w:rPr>
          <w:noProof/>
          <w:color w:val="000000"/>
        </w:rPr>
        <w:t xml:space="preserve"> görülmektedir. Bu çerçevede, ÇHC’nin</w:t>
      </w:r>
      <w:r>
        <w:rPr>
          <w:noProof/>
          <w:color w:val="000000"/>
        </w:rPr>
        <w:t xml:space="preserve"> 2019 yılında,</w:t>
      </w:r>
      <w:r w:rsidRPr="009D3408">
        <w:rPr>
          <w:noProof/>
          <w:color w:val="000000"/>
        </w:rPr>
        <w:t xml:space="preserve"> söz konusu ürünün dünya</w:t>
      </w:r>
      <w:r>
        <w:rPr>
          <w:noProof/>
          <w:color w:val="000000"/>
        </w:rPr>
        <w:t xml:space="preserve"> geneli ihracatında yaklaşık %5’lik</w:t>
      </w:r>
      <w:r w:rsidRPr="009D3408">
        <w:rPr>
          <w:noProof/>
          <w:color w:val="000000"/>
        </w:rPr>
        <w:t xml:space="preserve"> pay ile </w:t>
      </w:r>
      <w:r>
        <w:rPr>
          <w:noProof/>
          <w:color w:val="000000"/>
        </w:rPr>
        <w:t>beşinci</w:t>
      </w:r>
      <w:r w:rsidRPr="009D3408">
        <w:rPr>
          <w:noProof/>
          <w:color w:val="000000"/>
        </w:rPr>
        <w:t xml:space="preserve"> sırada yer aldığı görülmektedir. </w:t>
      </w:r>
    </w:p>
    <w:p w:rsidR="0018428D" w:rsidRDefault="0018428D" w:rsidP="00387369">
      <w:pPr>
        <w:spacing w:line="216" w:lineRule="auto"/>
        <w:jc w:val="both"/>
        <w:rPr>
          <w:noProof/>
          <w:color w:val="000000"/>
        </w:rPr>
      </w:pPr>
    </w:p>
    <w:p w:rsidR="00686A76" w:rsidRDefault="00686A76" w:rsidP="00387369">
      <w:pPr>
        <w:spacing w:line="216" w:lineRule="auto"/>
        <w:jc w:val="both"/>
        <w:rPr>
          <w:noProof/>
          <w:color w:val="000000"/>
        </w:rPr>
      </w:pPr>
      <w:r>
        <w:rPr>
          <w:noProof/>
          <w:color w:val="000000"/>
        </w:rPr>
        <w:t xml:space="preserve">(2) </w:t>
      </w:r>
      <w:r w:rsidRPr="00FF3F13">
        <w:rPr>
          <w:noProof/>
          <w:color w:val="000000"/>
        </w:rPr>
        <w:t>ÇHC’nin dünya ortalama ihraç fiyat</w:t>
      </w:r>
      <w:r>
        <w:rPr>
          <w:noProof/>
          <w:color w:val="000000"/>
        </w:rPr>
        <w:t>ı</w:t>
      </w:r>
      <w:r w:rsidRPr="00FF3F13">
        <w:rPr>
          <w:noProof/>
          <w:color w:val="000000"/>
        </w:rPr>
        <w:t xml:space="preserve">nın, damping marjı hesabında kullanılan oluşturulmuş normal değerin altında olması, önlem olmaması durumunda muhtemel damping göstergesi olması </w:t>
      </w:r>
      <w:r w:rsidRPr="001D3049">
        <w:rPr>
          <w:noProof/>
          <w:color w:val="000000"/>
        </w:rPr>
        <w:t>açısından</w:t>
      </w:r>
      <w:r w:rsidRPr="00FF3F13">
        <w:rPr>
          <w:noProof/>
          <w:color w:val="000000"/>
        </w:rPr>
        <w:t xml:space="preserve"> önemlidir.</w:t>
      </w:r>
      <w:r>
        <w:rPr>
          <w:noProof/>
          <w:color w:val="000000"/>
        </w:rPr>
        <w:t xml:space="preserve"> </w:t>
      </w:r>
    </w:p>
    <w:p w:rsidR="0018428D" w:rsidRPr="00FF3F13" w:rsidRDefault="0018428D" w:rsidP="00387369">
      <w:pPr>
        <w:spacing w:line="216" w:lineRule="auto"/>
        <w:jc w:val="both"/>
        <w:rPr>
          <w:noProof/>
          <w:color w:val="000000"/>
        </w:rPr>
      </w:pPr>
    </w:p>
    <w:p w:rsidR="00686A76" w:rsidRDefault="00686A76" w:rsidP="00387369">
      <w:pPr>
        <w:spacing w:line="216" w:lineRule="auto"/>
        <w:jc w:val="both"/>
        <w:rPr>
          <w:noProof/>
          <w:color w:val="000000"/>
        </w:rPr>
      </w:pPr>
      <w:r>
        <w:rPr>
          <w:noProof/>
          <w:color w:val="000000"/>
        </w:rPr>
        <w:t>(3</w:t>
      </w:r>
      <w:r w:rsidRPr="00FF3F13">
        <w:rPr>
          <w:noProof/>
          <w:color w:val="000000"/>
        </w:rPr>
        <w:t>) ÇHC’deki üretici/ihracatçıların Türkiye pazarının potansiyelini, dağıtım ve pazarlama kanallarını iyi bilmeleri nedeniyle</w:t>
      </w:r>
      <w:r>
        <w:rPr>
          <w:noProof/>
          <w:color w:val="000000"/>
        </w:rPr>
        <w:t>, ÇHC menşeli</w:t>
      </w:r>
      <w:r w:rsidRPr="00FF3F13">
        <w:rPr>
          <w:noProof/>
          <w:color w:val="000000"/>
        </w:rPr>
        <w:t xml:space="preserve"> söz konusu ürün</w:t>
      </w:r>
      <w:r>
        <w:rPr>
          <w:noProof/>
          <w:color w:val="000000"/>
        </w:rPr>
        <w:t>ün</w:t>
      </w:r>
      <w:r w:rsidRPr="00FF3F13">
        <w:rPr>
          <w:noProof/>
          <w:color w:val="000000"/>
        </w:rPr>
        <w:t xml:space="preserve"> büyük miktarlarda ve kolaylıkla Türkiye pazarına yönlendirilebileceği düşünülmektedir.</w:t>
      </w:r>
    </w:p>
    <w:p w:rsidR="003F004C" w:rsidRDefault="003F004C" w:rsidP="00387369">
      <w:pPr>
        <w:spacing w:line="216" w:lineRule="auto"/>
        <w:jc w:val="both"/>
        <w:rPr>
          <w:noProof/>
          <w:color w:val="000000"/>
        </w:rPr>
      </w:pPr>
    </w:p>
    <w:p w:rsidR="0008411F" w:rsidRPr="00A07960" w:rsidRDefault="0008411F" w:rsidP="00387369">
      <w:pPr>
        <w:pStyle w:val="Balk3"/>
        <w:spacing w:before="0" w:line="216" w:lineRule="auto"/>
        <w:rPr>
          <w:rFonts w:ascii="Times New Roman" w:hAnsi="Times New Roman"/>
          <w:color w:val="000000"/>
        </w:rPr>
      </w:pPr>
      <w:bookmarkStart w:id="7" w:name="_Toc12439909"/>
      <w:bookmarkStart w:id="8" w:name="_Toc21523227"/>
      <w:bookmarkStart w:id="9" w:name="_Toc21523278"/>
      <w:bookmarkStart w:id="10" w:name="_Toc21523405"/>
      <w:bookmarkStart w:id="11" w:name="_Toc21523439"/>
      <w:bookmarkStart w:id="12" w:name="_Toc21523464"/>
      <w:bookmarkStart w:id="13" w:name="_Toc21523505"/>
      <w:bookmarkStart w:id="14" w:name="_Toc21523570"/>
      <w:bookmarkStart w:id="15" w:name="_Toc21523575"/>
      <w:bookmarkStart w:id="16" w:name="_Toc22139771"/>
      <w:r>
        <w:rPr>
          <w:rFonts w:ascii="Times New Roman" w:hAnsi="Times New Roman"/>
          <w:color w:val="000000"/>
        </w:rPr>
        <w:t>3.4</w:t>
      </w:r>
      <w:r w:rsidRPr="00625EF8">
        <w:rPr>
          <w:rFonts w:ascii="Times New Roman" w:hAnsi="Times New Roman"/>
          <w:color w:val="000000"/>
        </w:rPr>
        <w:t>. Değerlendirme</w:t>
      </w:r>
      <w:bookmarkEnd w:id="7"/>
      <w:bookmarkEnd w:id="8"/>
      <w:bookmarkEnd w:id="9"/>
      <w:bookmarkEnd w:id="10"/>
      <w:bookmarkEnd w:id="11"/>
      <w:bookmarkEnd w:id="12"/>
      <w:bookmarkEnd w:id="13"/>
      <w:bookmarkEnd w:id="14"/>
      <w:bookmarkEnd w:id="15"/>
      <w:bookmarkEnd w:id="16"/>
    </w:p>
    <w:p w:rsidR="003F004C" w:rsidRDefault="003F004C" w:rsidP="00387369">
      <w:pPr>
        <w:spacing w:line="216" w:lineRule="auto"/>
        <w:jc w:val="both"/>
        <w:rPr>
          <w:noProof/>
          <w:color w:val="000000"/>
        </w:rPr>
      </w:pPr>
      <w:bookmarkStart w:id="17" w:name="_Toc12439910"/>
      <w:r w:rsidRPr="00364155">
        <w:rPr>
          <w:noProof/>
          <w:color w:val="000000"/>
        </w:rPr>
        <w:t>(1) ÇHC menşeli soruşturma konusu ürünlerin ithalatında tespit edilen damping marj</w:t>
      </w:r>
      <w:r>
        <w:rPr>
          <w:noProof/>
          <w:color w:val="000000"/>
        </w:rPr>
        <w:t>ları</w:t>
      </w:r>
      <w:r w:rsidRPr="00364155">
        <w:rPr>
          <w:noProof/>
          <w:color w:val="000000"/>
        </w:rPr>
        <w:t xml:space="preserve"> ile birlikte anılan ülkenin </w:t>
      </w:r>
      <w:r>
        <w:rPr>
          <w:noProof/>
          <w:color w:val="000000"/>
        </w:rPr>
        <w:t>ihracat miktarı</w:t>
      </w:r>
      <w:r w:rsidRPr="00364155">
        <w:rPr>
          <w:noProof/>
          <w:color w:val="000000"/>
        </w:rPr>
        <w:t xml:space="preserve"> ile fiyat seviyeleri dikkate alındığında </w:t>
      </w:r>
      <w:r>
        <w:rPr>
          <w:noProof/>
          <w:color w:val="000000"/>
        </w:rPr>
        <w:t>ÇHC’den</w:t>
      </w:r>
      <w:r w:rsidRPr="00364155">
        <w:rPr>
          <w:noProof/>
          <w:color w:val="000000"/>
        </w:rPr>
        <w:t xml:space="preserve"> </w:t>
      </w:r>
      <w:r>
        <w:rPr>
          <w:noProof/>
          <w:color w:val="000000"/>
        </w:rPr>
        <w:t xml:space="preserve">yapılan ithalatta </w:t>
      </w:r>
      <w:r w:rsidRPr="00364155">
        <w:rPr>
          <w:noProof/>
          <w:color w:val="000000"/>
        </w:rPr>
        <w:t xml:space="preserve">dampingin </w:t>
      </w:r>
      <w:r>
        <w:rPr>
          <w:noProof/>
          <w:color w:val="000000"/>
        </w:rPr>
        <w:t>devam etme</w:t>
      </w:r>
      <w:r w:rsidRPr="00364155">
        <w:rPr>
          <w:noProof/>
          <w:color w:val="000000"/>
        </w:rPr>
        <w:t xml:space="preserve"> ihtimalinin yüksek olduğu değerlendirilmektedir.</w:t>
      </w:r>
      <w:bookmarkEnd w:id="17"/>
    </w:p>
    <w:p w:rsidR="003F004C" w:rsidRDefault="003F004C" w:rsidP="00387369">
      <w:pPr>
        <w:spacing w:line="216" w:lineRule="auto"/>
        <w:jc w:val="both"/>
        <w:rPr>
          <w:noProof/>
          <w:color w:val="000000"/>
        </w:rPr>
      </w:pPr>
    </w:p>
    <w:p w:rsidR="009D16D5" w:rsidRPr="009D16D5" w:rsidRDefault="0008411F" w:rsidP="00387369">
      <w:pPr>
        <w:pStyle w:val="Balk1"/>
        <w:spacing w:before="0" w:after="0" w:line="216" w:lineRule="auto"/>
        <w:jc w:val="both"/>
        <w:rPr>
          <w:rFonts w:ascii="Times New Roman" w:hAnsi="Times New Roman" w:cs="Times New Roman"/>
        </w:rPr>
      </w:pPr>
      <w:r>
        <w:rPr>
          <w:rFonts w:ascii="Times New Roman" w:hAnsi="Times New Roman" w:cs="Times New Roman"/>
        </w:rPr>
        <w:t xml:space="preserve">4. </w:t>
      </w:r>
      <w:r w:rsidR="00101D28" w:rsidRPr="00501A16">
        <w:rPr>
          <w:rFonts w:ascii="Times New Roman" w:hAnsi="Times New Roman" w:cs="Times New Roman"/>
        </w:rPr>
        <w:t>Zararın Devamı veya Yeniden Meydana Gelmesi İhtimali</w:t>
      </w:r>
    </w:p>
    <w:p w:rsidR="0008411F" w:rsidRPr="00301923" w:rsidRDefault="0008411F" w:rsidP="00387369">
      <w:pPr>
        <w:spacing w:line="216" w:lineRule="auto"/>
        <w:jc w:val="both"/>
        <w:rPr>
          <w:b/>
        </w:rPr>
      </w:pPr>
      <w:r w:rsidRPr="00301923">
        <w:rPr>
          <w:b/>
        </w:rPr>
        <w:t>4.1</w:t>
      </w:r>
      <w:r>
        <w:rPr>
          <w:b/>
        </w:rPr>
        <w:t>.</w:t>
      </w:r>
      <w:r w:rsidRPr="00301923">
        <w:rPr>
          <w:b/>
        </w:rPr>
        <w:t xml:space="preserve"> Genel açıklamalar</w:t>
      </w:r>
    </w:p>
    <w:p w:rsidR="006370C7" w:rsidRPr="00301923" w:rsidRDefault="006370C7" w:rsidP="00387369">
      <w:pPr>
        <w:spacing w:line="216" w:lineRule="auto"/>
        <w:jc w:val="both"/>
        <w:rPr>
          <w:color w:val="000000"/>
        </w:rPr>
      </w:pPr>
      <w:r w:rsidRPr="00301923">
        <w:rPr>
          <w:color w:val="000000"/>
        </w:rPr>
        <w:t>(1) Yönetmeliğin 35 inci maddesi çerçevesinde, gözden geçirme döneminde ve önlemin yürürlükten kalkması halinde zararın devam etmesinin veya yeniden meydana gelmesinin muhtemel olup olmadığı incelenmiştir. Bu çerçevede, ilk olarak zararın devam edip etmediğinin belirlenmesi için ithalatın mutlak ve nispi olarak gelişimi, ithalat fiyatlarının gelişimi ile yerli üretim dalının ekonomik göstergeleri değerlendirilmiştir.</w:t>
      </w:r>
    </w:p>
    <w:p w:rsidR="006370C7" w:rsidRPr="00301923" w:rsidRDefault="006370C7" w:rsidP="00387369">
      <w:pPr>
        <w:spacing w:line="216" w:lineRule="auto"/>
        <w:ind w:firstLine="708"/>
        <w:jc w:val="both"/>
        <w:rPr>
          <w:color w:val="000000"/>
        </w:rPr>
      </w:pPr>
    </w:p>
    <w:p w:rsidR="006370C7" w:rsidRDefault="006370C7" w:rsidP="00387369">
      <w:pPr>
        <w:spacing w:line="216" w:lineRule="auto"/>
        <w:jc w:val="both"/>
        <w:rPr>
          <w:color w:val="000000"/>
        </w:rPr>
      </w:pPr>
      <w:r w:rsidRPr="00301923">
        <w:rPr>
          <w:color w:val="000000"/>
        </w:rPr>
        <w:t xml:space="preserve">(2) Soruşturma konusu ürünün genel ithalatı ve soruşturmaya konu ülkeden yapılan ithalatın incelenmesinde </w:t>
      </w:r>
      <w:r>
        <w:rPr>
          <w:color w:val="000000"/>
        </w:rPr>
        <w:t>TÜİK</w:t>
      </w:r>
      <w:r w:rsidRPr="00301923">
        <w:rPr>
          <w:color w:val="000000"/>
        </w:rPr>
        <w:t xml:space="preserve"> verileri kullanılmıştır.</w:t>
      </w:r>
      <w:r w:rsidRPr="00916AF6">
        <w:rPr>
          <w:color w:val="000000"/>
        </w:rPr>
        <w:t xml:space="preserve"> </w:t>
      </w:r>
    </w:p>
    <w:p w:rsidR="006370C7" w:rsidRDefault="006370C7" w:rsidP="00387369">
      <w:pPr>
        <w:spacing w:line="216" w:lineRule="auto"/>
        <w:jc w:val="both"/>
      </w:pPr>
      <w:r>
        <w:tab/>
      </w:r>
    </w:p>
    <w:p w:rsidR="0008411F" w:rsidRPr="00E61DD4" w:rsidRDefault="0008411F" w:rsidP="00387369">
      <w:pPr>
        <w:spacing w:line="216" w:lineRule="auto"/>
        <w:jc w:val="both"/>
        <w:rPr>
          <w:b/>
        </w:rPr>
      </w:pPr>
      <w:r w:rsidRPr="00E61DD4">
        <w:rPr>
          <w:b/>
        </w:rPr>
        <w:t>4.2</w:t>
      </w:r>
      <w:r>
        <w:rPr>
          <w:b/>
        </w:rPr>
        <w:t>.</w:t>
      </w:r>
      <w:r w:rsidRPr="00E61DD4">
        <w:rPr>
          <w:b/>
        </w:rPr>
        <w:t xml:space="preserve"> Ürünün genel ithalatının mutlak gelişimi ve fiyatları </w:t>
      </w:r>
    </w:p>
    <w:p w:rsidR="0018428D" w:rsidRPr="0018428D" w:rsidRDefault="0018428D" w:rsidP="00387369">
      <w:pPr>
        <w:pStyle w:val="GvdeMetni"/>
        <w:spacing w:line="216" w:lineRule="auto"/>
        <w:rPr>
          <w:color w:val="000000"/>
          <w:lang w:eastAsia="tr-TR"/>
        </w:rPr>
      </w:pPr>
      <w:r w:rsidRPr="0018428D">
        <w:rPr>
          <w:color w:val="000000"/>
          <w:lang w:eastAsia="tr-TR"/>
        </w:rPr>
        <w:t>(1) 2017, 2018 ve 2019 yıllarında, önleme tabi ürünün miktar bazındaki ithalatı sırasıyla, 132.634 kg, 110.344 kg ve 112.654 kg olarak gerçekleşmiştir. Önleme tabi ürünün ithalatına değer olarak bakıldığında, 2017 yılında 6.049.038 ABD doları, 2018 yılında 4.576.652 ABD doları ve 2019 yılında 4.583.892 ABD doları olarak gerçekleşmiştir. Önleme tabi ürünün genel ithalatının ortalama birim fiyatları ise 2017-2019 dönemi itibariyle sırasıyla, 45,61 ABD doları/kg ve 41,48 ABD doları/kg ve 40,69 ABD doları/kg olarak gerçekleşmiştir.</w:t>
      </w:r>
      <w:r w:rsidRPr="00CB516F">
        <w:rPr>
          <w:color w:val="000000"/>
          <w:lang w:eastAsia="tr-TR"/>
        </w:rPr>
        <w:t xml:space="preserve"> </w:t>
      </w:r>
    </w:p>
    <w:p w:rsidR="006370C7" w:rsidRPr="009D16D5" w:rsidRDefault="006370C7" w:rsidP="00387369">
      <w:pPr>
        <w:pStyle w:val="GvdeMetni"/>
        <w:spacing w:line="216" w:lineRule="auto"/>
        <w:rPr>
          <w:color w:val="000000"/>
          <w:lang w:eastAsia="tr-TR"/>
        </w:rPr>
      </w:pPr>
    </w:p>
    <w:p w:rsidR="0008411F" w:rsidRPr="00D3143C" w:rsidRDefault="0008411F" w:rsidP="00387369">
      <w:pPr>
        <w:spacing w:line="216" w:lineRule="auto"/>
        <w:jc w:val="both"/>
        <w:rPr>
          <w:b/>
        </w:rPr>
      </w:pPr>
      <w:r w:rsidRPr="00D3143C">
        <w:rPr>
          <w:b/>
        </w:rPr>
        <w:t>4.3</w:t>
      </w:r>
      <w:r>
        <w:rPr>
          <w:b/>
        </w:rPr>
        <w:t>.</w:t>
      </w:r>
      <w:r w:rsidRPr="00D3143C">
        <w:rPr>
          <w:b/>
        </w:rPr>
        <w:t xml:space="preserve"> Soruşturma konusu ülkeden ithalatının mutlak gelişimi ve fiyatları </w:t>
      </w:r>
    </w:p>
    <w:p w:rsidR="0018428D" w:rsidRDefault="0018428D" w:rsidP="00387369">
      <w:pPr>
        <w:spacing w:line="216" w:lineRule="auto"/>
        <w:jc w:val="both"/>
        <w:rPr>
          <w:noProof/>
          <w:color w:val="000000"/>
        </w:rPr>
      </w:pPr>
      <w:r>
        <w:t xml:space="preserve">(1) </w:t>
      </w:r>
      <w:r w:rsidRPr="005D5AEA">
        <w:t>Önleme tabi ürünün ÇHC’de</w:t>
      </w:r>
      <w:r>
        <w:t>n ithalatı miktar bazında</w:t>
      </w:r>
      <w:r w:rsidRPr="005D5AEA">
        <w:t xml:space="preserve"> 2017 yılında 76.545 </w:t>
      </w:r>
      <w:r>
        <w:t>kg</w:t>
      </w:r>
      <w:r w:rsidRPr="005D5AEA">
        <w:t xml:space="preserve">, 2018 yılında 62.916 </w:t>
      </w:r>
      <w:r>
        <w:t>kg</w:t>
      </w:r>
      <w:r w:rsidRPr="005D5AEA">
        <w:t xml:space="preserve">, </w:t>
      </w:r>
      <w:r>
        <w:t xml:space="preserve">2019 yılında </w:t>
      </w:r>
      <w:r w:rsidRPr="005D5AEA">
        <w:t xml:space="preserve">ise </w:t>
      </w:r>
      <w:r>
        <w:t>58.557</w:t>
      </w:r>
      <w:r w:rsidRPr="005D5AEA">
        <w:t xml:space="preserve"> </w:t>
      </w:r>
      <w:r>
        <w:t>kg</w:t>
      </w:r>
      <w:r w:rsidRPr="005D5AEA">
        <w:t xml:space="preserve"> olarak gerçekleşmiştir. Önleme tabi ürünün ÇHC’d</w:t>
      </w:r>
      <w:r>
        <w:t>en ithalatı değer bazında</w:t>
      </w:r>
      <w:r w:rsidRPr="005D5AEA">
        <w:t xml:space="preserve"> 2017 yılında 2.284.503 ABD </w:t>
      </w:r>
      <w:r>
        <w:t>dolar</w:t>
      </w:r>
      <w:r w:rsidRPr="005D5AEA">
        <w:t xml:space="preserve">ı, 2018 yılında 1.262.968 ABD </w:t>
      </w:r>
      <w:r>
        <w:t>dolar</w:t>
      </w:r>
      <w:r w:rsidRPr="005D5AEA">
        <w:t xml:space="preserve">ı, </w:t>
      </w:r>
      <w:r>
        <w:t xml:space="preserve">2019 yılında </w:t>
      </w:r>
      <w:r w:rsidRPr="00362238">
        <w:t>1.076.845</w:t>
      </w:r>
      <w:r>
        <w:t xml:space="preserve"> </w:t>
      </w:r>
      <w:r w:rsidRPr="005D5AEA">
        <w:t xml:space="preserve">ABD </w:t>
      </w:r>
      <w:r>
        <w:t>dolar</w:t>
      </w:r>
      <w:r w:rsidRPr="005D5AEA">
        <w:t>ı olarak gerçekleşmiştir. Önleme tabi ürünün ÇHC’de</w:t>
      </w:r>
      <w:r>
        <w:t>n ithalatının birim fiyatı ise</w:t>
      </w:r>
      <w:r w:rsidRPr="005D5AEA">
        <w:t xml:space="preserve"> 2017 yılında 29,85 ABD </w:t>
      </w:r>
      <w:r>
        <w:t>dolar</w:t>
      </w:r>
      <w:r w:rsidRPr="005D5AEA">
        <w:t>ı/</w:t>
      </w:r>
      <w:r>
        <w:t>kg</w:t>
      </w:r>
      <w:r w:rsidRPr="005D5AEA">
        <w:t xml:space="preserve">, 2018 yılında 20,07 </w:t>
      </w:r>
      <w:bookmarkStart w:id="18" w:name="OLE_LINK6"/>
      <w:bookmarkStart w:id="19" w:name="OLE_LINK7"/>
      <w:r w:rsidRPr="005D5AEA">
        <w:t xml:space="preserve">ABD </w:t>
      </w:r>
      <w:r>
        <w:t>dolar</w:t>
      </w:r>
      <w:r w:rsidRPr="005D5AEA">
        <w:t>ı/</w:t>
      </w:r>
      <w:bookmarkEnd w:id="18"/>
      <w:bookmarkEnd w:id="19"/>
      <w:r>
        <w:t>kg</w:t>
      </w:r>
      <w:r w:rsidRPr="005D5AEA">
        <w:t xml:space="preserve">, </w:t>
      </w:r>
      <w:r>
        <w:t>2019 yılında 18,39</w:t>
      </w:r>
      <w:r w:rsidRPr="005D5AEA">
        <w:t xml:space="preserve"> ABD </w:t>
      </w:r>
      <w:r>
        <w:t>dolar</w:t>
      </w:r>
      <w:r w:rsidRPr="005D5AEA">
        <w:t>ı/</w:t>
      </w:r>
      <w:r>
        <w:t>kg</w:t>
      </w:r>
      <w:r w:rsidRPr="005D5AEA">
        <w:t xml:space="preserve"> olarak gerçekleşmiştir.</w:t>
      </w:r>
      <w:r w:rsidRPr="00CB516F">
        <w:rPr>
          <w:noProof/>
          <w:color w:val="000000"/>
        </w:rPr>
        <w:t xml:space="preserve"> </w:t>
      </w:r>
    </w:p>
    <w:p w:rsidR="0018428D" w:rsidRPr="005D5AEA" w:rsidRDefault="0018428D" w:rsidP="00387369">
      <w:pPr>
        <w:spacing w:line="216" w:lineRule="auto"/>
        <w:jc w:val="both"/>
      </w:pPr>
    </w:p>
    <w:p w:rsidR="0008411F" w:rsidRDefault="0008411F" w:rsidP="00387369">
      <w:pPr>
        <w:spacing w:line="216" w:lineRule="auto"/>
        <w:jc w:val="both"/>
        <w:rPr>
          <w:b/>
        </w:rPr>
      </w:pPr>
      <w:r w:rsidRPr="00C205F3">
        <w:rPr>
          <w:b/>
        </w:rPr>
        <w:t>4.4</w:t>
      </w:r>
      <w:r>
        <w:rPr>
          <w:b/>
        </w:rPr>
        <w:t>.</w:t>
      </w:r>
      <w:r w:rsidRPr="00C205F3">
        <w:rPr>
          <w:b/>
        </w:rPr>
        <w:t xml:space="preserve"> Diğer ülkelerden ithalatının mutlak gelişimi ve fiyatları </w:t>
      </w:r>
    </w:p>
    <w:p w:rsidR="0018428D" w:rsidRPr="005D5AEA" w:rsidRDefault="0018428D" w:rsidP="00387369">
      <w:pPr>
        <w:spacing w:line="216" w:lineRule="auto"/>
        <w:jc w:val="both"/>
      </w:pPr>
      <w:r w:rsidRPr="005D5AEA">
        <w:t>(1) Önleme tabi ürünün ÇHC dışındaki ülkelerden yapılan</w:t>
      </w:r>
      <w:r>
        <w:t xml:space="preserve"> ithalatı miktar bazında</w:t>
      </w:r>
      <w:r w:rsidRPr="005D5AEA">
        <w:t xml:space="preserve"> 2017 yılında 56.089 </w:t>
      </w:r>
      <w:r>
        <w:t>kg</w:t>
      </w:r>
      <w:r w:rsidRPr="005D5AEA">
        <w:t xml:space="preserve">, 2018 yılında 47.428 </w:t>
      </w:r>
      <w:r>
        <w:t>kg</w:t>
      </w:r>
      <w:r w:rsidRPr="005D5AEA">
        <w:t xml:space="preserve">, </w:t>
      </w:r>
      <w:r>
        <w:t>2019 yılında ise</w:t>
      </w:r>
      <w:r w:rsidRPr="005D5AEA">
        <w:t xml:space="preserve"> </w:t>
      </w:r>
      <w:r>
        <w:t>54.097</w:t>
      </w:r>
      <w:r w:rsidRPr="005D5AEA">
        <w:t xml:space="preserve"> </w:t>
      </w:r>
      <w:r>
        <w:t>kg</w:t>
      </w:r>
      <w:r w:rsidRPr="005D5AEA">
        <w:t xml:space="preserve"> olarak gerçekleşmiştir. Önleme tabi ürünün ÇHC dışındaki ülkelerden yapılan ithalatı</w:t>
      </w:r>
      <w:r>
        <w:t xml:space="preserve"> değer bazında</w:t>
      </w:r>
      <w:r w:rsidRPr="005D5AEA">
        <w:t xml:space="preserve"> 2017 yılında 3.764.535 ABD </w:t>
      </w:r>
      <w:r>
        <w:t>dolar</w:t>
      </w:r>
      <w:r w:rsidRPr="005D5AEA">
        <w:t>ı</w:t>
      </w:r>
      <w:r>
        <w:t>,</w:t>
      </w:r>
      <w:r w:rsidRPr="005D5AEA">
        <w:t xml:space="preserve"> 2018 yılında 3.313.684 ABD </w:t>
      </w:r>
      <w:r>
        <w:t>dolar</w:t>
      </w:r>
      <w:r w:rsidRPr="005D5AEA">
        <w:t xml:space="preserve">ı, </w:t>
      </w:r>
      <w:r>
        <w:t xml:space="preserve">2019 yılında </w:t>
      </w:r>
      <w:r w:rsidRPr="00D06A22">
        <w:t>3.507.047</w:t>
      </w:r>
      <w:r>
        <w:t xml:space="preserve"> </w:t>
      </w:r>
      <w:r w:rsidRPr="005D5AEA">
        <w:t xml:space="preserve">ABD </w:t>
      </w:r>
      <w:r>
        <w:t>dolar</w:t>
      </w:r>
      <w:r w:rsidRPr="005D5AEA">
        <w:t>ı olarak gerçekleşmiştir.</w:t>
      </w:r>
      <w:r>
        <w:t xml:space="preserve"> </w:t>
      </w:r>
      <w:r w:rsidRPr="005D5AEA">
        <w:t>Önleme tabi ürünün ÇHC dışındaki ülkelerden yapılan ithalatı</w:t>
      </w:r>
      <w:r>
        <w:t>nın birim fiyatı</w:t>
      </w:r>
      <w:r w:rsidRPr="005D5AEA">
        <w:t xml:space="preserve"> 2017 yılında 67,12 ABD </w:t>
      </w:r>
      <w:r>
        <w:t>dolar</w:t>
      </w:r>
      <w:r w:rsidRPr="005D5AEA">
        <w:t>ı/</w:t>
      </w:r>
      <w:r>
        <w:t>kg</w:t>
      </w:r>
      <w:r w:rsidRPr="005D5AEA">
        <w:t xml:space="preserve">, 2018 yılında 69,87 ABD </w:t>
      </w:r>
      <w:r>
        <w:t>dolar</w:t>
      </w:r>
      <w:r w:rsidRPr="005D5AEA">
        <w:t>ı/</w:t>
      </w:r>
      <w:r>
        <w:t>kg</w:t>
      </w:r>
      <w:r w:rsidRPr="005D5AEA">
        <w:t xml:space="preserve">, </w:t>
      </w:r>
      <w:r>
        <w:t>2019 yılında 64,83</w:t>
      </w:r>
      <w:r w:rsidRPr="005D5AEA">
        <w:t xml:space="preserve"> ABD </w:t>
      </w:r>
      <w:r>
        <w:t>dolar</w:t>
      </w:r>
      <w:r w:rsidRPr="005D5AEA">
        <w:t>ı/</w:t>
      </w:r>
      <w:r>
        <w:t>kg</w:t>
      </w:r>
      <w:r w:rsidRPr="005D5AEA">
        <w:t xml:space="preserve"> olarak gerçekleşmiştir.</w:t>
      </w:r>
      <w:r w:rsidRPr="00736168">
        <w:rPr>
          <w:noProof/>
          <w:color w:val="000000"/>
        </w:rPr>
        <w:t xml:space="preserve"> </w:t>
      </w:r>
    </w:p>
    <w:p w:rsidR="0018428D" w:rsidRPr="0008411F" w:rsidRDefault="0018428D" w:rsidP="00387369">
      <w:pPr>
        <w:pStyle w:val="GvdeMetni"/>
        <w:spacing w:line="216" w:lineRule="auto"/>
        <w:rPr>
          <w:color w:val="auto"/>
          <w:lang w:eastAsia="tr-TR"/>
        </w:rPr>
      </w:pPr>
    </w:p>
    <w:p w:rsidR="0008411F" w:rsidRPr="00080D4D" w:rsidRDefault="0008411F" w:rsidP="00387369">
      <w:pPr>
        <w:spacing w:line="216" w:lineRule="auto"/>
        <w:jc w:val="both"/>
        <w:rPr>
          <w:b/>
        </w:rPr>
      </w:pPr>
      <w:r w:rsidRPr="00080D4D">
        <w:rPr>
          <w:b/>
        </w:rPr>
        <w:t>4.5</w:t>
      </w:r>
      <w:r>
        <w:rPr>
          <w:b/>
        </w:rPr>
        <w:t>.</w:t>
      </w:r>
      <w:r w:rsidRPr="00080D4D">
        <w:rPr>
          <w:b/>
        </w:rPr>
        <w:t xml:space="preserve"> İthalatın nispi gelişimi</w:t>
      </w:r>
      <w:r>
        <w:rPr>
          <w:b/>
        </w:rPr>
        <w:t xml:space="preserve"> </w:t>
      </w:r>
    </w:p>
    <w:p w:rsidR="0018428D" w:rsidRPr="00080D4D" w:rsidRDefault="0018428D" w:rsidP="00387369">
      <w:pPr>
        <w:spacing w:line="216" w:lineRule="auto"/>
        <w:jc w:val="both"/>
        <w:rPr>
          <w:bCs/>
        </w:rPr>
      </w:pPr>
      <w:r w:rsidRPr="00080D4D">
        <w:rPr>
          <w:bCs/>
        </w:rPr>
        <w:t xml:space="preserve">(1) Soruşturma konusu ithalatın nispi olarak gelişimini görebilmek için, söz konusu ithalatın toplam Türkiye benzer mal tüketimi içerisindeki payı </w:t>
      </w:r>
      <w:r>
        <w:rPr>
          <w:bCs/>
        </w:rPr>
        <w:t>2017-2019</w:t>
      </w:r>
      <w:r w:rsidRPr="00080D4D">
        <w:rPr>
          <w:bCs/>
        </w:rPr>
        <w:t xml:space="preserve"> yılları arasında incelenmiştir. Türkiye toplam benzer mal tüketiminin hesaplanmasında, yerli üretim dalının yurt içi satışları genel ithalat miktarı ile toplanmıştır. Yerli üretim dalının yurt içi satışlarının ve soruşturma konusu ülkeden gerçekleştirilen ithalatın toplam tüketime oranlanmasıyla pazar payları hesaplanmıştır. İncelenen veriler </w:t>
      </w:r>
      <w:r>
        <w:rPr>
          <w:bCs/>
        </w:rPr>
        <w:t>2017</w:t>
      </w:r>
      <w:r w:rsidRPr="00080D4D">
        <w:rPr>
          <w:bCs/>
        </w:rPr>
        <w:t xml:space="preserve"> yılı=100 olacak şekilde endekslenmiştir.</w:t>
      </w:r>
      <w:r w:rsidRPr="00084F9E">
        <w:rPr>
          <w:noProof/>
          <w:color w:val="000000"/>
        </w:rPr>
        <w:t xml:space="preserve"> </w:t>
      </w:r>
    </w:p>
    <w:p w:rsidR="0018428D" w:rsidRPr="00041CB6" w:rsidRDefault="0018428D" w:rsidP="00387369">
      <w:pPr>
        <w:spacing w:line="216" w:lineRule="auto"/>
        <w:jc w:val="both"/>
        <w:rPr>
          <w:b/>
          <w:highlight w:val="yellow"/>
        </w:rPr>
      </w:pPr>
    </w:p>
    <w:p w:rsidR="001A6223" w:rsidRDefault="001A6223" w:rsidP="00387369">
      <w:pPr>
        <w:spacing w:line="216" w:lineRule="auto"/>
        <w:jc w:val="both"/>
      </w:pPr>
      <w:r>
        <w:t>(2</w:t>
      </w:r>
      <w:r w:rsidRPr="005D5AEA">
        <w:t>) Önleme ta</w:t>
      </w:r>
      <w:r>
        <w:t>bi ürünün yurtiçi tüketimi</w:t>
      </w:r>
      <w:r w:rsidRPr="005D5AEA">
        <w:t xml:space="preserve"> </w:t>
      </w:r>
      <w:r>
        <w:t>e</w:t>
      </w:r>
      <w:r w:rsidRPr="005D5AEA">
        <w:t>ndeks değeri 2017 yılı için 10</w:t>
      </w:r>
      <w:r>
        <w:t>0 olarak kabul edildiğinde</w:t>
      </w:r>
      <w:r w:rsidRPr="005D5AEA">
        <w:t xml:space="preserve"> 2018 yılında 84, 2019</w:t>
      </w:r>
      <w:r>
        <w:t xml:space="preserve"> yılında 85</w:t>
      </w:r>
      <w:r w:rsidRPr="005D5AEA">
        <w:t xml:space="preserve"> olarak gerçekleşmiştir.</w:t>
      </w:r>
    </w:p>
    <w:p w:rsidR="00D830CD" w:rsidRPr="005A1AD2" w:rsidRDefault="00D830CD" w:rsidP="00387369">
      <w:pPr>
        <w:spacing w:line="216" w:lineRule="auto"/>
        <w:jc w:val="both"/>
      </w:pPr>
    </w:p>
    <w:p w:rsidR="001A6223" w:rsidRPr="005D5AEA" w:rsidRDefault="001A6223" w:rsidP="00387369">
      <w:pPr>
        <w:spacing w:line="216" w:lineRule="auto"/>
        <w:jc w:val="both"/>
      </w:pPr>
      <w:r>
        <w:t>(3</w:t>
      </w:r>
      <w:r w:rsidRPr="005D5AEA">
        <w:t>) Önlem konusu üründ</w:t>
      </w:r>
      <w:r>
        <w:t>e ÇHC’nin pazar payının endeks değeri</w:t>
      </w:r>
      <w:r w:rsidRPr="005D5AEA">
        <w:t xml:space="preserve"> 2017, 2018 ve 2019 yıll</w:t>
      </w:r>
      <w:r>
        <w:t>arında, sırasıyla, 100, 98 ve 90</w:t>
      </w:r>
      <w:r w:rsidRPr="005D5AEA">
        <w:t xml:space="preserve"> olarak gerçekleşmiştir.</w:t>
      </w:r>
    </w:p>
    <w:p w:rsidR="001A6223" w:rsidRPr="005D5AEA" w:rsidRDefault="001A6223" w:rsidP="00387369">
      <w:pPr>
        <w:pStyle w:val="GvdeMetni"/>
        <w:spacing w:line="216" w:lineRule="auto"/>
      </w:pPr>
    </w:p>
    <w:p w:rsidR="001A6223" w:rsidRDefault="001A6223" w:rsidP="00387369">
      <w:pPr>
        <w:spacing w:line="216" w:lineRule="auto"/>
        <w:jc w:val="both"/>
      </w:pPr>
      <w:r>
        <w:t>(4</w:t>
      </w:r>
      <w:r w:rsidRPr="005D5AEA">
        <w:t>)</w:t>
      </w:r>
      <w:r>
        <w:t xml:space="preserve"> Önlem konusu üründe</w:t>
      </w:r>
      <w:r w:rsidRPr="005D5AEA">
        <w:t xml:space="preserve"> yerli üretim dalının pazar payı</w:t>
      </w:r>
      <w:r>
        <w:t>nın</w:t>
      </w:r>
      <w:r w:rsidRPr="005D5AEA">
        <w:t xml:space="preserve"> </w:t>
      </w:r>
      <w:r>
        <w:t>endeks değeri</w:t>
      </w:r>
      <w:r w:rsidRPr="005D5AEA">
        <w:t xml:space="preserve"> 2017</w:t>
      </w:r>
      <w:r>
        <w:t xml:space="preserve"> yılında 100, </w:t>
      </w:r>
      <w:r w:rsidRPr="005D5AEA">
        <w:t>2018</w:t>
      </w:r>
      <w:r>
        <w:t xml:space="preserve"> yılında</w:t>
      </w:r>
      <w:r w:rsidRPr="005D5AEA">
        <w:t xml:space="preserve"> 108, 2019</w:t>
      </w:r>
      <w:r>
        <w:t xml:space="preserve"> yılında 100</w:t>
      </w:r>
      <w:r w:rsidRPr="005D5AEA">
        <w:t xml:space="preserve"> olarak gerçekleşmiştir. </w:t>
      </w:r>
    </w:p>
    <w:p w:rsidR="001A6223" w:rsidRPr="00727BD2" w:rsidRDefault="001A6223" w:rsidP="00387369">
      <w:pPr>
        <w:spacing w:line="216" w:lineRule="auto"/>
        <w:jc w:val="both"/>
      </w:pPr>
    </w:p>
    <w:p w:rsidR="001A6223" w:rsidRPr="005D5AEA" w:rsidRDefault="001A6223" w:rsidP="00387369">
      <w:pPr>
        <w:spacing w:line="216" w:lineRule="auto"/>
        <w:jc w:val="both"/>
      </w:pPr>
      <w:r>
        <w:t>(5) Önlem konusu üründe</w:t>
      </w:r>
      <w:r w:rsidRPr="005D5AEA">
        <w:t xml:space="preserve"> diğer ülkelerin pazar payı </w:t>
      </w:r>
      <w:r>
        <w:t>endeks değeri</w:t>
      </w:r>
      <w:r w:rsidRPr="005D5AEA">
        <w:t xml:space="preserve"> 2017</w:t>
      </w:r>
      <w:r>
        <w:t>’de</w:t>
      </w:r>
      <w:r w:rsidRPr="005D5AEA">
        <w:t xml:space="preserve"> 100 iken, 2018 ve 2019</w:t>
      </w:r>
      <w:r>
        <w:t xml:space="preserve"> yıllarında 101 ve 114</w:t>
      </w:r>
      <w:r w:rsidRPr="005D5AEA">
        <w:t xml:space="preserve"> olarak gerçekleşmiştir. </w:t>
      </w:r>
    </w:p>
    <w:p w:rsidR="0018428D" w:rsidRPr="005D5AEA" w:rsidRDefault="0018428D" w:rsidP="00387369">
      <w:pPr>
        <w:spacing w:line="216" w:lineRule="auto"/>
        <w:jc w:val="both"/>
      </w:pPr>
    </w:p>
    <w:p w:rsidR="0008411F" w:rsidRDefault="0008411F" w:rsidP="00387369">
      <w:pPr>
        <w:autoSpaceDE w:val="0"/>
        <w:autoSpaceDN w:val="0"/>
        <w:adjustRightInd w:val="0"/>
        <w:spacing w:line="216" w:lineRule="auto"/>
        <w:jc w:val="both"/>
        <w:rPr>
          <w:b/>
        </w:rPr>
      </w:pPr>
      <w:r w:rsidRPr="00F61D2D">
        <w:rPr>
          <w:b/>
        </w:rPr>
        <w:t>4.6</w:t>
      </w:r>
      <w:r>
        <w:rPr>
          <w:b/>
        </w:rPr>
        <w:t>.</w:t>
      </w:r>
      <w:r w:rsidRPr="00F61D2D">
        <w:rPr>
          <w:b/>
        </w:rPr>
        <w:t xml:space="preserve"> Fiyat kırılması</w:t>
      </w:r>
      <w:r>
        <w:rPr>
          <w:b/>
        </w:rPr>
        <w:t xml:space="preserve"> ve baskısı  </w:t>
      </w:r>
    </w:p>
    <w:p w:rsidR="00204203" w:rsidRPr="00204203" w:rsidRDefault="00204203" w:rsidP="00387369">
      <w:pPr>
        <w:spacing w:line="216" w:lineRule="auto"/>
        <w:jc w:val="both"/>
      </w:pPr>
      <w:r w:rsidRPr="005D5AEA">
        <w:t>(1) Önlemin</w:t>
      </w:r>
      <w:r>
        <w:t xml:space="preserve"> yürürlükten</w:t>
      </w:r>
      <w:r w:rsidRPr="005D5AEA">
        <w:t xml:space="preserve"> kalkması halinde ÇHC menşeli ithalatın yerli üretim dalının fiyatları üzerindeki etkisini analiz etmek için, bahse konu ülke menşeli ithalatın Türkiye’ye giriş fiyatlarıyla yerli üretim dalının gerçekleşmiş iç piyasa satış fiyatlarını karşılaştıran fiyat kırılması hesabı ve ÇHC menşeli ithalatın Türkiye’ye giriş fiyatlarıyla yerli üretim dalının olması gereken fiyatlarını karşılaştıran fiyat baskısı hesabı yapılmıştır. Yerli üretim dalının olması gereken fiyatı, önlem konusu ürünün birim ticari maliyetine</w:t>
      </w:r>
      <w:r w:rsidR="00D830CD">
        <w:t xml:space="preserve"> </w:t>
      </w:r>
      <w:r>
        <w:t xml:space="preserve">makul bir </w:t>
      </w:r>
      <w:r w:rsidR="00FE136B">
        <w:rPr>
          <w:noProof/>
          <w:color w:val="000000"/>
        </w:rPr>
        <w:t>kârın</w:t>
      </w:r>
      <w:r w:rsidR="00C46759">
        <w:t xml:space="preserve"> </w:t>
      </w:r>
      <w:r w:rsidRPr="005D5AEA">
        <w:t xml:space="preserve">eklenmesi ile bulunmuştur. ÇHC menşeli ithalatın Türkiye’ye giriş fiyatları ise, TÜİK istatistiklerinden elde edilen ortalama CIF fiyatlar üzerine %1,7 gümrük vergisi ve %1,2 oranında diğer gümrük masrafları eklenerek bulunmuştur. Dampinge karşı önlemin bulunmadığı bir ortamda fiyatların hangi düzeyde olacağına ilişkin değerlendirmeyi mümkün kılmak amacıyla anılan fiyatlara dampinge karşı önlem eklenmemiştir. </w:t>
      </w:r>
    </w:p>
    <w:p w:rsidR="00204203" w:rsidRPr="005D5AEA" w:rsidRDefault="00C46759" w:rsidP="00387369">
      <w:pPr>
        <w:spacing w:line="216" w:lineRule="auto"/>
        <w:jc w:val="both"/>
      </w:pPr>
      <w:r w:rsidRPr="00C46759">
        <w:t>(2) Bu anlamda, önlem konusu üründe, ÇHC menşeli ithalatın yerli üretim dalın</w:t>
      </w:r>
      <w:r w:rsidR="004060FD">
        <w:t>ın fiyatlarını 2019 yılında %161 ile %171</w:t>
      </w:r>
      <w:r w:rsidR="005D03C9">
        <w:t xml:space="preserve"> </w:t>
      </w:r>
      <w:r w:rsidRPr="00C46759">
        <w:t xml:space="preserve">aralığında </w:t>
      </w:r>
      <w:r>
        <w:t xml:space="preserve">yer alan bir oranda kırdığı, </w:t>
      </w:r>
      <w:r w:rsidR="004060FD">
        <w:t>%</w:t>
      </w:r>
      <w:r>
        <w:t xml:space="preserve">167 ile </w:t>
      </w:r>
      <w:r w:rsidR="004060FD">
        <w:t>%</w:t>
      </w:r>
      <w:r>
        <w:t>177</w:t>
      </w:r>
      <w:r w:rsidRPr="00C46759">
        <w:t xml:space="preserve"> aralığında yer alan bir oranda ise baskıladığı tespit edilmiştir.</w:t>
      </w:r>
    </w:p>
    <w:p w:rsidR="00C46759" w:rsidRDefault="00C46759" w:rsidP="00387369">
      <w:pPr>
        <w:spacing w:line="216" w:lineRule="auto"/>
        <w:jc w:val="both"/>
      </w:pPr>
    </w:p>
    <w:p w:rsidR="00267306" w:rsidRDefault="0008411F" w:rsidP="00387369">
      <w:pPr>
        <w:spacing w:line="216" w:lineRule="auto"/>
        <w:jc w:val="both"/>
        <w:rPr>
          <w:b/>
        </w:rPr>
      </w:pPr>
      <w:r>
        <w:rPr>
          <w:b/>
        </w:rPr>
        <w:t xml:space="preserve">4.7. </w:t>
      </w:r>
      <w:r w:rsidRPr="00A10D80">
        <w:rPr>
          <w:b/>
        </w:rPr>
        <w:t>Yerli üretim dalının ekonomik göstergeleri</w:t>
      </w:r>
      <w:r>
        <w:rPr>
          <w:b/>
        </w:rPr>
        <w:t xml:space="preserve"> </w:t>
      </w:r>
    </w:p>
    <w:p w:rsidR="00204203" w:rsidRDefault="00204203" w:rsidP="00387369">
      <w:pPr>
        <w:spacing w:line="216" w:lineRule="auto"/>
        <w:jc w:val="both"/>
        <w:rPr>
          <w:bCs/>
        </w:rPr>
      </w:pPr>
      <w:r w:rsidRPr="00091AE0">
        <w:rPr>
          <w:bCs/>
        </w:rPr>
        <w:t xml:space="preserve">(1) Yerli üretim dalının ekonomik göstergeleri, yerli üretim dalının </w:t>
      </w:r>
      <w:r>
        <w:rPr>
          <w:bCs/>
        </w:rPr>
        <w:t>2017</w:t>
      </w:r>
      <w:r w:rsidRPr="00091AE0">
        <w:rPr>
          <w:bCs/>
        </w:rPr>
        <w:t>-</w:t>
      </w:r>
      <w:r>
        <w:rPr>
          <w:bCs/>
        </w:rPr>
        <w:t>2019</w:t>
      </w:r>
      <w:r w:rsidRPr="00091AE0">
        <w:rPr>
          <w:bCs/>
        </w:rPr>
        <w:t xml:space="preserve"> yılları arasındaki verileri</w:t>
      </w:r>
      <w:r>
        <w:rPr>
          <w:bCs/>
        </w:rPr>
        <w:t xml:space="preserve"> esas alınarak</w:t>
      </w:r>
      <w:r w:rsidRPr="00091AE0">
        <w:rPr>
          <w:bCs/>
        </w:rPr>
        <w:t xml:space="preserve"> kullanılmıştır. Eğilimin sağlıklı bir şekilde incelenmesi amacıyla Türk Lirası bazındaki veriler yıllık ortalama Üretici Fiyat Endeksi (ÜFE) kullanılarak enflasyondan arındırılarak endekslenmiştir.</w:t>
      </w:r>
      <w:r>
        <w:rPr>
          <w:bCs/>
        </w:rPr>
        <w:t xml:space="preserve"> </w:t>
      </w:r>
    </w:p>
    <w:p w:rsidR="00204203" w:rsidRDefault="0020420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a) Üretim, Kapasite ve Kapasite Kullanım Oranı (KKO)</w:t>
      </w:r>
    </w:p>
    <w:p w:rsidR="001A6223" w:rsidRDefault="001A6223" w:rsidP="00387369">
      <w:pPr>
        <w:spacing w:line="216" w:lineRule="auto"/>
        <w:jc w:val="both"/>
        <w:rPr>
          <w:noProof/>
          <w:color w:val="000000"/>
        </w:rPr>
      </w:pPr>
      <w:r>
        <w:rPr>
          <w:bCs/>
        </w:rPr>
        <w:t>(</w:t>
      </w:r>
      <w:r w:rsidRPr="00C36A0C">
        <w:rPr>
          <w:bCs/>
        </w:rPr>
        <w:t xml:space="preserve">1) Yerli üretim dalının soruşturma konusu üründe üretim miktar endeksi </w:t>
      </w:r>
      <w:r>
        <w:rPr>
          <w:bCs/>
        </w:rPr>
        <w:t>2017</w:t>
      </w:r>
      <w:r w:rsidRPr="00C36A0C">
        <w:rPr>
          <w:bCs/>
        </w:rPr>
        <w:t xml:space="preserve"> yılı 100 birim olarak kabul edildiğinde, </w:t>
      </w:r>
      <w:r>
        <w:rPr>
          <w:bCs/>
        </w:rPr>
        <w:t>2018 yılında 82 birim</w:t>
      </w:r>
      <w:r w:rsidRPr="00C36A0C">
        <w:rPr>
          <w:bCs/>
        </w:rPr>
        <w:t xml:space="preserve">, </w:t>
      </w:r>
      <w:r>
        <w:rPr>
          <w:bCs/>
        </w:rPr>
        <w:t xml:space="preserve">2019 yılında 90 birim olarak gerçekleşmiştir. </w:t>
      </w:r>
      <w:r w:rsidRPr="00C36A0C">
        <w:rPr>
          <w:bCs/>
        </w:rPr>
        <w:t>Yerli üretim dalının kapasite miktar endeksi</w:t>
      </w:r>
      <w:r>
        <w:rPr>
          <w:bCs/>
        </w:rPr>
        <w:t xml:space="preserve"> 2017</w:t>
      </w:r>
      <w:r w:rsidRPr="00C36A0C">
        <w:rPr>
          <w:bCs/>
        </w:rPr>
        <w:t xml:space="preserve"> yılı 100 birim olarak kab</w:t>
      </w:r>
      <w:r>
        <w:rPr>
          <w:bCs/>
        </w:rPr>
        <w:t>ul edildiğinde, 2018 yılında 100</w:t>
      </w:r>
      <w:r w:rsidRPr="00C36A0C">
        <w:rPr>
          <w:bCs/>
        </w:rPr>
        <w:t xml:space="preserve">, </w:t>
      </w:r>
      <w:r>
        <w:rPr>
          <w:bCs/>
        </w:rPr>
        <w:t>2019 yılında 150</w:t>
      </w:r>
      <w:r w:rsidRPr="00C36A0C">
        <w:rPr>
          <w:bCs/>
        </w:rPr>
        <w:t xml:space="preserve"> birim olarak gerçekleşmiştir. Yerli üretim dalının </w:t>
      </w:r>
      <w:r>
        <w:rPr>
          <w:bCs/>
        </w:rPr>
        <w:t>KKO</w:t>
      </w:r>
      <w:r w:rsidRPr="00C36A0C">
        <w:rPr>
          <w:bCs/>
        </w:rPr>
        <w:t xml:space="preserve"> endeksi ise </w:t>
      </w:r>
      <w:r>
        <w:rPr>
          <w:bCs/>
        </w:rPr>
        <w:t>2017</w:t>
      </w:r>
      <w:r w:rsidRPr="00C36A0C">
        <w:rPr>
          <w:bCs/>
        </w:rPr>
        <w:t xml:space="preserve"> yılı 100 birim olarak kabul edildiğinde, </w:t>
      </w:r>
      <w:r>
        <w:rPr>
          <w:bCs/>
        </w:rPr>
        <w:t>2018 yılında 82</w:t>
      </w:r>
      <w:r w:rsidRPr="00C36A0C">
        <w:rPr>
          <w:bCs/>
        </w:rPr>
        <w:t xml:space="preserve"> birim, </w:t>
      </w:r>
      <w:r>
        <w:rPr>
          <w:bCs/>
        </w:rPr>
        <w:t>2019 yılında 60</w:t>
      </w:r>
      <w:r w:rsidRPr="00C36A0C">
        <w:rPr>
          <w:bCs/>
        </w:rPr>
        <w:t xml:space="preserve"> birim seviyesinde gerçekleşmiştir.</w:t>
      </w:r>
      <w:r w:rsidRPr="00823001">
        <w:rPr>
          <w:noProof/>
          <w:color w:val="000000"/>
        </w:rPr>
        <w:t xml:space="preserve"> </w:t>
      </w:r>
    </w:p>
    <w:p w:rsidR="00204203" w:rsidRPr="001B5943" w:rsidRDefault="00204203" w:rsidP="00387369">
      <w:pPr>
        <w:spacing w:line="216" w:lineRule="auto"/>
        <w:jc w:val="both"/>
        <w:rPr>
          <w:noProof/>
          <w:color w:val="000000"/>
        </w:rPr>
      </w:pPr>
    </w:p>
    <w:p w:rsidR="00204203" w:rsidRPr="005C3EAE" w:rsidRDefault="00204203" w:rsidP="00387369">
      <w:pPr>
        <w:spacing w:line="216" w:lineRule="auto"/>
        <w:jc w:val="both"/>
        <w:rPr>
          <w:bCs/>
          <w:u w:val="single"/>
        </w:rPr>
      </w:pPr>
      <w:r w:rsidRPr="005C3EAE">
        <w:rPr>
          <w:bCs/>
          <w:u w:val="single"/>
        </w:rPr>
        <w:t>b) Yurt İçi ve Yurt Dışı Satışlar</w:t>
      </w:r>
    </w:p>
    <w:p w:rsidR="001A6223" w:rsidRDefault="001A6223" w:rsidP="00387369">
      <w:pPr>
        <w:spacing w:line="216" w:lineRule="auto"/>
        <w:jc w:val="both"/>
        <w:rPr>
          <w:bCs/>
        </w:rPr>
      </w:pPr>
      <w:r>
        <w:rPr>
          <w:bCs/>
        </w:rPr>
        <w:t>(</w:t>
      </w:r>
      <w:r w:rsidRPr="00C36A0C">
        <w:rPr>
          <w:bCs/>
        </w:rPr>
        <w:t>1) Yerli üretim dalının soruşturma konusu üründe yurt</w:t>
      </w:r>
      <w:r>
        <w:rPr>
          <w:bCs/>
        </w:rPr>
        <w:t xml:space="preserve"> içi satış miktarı endeksi</w:t>
      </w:r>
      <w:r w:rsidRPr="00C36A0C">
        <w:rPr>
          <w:bCs/>
        </w:rPr>
        <w:t xml:space="preserve"> </w:t>
      </w:r>
      <w:r>
        <w:rPr>
          <w:bCs/>
        </w:rPr>
        <w:t>2017</w:t>
      </w:r>
      <w:r w:rsidRPr="00C36A0C">
        <w:rPr>
          <w:bCs/>
        </w:rPr>
        <w:t xml:space="preserve"> yılı 100 birim olarak kabul edildiğinde, </w:t>
      </w:r>
      <w:r>
        <w:rPr>
          <w:bCs/>
        </w:rPr>
        <w:t>2018 yılında 90</w:t>
      </w:r>
      <w:r w:rsidRPr="00C36A0C">
        <w:rPr>
          <w:bCs/>
        </w:rPr>
        <w:t xml:space="preserve"> </w:t>
      </w:r>
      <w:r>
        <w:rPr>
          <w:bCs/>
        </w:rPr>
        <w:t>birim</w:t>
      </w:r>
      <w:r w:rsidRPr="00C36A0C">
        <w:rPr>
          <w:bCs/>
        </w:rPr>
        <w:t xml:space="preserve">, </w:t>
      </w:r>
      <w:r>
        <w:rPr>
          <w:bCs/>
        </w:rPr>
        <w:t>2019 yılında 85</w:t>
      </w:r>
      <w:r w:rsidRPr="00C36A0C">
        <w:rPr>
          <w:bCs/>
        </w:rPr>
        <w:t xml:space="preserve"> birim olarak gerçekleşmiştir.</w:t>
      </w:r>
      <w:r>
        <w:rPr>
          <w:bCs/>
        </w:rPr>
        <w:t xml:space="preserve"> </w:t>
      </w:r>
      <w:r w:rsidRPr="00C36A0C">
        <w:rPr>
          <w:bCs/>
        </w:rPr>
        <w:t xml:space="preserve">Yurt içi satış hasılası endeksi ise, </w:t>
      </w:r>
      <w:r>
        <w:rPr>
          <w:bCs/>
        </w:rPr>
        <w:t>2017</w:t>
      </w:r>
      <w:r w:rsidRPr="00C36A0C">
        <w:rPr>
          <w:bCs/>
        </w:rPr>
        <w:t xml:space="preserve"> yılı 100 birim olarak kabul edildiğinde, </w:t>
      </w:r>
      <w:r>
        <w:rPr>
          <w:bCs/>
        </w:rPr>
        <w:t>2018 yılında 91 birim</w:t>
      </w:r>
      <w:r w:rsidRPr="00C36A0C">
        <w:rPr>
          <w:bCs/>
        </w:rPr>
        <w:t xml:space="preserve">, </w:t>
      </w:r>
      <w:r>
        <w:rPr>
          <w:bCs/>
        </w:rPr>
        <w:t>2019 yılında 84</w:t>
      </w:r>
      <w:r w:rsidRPr="00C36A0C">
        <w:rPr>
          <w:bCs/>
        </w:rPr>
        <w:t xml:space="preserve"> birim olarak gerçekleşmiştir.</w:t>
      </w:r>
    </w:p>
    <w:p w:rsidR="001A6223" w:rsidRDefault="001A6223" w:rsidP="00387369">
      <w:pPr>
        <w:spacing w:line="216" w:lineRule="auto"/>
        <w:jc w:val="both"/>
        <w:rPr>
          <w:bCs/>
        </w:rPr>
      </w:pPr>
    </w:p>
    <w:p w:rsidR="001A6223" w:rsidRDefault="001A6223" w:rsidP="00387369">
      <w:pPr>
        <w:spacing w:line="216" w:lineRule="auto"/>
        <w:jc w:val="both"/>
        <w:rPr>
          <w:bCs/>
        </w:rPr>
      </w:pPr>
      <w:r>
        <w:rPr>
          <w:bCs/>
        </w:rPr>
        <w:t>(2</w:t>
      </w:r>
      <w:r w:rsidRPr="00C36A0C">
        <w:rPr>
          <w:bCs/>
        </w:rPr>
        <w:t xml:space="preserve">) Yerli üretim dalının soruşturma konusu üründe ihracat miktar endeksi </w:t>
      </w:r>
      <w:r>
        <w:rPr>
          <w:bCs/>
        </w:rPr>
        <w:t>2017</w:t>
      </w:r>
      <w:r w:rsidRPr="00C36A0C">
        <w:rPr>
          <w:bCs/>
        </w:rPr>
        <w:t xml:space="preserve"> yılı 100 birim olarak kabul edildiğinde, </w:t>
      </w:r>
      <w:r>
        <w:rPr>
          <w:bCs/>
        </w:rPr>
        <w:t>2018 yılında 81 birim</w:t>
      </w:r>
      <w:r w:rsidRPr="00C36A0C">
        <w:rPr>
          <w:bCs/>
        </w:rPr>
        <w:t xml:space="preserve">, </w:t>
      </w:r>
      <w:r>
        <w:rPr>
          <w:bCs/>
        </w:rPr>
        <w:t>2019 yılında ise 99</w:t>
      </w:r>
      <w:r w:rsidRPr="00C36A0C">
        <w:rPr>
          <w:bCs/>
        </w:rPr>
        <w:t xml:space="preserve"> birim olarak gerçekleşmiştir.</w:t>
      </w:r>
      <w:r>
        <w:rPr>
          <w:bCs/>
        </w:rPr>
        <w:t xml:space="preserve"> İhracat</w:t>
      </w:r>
      <w:r w:rsidRPr="00C36A0C">
        <w:rPr>
          <w:bCs/>
        </w:rPr>
        <w:t xml:space="preserve"> hasılası endeksi ise, </w:t>
      </w:r>
      <w:r>
        <w:rPr>
          <w:bCs/>
        </w:rPr>
        <w:t>2017</w:t>
      </w:r>
      <w:r w:rsidRPr="00C36A0C">
        <w:rPr>
          <w:bCs/>
        </w:rPr>
        <w:t xml:space="preserve"> yılı 100 birim olarak kabul edildiğinde, </w:t>
      </w:r>
      <w:r>
        <w:rPr>
          <w:bCs/>
        </w:rPr>
        <w:t>2018 yılında 81 birim</w:t>
      </w:r>
      <w:r w:rsidRPr="00C36A0C">
        <w:rPr>
          <w:bCs/>
        </w:rPr>
        <w:t xml:space="preserve">, </w:t>
      </w:r>
      <w:r>
        <w:rPr>
          <w:bCs/>
        </w:rPr>
        <w:t>2019 yılında 98 birim olarak gerçekleşmiştir.</w:t>
      </w:r>
    </w:p>
    <w:p w:rsidR="00204203" w:rsidRDefault="00204203" w:rsidP="00387369">
      <w:pPr>
        <w:spacing w:line="216" w:lineRule="auto"/>
        <w:jc w:val="both"/>
        <w:rPr>
          <w:bCs/>
          <w:u w:val="single"/>
        </w:rPr>
      </w:pPr>
    </w:p>
    <w:p w:rsidR="00204203" w:rsidRPr="005C3EAE" w:rsidRDefault="00204203" w:rsidP="00387369">
      <w:pPr>
        <w:spacing w:line="216" w:lineRule="auto"/>
        <w:jc w:val="both"/>
        <w:rPr>
          <w:bCs/>
          <w:u w:val="single"/>
        </w:rPr>
      </w:pPr>
      <w:r w:rsidRPr="005C3EAE">
        <w:rPr>
          <w:bCs/>
          <w:u w:val="single"/>
        </w:rPr>
        <w:t>c) Yurt İçi Birim Fiyatlar ve Fiyatları Etkileyen Unsurlar</w:t>
      </w:r>
    </w:p>
    <w:p w:rsidR="001A6223" w:rsidRDefault="001A6223" w:rsidP="00387369">
      <w:pPr>
        <w:spacing w:line="216" w:lineRule="auto"/>
        <w:jc w:val="both"/>
        <w:rPr>
          <w:bCs/>
        </w:rPr>
      </w:pPr>
      <w:r w:rsidRPr="00653245">
        <w:rPr>
          <w:bCs/>
        </w:rPr>
        <w:t xml:space="preserve">(1) Yerli üretim dalının </w:t>
      </w:r>
      <w:r w:rsidR="005D03C9">
        <w:rPr>
          <w:bCs/>
        </w:rPr>
        <w:t>soruşturma</w:t>
      </w:r>
      <w:r w:rsidRPr="00653245">
        <w:rPr>
          <w:bCs/>
        </w:rPr>
        <w:t xml:space="preserve"> konusu ürün için ağırlıklı ortalama yurt</w:t>
      </w:r>
      <w:r>
        <w:rPr>
          <w:bCs/>
        </w:rPr>
        <w:t xml:space="preserve"> </w:t>
      </w:r>
      <w:r w:rsidRPr="00653245">
        <w:rPr>
          <w:bCs/>
        </w:rPr>
        <w:t xml:space="preserve">içi satış fiyatı </w:t>
      </w:r>
      <w:r>
        <w:rPr>
          <w:bCs/>
        </w:rPr>
        <w:t>2017</w:t>
      </w:r>
      <w:r w:rsidRPr="00653245">
        <w:rPr>
          <w:bCs/>
        </w:rPr>
        <w:t xml:space="preserve"> yılında 100, </w:t>
      </w:r>
      <w:r>
        <w:rPr>
          <w:bCs/>
        </w:rPr>
        <w:t>2018</w:t>
      </w:r>
      <w:r w:rsidRPr="00653245">
        <w:rPr>
          <w:bCs/>
        </w:rPr>
        <w:t xml:space="preserve"> yılında 1</w:t>
      </w:r>
      <w:r>
        <w:rPr>
          <w:bCs/>
        </w:rPr>
        <w:t>00</w:t>
      </w:r>
      <w:r w:rsidRPr="00653245">
        <w:rPr>
          <w:bCs/>
        </w:rPr>
        <w:t xml:space="preserve"> ve </w:t>
      </w:r>
      <w:r>
        <w:rPr>
          <w:bCs/>
        </w:rPr>
        <w:t>2019</w:t>
      </w:r>
      <w:r w:rsidRPr="00501A16">
        <w:rPr>
          <w:bCs/>
        </w:rPr>
        <w:t xml:space="preserve"> </w:t>
      </w:r>
      <w:r>
        <w:rPr>
          <w:bCs/>
        </w:rPr>
        <w:t>yılında 99</w:t>
      </w:r>
      <w:r w:rsidRPr="00653245">
        <w:rPr>
          <w:bCs/>
        </w:rPr>
        <w:t xml:space="preserve"> olarak gerçekleşmiştir.</w:t>
      </w:r>
    </w:p>
    <w:p w:rsidR="001A6223" w:rsidRPr="00653245" w:rsidRDefault="001A622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ç) Pazar Payı</w:t>
      </w:r>
    </w:p>
    <w:p w:rsidR="00204203" w:rsidRDefault="001A6223" w:rsidP="00387369">
      <w:pPr>
        <w:spacing w:line="216" w:lineRule="auto"/>
        <w:jc w:val="both"/>
        <w:rPr>
          <w:bCs/>
        </w:rPr>
      </w:pPr>
      <w:r>
        <w:rPr>
          <w:bCs/>
        </w:rPr>
        <w:t xml:space="preserve">(1) </w:t>
      </w:r>
      <w:r w:rsidRPr="00C36A0C">
        <w:rPr>
          <w:bCs/>
        </w:rPr>
        <w:t xml:space="preserve">Yerli üretim dalının pazar payı endeksi </w:t>
      </w:r>
      <w:r>
        <w:rPr>
          <w:bCs/>
        </w:rPr>
        <w:t>2017</w:t>
      </w:r>
      <w:r w:rsidRPr="00C36A0C">
        <w:rPr>
          <w:bCs/>
        </w:rPr>
        <w:t xml:space="preserve"> yılı 100 birim olarak ka</w:t>
      </w:r>
      <w:r>
        <w:rPr>
          <w:bCs/>
        </w:rPr>
        <w:t>bul edildiğinde, 2018 yılında 108 birim, 2019 yılında 100</w:t>
      </w:r>
      <w:r w:rsidRPr="00C36A0C">
        <w:rPr>
          <w:bCs/>
        </w:rPr>
        <w:t xml:space="preserve"> birim olarak gerçekleşmiştir.</w:t>
      </w:r>
    </w:p>
    <w:p w:rsidR="001A6223" w:rsidRDefault="001A622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d) Maliyetler ve Karlılık</w:t>
      </w:r>
    </w:p>
    <w:p w:rsidR="001A6223" w:rsidRPr="001A6223" w:rsidRDefault="001A6223" w:rsidP="00387369">
      <w:pPr>
        <w:spacing w:line="216" w:lineRule="auto"/>
        <w:jc w:val="both"/>
        <w:rPr>
          <w:bCs/>
        </w:rPr>
      </w:pPr>
      <w:r w:rsidRPr="001A6223">
        <w:rPr>
          <w:bCs/>
        </w:rPr>
        <w:t xml:space="preserve">(1) </w:t>
      </w:r>
      <w:r w:rsidRPr="00C36A0C">
        <w:rPr>
          <w:bCs/>
        </w:rPr>
        <w:t>Yerli üretim dalının</w:t>
      </w:r>
      <w:r w:rsidRPr="001A6223">
        <w:rPr>
          <w:bCs/>
        </w:rPr>
        <w:t xml:space="preserve"> önleme tabi üründeki birim sınai maliyet endeksi 2017 yılında 100, 2018 yılında 100, 2019 yılında 100 olarak gerçekleşmiştir.</w:t>
      </w:r>
    </w:p>
    <w:p w:rsidR="001A6223" w:rsidRDefault="001A6223" w:rsidP="00387369">
      <w:pPr>
        <w:spacing w:line="216" w:lineRule="auto"/>
        <w:jc w:val="both"/>
        <w:rPr>
          <w:bCs/>
          <w:u w:val="single"/>
        </w:rPr>
      </w:pPr>
    </w:p>
    <w:p w:rsidR="001A6223" w:rsidRDefault="008A0DF3" w:rsidP="00387369">
      <w:pPr>
        <w:spacing w:line="216" w:lineRule="auto"/>
        <w:jc w:val="both"/>
        <w:rPr>
          <w:bCs/>
        </w:rPr>
      </w:pPr>
      <w:r>
        <w:rPr>
          <w:bCs/>
        </w:rPr>
        <w:t>(</w:t>
      </w:r>
      <w:r w:rsidR="001A6223">
        <w:rPr>
          <w:bCs/>
        </w:rPr>
        <w:t xml:space="preserve">2) </w:t>
      </w:r>
      <w:r w:rsidR="001A6223" w:rsidRPr="00C36A0C">
        <w:rPr>
          <w:bCs/>
        </w:rPr>
        <w:t xml:space="preserve">Soruşturma konusu üründe birim ticari maliyet endeksi, </w:t>
      </w:r>
      <w:r w:rsidR="001A6223">
        <w:rPr>
          <w:bCs/>
        </w:rPr>
        <w:t>2017</w:t>
      </w:r>
      <w:r w:rsidR="001A6223" w:rsidRPr="00C36A0C">
        <w:rPr>
          <w:bCs/>
        </w:rPr>
        <w:t xml:space="preserve"> yılı 100 birim olarak kabul edildiğinde</w:t>
      </w:r>
      <w:r w:rsidR="001A6223">
        <w:rPr>
          <w:bCs/>
        </w:rPr>
        <w:t>,</w:t>
      </w:r>
      <w:r w:rsidR="001A6223" w:rsidRPr="00C36A0C">
        <w:rPr>
          <w:bCs/>
        </w:rPr>
        <w:t xml:space="preserve"> </w:t>
      </w:r>
      <w:r w:rsidR="001A6223">
        <w:rPr>
          <w:bCs/>
        </w:rPr>
        <w:t>2018 yılında 95</w:t>
      </w:r>
      <w:r w:rsidR="001A6223" w:rsidRPr="00C36A0C">
        <w:rPr>
          <w:bCs/>
        </w:rPr>
        <w:t xml:space="preserve"> birim, </w:t>
      </w:r>
      <w:r w:rsidR="001A6223">
        <w:rPr>
          <w:bCs/>
        </w:rPr>
        <w:t>2019 yılında ise 92</w:t>
      </w:r>
      <w:r w:rsidR="001A6223" w:rsidRPr="00C36A0C">
        <w:rPr>
          <w:bCs/>
        </w:rPr>
        <w:t xml:space="preserve"> birim olarak gerçekleşmiştir.</w:t>
      </w:r>
    </w:p>
    <w:p w:rsidR="001A6223" w:rsidRDefault="001A6223" w:rsidP="00387369">
      <w:pPr>
        <w:spacing w:line="216" w:lineRule="auto"/>
        <w:jc w:val="both"/>
        <w:rPr>
          <w:bCs/>
        </w:rPr>
      </w:pPr>
    </w:p>
    <w:p w:rsidR="001A6223" w:rsidRDefault="001A6223" w:rsidP="00387369">
      <w:pPr>
        <w:spacing w:line="216" w:lineRule="auto"/>
        <w:jc w:val="both"/>
        <w:rPr>
          <w:bCs/>
        </w:rPr>
      </w:pPr>
      <w:r>
        <w:rPr>
          <w:bCs/>
        </w:rPr>
        <w:t>(3</w:t>
      </w:r>
      <w:r w:rsidRPr="00C36A0C">
        <w:rPr>
          <w:bCs/>
        </w:rPr>
        <w:t>) Soruşturma konusu üründe yurt içi satışlarından elde ettiği bi</w:t>
      </w:r>
      <w:r>
        <w:rPr>
          <w:bCs/>
        </w:rPr>
        <w:t>rim k</w:t>
      </w:r>
      <w:r w:rsidRPr="00F5235B">
        <w:rPr>
          <w:bCs/>
          <w:lang w:eastAsia="en-US"/>
        </w:rPr>
        <w:t>â</w:t>
      </w:r>
      <w:r w:rsidRPr="00C36A0C">
        <w:rPr>
          <w:bCs/>
        </w:rPr>
        <w:t xml:space="preserve">rlılık endeksi </w:t>
      </w:r>
      <w:r>
        <w:rPr>
          <w:bCs/>
        </w:rPr>
        <w:t>2017</w:t>
      </w:r>
      <w:r w:rsidRPr="00C36A0C">
        <w:rPr>
          <w:bCs/>
        </w:rPr>
        <w:t xml:space="preserve"> yılı 100 birim olarak kabul edildiğinde, </w:t>
      </w:r>
      <w:r>
        <w:rPr>
          <w:bCs/>
        </w:rPr>
        <w:t>2018</w:t>
      </w:r>
      <w:r w:rsidRPr="00C36A0C">
        <w:rPr>
          <w:bCs/>
        </w:rPr>
        <w:t xml:space="preserve"> yılında</w:t>
      </w:r>
      <w:r>
        <w:rPr>
          <w:bCs/>
        </w:rPr>
        <w:t xml:space="preserve"> 207</w:t>
      </w:r>
      <w:r w:rsidRPr="00C36A0C">
        <w:rPr>
          <w:bCs/>
        </w:rPr>
        <w:t xml:space="preserve"> birim olarak, </w:t>
      </w:r>
      <w:r>
        <w:rPr>
          <w:bCs/>
        </w:rPr>
        <w:t>2019</w:t>
      </w:r>
      <w:r w:rsidRPr="00C36A0C">
        <w:rPr>
          <w:bCs/>
        </w:rPr>
        <w:t xml:space="preserve"> yılında </w:t>
      </w:r>
      <w:r>
        <w:rPr>
          <w:bCs/>
        </w:rPr>
        <w:t>244</w:t>
      </w:r>
      <w:r w:rsidRPr="00C36A0C">
        <w:rPr>
          <w:bCs/>
        </w:rPr>
        <w:t xml:space="preserve"> birim olarak gerçekleşmiştir.</w:t>
      </w:r>
      <w:r>
        <w:rPr>
          <w:bCs/>
        </w:rPr>
        <w:t xml:space="preserve"> </w:t>
      </w:r>
    </w:p>
    <w:p w:rsidR="001A6223" w:rsidRDefault="001A6223" w:rsidP="00387369">
      <w:pPr>
        <w:spacing w:line="216" w:lineRule="auto"/>
        <w:jc w:val="both"/>
        <w:rPr>
          <w:bCs/>
        </w:rPr>
      </w:pPr>
    </w:p>
    <w:p w:rsidR="001A6223" w:rsidRDefault="001A6223" w:rsidP="00387369">
      <w:pPr>
        <w:spacing w:line="216" w:lineRule="auto"/>
        <w:jc w:val="both"/>
        <w:rPr>
          <w:bCs/>
        </w:rPr>
      </w:pPr>
      <w:r>
        <w:rPr>
          <w:bCs/>
        </w:rPr>
        <w:t xml:space="preserve">(4) </w:t>
      </w:r>
      <w:r w:rsidRPr="00C36A0C">
        <w:rPr>
          <w:bCs/>
        </w:rPr>
        <w:t>S</w:t>
      </w:r>
      <w:r>
        <w:rPr>
          <w:bCs/>
        </w:rPr>
        <w:t>oruşturma konusu üründe yurt dışı</w:t>
      </w:r>
      <w:r w:rsidRPr="00C36A0C">
        <w:rPr>
          <w:bCs/>
        </w:rPr>
        <w:t xml:space="preserve"> satışlarından elde ettiği bi</w:t>
      </w:r>
      <w:r>
        <w:rPr>
          <w:bCs/>
        </w:rPr>
        <w:t>rim k</w:t>
      </w:r>
      <w:r w:rsidRPr="00F5235B">
        <w:rPr>
          <w:bCs/>
          <w:lang w:eastAsia="en-US"/>
        </w:rPr>
        <w:t>â</w:t>
      </w:r>
      <w:r w:rsidRPr="00C36A0C">
        <w:rPr>
          <w:bCs/>
        </w:rPr>
        <w:t xml:space="preserve">rlılık endeksi </w:t>
      </w:r>
      <w:r>
        <w:rPr>
          <w:bCs/>
        </w:rPr>
        <w:t>2017</w:t>
      </w:r>
      <w:r w:rsidRPr="00C36A0C">
        <w:rPr>
          <w:bCs/>
        </w:rPr>
        <w:t xml:space="preserve"> yılı 100 birim olarak kabul edildiğinde, </w:t>
      </w:r>
      <w:r>
        <w:rPr>
          <w:bCs/>
        </w:rPr>
        <w:t>2018</w:t>
      </w:r>
      <w:r w:rsidRPr="00C36A0C">
        <w:rPr>
          <w:bCs/>
        </w:rPr>
        <w:t xml:space="preserve"> yılında</w:t>
      </w:r>
      <w:r>
        <w:rPr>
          <w:bCs/>
        </w:rPr>
        <w:t xml:space="preserve"> 207</w:t>
      </w:r>
      <w:r w:rsidRPr="00C36A0C">
        <w:rPr>
          <w:bCs/>
        </w:rPr>
        <w:t xml:space="preserve"> birim olarak, </w:t>
      </w:r>
      <w:r>
        <w:rPr>
          <w:bCs/>
        </w:rPr>
        <w:t>2019</w:t>
      </w:r>
      <w:r w:rsidRPr="00C36A0C">
        <w:rPr>
          <w:bCs/>
        </w:rPr>
        <w:t xml:space="preserve"> yılında </w:t>
      </w:r>
      <w:r>
        <w:rPr>
          <w:bCs/>
        </w:rPr>
        <w:t>244</w:t>
      </w:r>
      <w:r w:rsidRPr="00C36A0C">
        <w:rPr>
          <w:bCs/>
        </w:rPr>
        <w:t xml:space="preserve"> birim olarak gerçekleşmiştir.</w:t>
      </w:r>
      <w:r>
        <w:rPr>
          <w:bCs/>
        </w:rPr>
        <w:t xml:space="preserve"> </w:t>
      </w:r>
    </w:p>
    <w:p w:rsidR="001A6223" w:rsidRDefault="001A6223" w:rsidP="00387369">
      <w:pPr>
        <w:spacing w:line="216" w:lineRule="auto"/>
        <w:jc w:val="both"/>
        <w:rPr>
          <w:bCs/>
        </w:rPr>
      </w:pPr>
    </w:p>
    <w:p w:rsidR="001A6223" w:rsidRDefault="001A6223" w:rsidP="00387369">
      <w:pPr>
        <w:spacing w:line="216" w:lineRule="auto"/>
        <w:jc w:val="both"/>
        <w:rPr>
          <w:bCs/>
        </w:rPr>
      </w:pPr>
      <w:r>
        <w:rPr>
          <w:bCs/>
        </w:rPr>
        <w:t>(5)</w:t>
      </w:r>
      <w:r w:rsidRPr="00C36A0C">
        <w:rPr>
          <w:bCs/>
        </w:rPr>
        <w:t xml:space="preserve"> Soruşturma konusu üründeki</w:t>
      </w:r>
      <w:r>
        <w:rPr>
          <w:bCs/>
        </w:rPr>
        <w:t xml:space="preserve"> toplam satışların</w:t>
      </w:r>
      <w:r w:rsidRPr="00C36A0C">
        <w:rPr>
          <w:bCs/>
        </w:rPr>
        <w:t xml:space="preserve"> </w:t>
      </w:r>
      <w:r>
        <w:rPr>
          <w:bCs/>
        </w:rPr>
        <w:t>birim k</w:t>
      </w:r>
      <w:r w:rsidRPr="00F5235B">
        <w:rPr>
          <w:bCs/>
          <w:lang w:eastAsia="en-US"/>
        </w:rPr>
        <w:t>â</w:t>
      </w:r>
      <w:r w:rsidRPr="00C36A0C">
        <w:rPr>
          <w:bCs/>
        </w:rPr>
        <w:t xml:space="preserve">rlılık endeksi </w:t>
      </w:r>
      <w:r>
        <w:rPr>
          <w:bCs/>
        </w:rPr>
        <w:t>2017</w:t>
      </w:r>
      <w:r w:rsidRPr="00C36A0C">
        <w:rPr>
          <w:bCs/>
        </w:rPr>
        <w:t xml:space="preserve"> yılı 100 birim olarak kab</w:t>
      </w:r>
      <w:r>
        <w:rPr>
          <w:bCs/>
        </w:rPr>
        <w:t>ul edildiğinde, 2018 yılında 207</w:t>
      </w:r>
      <w:r w:rsidRPr="00C36A0C">
        <w:rPr>
          <w:bCs/>
        </w:rPr>
        <w:t xml:space="preserve"> birim, </w:t>
      </w:r>
      <w:r>
        <w:rPr>
          <w:bCs/>
        </w:rPr>
        <w:t>2019</w:t>
      </w:r>
      <w:r w:rsidRPr="00C36A0C">
        <w:rPr>
          <w:bCs/>
        </w:rPr>
        <w:t xml:space="preserve"> yı</w:t>
      </w:r>
      <w:r>
        <w:rPr>
          <w:bCs/>
        </w:rPr>
        <w:t>lında 244</w:t>
      </w:r>
      <w:r w:rsidRPr="00C36A0C">
        <w:rPr>
          <w:bCs/>
        </w:rPr>
        <w:t xml:space="preserve"> birim olarak gerçekleşmiştir.</w:t>
      </w:r>
    </w:p>
    <w:p w:rsidR="001A6223" w:rsidRDefault="001A622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 xml:space="preserve">e) Stoklar </w:t>
      </w:r>
    </w:p>
    <w:p w:rsidR="001A6223" w:rsidRDefault="001A6223" w:rsidP="00387369">
      <w:pPr>
        <w:spacing w:line="216" w:lineRule="auto"/>
        <w:jc w:val="both"/>
        <w:rPr>
          <w:bCs/>
        </w:rPr>
      </w:pPr>
      <w:r>
        <w:rPr>
          <w:bCs/>
        </w:rPr>
        <w:t>(</w:t>
      </w:r>
      <w:r w:rsidRPr="00C36A0C">
        <w:rPr>
          <w:bCs/>
        </w:rPr>
        <w:t xml:space="preserve">1) Soruşturma konusu üründe stok miktar endeksi </w:t>
      </w:r>
      <w:r>
        <w:rPr>
          <w:bCs/>
        </w:rPr>
        <w:t>2017</w:t>
      </w:r>
      <w:r w:rsidRPr="00C36A0C">
        <w:rPr>
          <w:bCs/>
        </w:rPr>
        <w:t xml:space="preserve"> yılı 100 birim olarak kabul edildiğinde, </w:t>
      </w:r>
      <w:r>
        <w:rPr>
          <w:bCs/>
        </w:rPr>
        <w:t>2018</w:t>
      </w:r>
      <w:r w:rsidRPr="00C36A0C">
        <w:rPr>
          <w:bCs/>
        </w:rPr>
        <w:t xml:space="preserve"> yılında </w:t>
      </w:r>
      <w:r>
        <w:rPr>
          <w:bCs/>
        </w:rPr>
        <w:t>56</w:t>
      </w:r>
      <w:r w:rsidRPr="00C36A0C">
        <w:rPr>
          <w:bCs/>
        </w:rPr>
        <w:t xml:space="preserve"> birim, </w:t>
      </w:r>
      <w:r>
        <w:rPr>
          <w:bCs/>
        </w:rPr>
        <w:t>2019</w:t>
      </w:r>
      <w:r w:rsidRPr="00C36A0C">
        <w:rPr>
          <w:bCs/>
        </w:rPr>
        <w:t xml:space="preserve"> yılında ise </w:t>
      </w:r>
      <w:r>
        <w:rPr>
          <w:bCs/>
        </w:rPr>
        <w:t>45</w:t>
      </w:r>
      <w:r w:rsidRPr="00C36A0C">
        <w:rPr>
          <w:bCs/>
        </w:rPr>
        <w:t xml:space="preserve"> birim olarak gerçekleşmiştir.</w:t>
      </w:r>
    </w:p>
    <w:p w:rsidR="001A6223" w:rsidRDefault="001A6223" w:rsidP="00387369">
      <w:pPr>
        <w:spacing w:line="216" w:lineRule="auto"/>
        <w:jc w:val="both"/>
        <w:rPr>
          <w:bCs/>
        </w:rPr>
      </w:pPr>
    </w:p>
    <w:p w:rsidR="001A6223" w:rsidRPr="001A6223" w:rsidRDefault="001A6223" w:rsidP="00387369">
      <w:pPr>
        <w:pStyle w:val="GvdeMetni"/>
        <w:spacing w:line="216" w:lineRule="auto"/>
        <w:rPr>
          <w:bCs/>
          <w:color w:val="auto"/>
          <w:lang w:eastAsia="tr-TR"/>
        </w:rPr>
      </w:pPr>
      <w:r w:rsidRPr="001A6223">
        <w:rPr>
          <w:bCs/>
          <w:color w:val="auto"/>
          <w:lang w:eastAsia="tr-TR"/>
        </w:rPr>
        <w:t>(2) Önleme tabi ürün için stok çevrim hızının endeks değeri 2017 yılında 100 iken, 2018 yılında 151, 2019 yılında 210 olarak gerçekleşmiştir.</w:t>
      </w:r>
    </w:p>
    <w:p w:rsidR="00204203" w:rsidRPr="002F5A1A" w:rsidRDefault="00204203" w:rsidP="00387369">
      <w:pPr>
        <w:pStyle w:val="GvdeMetni"/>
        <w:spacing w:line="216" w:lineRule="auto"/>
      </w:pPr>
    </w:p>
    <w:p w:rsidR="00204203" w:rsidRPr="005C3EAE" w:rsidRDefault="00204203" w:rsidP="00387369">
      <w:pPr>
        <w:spacing w:line="216" w:lineRule="auto"/>
        <w:jc w:val="both"/>
        <w:rPr>
          <w:bCs/>
          <w:u w:val="single"/>
        </w:rPr>
      </w:pPr>
      <w:r w:rsidRPr="005C3EAE">
        <w:rPr>
          <w:bCs/>
          <w:u w:val="single"/>
        </w:rPr>
        <w:t xml:space="preserve">f) İstihdam </w:t>
      </w:r>
    </w:p>
    <w:p w:rsidR="00204203" w:rsidRDefault="00204203" w:rsidP="00387369">
      <w:pPr>
        <w:spacing w:line="216" w:lineRule="auto"/>
        <w:jc w:val="both"/>
        <w:rPr>
          <w:bCs/>
        </w:rPr>
      </w:pPr>
      <w:r>
        <w:rPr>
          <w:bCs/>
        </w:rPr>
        <w:t>(</w:t>
      </w:r>
      <w:r w:rsidRPr="00C36A0C">
        <w:rPr>
          <w:bCs/>
        </w:rPr>
        <w:t>1) Yerli üretim dalının soruşturma konusu ürün üretiminde çalışan direk</w:t>
      </w:r>
      <w:r>
        <w:rPr>
          <w:bCs/>
        </w:rPr>
        <w:t>t</w:t>
      </w:r>
      <w:r w:rsidRPr="00C36A0C">
        <w:rPr>
          <w:bCs/>
        </w:rPr>
        <w:t xml:space="preserve"> işçi</w:t>
      </w:r>
      <w:r>
        <w:rPr>
          <w:bCs/>
        </w:rPr>
        <w:t xml:space="preserve"> sayısına ilişkin endeks değeri</w:t>
      </w:r>
      <w:r w:rsidRPr="00C36A0C">
        <w:rPr>
          <w:bCs/>
        </w:rPr>
        <w:t xml:space="preserve"> </w:t>
      </w:r>
      <w:r>
        <w:rPr>
          <w:bCs/>
        </w:rPr>
        <w:t>2017</w:t>
      </w:r>
      <w:r w:rsidRPr="00C36A0C">
        <w:rPr>
          <w:bCs/>
        </w:rPr>
        <w:t xml:space="preserve"> yılı 100 birim olarak kabul edildiğinde, </w:t>
      </w:r>
      <w:r>
        <w:rPr>
          <w:bCs/>
        </w:rPr>
        <w:t>2018 yılında 100</w:t>
      </w:r>
      <w:r w:rsidRPr="00C36A0C">
        <w:rPr>
          <w:bCs/>
        </w:rPr>
        <w:t xml:space="preserve"> birim, </w:t>
      </w:r>
      <w:r>
        <w:rPr>
          <w:bCs/>
        </w:rPr>
        <w:t>2019 yılında 146</w:t>
      </w:r>
      <w:r w:rsidRPr="00C36A0C">
        <w:rPr>
          <w:bCs/>
        </w:rPr>
        <w:t xml:space="preserve"> birim olarak gerçekleşmiştir.</w:t>
      </w:r>
    </w:p>
    <w:p w:rsidR="001A6223" w:rsidRDefault="001A622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g) Ücretler</w:t>
      </w:r>
    </w:p>
    <w:p w:rsidR="00204203" w:rsidRDefault="00204203" w:rsidP="00387369">
      <w:pPr>
        <w:spacing w:line="216" w:lineRule="auto"/>
        <w:jc w:val="both"/>
        <w:rPr>
          <w:bCs/>
        </w:rPr>
      </w:pPr>
      <w:r>
        <w:rPr>
          <w:bCs/>
        </w:rPr>
        <w:t>(</w:t>
      </w:r>
      <w:r w:rsidRPr="00CC2B10">
        <w:rPr>
          <w:bCs/>
        </w:rPr>
        <w:t xml:space="preserve">1) Yerli üretim dalının </w:t>
      </w:r>
      <w:r w:rsidRPr="002F2C68">
        <w:rPr>
          <w:bCs/>
        </w:rPr>
        <w:t>bütün faaliyetleri</w:t>
      </w:r>
      <w:r w:rsidRPr="00CC2B10">
        <w:rPr>
          <w:bCs/>
        </w:rPr>
        <w:t xml:space="preserve"> çalışan işçilerin aylık ücretleri endeksi </w:t>
      </w:r>
      <w:r>
        <w:rPr>
          <w:bCs/>
        </w:rPr>
        <w:t>2017</w:t>
      </w:r>
      <w:r w:rsidRPr="00CC2B10">
        <w:rPr>
          <w:bCs/>
        </w:rPr>
        <w:t xml:space="preserve"> yılı 100 birim olarak kab</w:t>
      </w:r>
      <w:r>
        <w:rPr>
          <w:bCs/>
        </w:rPr>
        <w:t>ul edildiğinde, 2018 yılında 90</w:t>
      </w:r>
      <w:r w:rsidRPr="00CC2B10">
        <w:rPr>
          <w:bCs/>
        </w:rPr>
        <w:t xml:space="preserve"> biri</w:t>
      </w:r>
      <w:r>
        <w:rPr>
          <w:bCs/>
        </w:rPr>
        <w:t>m, 2019 yılında 96</w:t>
      </w:r>
      <w:r w:rsidRPr="00CC2B10">
        <w:rPr>
          <w:bCs/>
        </w:rPr>
        <w:t xml:space="preserve"> birim olarak gerçekleşmiştir.</w:t>
      </w:r>
      <w:r w:rsidRPr="00823001">
        <w:rPr>
          <w:noProof/>
          <w:color w:val="000000"/>
        </w:rPr>
        <w:t xml:space="preserve"> </w:t>
      </w:r>
    </w:p>
    <w:p w:rsidR="00204203" w:rsidRPr="002F2C68" w:rsidRDefault="0020420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ğ) Verimlilik</w:t>
      </w:r>
    </w:p>
    <w:p w:rsidR="00204203" w:rsidRDefault="00204203" w:rsidP="00387369">
      <w:pPr>
        <w:spacing w:line="216" w:lineRule="auto"/>
        <w:jc w:val="both"/>
        <w:rPr>
          <w:bCs/>
        </w:rPr>
      </w:pPr>
      <w:r>
        <w:rPr>
          <w:bCs/>
        </w:rPr>
        <w:t>(</w:t>
      </w:r>
      <w:r w:rsidRPr="00C36A0C">
        <w:rPr>
          <w:bCs/>
        </w:rPr>
        <w:t>1) Soruşturma konusu ürünün üretimde çalışan işçi başına üretim miktar</w:t>
      </w:r>
      <w:r>
        <w:rPr>
          <w:bCs/>
        </w:rPr>
        <w:t>ını gösteren verimlilik endeksi</w:t>
      </w:r>
      <w:r w:rsidRPr="00C36A0C">
        <w:rPr>
          <w:bCs/>
        </w:rPr>
        <w:t xml:space="preserve"> </w:t>
      </w:r>
      <w:r>
        <w:rPr>
          <w:bCs/>
        </w:rPr>
        <w:t>2017</w:t>
      </w:r>
      <w:r w:rsidRPr="00C36A0C">
        <w:rPr>
          <w:bCs/>
        </w:rPr>
        <w:t xml:space="preserve"> yılı 100 birim olarak kabul edildiğinde, </w:t>
      </w:r>
      <w:r>
        <w:rPr>
          <w:bCs/>
        </w:rPr>
        <w:t>2018 yılında 82</w:t>
      </w:r>
      <w:r w:rsidRPr="00C36A0C">
        <w:rPr>
          <w:bCs/>
        </w:rPr>
        <w:t xml:space="preserve"> birim, </w:t>
      </w:r>
      <w:r>
        <w:rPr>
          <w:bCs/>
        </w:rPr>
        <w:t>2019 yılında 62</w:t>
      </w:r>
      <w:r w:rsidRPr="00C36A0C">
        <w:rPr>
          <w:bCs/>
        </w:rPr>
        <w:t xml:space="preserve"> birim olarak gerçekleşmiştir.</w:t>
      </w:r>
    </w:p>
    <w:p w:rsidR="00204203" w:rsidRPr="00EF03C3" w:rsidRDefault="0020420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 xml:space="preserve"> h) Nakit </w:t>
      </w:r>
      <w:r w:rsidR="00CF1D87">
        <w:rPr>
          <w:bCs/>
          <w:u w:val="single"/>
        </w:rPr>
        <w:t>A</w:t>
      </w:r>
      <w:r w:rsidRPr="005C3EAE">
        <w:rPr>
          <w:bCs/>
          <w:u w:val="single"/>
        </w:rPr>
        <w:t>kışı</w:t>
      </w:r>
    </w:p>
    <w:p w:rsidR="00204203" w:rsidRDefault="00204203" w:rsidP="00387369">
      <w:pPr>
        <w:spacing w:line="216" w:lineRule="auto"/>
        <w:jc w:val="both"/>
        <w:rPr>
          <w:bCs/>
        </w:rPr>
      </w:pPr>
      <w:r>
        <w:rPr>
          <w:bCs/>
        </w:rPr>
        <w:t>(</w:t>
      </w:r>
      <w:r w:rsidRPr="00C36A0C">
        <w:rPr>
          <w:bCs/>
        </w:rPr>
        <w:t xml:space="preserve">1) Yerli üretim dalının soruşturma konusu ürünün üretim ve satışı ile sağladığı reel nakit akışı endeksi </w:t>
      </w:r>
      <w:r>
        <w:rPr>
          <w:bCs/>
        </w:rPr>
        <w:t>2017</w:t>
      </w:r>
      <w:r w:rsidRPr="00C36A0C">
        <w:rPr>
          <w:bCs/>
        </w:rPr>
        <w:t xml:space="preserve"> yılı 100 birim olarak kabul edildiğinde, </w:t>
      </w:r>
      <w:r>
        <w:rPr>
          <w:bCs/>
        </w:rPr>
        <w:t>2018</w:t>
      </w:r>
      <w:r w:rsidRPr="00C36A0C">
        <w:rPr>
          <w:bCs/>
        </w:rPr>
        <w:t xml:space="preserve"> yı</w:t>
      </w:r>
      <w:r w:rsidR="001A6223">
        <w:rPr>
          <w:bCs/>
        </w:rPr>
        <w:t>lında 84 birim, 2019 yılında 85</w:t>
      </w:r>
      <w:r w:rsidRPr="00C36A0C">
        <w:rPr>
          <w:bCs/>
        </w:rPr>
        <w:t xml:space="preserve"> birim olarak gerçekleşmiştir</w:t>
      </w:r>
      <w:r>
        <w:rPr>
          <w:bCs/>
        </w:rPr>
        <w:t>.</w:t>
      </w:r>
    </w:p>
    <w:p w:rsidR="00204203" w:rsidRDefault="00204203" w:rsidP="00387369">
      <w:pPr>
        <w:spacing w:line="216" w:lineRule="auto"/>
        <w:jc w:val="both"/>
        <w:rPr>
          <w:bCs/>
        </w:rPr>
      </w:pPr>
    </w:p>
    <w:p w:rsidR="00204203" w:rsidRPr="005C3EAE" w:rsidRDefault="00204203" w:rsidP="00387369">
      <w:pPr>
        <w:spacing w:line="216" w:lineRule="auto"/>
        <w:jc w:val="both"/>
        <w:rPr>
          <w:bCs/>
          <w:u w:val="single"/>
        </w:rPr>
      </w:pPr>
      <w:r w:rsidRPr="005C3EAE">
        <w:rPr>
          <w:bCs/>
          <w:u w:val="single"/>
        </w:rPr>
        <w:t>ı) Büyüme</w:t>
      </w:r>
    </w:p>
    <w:p w:rsidR="00204203" w:rsidRDefault="00204203" w:rsidP="00387369">
      <w:pPr>
        <w:spacing w:line="216" w:lineRule="auto"/>
        <w:jc w:val="both"/>
        <w:rPr>
          <w:bCs/>
        </w:rPr>
      </w:pPr>
      <w:r>
        <w:rPr>
          <w:bCs/>
        </w:rPr>
        <w:t>(</w:t>
      </w:r>
      <w:r w:rsidRPr="002F2C68">
        <w:rPr>
          <w:bCs/>
        </w:rPr>
        <w:t>1) Yerli üretim dalının bütün faaliyetlerini kaps</w:t>
      </w:r>
      <w:r>
        <w:rPr>
          <w:bCs/>
        </w:rPr>
        <w:t>ayan aktif büyüklük endeksi 2017</w:t>
      </w:r>
      <w:r w:rsidRPr="002F2C68">
        <w:rPr>
          <w:bCs/>
        </w:rPr>
        <w:t xml:space="preserve"> yılı 100 biri</w:t>
      </w:r>
      <w:r>
        <w:rPr>
          <w:bCs/>
        </w:rPr>
        <w:t>m olarak kabul edildiğinde, 2018 yılında 134 birim, 2019</w:t>
      </w:r>
      <w:r w:rsidRPr="002F2C68">
        <w:rPr>
          <w:bCs/>
        </w:rPr>
        <w:t xml:space="preserve"> yılında 1</w:t>
      </w:r>
      <w:r>
        <w:rPr>
          <w:bCs/>
        </w:rPr>
        <w:t>78 birim olarak gerçekleşmiştir.</w:t>
      </w:r>
    </w:p>
    <w:p w:rsidR="00204203" w:rsidRDefault="00204203" w:rsidP="00387369">
      <w:pPr>
        <w:spacing w:line="216" w:lineRule="auto"/>
        <w:jc w:val="both"/>
        <w:rPr>
          <w:bCs/>
        </w:rPr>
      </w:pPr>
    </w:p>
    <w:p w:rsidR="00204203" w:rsidRPr="005C3EAE" w:rsidRDefault="00204203" w:rsidP="00387369">
      <w:pPr>
        <w:spacing w:line="216" w:lineRule="auto"/>
        <w:jc w:val="both"/>
        <w:rPr>
          <w:bCs/>
        </w:rPr>
      </w:pPr>
      <w:r w:rsidRPr="005C3EAE">
        <w:rPr>
          <w:bCs/>
          <w:u w:val="single"/>
        </w:rPr>
        <w:t>i) Sermaye Arttırma Yeteneği</w:t>
      </w:r>
    </w:p>
    <w:p w:rsidR="00204203" w:rsidRDefault="00204203" w:rsidP="00387369">
      <w:pPr>
        <w:spacing w:line="216" w:lineRule="auto"/>
        <w:jc w:val="both"/>
        <w:rPr>
          <w:bCs/>
        </w:rPr>
      </w:pPr>
      <w:r>
        <w:rPr>
          <w:bCs/>
        </w:rPr>
        <w:t>(</w:t>
      </w:r>
      <w:r w:rsidRPr="002F2C68">
        <w:rPr>
          <w:bCs/>
        </w:rPr>
        <w:t xml:space="preserve">1) Yerli üretim dalının bütün faaliyetleri ile ilgili </w:t>
      </w:r>
      <w:r>
        <w:rPr>
          <w:bCs/>
        </w:rPr>
        <w:t>özsermaye büyüklük endeksi 2017</w:t>
      </w:r>
      <w:r w:rsidRPr="002F2C68">
        <w:rPr>
          <w:bCs/>
        </w:rPr>
        <w:t xml:space="preserve"> yılı 100 biri</w:t>
      </w:r>
      <w:r>
        <w:rPr>
          <w:bCs/>
        </w:rPr>
        <w:t>m olarak kabul edildiğinde, 2018 yılında 79 birim, 2019 yılında 67</w:t>
      </w:r>
      <w:r w:rsidRPr="002F2C68">
        <w:rPr>
          <w:bCs/>
        </w:rPr>
        <w:t xml:space="preserve"> birim olarak gerçekleşmiştir.</w:t>
      </w:r>
    </w:p>
    <w:p w:rsidR="00204203" w:rsidRPr="002F2C68" w:rsidRDefault="00204203" w:rsidP="00387369">
      <w:pPr>
        <w:spacing w:line="216" w:lineRule="auto"/>
        <w:ind w:firstLine="708"/>
        <w:jc w:val="center"/>
        <w:rPr>
          <w:bCs/>
        </w:rPr>
      </w:pPr>
    </w:p>
    <w:p w:rsidR="00204203" w:rsidRPr="005C3EAE" w:rsidRDefault="00204203" w:rsidP="00387369">
      <w:pPr>
        <w:spacing w:line="216" w:lineRule="auto"/>
        <w:jc w:val="both"/>
        <w:rPr>
          <w:bCs/>
          <w:u w:val="single"/>
        </w:rPr>
      </w:pPr>
      <w:r w:rsidRPr="005C3EAE">
        <w:rPr>
          <w:bCs/>
          <w:u w:val="single"/>
        </w:rPr>
        <w:t xml:space="preserve">j) Yatırımları Arttırma Yeteneği </w:t>
      </w:r>
    </w:p>
    <w:p w:rsidR="00204203" w:rsidRDefault="00204203" w:rsidP="00387369">
      <w:pPr>
        <w:tabs>
          <w:tab w:val="left" w:pos="360"/>
        </w:tabs>
        <w:spacing w:line="216" w:lineRule="auto"/>
        <w:jc w:val="both"/>
        <w:rPr>
          <w:bCs/>
          <w:spacing w:val="-2"/>
        </w:rPr>
      </w:pPr>
      <w:r>
        <w:rPr>
          <w:bCs/>
          <w:spacing w:val="-2"/>
        </w:rPr>
        <w:t xml:space="preserve">(1) </w:t>
      </w:r>
      <w:r w:rsidRPr="00C8430E">
        <w:rPr>
          <w:bCs/>
          <w:spacing w:val="-2"/>
        </w:rPr>
        <w:t xml:space="preserve">Yatırımların geri dönüş </w:t>
      </w:r>
      <w:r w:rsidRPr="00564647">
        <w:rPr>
          <w:bCs/>
          <w:spacing w:val="-2"/>
        </w:rPr>
        <w:t>oranı (</w:t>
      </w:r>
      <w:r w:rsidRPr="008A6843">
        <w:rPr>
          <w:bCs/>
          <w:color w:val="0D0D0D"/>
          <w:spacing w:val="-2"/>
        </w:rPr>
        <w:t>dönem karı/öz sermaye</w:t>
      </w:r>
      <w:r w:rsidRPr="00564647">
        <w:rPr>
          <w:bCs/>
          <w:spacing w:val="-2"/>
        </w:rPr>
        <w:t xml:space="preserve">) 2017 yılında 100 </w:t>
      </w:r>
      <w:r>
        <w:rPr>
          <w:bCs/>
          <w:spacing w:val="-2"/>
        </w:rPr>
        <w:t>iken</w:t>
      </w:r>
      <w:r w:rsidRPr="00564647">
        <w:rPr>
          <w:bCs/>
          <w:spacing w:val="-2"/>
        </w:rPr>
        <w:t xml:space="preserve">, 2018 yılında </w:t>
      </w:r>
      <w:r>
        <w:rPr>
          <w:bCs/>
          <w:spacing w:val="-2"/>
        </w:rPr>
        <w:t>69, 2019 yılında ise 144 olarak gerçekleşmiştir.</w:t>
      </w:r>
    </w:p>
    <w:p w:rsidR="00204203" w:rsidRDefault="00204203" w:rsidP="00387369">
      <w:pPr>
        <w:tabs>
          <w:tab w:val="left" w:pos="360"/>
        </w:tabs>
        <w:spacing w:line="216" w:lineRule="auto"/>
        <w:jc w:val="both"/>
        <w:rPr>
          <w:bCs/>
          <w:spacing w:val="-2"/>
        </w:rPr>
      </w:pPr>
    </w:p>
    <w:p w:rsidR="000A67C4" w:rsidRPr="00E43FBA" w:rsidRDefault="0008411F" w:rsidP="00387369">
      <w:pPr>
        <w:spacing w:line="216" w:lineRule="auto"/>
        <w:jc w:val="both"/>
        <w:rPr>
          <w:b/>
          <w:color w:val="000000"/>
        </w:rPr>
      </w:pPr>
      <w:r>
        <w:rPr>
          <w:b/>
          <w:color w:val="000000"/>
        </w:rPr>
        <w:t xml:space="preserve">4.8. </w:t>
      </w:r>
      <w:r w:rsidRPr="00E43FBA">
        <w:rPr>
          <w:b/>
          <w:color w:val="000000"/>
        </w:rPr>
        <w:t>Yerli üretim dalının ekonomik göstergelerinin değerlendirilmesi</w:t>
      </w:r>
    </w:p>
    <w:p w:rsidR="008F4616" w:rsidRDefault="008F4616" w:rsidP="00387369">
      <w:pPr>
        <w:pStyle w:val="Default"/>
        <w:spacing w:line="216" w:lineRule="auto"/>
        <w:jc w:val="both"/>
        <w:rPr>
          <w:bCs/>
          <w:color w:val="auto"/>
        </w:rPr>
      </w:pPr>
      <w:r>
        <w:rPr>
          <w:bCs/>
          <w:color w:val="auto"/>
        </w:rPr>
        <w:t xml:space="preserve">(1) </w:t>
      </w:r>
      <w:r w:rsidRPr="00BE3700">
        <w:rPr>
          <w:bCs/>
          <w:color w:val="auto"/>
        </w:rPr>
        <w:t>Yukarıdaki veriler ışığında yerli üretim dalının</w:t>
      </w:r>
      <w:r>
        <w:rPr>
          <w:bCs/>
          <w:color w:val="auto"/>
        </w:rPr>
        <w:t xml:space="preserve"> üretim, </w:t>
      </w:r>
      <w:r w:rsidRPr="00BE3700">
        <w:rPr>
          <w:bCs/>
          <w:color w:val="auto"/>
        </w:rPr>
        <w:t>yurt içi</w:t>
      </w:r>
      <w:r>
        <w:rPr>
          <w:bCs/>
          <w:color w:val="auto"/>
        </w:rPr>
        <w:t xml:space="preserve"> ve yurt dışı</w:t>
      </w:r>
      <w:r w:rsidRPr="00BE3700">
        <w:rPr>
          <w:bCs/>
          <w:color w:val="auto"/>
        </w:rPr>
        <w:t xml:space="preserve"> satış</w:t>
      </w:r>
      <w:r>
        <w:rPr>
          <w:bCs/>
          <w:color w:val="auto"/>
        </w:rPr>
        <w:t xml:space="preserve">lar (miktar ve değer), KKO, verimlilik, ürün nakit akışı </w:t>
      </w:r>
      <w:r w:rsidRPr="00BE3700">
        <w:rPr>
          <w:bCs/>
          <w:color w:val="auto"/>
        </w:rPr>
        <w:t xml:space="preserve">gibi verilerinde </w:t>
      </w:r>
      <w:r>
        <w:rPr>
          <w:bCs/>
          <w:color w:val="auto"/>
        </w:rPr>
        <w:t>olumsuzluklar</w:t>
      </w:r>
      <w:r w:rsidRPr="00BE3700">
        <w:rPr>
          <w:bCs/>
          <w:color w:val="auto"/>
        </w:rPr>
        <w:t xml:space="preserve"> olduğu görülmektedir. </w:t>
      </w:r>
    </w:p>
    <w:p w:rsidR="008F4616" w:rsidRPr="000B1FFF" w:rsidRDefault="008F4616" w:rsidP="00387369">
      <w:pPr>
        <w:pStyle w:val="Default"/>
        <w:spacing w:line="216" w:lineRule="auto"/>
        <w:ind w:left="644"/>
        <w:jc w:val="both"/>
        <w:rPr>
          <w:bCs/>
          <w:color w:val="auto"/>
        </w:rPr>
      </w:pPr>
    </w:p>
    <w:p w:rsidR="008F4616" w:rsidRDefault="008F4616" w:rsidP="00387369">
      <w:pPr>
        <w:pStyle w:val="Default"/>
        <w:spacing w:line="216" w:lineRule="auto"/>
        <w:jc w:val="both"/>
        <w:rPr>
          <w:bCs/>
          <w:color w:val="auto"/>
        </w:rPr>
      </w:pPr>
      <w:r>
        <w:rPr>
          <w:bCs/>
          <w:color w:val="auto"/>
        </w:rPr>
        <w:t xml:space="preserve">(2) </w:t>
      </w:r>
      <w:r w:rsidRPr="00BE3700">
        <w:rPr>
          <w:bCs/>
          <w:color w:val="auto"/>
        </w:rPr>
        <w:t>Diğer taraftan, yerli üretim</w:t>
      </w:r>
      <w:r>
        <w:rPr>
          <w:bCs/>
          <w:color w:val="auto"/>
        </w:rPr>
        <w:t xml:space="preserve"> dalının yurt içi ve yurt dışı satışlardan ürün karı, karlılık, kapasite, stok çevrim hızı, yatırımların geri dönüş oranı gibi verilerinde iyileşme olduğu görülmektedir. </w:t>
      </w:r>
    </w:p>
    <w:p w:rsidR="00204203" w:rsidRPr="009D16D5" w:rsidRDefault="00204203" w:rsidP="00387369">
      <w:pPr>
        <w:pStyle w:val="Default"/>
        <w:spacing w:line="216" w:lineRule="auto"/>
        <w:jc w:val="both"/>
        <w:rPr>
          <w:bCs/>
          <w:color w:val="auto"/>
        </w:rPr>
      </w:pPr>
    </w:p>
    <w:p w:rsidR="0008411F" w:rsidRDefault="0008411F" w:rsidP="00387369">
      <w:pPr>
        <w:spacing w:line="216" w:lineRule="auto"/>
        <w:jc w:val="both"/>
        <w:rPr>
          <w:b/>
          <w:color w:val="000000"/>
        </w:rPr>
      </w:pPr>
      <w:r w:rsidRPr="00737A97">
        <w:rPr>
          <w:b/>
          <w:color w:val="000000"/>
        </w:rPr>
        <w:t>4.9</w:t>
      </w:r>
      <w:r>
        <w:rPr>
          <w:b/>
          <w:color w:val="000000"/>
        </w:rPr>
        <w:t>.</w:t>
      </w:r>
      <w:r w:rsidRPr="00737A97">
        <w:rPr>
          <w:b/>
          <w:color w:val="000000"/>
        </w:rPr>
        <w:t xml:space="preserve"> Zararın devamı veya </w:t>
      </w:r>
      <w:r>
        <w:rPr>
          <w:b/>
          <w:color w:val="000000"/>
        </w:rPr>
        <w:t>yeniden meydana gelmesi ihtimali</w:t>
      </w:r>
    </w:p>
    <w:p w:rsidR="006F3665" w:rsidRDefault="006F3665" w:rsidP="00387369">
      <w:pPr>
        <w:spacing w:line="216" w:lineRule="auto"/>
        <w:jc w:val="both"/>
        <w:rPr>
          <w:color w:val="000000"/>
        </w:rPr>
      </w:pPr>
      <w:r>
        <w:rPr>
          <w:color w:val="000000"/>
        </w:rPr>
        <w:t xml:space="preserve">(1) </w:t>
      </w:r>
      <w:r w:rsidRPr="00CB698D">
        <w:rPr>
          <w:color w:val="000000"/>
        </w:rPr>
        <w:t>Uygulanmakt</w:t>
      </w:r>
      <w:r>
        <w:rPr>
          <w:color w:val="000000"/>
        </w:rPr>
        <w:t>a olan dampinge karşı önlemin</w:t>
      </w:r>
      <w:r w:rsidRPr="00CB698D">
        <w:rPr>
          <w:color w:val="000000"/>
        </w:rPr>
        <w:t xml:space="preserve"> sona ermesi halinde dampingin ve zararın devam edip etmeyeceği veya yeniden meydana gelmesinin muhtemel olup olmadığı konusu incelenmiştir. Yapılan inceleme neticesinde aşağıdaki hususlar değerlendirilmiştir.</w:t>
      </w:r>
    </w:p>
    <w:p w:rsidR="006F3665" w:rsidRDefault="006F3665" w:rsidP="00387369">
      <w:pPr>
        <w:spacing w:line="216" w:lineRule="auto"/>
        <w:ind w:firstLine="708"/>
        <w:jc w:val="both"/>
        <w:rPr>
          <w:color w:val="000000"/>
        </w:rPr>
      </w:pPr>
    </w:p>
    <w:p w:rsidR="006F3665" w:rsidRDefault="006F3665" w:rsidP="00387369">
      <w:pPr>
        <w:spacing w:line="216" w:lineRule="auto"/>
        <w:jc w:val="both"/>
        <w:rPr>
          <w:color w:val="000000"/>
        </w:rPr>
      </w:pPr>
      <w:r>
        <w:rPr>
          <w:color w:val="000000"/>
        </w:rPr>
        <w:t xml:space="preserve">(2) </w:t>
      </w:r>
      <w:r w:rsidRPr="00445AE9">
        <w:rPr>
          <w:color w:val="000000"/>
        </w:rPr>
        <w:t>İncelenen dönemde</w:t>
      </w:r>
      <w:r>
        <w:rPr>
          <w:color w:val="000000"/>
        </w:rPr>
        <w:t xml:space="preserve"> ÇHC’de</w:t>
      </w:r>
      <w:r w:rsidRPr="00445AE9">
        <w:rPr>
          <w:color w:val="000000"/>
        </w:rPr>
        <w:t>n yapılan ithalatın</w:t>
      </w:r>
      <w:r>
        <w:rPr>
          <w:color w:val="000000"/>
        </w:rPr>
        <w:t xml:space="preserve"> miktar ve değer bazında azalış gösterdiği,</w:t>
      </w:r>
      <w:r w:rsidRPr="00445AE9">
        <w:rPr>
          <w:color w:val="000000"/>
        </w:rPr>
        <w:t xml:space="preserve"> toplam ithalat içerisindeki payının</w:t>
      </w:r>
      <w:r>
        <w:rPr>
          <w:color w:val="000000"/>
        </w:rPr>
        <w:t xml:space="preserve"> da</w:t>
      </w:r>
      <w:r w:rsidRPr="00445AE9">
        <w:rPr>
          <w:color w:val="000000"/>
        </w:rPr>
        <w:t xml:space="preserve"> </w:t>
      </w:r>
      <w:r>
        <w:rPr>
          <w:color w:val="000000"/>
        </w:rPr>
        <w:t>azaldığı</w:t>
      </w:r>
      <w:r w:rsidRPr="00445AE9">
        <w:rPr>
          <w:color w:val="000000"/>
        </w:rPr>
        <w:t xml:space="preserve"> belirlenmiştir.</w:t>
      </w:r>
      <w:r>
        <w:rPr>
          <w:color w:val="000000"/>
        </w:rPr>
        <w:t xml:space="preserve"> Bu anlamda,</w:t>
      </w:r>
      <w:r w:rsidRPr="00445AE9">
        <w:rPr>
          <w:color w:val="000000"/>
        </w:rPr>
        <w:t xml:space="preserve"> </w:t>
      </w:r>
      <w:r>
        <w:rPr>
          <w:color w:val="000000"/>
        </w:rPr>
        <w:t xml:space="preserve">bahse konu </w:t>
      </w:r>
      <w:r w:rsidRPr="00445AE9">
        <w:rPr>
          <w:color w:val="000000"/>
        </w:rPr>
        <w:t>üründe önlemin kalkması durumunda,</w:t>
      </w:r>
      <w:r w:rsidR="00D37C76">
        <w:rPr>
          <w:color w:val="000000"/>
        </w:rPr>
        <w:t xml:space="preserve"> soruşturma konusu ülkenin ihracat kabiliyeti de dikkate alındığında,</w:t>
      </w:r>
      <w:r w:rsidRPr="00445AE9">
        <w:rPr>
          <w:color w:val="000000"/>
        </w:rPr>
        <w:t xml:space="preserve"> </w:t>
      </w:r>
      <w:r>
        <w:rPr>
          <w:color w:val="000000"/>
        </w:rPr>
        <w:t>ÇHC</w:t>
      </w:r>
      <w:r w:rsidRPr="00445AE9">
        <w:rPr>
          <w:color w:val="000000"/>
        </w:rPr>
        <w:t xml:space="preserve"> menşeli ithalatın</w:t>
      </w:r>
      <w:r>
        <w:rPr>
          <w:color w:val="000000"/>
        </w:rPr>
        <w:t xml:space="preserve"> artabileceği</w:t>
      </w:r>
      <w:r w:rsidRPr="00445AE9">
        <w:rPr>
          <w:color w:val="000000"/>
        </w:rPr>
        <w:t xml:space="preserve"> düşünülmektedir.</w:t>
      </w:r>
    </w:p>
    <w:p w:rsidR="006F3665" w:rsidRPr="00445AE9" w:rsidRDefault="006F3665" w:rsidP="00387369">
      <w:pPr>
        <w:spacing w:line="216" w:lineRule="auto"/>
        <w:jc w:val="both"/>
        <w:rPr>
          <w:color w:val="000000"/>
        </w:rPr>
      </w:pPr>
    </w:p>
    <w:p w:rsidR="006F3665" w:rsidRDefault="006F3665" w:rsidP="00387369">
      <w:pPr>
        <w:spacing w:line="216" w:lineRule="auto"/>
        <w:jc w:val="both"/>
        <w:rPr>
          <w:color w:val="000000"/>
        </w:rPr>
      </w:pPr>
      <w:r>
        <w:rPr>
          <w:color w:val="000000"/>
        </w:rPr>
        <w:t xml:space="preserve">(3) </w:t>
      </w:r>
      <w:r w:rsidRPr="00445AE9">
        <w:rPr>
          <w:color w:val="000000"/>
        </w:rPr>
        <w:t xml:space="preserve">Önlemin varlığında anılan ülkenin pazar payının </w:t>
      </w:r>
      <w:r>
        <w:rPr>
          <w:color w:val="000000"/>
        </w:rPr>
        <w:t>azalış</w:t>
      </w:r>
      <w:r w:rsidRPr="00445AE9">
        <w:rPr>
          <w:color w:val="000000"/>
        </w:rPr>
        <w:t xml:space="preserve"> gösterdiği</w:t>
      </w:r>
      <w:r>
        <w:rPr>
          <w:color w:val="000000"/>
        </w:rPr>
        <w:t>, yerli üretim dalının pazar payının ise aynı kaldığı anlaşılmaktadır.</w:t>
      </w:r>
      <w:r w:rsidRPr="005D518A">
        <w:rPr>
          <w:color w:val="000000"/>
        </w:rPr>
        <w:t xml:space="preserve"> </w:t>
      </w:r>
      <w:r>
        <w:rPr>
          <w:color w:val="000000"/>
        </w:rPr>
        <w:t>Bu anlamda,</w:t>
      </w:r>
      <w:r w:rsidRPr="00445AE9">
        <w:rPr>
          <w:color w:val="000000"/>
        </w:rPr>
        <w:t xml:space="preserve"> </w:t>
      </w:r>
      <w:r>
        <w:rPr>
          <w:color w:val="000000"/>
        </w:rPr>
        <w:t xml:space="preserve">bahse konu </w:t>
      </w:r>
      <w:r w:rsidRPr="00445AE9">
        <w:rPr>
          <w:color w:val="000000"/>
        </w:rPr>
        <w:t xml:space="preserve">üründe önlemin kalkması durumunda, </w:t>
      </w:r>
      <w:r>
        <w:rPr>
          <w:color w:val="000000"/>
        </w:rPr>
        <w:t>ÇHC</w:t>
      </w:r>
      <w:r w:rsidRPr="00445AE9">
        <w:rPr>
          <w:color w:val="000000"/>
        </w:rPr>
        <w:t xml:space="preserve"> menşeli ithalatın</w:t>
      </w:r>
      <w:r>
        <w:rPr>
          <w:color w:val="000000"/>
        </w:rPr>
        <w:t xml:space="preserve"> pazar payının artabileceği, yerli üretim dalının pazar payının ise azalabileceği</w:t>
      </w:r>
      <w:r w:rsidRPr="00445AE9">
        <w:rPr>
          <w:color w:val="000000"/>
        </w:rPr>
        <w:t xml:space="preserve"> düşünülmektedir.</w:t>
      </w:r>
    </w:p>
    <w:p w:rsidR="006F3665" w:rsidRDefault="006F3665" w:rsidP="00387369">
      <w:pPr>
        <w:spacing w:line="216" w:lineRule="auto"/>
        <w:jc w:val="both"/>
        <w:rPr>
          <w:color w:val="000000"/>
        </w:rPr>
      </w:pPr>
    </w:p>
    <w:p w:rsidR="006F3665" w:rsidRDefault="006F3665" w:rsidP="00387369">
      <w:pPr>
        <w:spacing w:line="216" w:lineRule="auto"/>
        <w:jc w:val="both"/>
      </w:pPr>
      <w:r>
        <w:t>(4) Söz konusu ülke menşeli ithalatın birim fiyatları azalış kaydetmiştir. Öte yandan, bahse konu dönemde söz konusu ülke menşeli ithalatın birim fiyatları önleme tabi üründeki genel ithalatın birim fiyatlarının oldukça altında gerçekleşmiştir.</w:t>
      </w:r>
    </w:p>
    <w:p w:rsidR="006F3665" w:rsidRDefault="006F3665" w:rsidP="00387369">
      <w:pPr>
        <w:spacing w:line="216" w:lineRule="auto"/>
        <w:jc w:val="both"/>
      </w:pPr>
    </w:p>
    <w:p w:rsidR="006F3665" w:rsidRDefault="006F3665" w:rsidP="00387369">
      <w:pPr>
        <w:spacing w:line="216" w:lineRule="auto"/>
        <w:jc w:val="both"/>
        <w:rPr>
          <w:b/>
          <w:bCs/>
        </w:rPr>
      </w:pPr>
      <w:r>
        <w:rPr>
          <w:color w:val="000000"/>
        </w:rPr>
        <w:t xml:space="preserve">(5) </w:t>
      </w:r>
      <w:r w:rsidRPr="00455208">
        <w:rPr>
          <w:color w:val="000000"/>
        </w:rPr>
        <w:t>ÇHC men</w:t>
      </w:r>
      <w:r>
        <w:rPr>
          <w:color w:val="000000"/>
        </w:rPr>
        <w:t>şeli soruşturma konusu ürünün</w:t>
      </w:r>
      <w:r w:rsidRPr="00455208">
        <w:rPr>
          <w:color w:val="000000"/>
        </w:rPr>
        <w:t xml:space="preserve"> ithalatının Türkiye piyasasına giriş fiyatlarının, yerli üretim dalının iç piyasa satış fiyatlarını kırdığı ve baskıladığı görülmektedir. </w:t>
      </w:r>
    </w:p>
    <w:p w:rsidR="006F3665" w:rsidRDefault="006F3665" w:rsidP="00387369">
      <w:pPr>
        <w:pStyle w:val="Default"/>
        <w:spacing w:line="216" w:lineRule="auto"/>
        <w:jc w:val="both"/>
      </w:pPr>
    </w:p>
    <w:p w:rsidR="006F3665" w:rsidRDefault="006F3665" w:rsidP="00387369">
      <w:pPr>
        <w:pStyle w:val="Default"/>
        <w:spacing w:line="216" w:lineRule="auto"/>
        <w:jc w:val="both"/>
      </w:pPr>
      <w:r>
        <w:rPr>
          <w:bCs/>
          <w:color w:val="auto"/>
        </w:rPr>
        <w:t xml:space="preserve">(6) </w:t>
      </w:r>
      <w:r>
        <w:t>Yerli üretim dalının çeşitli ekonomik göstergelerinde önleme rağmen olumsuzlukların devam ettiği görülmektedir. Yerli üretim dalının çeşitli ekonomik göstergelerinde görülen kısmi olumlu seyrin ise önlemin ortadan kalkması ile bozulabileceği değerlendirilmektedir.</w:t>
      </w:r>
    </w:p>
    <w:p w:rsidR="006F3665" w:rsidRDefault="006F3665" w:rsidP="00387369">
      <w:pPr>
        <w:pStyle w:val="Default"/>
        <w:spacing w:line="216" w:lineRule="auto"/>
        <w:jc w:val="both"/>
      </w:pPr>
    </w:p>
    <w:p w:rsidR="006F3665" w:rsidRDefault="006F3665" w:rsidP="00387369">
      <w:pPr>
        <w:spacing w:line="216" w:lineRule="auto"/>
        <w:jc w:val="both"/>
        <w:rPr>
          <w:bCs/>
          <w:color w:val="000000"/>
        </w:rPr>
      </w:pPr>
      <w:r>
        <w:rPr>
          <w:bCs/>
          <w:color w:val="000000"/>
        </w:rPr>
        <w:t xml:space="preserve">(7) Bu </w:t>
      </w:r>
      <w:r w:rsidRPr="00A63C38">
        <w:rPr>
          <w:bCs/>
          <w:color w:val="000000"/>
        </w:rPr>
        <w:t xml:space="preserve">bölümde incelenen hususların bir bütün olarak değerlendirilmesi neticesinde, meri önlemin yürürlükten kalkması halinde </w:t>
      </w:r>
      <w:r>
        <w:rPr>
          <w:bCs/>
          <w:color w:val="000000"/>
        </w:rPr>
        <w:t>soruşturma konusu ülke menşeli ürünlerin ithalatı kaynaklı zararın</w:t>
      </w:r>
      <w:r w:rsidRPr="00A63C38">
        <w:rPr>
          <w:bCs/>
          <w:color w:val="000000"/>
        </w:rPr>
        <w:t xml:space="preserve"> devam etmesinin veya yeniden meydana gelmesinin muhtemel olduğu değerlendirilmektedir.</w:t>
      </w:r>
    </w:p>
    <w:p w:rsidR="00D66C47" w:rsidRDefault="00D66C47" w:rsidP="00387369">
      <w:pPr>
        <w:spacing w:line="216" w:lineRule="auto"/>
        <w:jc w:val="both"/>
        <w:rPr>
          <w:bCs/>
          <w:color w:val="000000"/>
        </w:rPr>
      </w:pPr>
    </w:p>
    <w:p w:rsidR="00B04FC7" w:rsidRPr="009D16D5" w:rsidRDefault="000A67C4" w:rsidP="00387369">
      <w:pPr>
        <w:pStyle w:val="Balk1"/>
        <w:spacing w:before="0" w:after="0" w:line="216" w:lineRule="auto"/>
        <w:rPr>
          <w:rFonts w:ascii="Times New Roman" w:hAnsi="Times New Roman" w:cs="Times New Roman"/>
        </w:rPr>
      </w:pPr>
      <w:r>
        <w:rPr>
          <w:rFonts w:ascii="Times New Roman" w:hAnsi="Times New Roman" w:cs="Times New Roman"/>
        </w:rPr>
        <w:t xml:space="preserve">5. </w:t>
      </w:r>
      <w:r w:rsidR="00DD20CB">
        <w:rPr>
          <w:rFonts w:ascii="Times New Roman" w:hAnsi="Times New Roman" w:cs="Times New Roman"/>
        </w:rPr>
        <w:t xml:space="preserve">DEĞERLENDİRME VE </w:t>
      </w:r>
      <w:r w:rsidR="00730F0E" w:rsidRPr="00501A16">
        <w:rPr>
          <w:rFonts w:ascii="Times New Roman" w:hAnsi="Times New Roman" w:cs="Times New Roman"/>
        </w:rPr>
        <w:t>Sonuç</w:t>
      </w:r>
    </w:p>
    <w:p w:rsidR="00D66C47" w:rsidRDefault="00D66C47" w:rsidP="00387369">
      <w:pPr>
        <w:pStyle w:val="Default"/>
        <w:spacing w:line="216" w:lineRule="auto"/>
        <w:jc w:val="both"/>
        <w:rPr>
          <w:bCs/>
          <w:lang w:eastAsia="en-US"/>
        </w:rPr>
      </w:pPr>
      <w:r>
        <w:rPr>
          <w:bCs/>
          <w:lang w:eastAsia="en-US"/>
        </w:rPr>
        <w:t xml:space="preserve">(1) </w:t>
      </w:r>
      <w:r w:rsidRPr="00DD20CB">
        <w:rPr>
          <w:bCs/>
          <w:lang w:eastAsia="en-US"/>
        </w:rPr>
        <w:t>Yürütülen soruşturma esnasında elde edilen bilgi ve bulgular çerçevesinde, yürürlükteki önlemin ortadan kalkması durumunda dampingin ve zararın devam etmesinin veya yeniden meydana gelmesinin muhtemel olduğu değerlendirilmiştir.</w:t>
      </w:r>
    </w:p>
    <w:p w:rsidR="00D66C47" w:rsidRDefault="00D66C47" w:rsidP="00387369">
      <w:pPr>
        <w:pStyle w:val="Default"/>
        <w:spacing w:line="216" w:lineRule="auto"/>
        <w:jc w:val="both"/>
        <w:rPr>
          <w:bCs/>
          <w:lang w:eastAsia="en-US"/>
        </w:rPr>
      </w:pPr>
    </w:p>
    <w:p w:rsidR="00E242D1" w:rsidRPr="00D66C47" w:rsidRDefault="00F9496E" w:rsidP="00387369">
      <w:pPr>
        <w:pStyle w:val="Default"/>
        <w:spacing w:line="216" w:lineRule="auto"/>
        <w:jc w:val="both"/>
        <w:rPr>
          <w:bCs/>
          <w:lang w:eastAsia="en-US"/>
        </w:rPr>
      </w:pPr>
      <w:r w:rsidRPr="00D66C47">
        <w:rPr>
          <w:bCs/>
          <w:lang w:eastAsia="en-US"/>
        </w:rPr>
        <w:t>(2) Bu çerçevede, soruşturma neticesinde ulaşılan tespitleri değerlendiren Kurulun kararı ve Ticaret Bakanının onayı ile İthalatta Haksız Rekabetin Önlenmesine İl</w:t>
      </w:r>
      <w:r w:rsidR="00D66C47" w:rsidRPr="00D66C47">
        <w:rPr>
          <w:bCs/>
          <w:lang w:eastAsia="en-US"/>
        </w:rPr>
        <w:t>işkin Tebliğ (Tebliğ No: 2015/12</w:t>
      </w:r>
      <w:r w:rsidRPr="00D66C47">
        <w:rPr>
          <w:bCs/>
          <w:lang w:eastAsia="en-US"/>
        </w:rPr>
        <w:t xml:space="preserve">) ile ÇHC menşeli </w:t>
      </w:r>
      <w:r w:rsidR="00D66C47" w:rsidRPr="00D66C47">
        <w:rPr>
          <w:bCs/>
          <w:lang w:eastAsia="en-US"/>
        </w:rPr>
        <w:t>8208.30.00.00.00 GTİP’i altında kayıtlı “yalnız 8509.40 gümrük tarife pozisyonlu, gıda maddelerini öğütücülere, karıştırıcılara ve meyve veya sebze preslerine mahsus bıçak ve kesici ağızlar” ürününün</w:t>
      </w:r>
      <w:r w:rsidRPr="00D66C47">
        <w:rPr>
          <w:bCs/>
          <w:lang w:eastAsia="en-US"/>
        </w:rPr>
        <w:t xml:space="preserve"> ithalatında yürürlükte bulunan dampinge karşı önlemin, Yönetmeliğin 42 nci maddesi çerçevesinde aşağıdaki tabloda gösterildiği şekilde uygulanmaya devam edilmesine karar verilmiştir. </w:t>
      </w:r>
    </w:p>
    <w:p w:rsidR="00E242D1" w:rsidRPr="009E5D40" w:rsidRDefault="00E242D1" w:rsidP="00387369">
      <w:pPr>
        <w:pStyle w:val="Default"/>
        <w:spacing w:line="216" w:lineRule="auto"/>
        <w:jc w:val="both"/>
        <w:rPr>
          <w:rFonts w:eastAsiaTheme="minorHAnsi"/>
          <w:bCs/>
          <w:color w:val="auto"/>
          <w:spacing w:val="-2"/>
          <w:lang w:eastAsia="en-US"/>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0"/>
        <w:gridCol w:w="3309"/>
        <w:gridCol w:w="1354"/>
        <w:gridCol w:w="2517"/>
      </w:tblGrid>
      <w:tr w:rsidR="006A131F" w:rsidRPr="00153580" w:rsidTr="00D830CD">
        <w:trPr>
          <w:trHeight w:val="61"/>
        </w:trPr>
        <w:tc>
          <w:tcPr>
            <w:tcW w:w="1001" w:type="pct"/>
            <w:shd w:val="clear" w:color="auto" w:fill="auto"/>
            <w:vAlign w:val="center"/>
            <w:hideMark/>
          </w:tcPr>
          <w:p w:rsidR="006A131F" w:rsidRPr="00153580" w:rsidRDefault="006A131F" w:rsidP="00387369">
            <w:pPr>
              <w:spacing w:line="216" w:lineRule="auto"/>
              <w:jc w:val="center"/>
              <w:rPr>
                <w:b/>
                <w:bCs/>
                <w:color w:val="000000"/>
              </w:rPr>
            </w:pPr>
            <w:r w:rsidRPr="00153580">
              <w:rPr>
                <w:b/>
                <w:bCs/>
                <w:color w:val="000000"/>
              </w:rPr>
              <w:t>GTİP</w:t>
            </w:r>
          </w:p>
        </w:tc>
        <w:tc>
          <w:tcPr>
            <w:tcW w:w="1848" w:type="pct"/>
            <w:shd w:val="clear" w:color="auto" w:fill="auto"/>
            <w:vAlign w:val="center"/>
            <w:hideMark/>
          </w:tcPr>
          <w:p w:rsidR="006A131F" w:rsidRPr="00153580" w:rsidRDefault="00B45C96" w:rsidP="00387369">
            <w:pPr>
              <w:spacing w:line="216" w:lineRule="auto"/>
              <w:jc w:val="center"/>
              <w:rPr>
                <w:b/>
                <w:bCs/>
                <w:color w:val="000000"/>
              </w:rPr>
            </w:pPr>
            <w:r>
              <w:rPr>
                <w:b/>
                <w:bCs/>
                <w:color w:val="000000"/>
              </w:rPr>
              <w:t>Eşya</w:t>
            </w:r>
            <w:r w:rsidR="0079282F">
              <w:rPr>
                <w:b/>
                <w:bCs/>
                <w:color w:val="000000"/>
              </w:rPr>
              <w:t>nın</w:t>
            </w:r>
            <w:r w:rsidR="006A131F" w:rsidRPr="00153580">
              <w:rPr>
                <w:b/>
                <w:bCs/>
                <w:color w:val="000000"/>
              </w:rPr>
              <w:t xml:space="preserve"> Tanımı</w:t>
            </w:r>
          </w:p>
        </w:tc>
        <w:tc>
          <w:tcPr>
            <w:tcW w:w="744" w:type="pct"/>
            <w:shd w:val="clear" w:color="auto" w:fill="auto"/>
            <w:vAlign w:val="center"/>
            <w:hideMark/>
          </w:tcPr>
          <w:p w:rsidR="006A131F" w:rsidRPr="00153580" w:rsidRDefault="006A131F" w:rsidP="00387369">
            <w:pPr>
              <w:spacing w:line="216" w:lineRule="auto"/>
              <w:jc w:val="center"/>
              <w:rPr>
                <w:b/>
                <w:bCs/>
                <w:color w:val="000000"/>
              </w:rPr>
            </w:pPr>
            <w:r w:rsidRPr="00153580">
              <w:rPr>
                <w:b/>
                <w:bCs/>
                <w:color w:val="000000"/>
              </w:rPr>
              <w:t>Menşe Ülke</w:t>
            </w:r>
          </w:p>
        </w:tc>
        <w:tc>
          <w:tcPr>
            <w:tcW w:w="1407" w:type="pct"/>
            <w:shd w:val="clear" w:color="auto" w:fill="auto"/>
            <w:vAlign w:val="center"/>
            <w:hideMark/>
          </w:tcPr>
          <w:p w:rsidR="006A131F" w:rsidRPr="00153580" w:rsidRDefault="006A131F" w:rsidP="00387369">
            <w:pPr>
              <w:spacing w:line="216" w:lineRule="auto"/>
              <w:jc w:val="center"/>
              <w:rPr>
                <w:b/>
                <w:bCs/>
                <w:color w:val="000000"/>
              </w:rPr>
            </w:pPr>
            <w:r w:rsidRPr="00153580">
              <w:rPr>
                <w:b/>
                <w:bCs/>
                <w:color w:val="000000"/>
              </w:rPr>
              <w:t>Dampinge Karşı Önlem</w:t>
            </w:r>
            <w:r>
              <w:rPr>
                <w:b/>
                <w:bCs/>
                <w:color w:val="000000"/>
              </w:rPr>
              <w:t xml:space="preserve"> </w:t>
            </w:r>
            <w:r w:rsidRPr="00E7460C">
              <w:rPr>
                <w:b/>
                <w:sz w:val="22"/>
                <w:szCs w:val="22"/>
              </w:rPr>
              <w:t xml:space="preserve">(ABD </w:t>
            </w:r>
            <w:r>
              <w:rPr>
                <w:b/>
                <w:sz w:val="22"/>
                <w:szCs w:val="22"/>
              </w:rPr>
              <w:t>dolar</w:t>
            </w:r>
            <w:r w:rsidR="00D830CD">
              <w:rPr>
                <w:b/>
                <w:sz w:val="22"/>
                <w:szCs w:val="22"/>
              </w:rPr>
              <w:t>ı/</w:t>
            </w:r>
            <w:r>
              <w:rPr>
                <w:b/>
                <w:sz w:val="22"/>
                <w:szCs w:val="22"/>
              </w:rPr>
              <w:t>kg</w:t>
            </w:r>
            <w:r w:rsidRPr="00E7460C">
              <w:rPr>
                <w:b/>
                <w:sz w:val="22"/>
                <w:szCs w:val="22"/>
              </w:rPr>
              <w:t>)</w:t>
            </w:r>
          </w:p>
        </w:tc>
      </w:tr>
      <w:tr w:rsidR="006A131F" w:rsidRPr="00153580" w:rsidTr="00D830CD">
        <w:trPr>
          <w:trHeight w:val="248"/>
        </w:trPr>
        <w:tc>
          <w:tcPr>
            <w:tcW w:w="1001" w:type="pct"/>
            <w:vMerge w:val="restart"/>
            <w:shd w:val="clear" w:color="auto" w:fill="auto"/>
            <w:vAlign w:val="center"/>
            <w:hideMark/>
          </w:tcPr>
          <w:p w:rsidR="006A131F" w:rsidRPr="00153580" w:rsidRDefault="006A131F" w:rsidP="00387369">
            <w:pPr>
              <w:spacing w:line="216" w:lineRule="auto"/>
              <w:jc w:val="center"/>
              <w:rPr>
                <w:color w:val="000000"/>
              </w:rPr>
            </w:pPr>
            <w:r w:rsidRPr="00153580">
              <w:rPr>
                <w:color w:val="000000"/>
              </w:rPr>
              <w:t>8208.30.00.00.00</w:t>
            </w:r>
          </w:p>
        </w:tc>
        <w:tc>
          <w:tcPr>
            <w:tcW w:w="1848" w:type="pct"/>
            <w:vMerge w:val="restart"/>
            <w:shd w:val="clear" w:color="auto" w:fill="auto"/>
            <w:vAlign w:val="center"/>
            <w:hideMark/>
          </w:tcPr>
          <w:p w:rsidR="006A131F" w:rsidRPr="00153580" w:rsidRDefault="006A131F" w:rsidP="00387369">
            <w:pPr>
              <w:spacing w:line="216" w:lineRule="auto"/>
              <w:jc w:val="both"/>
              <w:rPr>
                <w:color w:val="000000"/>
              </w:rPr>
            </w:pPr>
            <w:r w:rsidRPr="00153580">
              <w:rPr>
                <w:color w:val="000000"/>
              </w:rPr>
              <w:t>Yalnız 8509.40 gümrük tarife pozisyonlu, gıda maddelerini öğütücülere, karıştırıcılara ve meyve veya sebze preslerine mahsus bıçak ve kesici ağızlar</w:t>
            </w:r>
          </w:p>
        </w:tc>
        <w:tc>
          <w:tcPr>
            <w:tcW w:w="744" w:type="pct"/>
            <w:vMerge w:val="restart"/>
            <w:shd w:val="clear" w:color="auto" w:fill="auto"/>
            <w:vAlign w:val="center"/>
            <w:hideMark/>
          </w:tcPr>
          <w:p w:rsidR="006A131F" w:rsidRPr="00153580" w:rsidRDefault="006A131F" w:rsidP="00387369">
            <w:pPr>
              <w:spacing w:line="216" w:lineRule="auto"/>
              <w:jc w:val="center"/>
              <w:rPr>
                <w:color w:val="000000"/>
              </w:rPr>
            </w:pPr>
            <w:r w:rsidRPr="00153580">
              <w:rPr>
                <w:color w:val="000000"/>
              </w:rPr>
              <w:t>Çin Halk Cumhuriyeti</w:t>
            </w:r>
          </w:p>
        </w:tc>
        <w:tc>
          <w:tcPr>
            <w:tcW w:w="1407" w:type="pct"/>
            <w:vMerge w:val="restart"/>
            <w:shd w:val="clear" w:color="auto" w:fill="auto"/>
            <w:vAlign w:val="center"/>
            <w:hideMark/>
          </w:tcPr>
          <w:p w:rsidR="006A131F" w:rsidRPr="00153580" w:rsidRDefault="006A131F" w:rsidP="00387369">
            <w:pPr>
              <w:spacing w:line="216" w:lineRule="auto"/>
              <w:jc w:val="center"/>
              <w:rPr>
                <w:color w:val="000000"/>
              </w:rPr>
            </w:pPr>
            <w:r w:rsidRPr="00E7460C">
              <w:rPr>
                <w:sz w:val="22"/>
                <w:szCs w:val="22"/>
              </w:rPr>
              <w:t>20,85</w:t>
            </w:r>
          </w:p>
        </w:tc>
      </w:tr>
      <w:tr w:rsidR="006A131F" w:rsidRPr="00153580" w:rsidTr="00D830CD">
        <w:trPr>
          <w:trHeight w:val="458"/>
        </w:trPr>
        <w:tc>
          <w:tcPr>
            <w:tcW w:w="1001" w:type="pct"/>
            <w:vMerge/>
            <w:vAlign w:val="center"/>
            <w:hideMark/>
          </w:tcPr>
          <w:p w:rsidR="006A131F" w:rsidRPr="00153580" w:rsidRDefault="006A131F" w:rsidP="00387369">
            <w:pPr>
              <w:spacing w:line="216" w:lineRule="auto"/>
              <w:rPr>
                <w:color w:val="000000"/>
              </w:rPr>
            </w:pPr>
          </w:p>
        </w:tc>
        <w:tc>
          <w:tcPr>
            <w:tcW w:w="1848" w:type="pct"/>
            <w:vMerge/>
            <w:vAlign w:val="center"/>
            <w:hideMark/>
          </w:tcPr>
          <w:p w:rsidR="006A131F" w:rsidRPr="00153580" w:rsidRDefault="006A131F" w:rsidP="00387369">
            <w:pPr>
              <w:spacing w:line="216" w:lineRule="auto"/>
              <w:rPr>
                <w:color w:val="000000"/>
              </w:rPr>
            </w:pPr>
          </w:p>
        </w:tc>
        <w:tc>
          <w:tcPr>
            <w:tcW w:w="744" w:type="pct"/>
            <w:vMerge/>
            <w:vAlign w:val="center"/>
            <w:hideMark/>
          </w:tcPr>
          <w:p w:rsidR="006A131F" w:rsidRPr="00153580" w:rsidRDefault="006A131F" w:rsidP="00387369">
            <w:pPr>
              <w:spacing w:line="216" w:lineRule="auto"/>
              <w:rPr>
                <w:color w:val="000000"/>
              </w:rPr>
            </w:pPr>
          </w:p>
        </w:tc>
        <w:tc>
          <w:tcPr>
            <w:tcW w:w="1407" w:type="pct"/>
            <w:vMerge/>
            <w:vAlign w:val="center"/>
            <w:hideMark/>
          </w:tcPr>
          <w:p w:rsidR="006A131F" w:rsidRPr="00153580" w:rsidRDefault="006A131F" w:rsidP="00387369">
            <w:pPr>
              <w:spacing w:line="216" w:lineRule="auto"/>
              <w:rPr>
                <w:color w:val="000000"/>
              </w:rPr>
            </w:pPr>
          </w:p>
        </w:tc>
      </w:tr>
    </w:tbl>
    <w:p w:rsidR="00A21C4F" w:rsidRPr="005422C0" w:rsidRDefault="00A21C4F" w:rsidP="00387369">
      <w:pPr>
        <w:tabs>
          <w:tab w:val="left" w:pos="709"/>
        </w:tabs>
        <w:spacing w:line="216" w:lineRule="auto"/>
      </w:pPr>
    </w:p>
    <w:sectPr w:rsidR="00A21C4F" w:rsidRPr="005422C0" w:rsidSect="002059AD">
      <w:footerReference w:type="default" r:id="rId8"/>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468" w:rsidRDefault="00FC2468" w:rsidP="00C37C0A">
      <w:r>
        <w:separator/>
      </w:r>
    </w:p>
  </w:endnote>
  <w:endnote w:type="continuationSeparator" w:id="0">
    <w:p w:rsidR="00FC2468" w:rsidRDefault="00FC2468"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F7" w:rsidRDefault="003A05F7" w:rsidP="00F11906">
    <w:pPr>
      <w:pStyle w:val="Altbilgi"/>
    </w:pPr>
  </w:p>
  <w:p w:rsidR="003A05F7" w:rsidRPr="00573434" w:rsidRDefault="003A05F7"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79282F">
          <w:rPr>
            <w:noProof/>
            <w:sz w:val="20"/>
            <w:szCs w:val="20"/>
          </w:rPr>
          <w:t>7</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468" w:rsidRDefault="00FC2468" w:rsidP="00C37C0A">
      <w:r>
        <w:separator/>
      </w:r>
    </w:p>
  </w:footnote>
  <w:footnote w:type="continuationSeparator" w:id="0">
    <w:p w:rsidR="00FC2468" w:rsidRDefault="00FC2468"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01821206"/>
    <w:lvl w:ilvl="0" w:tplc="04A481E8">
      <w:start w:val="1"/>
      <w:numFmt w:val="lowerRoman"/>
      <w:lvlText w:val="(%1)"/>
      <w:lvlJc w:val="left"/>
      <w:pPr>
        <w:ind w:left="1077" w:hanging="720"/>
      </w:pPr>
      <w:rPr>
        <w:rFonts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823F5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C3969DE"/>
    <w:multiLevelType w:val="hybridMultilevel"/>
    <w:tmpl w:val="3E62B38A"/>
    <w:lvl w:ilvl="0" w:tplc="D1F076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6"/>
  </w:num>
  <w:num w:numId="5">
    <w:abstractNumId w:val="11"/>
  </w:num>
  <w:num w:numId="6">
    <w:abstractNumId w:val="19"/>
  </w:num>
  <w:num w:numId="7">
    <w:abstractNumId w:val="26"/>
  </w:num>
  <w:num w:numId="8">
    <w:abstractNumId w:val="22"/>
  </w:num>
  <w:num w:numId="9">
    <w:abstractNumId w:val="0"/>
  </w:num>
  <w:num w:numId="10">
    <w:abstractNumId w:val="8"/>
  </w:num>
  <w:num w:numId="11">
    <w:abstractNumId w:val="23"/>
  </w:num>
  <w:num w:numId="12">
    <w:abstractNumId w:val="32"/>
  </w:num>
  <w:num w:numId="13">
    <w:abstractNumId w:val="18"/>
  </w:num>
  <w:num w:numId="14">
    <w:abstractNumId w:val="17"/>
  </w:num>
  <w:num w:numId="15">
    <w:abstractNumId w:val="21"/>
  </w:num>
  <w:num w:numId="16">
    <w:abstractNumId w:val="28"/>
  </w:num>
  <w:num w:numId="17">
    <w:abstractNumId w:val="25"/>
  </w:num>
  <w:num w:numId="18">
    <w:abstractNumId w:val="29"/>
  </w:num>
  <w:num w:numId="19">
    <w:abstractNumId w:val="30"/>
  </w:num>
  <w:num w:numId="20">
    <w:abstractNumId w:val="3"/>
  </w:num>
  <w:num w:numId="21">
    <w:abstractNumId w:val="20"/>
  </w:num>
  <w:num w:numId="22">
    <w:abstractNumId w:val="9"/>
  </w:num>
  <w:num w:numId="23">
    <w:abstractNumId w:val="4"/>
  </w:num>
  <w:num w:numId="24">
    <w:abstractNumId w:val="5"/>
  </w:num>
  <w:num w:numId="25">
    <w:abstractNumId w:val="10"/>
  </w:num>
  <w:num w:numId="26">
    <w:abstractNumId w:val="24"/>
  </w:num>
  <w:num w:numId="27">
    <w:abstractNumId w:val="31"/>
  </w:num>
  <w:num w:numId="28">
    <w:abstractNumId w:val="15"/>
  </w:num>
  <w:num w:numId="29">
    <w:abstractNumId w:val="13"/>
  </w:num>
  <w:num w:numId="30">
    <w:abstractNumId w:val="27"/>
  </w:num>
  <w:num w:numId="31">
    <w:abstractNumId w:val="7"/>
  </w:num>
  <w:num w:numId="32">
    <w:abstractNumId w:val="12"/>
  </w:num>
  <w:num w:numId="33">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3DD6"/>
    <w:rsid w:val="00004B7F"/>
    <w:rsid w:val="0000631F"/>
    <w:rsid w:val="00007A84"/>
    <w:rsid w:val="0001294B"/>
    <w:rsid w:val="000130C6"/>
    <w:rsid w:val="0001335A"/>
    <w:rsid w:val="00014194"/>
    <w:rsid w:val="00014860"/>
    <w:rsid w:val="00016A70"/>
    <w:rsid w:val="00016CD6"/>
    <w:rsid w:val="000177CE"/>
    <w:rsid w:val="000231EF"/>
    <w:rsid w:val="00024282"/>
    <w:rsid w:val="00024D88"/>
    <w:rsid w:val="0002567A"/>
    <w:rsid w:val="0002639C"/>
    <w:rsid w:val="00026C03"/>
    <w:rsid w:val="0002786F"/>
    <w:rsid w:val="00027CCB"/>
    <w:rsid w:val="0003041C"/>
    <w:rsid w:val="0003065C"/>
    <w:rsid w:val="00032B16"/>
    <w:rsid w:val="000333F5"/>
    <w:rsid w:val="0003595E"/>
    <w:rsid w:val="000361F8"/>
    <w:rsid w:val="00037E34"/>
    <w:rsid w:val="00037FA6"/>
    <w:rsid w:val="00040184"/>
    <w:rsid w:val="0004029A"/>
    <w:rsid w:val="0004062E"/>
    <w:rsid w:val="00040FFE"/>
    <w:rsid w:val="000414BC"/>
    <w:rsid w:val="00041887"/>
    <w:rsid w:val="00042AF7"/>
    <w:rsid w:val="0004363A"/>
    <w:rsid w:val="00043835"/>
    <w:rsid w:val="00043A7C"/>
    <w:rsid w:val="000440BB"/>
    <w:rsid w:val="00044B9C"/>
    <w:rsid w:val="00046C9A"/>
    <w:rsid w:val="00047286"/>
    <w:rsid w:val="00050A1D"/>
    <w:rsid w:val="00051677"/>
    <w:rsid w:val="00053415"/>
    <w:rsid w:val="00054B69"/>
    <w:rsid w:val="000579F4"/>
    <w:rsid w:val="00060717"/>
    <w:rsid w:val="0006081E"/>
    <w:rsid w:val="00060CA0"/>
    <w:rsid w:val="00060EBB"/>
    <w:rsid w:val="000623C2"/>
    <w:rsid w:val="00062F33"/>
    <w:rsid w:val="00063010"/>
    <w:rsid w:val="00063874"/>
    <w:rsid w:val="00063CE9"/>
    <w:rsid w:val="00064D0D"/>
    <w:rsid w:val="00065FD9"/>
    <w:rsid w:val="000668A6"/>
    <w:rsid w:val="00067E7C"/>
    <w:rsid w:val="00067F7C"/>
    <w:rsid w:val="00070D4E"/>
    <w:rsid w:val="00071674"/>
    <w:rsid w:val="00072A10"/>
    <w:rsid w:val="00073291"/>
    <w:rsid w:val="00073BEA"/>
    <w:rsid w:val="00074E4F"/>
    <w:rsid w:val="00074FD4"/>
    <w:rsid w:val="000752DE"/>
    <w:rsid w:val="0007675E"/>
    <w:rsid w:val="000800E4"/>
    <w:rsid w:val="000805B6"/>
    <w:rsid w:val="0008411F"/>
    <w:rsid w:val="00084D4C"/>
    <w:rsid w:val="000864F9"/>
    <w:rsid w:val="00086969"/>
    <w:rsid w:val="00087117"/>
    <w:rsid w:val="00091D34"/>
    <w:rsid w:val="000927EB"/>
    <w:rsid w:val="00094F96"/>
    <w:rsid w:val="0009641D"/>
    <w:rsid w:val="00096F17"/>
    <w:rsid w:val="000A085F"/>
    <w:rsid w:val="000A0AF6"/>
    <w:rsid w:val="000A3BB4"/>
    <w:rsid w:val="000A475F"/>
    <w:rsid w:val="000A67C4"/>
    <w:rsid w:val="000A6A16"/>
    <w:rsid w:val="000A74C7"/>
    <w:rsid w:val="000B1B89"/>
    <w:rsid w:val="000B3CE5"/>
    <w:rsid w:val="000B3FCC"/>
    <w:rsid w:val="000B63EC"/>
    <w:rsid w:val="000B642C"/>
    <w:rsid w:val="000B75B6"/>
    <w:rsid w:val="000C0883"/>
    <w:rsid w:val="000C1984"/>
    <w:rsid w:val="000C1B85"/>
    <w:rsid w:val="000C272D"/>
    <w:rsid w:val="000C5AE6"/>
    <w:rsid w:val="000C5CEC"/>
    <w:rsid w:val="000C5EC4"/>
    <w:rsid w:val="000C6520"/>
    <w:rsid w:val="000C6B63"/>
    <w:rsid w:val="000C6D16"/>
    <w:rsid w:val="000C6E69"/>
    <w:rsid w:val="000C6FFF"/>
    <w:rsid w:val="000C75DB"/>
    <w:rsid w:val="000C7AC5"/>
    <w:rsid w:val="000C7D7D"/>
    <w:rsid w:val="000D2B13"/>
    <w:rsid w:val="000D2F95"/>
    <w:rsid w:val="000D38D3"/>
    <w:rsid w:val="000D486C"/>
    <w:rsid w:val="000D6723"/>
    <w:rsid w:val="000D7185"/>
    <w:rsid w:val="000D73A8"/>
    <w:rsid w:val="000E015E"/>
    <w:rsid w:val="000E06F4"/>
    <w:rsid w:val="000E1B2D"/>
    <w:rsid w:val="000E1E33"/>
    <w:rsid w:val="000E2980"/>
    <w:rsid w:val="000E3127"/>
    <w:rsid w:val="000E369E"/>
    <w:rsid w:val="000E5B3A"/>
    <w:rsid w:val="000E7AFA"/>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6A4D"/>
    <w:rsid w:val="001070E0"/>
    <w:rsid w:val="0010745C"/>
    <w:rsid w:val="001105A1"/>
    <w:rsid w:val="001112C5"/>
    <w:rsid w:val="00111B3D"/>
    <w:rsid w:val="00111B9F"/>
    <w:rsid w:val="00113614"/>
    <w:rsid w:val="00113A42"/>
    <w:rsid w:val="00115680"/>
    <w:rsid w:val="00115F87"/>
    <w:rsid w:val="001164F2"/>
    <w:rsid w:val="00117395"/>
    <w:rsid w:val="00117424"/>
    <w:rsid w:val="00120A54"/>
    <w:rsid w:val="00120B75"/>
    <w:rsid w:val="001227AC"/>
    <w:rsid w:val="00122A5B"/>
    <w:rsid w:val="00122CF8"/>
    <w:rsid w:val="00123094"/>
    <w:rsid w:val="00123A08"/>
    <w:rsid w:val="00124D70"/>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0BFE"/>
    <w:rsid w:val="00142394"/>
    <w:rsid w:val="0014444B"/>
    <w:rsid w:val="00150B16"/>
    <w:rsid w:val="0015174C"/>
    <w:rsid w:val="00152FE7"/>
    <w:rsid w:val="00153042"/>
    <w:rsid w:val="0015566F"/>
    <w:rsid w:val="001558DF"/>
    <w:rsid w:val="00156739"/>
    <w:rsid w:val="00157921"/>
    <w:rsid w:val="00160C81"/>
    <w:rsid w:val="00160DE1"/>
    <w:rsid w:val="001629A7"/>
    <w:rsid w:val="00163814"/>
    <w:rsid w:val="00164F6D"/>
    <w:rsid w:val="00165C40"/>
    <w:rsid w:val="0016688D"/>
    <w:rsid w:val="001673CE"/>
    <w:rsid w:val="0017041D"/>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28D"/>
    <w:rsid w:val="00184A62"/>
    <w:rsid w:val="0018510A"/>
    <w:rsid w:val="00187EA3"/>
    <w:rsid w:val="001900B6"/>
    <w:rsid w:val="0019124C"/>
    <w:rsid w:val="001928EB"/>
    <w:rsid w:val="00192F21"/>
    <w:rsid w:val="00193B7B"/>
    <w:rsid w:val="00194C68"/>
    <w:rsid w:val="00195169"/>
    <w:rsid w:val="00197124"/>
    <w:rsid w:val="00197376"/>
    <w:rsid w:val="00197447"/>
    <w:rsid w:val="001A023E"/>
    <w:rsid w:val="001A088B"/>
    <w:rsid w:val="001A0DF1"/>
    <w:rsid w:val="001A16A4"/>
    <w:rsid w:val="001A2414"/>
    <w:rsid w:val="001A3D73"/>
    <w:rsid w:val="001A3FC1"/>
    <w:rsid w:val="001A434C"/>
    <w:rsid w:val="001A6223"/>
    <w:rsid w:val="001A7C97"/>
    <w:rsid w:val="001B15EA"/>
    <w:rsid w:val="001B16A3"/>
    <w:rsid w:val="001B2827"/>
    <w:rsid w:val="001B2CA4"/>
    <w:rsid w:val="001B4277"/>
    <w:rsid w:val="001B745A"/>
    <w:rsid w:val="001C0DA7"/>
    <w:rsid w:val="001C1582"/>
    <w:rsid w:val="001C1915"/>
    <w:rsid w:val="001C2555"/>
    <w:rsid w:val="001C5795"/>
    <w:rsid w:val="001C71BE"/>
    <w:rsid w:val="001C7832"/>
    <w:rsid w:val="001D3BD4"/>
    <w:rsid w:val="001D47B5"/>
    <w:rsid w:val="001D4AE5"/>
    <w:rsid w:val="001D57F9"/>
    <w:rsid w:val="001D6E02"/>
    <w:rsid w:val="001D7B62"/>
    <w:rsid w:val="001E0586"/>
    <w:rsid w:val="001E1893"/>
    <w:rsid w:val="001E19A9"/>
    <w:rsid w:val="001E38A7"/>
    <w:rsid w:val="001E4A19"/>
    <w:rsid w:val="001E52FC"/>
    <w:rsid w:val="001E74CA"/>
    <w:rsid w:val="001F0870"/>
    <w:rsid w:val="001F2479"/>
    <w:rsid w:val="001F31C4"/>
    <w:rsid w:val="001F45E1"/>
    <w:rsid w:val="001F51C2"/>
    <w:rsid w:val="001F5567"/>
    <w:rsid w:val="001F65D4"/>
    <w:rsid w:val="001F782E"/>
    <w:rsid w:val="00200248"/>
    <w:rsid w:val="002012E7"/>
    <w:rsid w:val="00202339"/>
    <w:rsid w:val="002040B7"/>
    <w:rsid w:val="00204203"/>
    <w:rsid w:val="002047A2"/>
    <w:rsid w:val="00205179"/>
    <w:rsid w:val="002059AD"/>
    <w:rsid w:val="00206387"/>
    <w:rsid w:val="002068FE"/>
    <w:rsid w:val="002074F5"/>
    <w:rsid w:val="00207F45"/>
    <w:rsid w:val="0021033C"/>
    <w:rsid w:val="00212537"/>
    <w:rsid w:val="00212C42"/>
    <w:rsid w:val="00213017"/>
    <w:rsid w:val="00213AEE"/>
    <w:rsid w:val="0021482D"/>
    <w:rsid w:val="00215801"/>
    <w:rsid w:val="00217088"/>
    <w:rsid w:val="00217F98"/>
    <w:rsid w:val="002210A1"/>
    <w:rsid w:val="00221982"/>
    <w:rsid w:val="00225441"/>
    <w:rsid w:val="002259EF"/>
    <w:rsid w:val="00225C8A"/>
    <w:rsid w:val="00227035"/>
    <w:rsid w:val="002278CA"/>
    <w:rsid w:val="00227E2B"/>
    <w:rsid w:val="0023079B"/>
    <w:rsid w:val="00230F83"/>
    <w:rsid w:val="00232011"/>
    <w:rsid w:val="00232BD4"/>
    <w:rsid w:val="002333ED"/>
    <w:rsid w:val="00233467"/>
    <w:rsid w:val="00234AF2"/>
    <w:rsid w:val="002351F2"/>
    <w:rsid w:val="00235324"/>
    <w:rsid w:val="00235558"/>
    <w:rsid w:val="00240D33"/>
    <w:rsid w:val="00240D49"/>
    <w:rsid w:val="00242786"/>
    <w:rsid w:val="002442FE"/>
    <w:rsid w:val="0024449E"/>
    <w:rsid w:val="00246218"/>
    <w:rsid w:val="00250E49"/>
    <w:rsid w:val="00251640"/>
    <w:rsid w:val="00253025"/>
    <w:rsid w:val="00257432"/>
    <w:rsid w:val="002602B5"/>
    <w:rsid w:val="00260CE0"/>
    <w:rsid w:val="00261160"/>
    <w:rsid w:val="00262467"/>
    <w:rsid w:val="00263049"/>
    <w:rsid w:val="00267306"/>
    <w:rsid w:val="002729DB"/>
    <w:rsid w:val="00272E1D"/>
    <w:rsid w:val="00274AFD"/>
    <w:rsid w:val="002772A7"/>
    <w:rsid w:val="00280FAF"/>
    <w:rsid w:val="00281249"/>
    <w:rsid w:val="002834F0"/>
    <w:rsid w:val="00283A4B"/>
    <w:rsid w:val="00283B09"/>
    <w:rsid w:val="00285465"/>
    <w:rsid w:val="00285A9A"/>
    <w:rsid w:val="00286DA1"/>
    <w:rsid w:val="0028701B"/>
    <w:rsid w:val="0028714E"/>
    <w:rsid w:val="002908BA"/>
    <w:rsid w:val="0029141B"/>
    <w:rsid w:val="00291A25"/>
    <w:rsid w:val="002927CB"/>
    <w:rsid w:val="002930E6"/>
    <w:rsid w:val="0029580A"/>
    <w:rsid w:val="0029582A"/>
    <w:rsid w:val="002962C0"/>
    <w:rsid w:val="002A2572"/>
    <w:rsid w:val="002A2923"/>
    <w:rsid w:val="002A2E1A"/>
    <w:rsid w:val="002A36D2"/>
    <w:rsid w:val="002A5A04"/>
    <w:rsid w:val="002B1903"/>
    <w:rsid w:val="002B3010"/>
    <w:rsid w:val="002B35D5"/>
    <w:rsid w:val="002B55FB"/>
    <w:rsid w:val="002B6B93"/>
    <w:rsid w:val="002C0C85"/>
    <w:rsid w:val="002C11E3"/>
    <w:rsid w:val="002C3AFC"/>
    <w:rsid w:val="002C465B"/>
    <w:rsid w:val="002C4BD9"/>
    <w:rsid w:val="002C4F58"/>
    <w:rsid w:val="002C5198"/>
    <w:rsid w:val="002C558D"/>
    <w:rsid w:val="002C671E"/>
    <w:rsid w:val="002C71E8"/>
    <w:rsid w:val="002C74EC"/>
    <w:rsid w:val="002C7C89"/>
    <w:rsid w:val="002D0CAD"/>
    <w:rsid w:val="002D0EA1"/>
    <w:rsid w:val="002D0EED"/>
    <w:rsid w:val="002D1383"/>
    <w:rsid w:val="002D16D0"/>
    <w:rsid w:val="002D3AF0"/>
    <w:rsid w:val="002D4025"/>
    <w:rsid w:val="002D402C"/>
    <w:rsid w:val="002D4335"/>
    <w:rsid w:val="002D4348"/>
    <w:rsid w:val="002D533C"/>
    <w:rsid w:val="002D6AAD"/>
    <w:rsid w:val="002D7CEB"/>
    <w:rsid w:val="002E0B36"/>
    <w:rsid w:val="002E13B9"/>
    <w:rsid w:val="002E507B"/>
    <w:rsid w:val="002E58C4"/>
    <w:rsid w:val="002E5E50"/>
    <w:rsid w:val="002E6312"/>
    <w:rsid w:val="002E6842"/>
    <w:rsid w:val="002E6D93"/>
    <w:rsid w:val="002E7221"/>
    <w:rsid w:val="002F0038"/>
    <w:rsid w:val="002F1DCB"/>
    <w:rsid w:val="002F2095"/>
    <w:rsid w:val="002F4F06"/>
    <w:rsid w:val="002F54E1"/>
    <w:rsid w:val="00301AE8"/>
    <w:rsid w:val="00302BB8"/>
    <w:rsid w:val="00302ECF"/>
    <w:rsid w:val="00303305"/>
    <w:rsid w:val="00305898"/>
    <w:rsid w:val="00305B29"/>
    <w:rsid w:val="0030614A"/>
    <w:rsid w:val="0030622C"/>
    <w:rsid w:val="00310536"/>
    <w:rsid w:val="00311F1B"/>
    <w:rsid w:val="00312AC1"/>
    <w:rsid w:val="00316A9A"/>
    <w:rsid w:val="00316B8F"/>
    <w:rsid w:val="00317263"/>
    <w:rsid w:val="00317549"/>
    <w:rsid w:val="0031764C"/>
    <w:rsid w:val="0031782D"/>
    <w:rsid w:val="00317B9A"/>
    <w:rsid w:val="003204EB"/>
    <w:rsid w:val="003209A4"/>
    <w:rsid w:val="00321803"/>
    <w:rsid w:val="00321BD3"/>
    <w:rsid w:val="00322A6B"/>
    <w:rsid w:val="00323AFB"/>
    <w:rsid w:val="00324B30"/>
    <w:rsid w:val="00324BE9"/>
    <w:rsid w:val="00326435"/>
    <w:rsid w:val="0032738E"/>
    <w:rsid w:val="0032768D"/>
    <w:rsid w:val="00330D8D"/>
    <w:rsid w:val="0033261C"/>
    <w:rsid w:val="00332E8F"/>
    <w:rsid w:val="0033368C"/>
    <w:rsid w:val="00335E53"/>
    <w:rsid w:val="00336729"/>
    <w:rsid w:val="00340765"/>
    <w:rsid w:val="00340E0E"/>
    <w:rsid w:val="00340FB0"/>
    <w:rsid w:val="0034363C"/>
    <w:rsid w:val="00344474"/>
    <w:rsid w:val="00344CE3"/>
    <w:rsid w:val="0034517E"/>
    <w:rsid w:val="003463AF"/>
    <w:rsid w:val="00346AAC"/>
    <w:rsid w:val="00346E2A"/>
    <w:rsid w:val="0034756F"/>
    <w:rsid w:val="00347A56"/>
    <w:rsid w:val="00347CE2"/>
    <w:rsid w:val="0035096B"/>
    <w:rsid w:val="00350E66"/>
    <w:rsid w:val="003514E5"/>
    <w:rsid w:val="00352C3A"/>
    <w:rsid w:val="00353458"/>
    <w:rsid w:val="003541D1"/>
    <w:rsid w:val="0035491A"/>
    <w:rsid w:val="00354FC2"/>
    <w:rsid w:val="0035529F"/>
    <w:rsid w:val="00355A04"/>
    <w:rsid w:val="003564F5"/>
    <w:rsid w:val="00356930"/>
    <w:rsid w:val="00356BA9"/>
    <w:rsid w:val="0035704D"/>
    <w:rsid w:val="00360315"/>
    <w:rsid w:val="00362293"/>
    <w:rsid w:val="00362750"/>
    <w:rsid w:val="003677EB"/>
    <w:rsid w:val="00370020"/>
    <w:rsid w:val="00371369"/>
    <w:rsid w:val="003741A8"/>
    <w:rsid w:val="00374660"/>
    <w:rsid w:val="00375216"/>
    <w:rsid w:val="0037534A"/>
    <w:rsid w:val="003754EF"/>
    <w:rsid w:val="00375941"/>
    <w:rsid w:val="00375E0F"/>
    <w:rsid w:val="003766A3"/>
    <w:rsid w:val="00376A37"/>
    <w:rsid w:val="00377640"/>
    <w:rsid w:val="0038077E"/>
    <w:rsid w:val="00381140"/>
    <w:rsid w:val="00381C2D"/>
    <w:rsid w:val="003845FE"/>
    <w:rsid w:val="003847BD"/>
    <w:rsid w:val="0038522E"/>
    <w:rsid w:val="0038526B"/>
    <w:rsid w:val="00385B23"/>
    <w:rsid w:val="003863F1"/>
    <w:rsid w:val="00386963"/>
    <w:rsid w:val="00386A0C"/>
    <w:rsid w:val="0038714C"/>
    <w:rsid w:val="00387369"/>
    <w:rsid w:val="00387A5E"/>
    <w:rsid w:val="00390476"/>
    <w:rsid w:val="00390740"/>
    <w:rsid w:val="00391D5E"/>
    <w:rsid w:val="00391F21"/>
    <w:rsid w:val="003920EF"/>
    <w:rsid w:val="003927EB"/>
    <w:rsid w:val="00392D55"/>
    <w:rsid w:val="00393055"/>
    <w:rsid w:val="00394612"/>
    <w:rsid w:val="003952F1"/>
    <w:rsid w:val="0039539D"/>
    <w:rsid w:val="00397074"/>
    <w:rsid w:val="00397976"/>
    <w:rsid w:val="003A05F7"/>
    <w:rsid w:val="003A09D3"/>
    <w:rsid w:val="003A0A16"/>
    <w:rsid w:val="003A0DFD"/>
    <w:rsid w:val="003A1101"/>
    <w:rsid w:val="003A1170"/>
    <w:rsid w:val="003A215F"/>
    <w:rsid w:val="003A2192"/>
    <w:rsid w:val="003A3800"/>
    <w:rsid w:val="003A5437"/>
    <w:rsid w:val="003A60F1"/>
    <w:rsid w:val="003A65E1"/>
    <w:rsid w:val="003B00F5"/>
    <w:rsid w:val="003B1F5F"/>
    <w:rsid w:val="003B257E"/>
    <w:rsid w:val="003B2F57"/>
    <w:rsid w:val="003B33BC"/>
    <w:rsid w:val="003B38EC"/>
    <w:rsid w:val="003B3C80"/>
    <w:rsid w:val="003B4066"/>
    <w:rsid w:val="003B4479"/>
    <w:rsid w:val="003B49BC"/>
    <w:rsid w:val="003B4C68"/>
    <w:rsid w:val="003B4CDD"/>
    <w:rsid w:val="003B517C"/>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32B3"/>
    <w:rsid w:val="003E3907"/>
    <w:rsid w:val="003E3E4E"/>
    <w:rsid w:val="003E471A"/>
    <w:rsid w:val="003E50AB"/>
    <w:rsid w:val="003E6B57"/>
    <w:rsid w:val="003E7A4A"/>
    <w:rsid w:val="003F004C"/>
    <w:rsid w:val="003F0EAB"/>
    <w:rsid w:val="003F0FBB"/>
    <w:rsid w:val="003F0FDC"/>
    <w:rsid w:val="003F1D96"/>
    <w:rsid w:val="003F2E32"/>
    <w:rsid w:val="003F4C66"/>
    <w:rsid w:val="003F5598"/>
    <w:rsid w:val="003F5BB5"/>
    <w:rsid w:val="003F613D"/>
    <w:rsid w:val="003F6D33"/>
    <w:rsid w:val="003F7D91"/>
    <w:rsid w:val="00400350"/>
    <w:rsid w:val="00400539"/>
    <w:rsid w:val="00401672"/>
    <w:rsid w:val="004017DA"/>
    <w:rsid w:val="004060FD"/>
    <w:rsid w:val="00406235"/>
    <w:rsid w:val="004103A9"/>
    <w:rsid w:val="00410FCC"/>
    <w:rsid w:val="00411793"/>
    <w:rsid w:val="0041200B"/>
    <w:rsid w:val="00415825"/>
    <w:rsid w:val="00415E04"/>
    <w:rsid w:val="00415EA1"/>
    <w:rsid w:val="00416783"/>
    <w:rsid w:val="004200AB"/>
    <w:rsid w:val="00421663"/>
    <w:rsid w:val="00423166"/>
    <w:rsid w:val="0042337C"/>
    <w:rsid w:val="00424929"/>
    <w:rsid w:val="0042741C"/>
    <w:rsid w:val="00431E47"/>
    <w:rsid w:val="00432A12"/>
    <w:rsid w:val="00433786"/>
    <w:rsid w:val="004347E0"/>
    <w:rsid w:val="004352D1"/>
    <w:rsid w:val="0043590F"/>
    <w:rsid w:val="00435F13"/>
    <w:rsid w:val="00442F7D"/>
    <w:rsid w:val="00443087"/>
    <w:rsid w:val="00444103"/>
    <w:rsid w:val="00444603"/>
    <w:rsid w:val="0044543E"/>
    <w:rsid w:val="004454DB"/>
    <w:rsid w:val="004470E1"/>
    <w:rsid w:val="00450A2D"/>
    <w:rsid w:val="00450C7A"/>
    <w:rsid w:val="004525CC"/>
    <w:rsid w:val="00452B27"/>
    <w:rsid w:val="004537DD"/>
    <w:rsid w:val="004544AA"/>
    <w:rsid w:val="0045469B"/>
    <w:rsid w:val="00454F0B"/>
    <w:rsid w:val="00456D5E"/>
    <w:rsid w:val="00457D58"/>
    <w:rsid w:val="00462897"/>
    <w:rsid w:val="00462910"/>
    <w:rsid w:val="0046542F"/>
    <w:rsid w:val="0046633D"/>
    <w:rsid w:val="004679B7"/>
    <w:rsid w:val="00467E02"/>
    <w:rsid w:val="00467F9D"/>
    <w:rsid w:val="00470A0F"/>
    <w:rsid w:val="00471321"/>
    <w:rsid w:val="00471907"/>
    <w:rsid w:val="004729BE"/>
    <w:rsid w:val="00472F07"/>
    <w:rsid w:val="00473676"/>
    <w:rsid w:val="004739AD"/>
    <w:rsid w:val="0047495D"/>
    <w:rsid w:val="00475932"/>
    <w:rsid w:val="00476EAA"/>
    <w:rsid w:val="0047713C"/>
    <w:rsid w:val="0048025C"/>
    <w:rsid w:val="00481874"/>
    <w:rsid w:val="00481FBC"/>
    <w:rsid w:val="00482583"/>
    <w:rsid w:val="00482DFA"/>
    <w:rsid w:val="00483C07"/>
    <w:rsid w:val="004846FB"/>
    <w:rsid w:val="004851C6"/>
    <w:rsid w:val="00485989"/>
    <w:rsid w:val="00486196"/>
    <w:rsid w:val="004861E9"/>
    <w:rsid w:val="00490C6D"/>
    <w:rsid w:val="004925ED"/>
    <w:rsid w:val="004928B2"/>
    <w:rsid w:val="00492C92"/>
    <w:rsid w:val="00493224"/>
    <w:rsid w:val="00494D2D"/>
    <w:rsid w:val="004956BE"/>
    <w:rsid w:val="004A0ADC"/>
    <w:rsid w:val="004A18B4"/>
    <w:rsid w:val="004A19B7"/>
    <w:rsid w:val="004A2102"/>
    <w:rsid w:val="004A255C"/>
    <w:rsid w:val="004A5661"/>
    <w:rsid w:val="004A6BA0"/>
    <w:rsid w:val="004A7BB5"/>
    <w:rsid w:val="004B0549"/>
    <w:rsid w:val="004B0CF3"/>
    <w:rsid w:val="004B1241"/>
    <w:rsid w:val="004B12D5"/>
    <w:rsid w:val="004B217B"/>
    <w:rsid w:val="004B2E36"/>
    <w:rsid w:val="004B40CA"/>
    <w:rsid w:val="004B5C7C"/>
    <w:rsid w:val="004B6045"/>
    <w:rsid w:val="004B67D3"/>
    <w:rsid w:val="004C0265"/>
    <w:rsid w:val="004C0292"/>
    <w:rsid w:val="004C3056"/>
    <w:rsid w:val="004C4223"/>
    <w:rsid w:val="004C4A52"/>
    <w:rsid w:val="004C52F8"/>
    <w:rsid w:val="004C78D9"/>
    <w:rsid w:val="004D04B2"/>
    <w:rsid w:val="004D05C7"/>
    <w:rsid w:val="004D05FE"/>
    <w:rsid w:val="004D1D4A"/>
    <w:rsid w:val="004D21CF"/>
    <w:rsid w:val="004D2F1D"/>
    <w:rsid w:val="004D350E"/>
    <w:rsid w:val="004D476B"/>
    <w:rsid w:val="004D492A"/>
    <w:rsid w:val="004D72EF"/>
    <w:rsid w:val="004E0C16"/>
    <w:rsid w:val="004E24BF"/>
    <w:rsid w:val="004E4571"/>
    <w:rsid w:val="004E4CBF"/>
    <w:rsid w:val="004E50BF"/>
    <w:rsid w:val="004F1175"/>
    <w:rsid w:val="004F13EB"/>
    <w:rsid w:val="004F211A"/>
    <w:rsid w:val="004F26C3"/>
    <w:rsid w:val="004F2B1B"/>
    <w:rsid w:val="004F35D0"/>
    <w:rsid w:val="004F3818"/>
    <w:rsid w:val="004F4F7A"/>
    <w:rsid w:val="004F6791"/>
    <w:rsid w:val="00500E96"/>
    <w:rsid w:val="005014B4"/>
    <w:rsid w:val="00501A16"/>
    <w:rsid w:val="00502D6B"/>
    <w:rsid w:val="005045D4"/>
    <w:rsid w:val="0050507D"/>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FA9"/>
    <w:rsid w:val="00527A27"/>
    <w:rsid w:val="00531345"/>
    <w:rsid w:val="00531733"/>
    <w:rsid w:val="00532D69"/>
    <w:rsid w:val="00534A4A"/>
    <w:rsid w:val="00534B6B"/>
    <w:rsid w:val="00534C0E"/>
    <w:rsid w:val="00534DDD"/>
    <w:rsid w:val="005378E2"/>
    <w:rsid w:val="0054010C"/>
    <w:rsid w:val="005406EB"/>
    <w:rsid w:val="005407AB"/>
    <w:rsid w:val="00541D47"/>
    <w:rsid w:val="0054226C"/>
    <w:rsid w:val="005422C0"/>
    <w:rsid w:val="005432A2"/>
    <w:rsid w:val="00543BA4"/>
    <w:rsid w:val="00547E8E"/>
    <w:rsid w:val="00553838"/>
    <w:rsid w:val="00553B8C"/>
    <w:rsid w:val="00553C67"/>
    <w:rsid w:val="00553F08"/>
    <w:rsid w:val="00554C5A"/>
    <w:rsid w:val="0055583B"/>
    <w:rsid w:val="00556C09"/>
    <w:rsid w:val="00556FE8"/>
    <w:rsid w:val="00557F7A"/>
    <w:rsid w:val="005603D7"/>
    <w:rsid w:val="00560F18"/>
    <w:rsid w:val="0056112D"/>
    <w:rsid w:val="0056170B"/>
    <w:rsid w:val="00561CF2"/>
    <w:rsid w:val="00561E41"/>
    <w:rsid w:val="005628CE"/>
    <w:rsid w:val="0056290A"/>
    <w:rsid w:val="0056503E"/>
    <w:rsid w:val="00565414"/>
    <w:rsid w:val="00573434"/>
    <w:rsid w:val="00573642"/>
    <w:rsid w:val="00573A1B"/>
    <w:rsid w:val="00576269"/>
    <w:rsid w:val="00577294"/>
    <w:rsid w:val="005809A2"/>
    <w:rsid w:val="00581F60"/>
    <w:rsid w:val="00582E22"/>
    <w:rsid w:val="00583761"/>
    <w:rsid w:val="0058416D"/>
    <w:rsid w:val="0058460C"/>
    <w:rsid w:val="005846EB"/>
    <w:rsid w:val="0058645D"/>
    <w:rsid w:val="00587C65"/>
    <w:rsid w:val="00590479"/>
    <w:rsid w:val="005908B3"/>
    <w:rsid w:val="005910EB"/>
    <w:rsid w:val="00591989"/>
    <w:rsid w:val="00592B8B"/>
    <w:rsid w:val="00592C27"/>
    <w:rsid w:val="0059368A"/>
    <w:rsid w:val="005943D3"/>
    <w:rsid w:val="00595941"/>
    <w:rsid w:val="005A0100"/>
    <w:rsid w:val="005A0D46"/>
    <w:rsid w:val="005A0FB1"/>
    <w:rsid w:val="005A222C"/>
    <w:rsid w:val="005A7290"/>
    <w:rsid w:val="005A7551"/>
    <w:rsid w:val="005B125F"/>
    <w:rsid w:val="005B1265"/>
    <w:rsid w:val="005B1A2C"/>
    <w:rsid w:val="005B22F5"/>
    <w:rsid w:val="005B37F3"/>
    <w:rsid w:val="005B72B1"/>
    <w:rsid w:val="005B7F26"/>
    <w:rsid w:val="005C0008"/>
    <w:rsid w:val="005C2315"/>
    <w:rsid w:val="005C2731"/>
    <w:rsid w:val="005C3EAE"/>
    <w:rsid w:val="005C4304"/>
    <w:rsid w:val="005C62D1"/>
    <w:rsid w:val="005C7451"/>
    <w:rsid w:val="005C7C3F"/>
    <w:rsid w:val="005D03C9"/>
    <w:rsid w:val="005D1236"/>
    <w:rsid w:val="005D1861"/>
    <w:rsid w:val="005D1906"/>
    <w:rsid w:val="005D2AD4"/>
    <w:rsid w:val="005D336B"/>
    <w:rsid w:val="005D37EB"/>
    <w:rsid w:val="005D3F75"/>
    <w:rsid w:val="005D57DE"/>
    <w:rsid w:val="005D616E"/>
    <w:rsid w:val="005D7FDD"/>
    <w:rsid w:val="005E047C"/>
    <w:rsid w:val="005E1361"/>
    <w:rsid w:val="005E2FD9"/>
    <w:rsid w:val="005E4234"/>
    <w:rsid w:val="005E5DA6"/>
    <w:rsid w:val="005E77A2"/>
    <w:rsid w:val="005F03EC"/>
    <w:rsid w:val="005F047B"/>
    <w:rsid w:val="005F0D7C"/>
    <w:rsid w:val="005F151D"/>
    <w:rsid w:val="005F2AC3"/>
    <w:rsid w:val="005F32F4"/>
    <w:rsid w:val="005F4711"/>
    <w:rsid w:val="005F4955"/>
    <w:rsid w:val="005F5F8D"/>
    <w:rsid w:val="005F6129"/>
    <w:rsid w:val="005F6203"/>
    <w:rsid w:val="005F6265"/>
    <w:rsid w:val="005F65B1"/>
    <w:rsid w:val="005F6BCA"/>
    <w:rsid w:val="005F6CA7"/>
    <w:rsid w:val="006006F4"/>
    <w:rsid w:val="00601976"/>
    <w:rsid w:val="00603017"/>
    <w:rsid w:val="00604547"/>
    <w:rsid w:val="00604C3F"/>
    <w:rsid w:val="00605821"/>
    <w:rsid w:val="0060640F"/>
    <w:rsid w:val="00610BE2"/>
    <w:rsid w:val="006114C6"/>
    <w:rsid w:val="00611C9E"/>
    <w:rsid w:val="0061257D"/>
    <w:rsid w:val="006151B8"/>
    <w:rsid w:val="00615E75"/>
    <w:rsid w:val="00616034"/>
    <w:rsid w:val="00616427"/>
    <w:rsid w:val="00616F68"/>
    <w:rsid w:val="006170C0"/>
    <w:rsid w:val="00617419"/>
    <w:rsid w:val="00617D2A"/>
    <w:rsid w:val="00617D2E"/>
    <w:rsid w:val="0062045C"/>
    <w:rsid w:val="00620BFD"/>
    <w:rsid w:val="00620FD1"/>
    <w:rsid w:val="006220C3"/>
    <w:rsid w:val="0062282D"/>
    <w:rsid w:val="006232D3"/>
    <w:rsid w:val="00623BAB"/>
    <w:rsid w:val="00624678"/>
    <w:rsid w:val="00624C8C"/>
    <w:rsid w:val="00624EA4"/>
    <w:rsid w:val="00625CFB"/>
    <w:rsid w:val="00631F6A"/>
    <w:rsid w:val="006322E4"/>
    <w:rsid w:val="00632623"/>
    <w:rsid w:val="00632A89"/>
    <w:rsid w:val="00633A31"/>
    <w:rsid w:val="00634AD1"/>
    <w:rsid w:val="00635060"/>
    <w:rsid w:val="006351FD"/>
    <w:rsid w:val="006370C7"/>
    <w:rsid w:val="006376ED"/>
    <w:rsid w:val="00641D0E"/>
    <w:rsid w:val="00641DCB"/>
    <w:rsid w:val="00644080"/>
    <w:rsid w:val="00647306"/>
    <w:rsid w:val="00647623"/>
    <w:rsid w:val="00647AC6"/>
    <w:rsid w:val="00650645"/>
    <w:rsid w:val="00651CDF"/>
    <w:rsid w:val="00651E23"/>
    <w:rsid w:val="0065282E"/>
    <w:rsid w:val="00652D6D"/>
    <w:rsid w:val="0065331B"/>
    <w:rsid w:val="00654B24"/>
    <w:rsid w:val="00654E70"/>
    <w:rsid w:val="006563DF"/>
    <w:rsid w:val="0065673A"/>
    <w:rsid w:val="00657276"/>
    <w:rsid w:val="0066140E"/>
    <w:rsid w:val="00662053"/>
    <w:rsid w:val="00662514"/>
    <w:rsid w:val="0066273A"/>
    <w:rsid w:val="00662F04"/>
    <w:rsid w:val="006632ED"/>
    <w:rsid w:val="0066340F"/>
    <w:rsid w:val="006647FF"/>
    <w:rsid w:val="00664965"/>
    <w:rsid w:val="00665277"/>
    <w:rsid w:val="006653F2"/>
    <w:rsid w:val="00665487"/>
    <w:rsid w:val="00666731"/>
    <w:rsid w:val="00666FC9"/>
    <w:rsid w:val="006671D5"/>
    <w:rsid w:val="006672FE"/>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A76"/>
    <w:rsid w:val="00686C90"/>
    <w:rsid w:val="00686F77"/>
    <w:rsid w:val="006870F3"/>
    <w:rsid w:val="00692877"/>
    <w:rsid w:val="00694118"/>
    <w:rsid w:val="006946E4"/>
    <w:rsid w:val="00696200"/>
    <w:rsid w:val="0069790F"/>
    <w:rsid w:val="006A005E"/>
    <w:rsid w:val="006A076D"/>
    <w:rsid w:val="006A131F"/>
    <w:rsid w:val="006A280B"/>
    <w:rsid w:val="006A2C24"/>
    <w:rsid w:val="006A2D23"/>
    <w:rsid w:val="006A2D9A"/>
    <w:rsid w:val="006A6468"/>
    <w:rsid w:val="006A6BB6"/>
    <w:rsid w:val="006B0C09"/>
    <w:rsid w:val="006B26B5"/>
    <w:rsid w:val="006B2E46"/>
    <w:rsid w:val="006B2E75"/>
    <w:rsid w:val="006B47CD"/>
    <w:rsid w:val="006B49CD"/>
    <w:rsid w:val="006B4DB3"/>
    <w:rsid w:val="006B5D02"/>
    <w:rsid w:val="006B6B7F"/>
    <w:rsid w:val="006B7BF8"/>
    <w:rsid w:val="006B7F83"/>
    <w:rsid w:val="006B7F97"/>
    <w:rsid w:val="006B7FEA"/>
    <w:rsid w:val="006C03F6"/>
    <w:rsid w:val="006C20D4"/>
    <w:rsid w:val="006C2746"/>
    <w:rsid w:val="006C28C4"/>
    <w:rsid w:val="006C44C9"/>
    <w:rsid w:val="006C5017"/>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DA7"/>
    <w:rsid w:val="006E47A2"/>
    <w:rsid w:val="006E4F16"/>
    <w:rsid w:val="006E5125"/>
    <w:rsid w:val="006E5308"/>
    <w:rsid w:val="006E71C0"/>
    <w:rsid w:val="006F03F7"/>
    <w:rsid w:val="006F0B0A"/>
    <w:rsid w:val="006F3665"/>
    <w:rsid w:val="006F3794"/>
    <w:rsid w:val="006F58A8"/>
    <w:rsid w:val="006F611A"/>
    <w:rsid w:val="006F62E6"/>
    <w:rsid w:val="006F6B38"/>
    <w:rsid w:val="006F6B84"/>
    <w:rsid w:val="006F7014"/>
    <w:rsid w:val="00700449"/>
    <w:rsid w:val="00701B3E"/>
    <w:rsid w:val="00703357"/>
    <w:rsid w:val="00703FE7"/>
    <w:rsid w:val="007044AF"/>
    <w:rsid w:val="00704F75"/>
    <w:rsid w:val="007053FE"/>
    <w:rsid w:val="007073E7"/>
    <w:rsid w:val="0071147B"/>
    <w:rsid w:val="007129E3"/>
    <w:rsid w:val="007130F0"/>
    <w:rsid w:val="00713121"/>
    <w:rsid w:val="00713A68"/>
    <w:rsid w:val="0071437B"/>
    <w:rsid w:val="00714C96"/>
    <w:rsid w:val="007151F7"/>
    <w:rsid w:val="00715228"/>
    <w:rsid w:val="007170E3"/>
    <w:rsid w:val="00721070"/>
    <w:rsid w:val="007235C8"/>
    <w:rsid w:val="00724551"/>
    <w:rsid w:val="00724F13"/>
    <w:rsid w:val="00725171"/>
    <w:rsid w:val="0072529A"/>
    <w:rsid w:val="0072564A"/>
    <w:rsid w:val="0072738E"/>
    <w:rsid w:val="00730F0E"/>
    <w:rsid w:val="00732021"/>
    <w:rsid w:val="00733A4D"/>
    <w:rsid w:val="007343A1"/>
    <w:rsid w:val="00734531"/>
    <w:rsid w:val="00735B0B"/>
    <w:rsid w:val="0073729F"/>
    <w:rsid w:val="00741E9F"/>
    <w:rsid w:val="00744742"/>
    <w:rsid w:val="00744F10"/>
    <w:rsid w:val="00747402"/>
    <w:rsid w:val="00747F6B"/>
    <w:rsid w:val="0075027E"/>
    <w:rsid w:val="007518EB"/>
    <w:rsid w:val="00751D73"/>
    <w:rsid w:val="007530E5"/>
    <w:rsid w:val="00753A64"/>
    <w:rsid w:val="00754092"/>
    <w:rsid w:val="00754564"/>
    <w:rsid w:val="00754F5C"/>
    <w:rsid w:val="00755EFE"/>
    <w:rsid w:val="00756CBF"/>
    <w:rsid w:val="00756F95"/>
    <w:rsid w:val="0075737F"/>
    <w:rsid w:val="00760302"/>
    <w:rsid w:val="00760CEA"/>
    <w:rsid w:val="00760E92"/>
    <w:rsid w:val="00760FB5"/>
    <w:rsid w:val="007616D5"/>
    <w:rsid w:val="00762EC4"/>
    <w:rsid w:val="00763467"/>
    <w:rsid w:val="00763D70"/>
    <w:rsid w:val="00766385"/>
    <w:rsid w:val="00767752"/>
    <w:rsid w:val="00767BDA"/>
    <w:rsid w:val="00767D24"/>
    <w:rsid w:val="007702FF"/>
    <w:rsid w:val="00770699"/>
    <w:rsid w:val="00770999"/>
    <w:rsid w:val="00770E47"/>
    <w:rsid w:val="00771CB8"/>
    <w:rsid w:val="00772816"/>
    <w:rsid w:val="00772998"/>
    <w:rsid w:val="00773F44"/>
    <w:rsid w:val="00774231"/>
    <w:rsid w:val="00774CAB"/>
    <w:rsid w:val="00776F4F"/>
    <w:rsid w:val="007810CF"/>
    <w:rsid w:val="00781383"/>
    <w:rsid w:val="00781E3A"/>
    <w:rsid w:val="00781FE8"/>
    <w:rsid w:val="00782713"/>
    <w:rsid w:val="00782BD9"/>
    <w:rsid w:val="00782F51"/>
    <w:rsid w:val="00782F84"/>
    <w:rsid w:val="007830F4"/>
    <w:rsid w:val="00784050"/>
    <w:rsid w:val="00784324"/>
    <w:rsid w:val="00784E84"/>
    <w:rsid w:val="007850F7"/>
    <w:rsid w:val="007851C9"/>
    <w:rsid w:val="00786196"/>
    <w:rsid w:val="007861B4"/>
    <w:rsid w:val="00786638"/>
    <w:rsid w:val="00790F29"/>
    <w:rsid w:val="0079282F"/>
    <w:rsid w:val="007937A9"/>
    <w:rsid w:val="007937CD"/>
    <w:rsid w:val="00793C25"/>
    <w:rsid w:val="00793D20"/>
    <w:rsid w:val="00793DDE"/>
    <w:rsid w:val="007940EF"/>
    <w:rsid w:val="00794948"/>
    <w:rsid w:val="00795724"/>
    <w:rsid w:val="00796BF5"/>
    <w:rsid w:val="00797AEE"/>
    <w:rsid w:val="007A072F"/>
    <w:rsid w:val="007A20E4"/>
    <w:rsid w:val="007A36FB"/>
    <w:rsid w:val="007A399C"/>
    <w:rsid w:val="007A410A"/>
    <w:rsid w:val="007A44CA"/>
    <w:rsid w:val="007A4945"/>
    <w:rsid w:val="007A573A"/>
    <w:rsid w:val="007A635D"/>
    <w:rsid w:val="007A703E"/>
    <w:rsid w:val="007A70C9"/>
    <w:rsid w:val="007B111C"/>
    <w:rsid w:val="007B139B"/>
    <w:rsid w:val="007B2908"/>
    <w:rsid w:val="007B451C"/>
    <w:rsid w:val="007B4578"/>
    <w:rsid w:val="007B457E"/>
    <w:rsid w:val="007B5146"/>
    <w:rsid w:val="007B5761"/>
    <w:rsid w:val="007B5D3A"/>
    <w:rsid w:val="007B6003"/>
    <w:rsid w:val="007B60E6"/>
    <w:rsid w:val="007B7486"/>
    <w:rsid w:val="007C2D9F"/>
    <w:rsid w:val="007C3F37"/>
    <w:rsid w:val="007C5895"/>
    <w:rsid w:val="007C5D92"/>
    <w:rsid w:val="007C601C"/>
    <w:rsid w:val="007C790A"/>
    <w:rsid w:val="007D0F31"/>
    <w:rsid w:val="007D1CDC"/>
    <w:rsid w:val="007D238F"/>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D73"/>
    <w:rsid w:val="007E5ED5"/>
    <w:rsid w:val="007E65E0"/>
    <w:rsid w:val="007F1C4C"/>
    <w:rsid w:val="007F4A29"/>
    <w:rsid w:val="007F608C"/>
    <w:rsid w:val="0080035B"/>
    <w:rsid w:val="0080057A"/>
    <w:rsid w:val="00801BC5"/>
    <w:rsid w:val="00806924"/>
    <w:rsid w:val="008074E2"/>
    <w:rsid w:val="008108C1"/>
    <w:rsid w:val="00810A4D"/>
    <w:rsid w:val="00810FE0"/>
    <w:rsid w:val="00811E9E"/>
    <w:rsid w:val="0081264E"/>
    <w:rsid w:val="0081451B"/>
    <w:rsid w:val="0082000D"/>
    <w:rsid w:val="00820587"/>
    <w:rsid w:val="00820FBE"/>
    <w:rsid w:val="00821588"/>
    <w:rsid w:val="008223D2"/>
    <w:rsid w:val="00822957"/>
    <w:rsid w:val="00823C4B"/>
    <w:rsid w:val="00824042"/>
    <w:rsid w:val="00825403"/>
    <w:rsid w:val="008257E4"/>
    <w:rsid w:val="008257FE"/>
    <w:rsid w:val="00826776"/>
    <w:rsid w:val="008275E7"/>
    <w:rsid w:val="0083125E"/>
    <w:rsid w:val="00831DA9"/>
    <w:rsid w:val="0083324A"/>
    <w:rsid w:val="00835193"/>
    <w:rsid w:val="00835E23"/>
    <w:rsid w:val="008364BC"/>
    <w:rsid w:val="00837D12"/>
    <w:rsid w:val="00840132"/>
    <w:rsid w:val="00840AC2"/>
    <w:rsid w:val="00841353"/>
    <w:rsid w:val="0084674A"/>
    <w:rsid w:val="008472B2"/>
    <w:rsid w:val="00847B14"/>
    <w:rsid w:val="0085003B"/>
    <w:rsid w:val="00850458"/>
    <w:rsid w:val="008508B3"/>
    <w:rsid w:val="00850EB4"/>
    <w:rsid w:val="00851304"/>
    <w:rsid w:val="00851FC0"/>
    <w:rsid w:val="00853C38"/>
    <w:rsid w:val="00855732"/>
    <w:rsid w:val="008558F1"/>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12D"/>
    <w:rsid w:val="00877BFC"/>
    <w:rsid w:val="0088151D"/>
    <w:rsid w:val="008854FE"/>
    <w:rsid w:val="00885CAE"/>
    <w:rsid w:val="00886029"/>
    <w:rsid w:val="0088627E"/>
    <w:rsid w:val="00890B3E"/>
    <w:rsid w:val="00892006"/>
    <w:rsid w:val="00892487"/>
    <w:rsid w:val="008926E7"/>
    <w:rsid w:val="00892EF2"/>
    <w:rsid w:val="00893F7C"/>
    <w:rsid w:val="0089534B"/>
    <w:rsid w:val="008953D5"/>
    <w:rsid w:val="0089581C"/>
    <w:rsid w:val="008958CD"/>
    <w:rsid w:val="008960D6"/>
    <w:rsid w:val="0089632A"/>
    <w:rsid w:val="00896603"/>
    <w:rsid w:val="00896772"/>
    <w:rsid w:val="00896FAA"/>
    <w:rsid w:val="0089780E"/>
    <w:rsid w:val="008978B5"/>
    <w:rsid w:val="008A0DF3"/>
    <w:rsid w:val="008A4C72"/>
    <w:rsid w:val="008A5E5F"/>
    <w:rsid w:val="008A5EE1"/>
    <w:rsid w:val="008A6CE1"/>
    <w:rsid w:val="008A785B"/>
    <w:rsid w:val="008B21D0"/>
    <w:rsid w:val="008B3350"/>
    <w:rsid w:val="008B65DB"/>
    <w:rsid w:val="008B7589"/>
    <w:rsid w:val="008C046C"/>
    <w:rsid w:val="008C2A20"/>
    <w:rsid w:val="008C2DED"/>
    <w:rsid w:val="008C2E1B"/>
    <w:rsid w:val="008C2F60"/>
    <w:rsid w:val="008C5079"/>
    <w:rsid w:val="008C56EF"/>
    <w:rsid w:val="008C57DD"/>
    <w:rsid w:val="008C5A81"/>
    <w:rsid w:val="008C5E80"/>
    <w:rsid w:val="008C6723"/>
    <w:rsid w:val="008C6FA3"/>
    <w:rsid w:val="008D0534"/>
    <w:rsid w:val="008D09C1"/>
    <w:rsid w:val="008D0EAE"/>
    <w:rsid w:val="008D2A48"/>
    <w:rsid w:val="008D3845"/>
    <w:rsid w:val="008D557A"/>
    <w:rsid w:val="008D613F"/>
    <w:rsid w:val="008D71D3"/>
    <w:rsid w:val="008E0C6F"/>
    <w:rsid w:val="008E0FAE"/>
    <w:rsid w:val="008E2732"/>
    <w:rsid w:val="008E2E13"/>
    <w:rsid w:val="008E346C"/>
    <w:rsid w:val="008E3EF2"/>
    <w:rsid w:val="008E5139"/>
    <w:rsid w:val="008E53A9"/>
    <w:rsid w:val="008E6895"/>
    <w:rsid w:val="008E748B"/>
    <w:rsid w:val="008F0865"/>
    <w:rsid w:val="008F0BAA"/>
    <w:rsid w:val="008F134A"/>
    <w:rsid w:val="008F2325"/>
    <w:rsid w:val="008F4616"/>
    <w:rsid w:val="008F4CB1"/>
    <w:rsid w:val="008F5F46"/>
    <w:rsid w:val="008F64F0"/>
    <w:rsid w:val="00900244"/>
    <w:rsid w:val="00900493"/>
    <w:rsid w:val="009007AC"/>
    <w:rsid w:val="00902F06"/>
    <w:rsid w:val="00903716"/>
    <w:rsid w:val="009053B4"/>
    <w:rsid w:val="009060BE"/>
    <w:rsid w:val="0090683C"/>
    <w:rsid w:val="00906BAD"/>
    <w:rsid w:val="0091031E"/>
    <w:rsid w:val="00910A8A"/>
    <w:rsid w:val="00911D29"/>
    <w:rsid w:val="00913927"/>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B0E"/>
    <w:rsid w:val="009343E0"/>
    <w:rsid w:val="00935449"/>
    <w:rsid w:val="00937C4B"/>
    <w:rsid w:val="00937EC2"/>
    <w:rsid w:val="00937FD7"/>
    <w:rsid w:val="009412E4"/>
    <w:rsid w:val="00941B7D"/>
    <w:rsid w:val="00942182"/>
    <w:rsid w:val="009429E5"/>
    <w:rsid w:val="00950CBA"/>
    <w:rsid w:val="00951716"/>
    <w:rsid w:val="00952A88"/>
    <w:rsid w:val="009533D3"/>
    <w:rsid w:val="009535B4"/>
    <w:rsid w:val="00954504"/>
    <w:rsid w:val="00954618"/>
    <w:rsid w:val="00954871"/>
    <w:rsid w:val="009563B1"/>
    <w:rsid w:val="0095669A"/>
    <w:rsid w:val="00956CB8"/>
    <w:rsid w:val="00957CC6"/>
    <w:rsid w:val="009601D9"/>
    <w:rsid w:val="009603BB"/>
    <w:rsid w:val="00962627"/>
    <w:rsid w:val="00962A0E"/>
    <w:rsid w:val="00962F47"/>
    <w:rsid w:val="00964086"/>
    <w:rsid w:val="00964484"/>
    <w:rsid w:val="00964C3A"/>
    <w:rsid w:val="00964CFB"/>
    <w:rsid w:val="009656E9"/>
    <w:rsid w:val="00966531"/>
    <w:rsid w:val="009668B7"/>
    <w:rsid w:val="00966E37"/>
    <w:rsid w:val="00967691"/>
    <w:rsid w:val="00967AC4"/>
    <w:rsid w:val="00970494"/>
    <w:rsid w:val="00971307"/>
    <w:rsid w:val="00971C2F"/>
    <w:rsid w:val="0097225B"/>
    <w:rsid w:val="0097433C"/>
    <w:rsid w:val="00974891"/>
    <w:rsid w:val="00975FBA"/>
    <w:rsid w:val="00976CB4"/>
    <w:rsid w:val="009805C9"/>
    <w:rsid w:val="00980689"/>
    <w:rsid w:val="0098126D"/>
    <w:rsid w:val="0098324D"/>
    <w:rsid w:val="00983D60"/>
    <w:rsid w:val="00983F89"/>
    <w:rsid w:val="00984DB0"/>
    <w:rsid w:val="00984FA3"/>
    <w:rsid w:val="0098616A"/>
    <w:rsid w:val="009865DC"/>
    <w:rsid w:val="0098687B"/>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7E1"/>
    <w:rsid w:val="009A5F27"/>
    <w:rsid w:val="009A5F9A"/>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198C"/>
    <w:rsid w:val="009C2432"/>
    <w:rsid w:val="009C3DBC"/>
    <w:rsid w:val="009C4FD9"/>
    <w:rsid w:val="009C6A07"/>
    <w:rsid w:val="009D16D5"/>
    <w:rsid w:val="009D247E"/>
    <w:rsid w:val="009D2634"/>
    <w:rsid w:val="009D372B"/>
    <w:rsid w:val="009D4B01"/>
    <w:rsid w:val="009D7493"/>
    <w:rsid w:val="009E01C0"/>
    <w:rsid w:val="009E0617"/>
    <w:rsid w:val="009E0877"/>
    <w:rsid w:val="009E0B36"/>
    <w:rsid w:val="009E1C12"/>
    <w:rsid w:val="009E1E6B"/>
    <w:rsid w:val="009E1F7B"/>
    <w:rsid w:val="009E1FFC"/>
    <w:rsid w:val="009E44A2"/>
    <w:rsid w:val="009E5D40"/>
    <w:rsid w:val="009E611F"/>
    <w:rsid w:val="009E6ACA"/>
    <w:rsid w:val="009F0491"/>
    <w:rsid w:val="009F09D0"/>
    <w:rsid w:val="009F0D0B"/>
    <w:rsid w:val="009F1715"/>
    <w:rsid w:val="009F1758"/>
    <w:rsid w:val="009F24D9"/>
    <w:rsid w:val="009F3B8F"/>
    <w:rsid w:val="009F5ED2"/>
    <w:rsid w:val="009F68FE"/>
    <w:rsid w:val="009F7D79"/>
    <w:rsid w:val="00A01474"/>
    <w:rsid w:val="00A02065"/>
    <w:rsid w:val="00A02FF6"/>
    <w:rsid w:val="00A03426"/>
    <w:rsid w:val="00A043EC"/>
    <w:rsid w:val="00A05E18"/>
    <w:rsid w:val="00A07960"/>
    <w:rsid w:val="00A1068B"/>
    <w:rsid w:val="00A11C9E"/>
    <w:rsid w:val="00A11EC5"/>
    <w:rsid w:val="00A14A2F"/>
    <w:rsid w:val="00A151EA"/>
    <w:rsid w:val="00A15FCC"/>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414F2"/>
    <w:rsid w:val="00A4158A"/>
    <w:rsid w:val="00A424F7"/>
    <w:rsid w:val="00A42D02"/>
    <w:rsid w:val="00A4398C"/>
    <w:rsid w:val="00A43FD5"/>
    <w:rsid w:val="00A445C9"/>
    <w:rsid w:val="00A4488F"/>
    <w:rsid w:val="00A44FBA"/>
    <w:rsid w:val="00A45186"/>
    <w:rsid w:val="00A460B8"/>
    <w:rsid w:val="00A46DF1"/>
    <w:rsid w:val="00A4723A"/>
    <w:rsid w:val="00A479D2"/>
    <w:rsid w:val="00A52919"/>
    <w:rsid w:val="00A5344D"/>
    <w:rsid w:val="00A5369C"/>
    <w:rsid w:val="00A538AC"/>
    <w:rsid w:val="00A54392"/>
    <w:rsid w:val="00A5476D"/>
    <w:rsid w:val="00A550A9"/>
    <w:rsid w:val="00A56722"/>
    <w:rsid w:val="00A578C9"/>
    <w:rsid w:val="00A601CD"/>
    <w:rsid w:val="00A609FD"/>
    <w:rsid w:val="00A613C8"/>
    <w:rsid w:val="00A62479"/>
    <w:rsid w:val="00A62B0F"/>
    <w:rsid w:val="00A63C38"/>
    <w:rsid w:val="00A63CA0"/>
    <w:rsid w:val="00A64886"/>
    <w:rsid w:val="00A6531E"/>
    <w:rsid w:val="00A707C2"/>
    <w:rsid w:val="00A715C6"/>
    <w:rsid w:val="00A722DE"/>
    <w:rsid w:val="00A754D5"/>
    <w:rsid w:val="00A755B1"/>
    <w:rsid w:val="00A764D6"/>
    <w:rsid w:val="00A80D14"/>
    <w:rsid w:val="00A839C4"/>
    <w:rsid w:val="00A84FEC"/>
    <w:rsid w:val="00A86BE3"/>
    <w:rsid w:val="00A86F2F"/>
    <w:rsid w:val="00A870E3"/>
    <w:rsid w:val="00A91360"/>
    <w:rsid w:val="00A92BBE"/>
    <w:rsid w:val="00A92CE0"/>
    <w:rsid w:val="00A950B0"/>
    <w:rsid w:val="00A95BAD"/>
    <w:rsid w:val="00A95ED4"/>
    <w:rsid w:val="00A966E5"/>
    <w:rsid w:val="00A96CDC"/>
    <w:rsid w:val="00A97C83"/>
    <w:rsid w:val="00A97D4A"/>
    <w:rsid w:val="00AA000D"/>
    <w:rsid w:val="00AA1182"/>
    <w:rsid w:val="00AA1835"/>
    <w:rsid w:val="00AA2277"/>
    <w:rsid w:val="00AA341D"/>
    <w:rsid w:val="00AA4624"/>
    <w:rsid w:val="00AA4E50"/>
    <w:rsid w:val="00AA51FA"/>
    <w:rsid w:val="00AA578B"/>
    <w:rsid w:val="00AB01A1"/>
    <w:rsid w:val="00AB0663"/>
    <w:rsid w:val="00AB0FDF"/>
    <w:rsid w:val="00AB1497"/>
    <w:rsid w:val="00AB24D3"/>
    <w:rsid w:val="00AB348D"/>
    <w:rsid w:val="00AB49AE"/>
    <w:rsid w:val="00AB4E5B"/>
    <w:rsid w:val="00AB57DA"/>
    <w:rsid w:val="00AB63EC"/>
    <w:rsid w:val="00AB66B7"/>
    <w:rsid w:val="00AB6C7F"/>
    <w:rsid w:val="00AB7C66"/>
    <w:rsid w:val="00AC00BC"/>
    <w:rsid w:val="00AC07B3"/>
    <w:rsid w:val="00AC0861"/>
    <w:rsid w:val="00AC181E"/>
    <w:rsid w:val="00AC2634"/>
    <w:rsid w:val="00AC292F"/>
    <w:rsid w:val="00AC3A64"/>
    <w:rsid w:val="00AC528B"/>
    <w:rsid w:val="00AC631C"/>
    <w:rsid w:val="00AC73E6"/>
    <w:rsid w:val="00AC795F"/>
    <w:rsid w:val="00AC7AD3"/>
    <w:rsid w:val="00AD0ACC"/>
    <w:rsid w:val="00AD0AEC"/>
    <w:rsid w:val="00AD0FB0"/>
    <w:rsid w:val="00AD5FF7"/>
    <w:rsid w:val="00AE123E"/>
    <w:rsid w:val="00AE3EEC"/>
    <w:rsid w:val="00AE4620"/>
    <w:rsid w:val="00AE49E6"/>
    <w:rsid w:val="00AE5E9F"/>
    <w:rsid w:val="00AE633B"/>
    <w:rsid w:val="00AE699C"/>
    <w:rsid w:val="00AE70F1"/>
    <w:rsid w:val="00AE756D"/>
    <w:rsid w:val="00AE7964"/>
    <w:rsid w:val="00AE7E0B"/>
    <w:rsid w:val="00AF0588"/>
    <w:rsid w:val="00AF173B"/>
    <w:rsid w:val="00AF2292"/>
    <w:rsid w:val="00AF2E9C"/>
    <w:rsid w:val="00AF3367"/>
    <w:rsid w:val="00AF34D9"/>
    <w:rsid w:val="00AF480F"/>
    <w:rsid w:val="00AF4F91"/>
    <w:rsid w:val="00AF5091"/>
    <w:rsid w:val="00AF592F"/>
    <w:rsid w:val="00AF5BAE"/>
    <w:rsid w:val="00AF612A"/>
    <w:rsid w:val="00AF6F51"/>
    <w:rsid w:val="00AF7193"/>
    <w:rsid w:val="00AF790A"/>
    <w:rsid w:val="00AF7CE6"/>
    <w:rsid w:val="00B00989"/>
    <w:rsid w:val="00B02817"/>
    <w:rsid w:val="00B03191"/>
    <w:rsid w:val="00B03838"/>
    <w:rsid w:val="00B04011"/>
    <w:rsid w:val="00B0429B"/>
    <w:rsid w:val="00B04CA5"/>
    <w:rsid w:val="00B04FC7"/>
    <w:rsid w:val="00B07039"/>
    <w:rsid w:val="00B11087"/>
    <w:rsid w:val="00B11542"/>
    <w:rsid w:val="00B11775"/>
    <w:rsid w:val="00B12538"/>
    <w:rsid w:val="00B13442"/>
    <w:rsid w:val="00B13674"/>
    <w:rsid w:val="00B142C5"/>
    <w:rsid w:val="00B14442"/>
    <w:rsid w:val="00B1492E"/>
    <w:rsid w:val="00B14BF2"/>
    <w:rsid w:val="00B14C44"/>
    <w:rsid w:val="00B167AB"/>
    <w:rsid w:val="00B17BB4"/>
    <w:rsid w:val="00B17DB3"/>
    <w:rsid w:val="00B200D6"/>
    <w:rsid w:val="00B2085E"/>
    <w:rsid w:val="00B20C7F"/>
    <w:rsid w:val="00B21C50"/>
    <w:rsid w:val="00B22FA3"/>
    <w:rsid w:val="00B251C9"/>
    <w:rsid w:val="00B25C55"/>
    <w:rsid w:val="00B262CF"/>
    <w:rsid w:val="00B27303"/>
    <w:rsid w:val="00B30570"/>
    <w:rsid w:val="00B32B6E"/>
    <w:rsid w:val="00B33622"/>
    <w:rsid w:val="00B35068"/>
    <w:rsid w:val="00B35675"/>
    <w:rsid w:val="00B35A68"/>
    <w:rsid w:val="00B36466"/>
    <w:rsid w:val="00B3663C"/>
    <w:rsid w:val="00B370A6"/>
    <w:rsid w:val="00B37CC5"/>
    <w:rsid w:val="00B402BB"/>
    <w:rsid w:val="00B40551"/>
    <w:rsid w:val="00B40991"/>
    <w:rsid w:val="00B40F57"/>
    <w:rsid w:val="00B4257D"/>
    <w:rsid w:val="00B42735"/>
    <w:rsid w:val="00B4289E"/>
    <w:rsid w:val="00B43196"/>
    <w:rsid w:val="00B44B56"/>
    <w:rsid w:val="00B45C96"/>
    <w:rsid w:val="00B45FE7"/>
    <w:rsid w:val="00B46964"/>
    <w:rsid w:val="00B51153"/>
    <w:rsid w:val="00B512DC"/>
    <w:rsid w:val="00B525BC"/>
    <w:rsid w:val="00B52B93"/>
    <w:rsid w:val="00B52F0B"/>
    <w:rsid w:val="00B55EA8"/>
    <w:rsid w:val="00B56DCD"/>
    <w:rsid w:val="00B6310E"/>
    <w:rsid w:val="00B6383B"/>
    <w:rsid w:val="00B64D95"/>
    <w:rsid w:val="00B65183"/>
    <w:rsid w:val="00B65376"/>
    <w:rsid w:val="00B675D9"/>
    <w:rsid w:val="00B67BB6"/>
    <w:rsid w:val="00B72908"/>
    <w:rsid w:val="00B72F2E"/>
    <w:rsid w:val="00B73293"/>
    <w:rsid w:val="00B733CF"/>
    <w:rsid w:val="00B73D45"/>
    <w:rsid w:val="00B74653"/>
    <w:rsid w:val="00B75FE2"/>
    <w:rsid w:val="00B85259"/>
    <w:rsid w:val="00B852AB"/>
    <w:rsid w:val="00B852E5"/>
    <w:rsid w:val="00B902FD"/>
    <w:rsid w:val="00B90AD1"/>
    <w:rsid w:val="00B911AF"/>
    <w:rsid w:val="00B92B78"/>
    <w:rsid w:val="00B93436"/>
    <w:rsid w:val="00B94176"/>
    <w:rsid w:val="00B962A0"/>
    <w:rsid w:val="00B968A7"/>
    <w:rsid w:val="00B968A9"/>
    <w:rsid w:val="00B97AFA"/>
    <w:rsid w:val="00BA0F58"/>
    <w:rsid w:val="00BA100F"/>
    <w:rsid w:val="00BA35F0"/>
    <w:rsid w:val="00BA5A60"/>
    <w:rsid w:val="00BA6BCF"/>
    <w:rsid w:val="00BA75E1"/>
    <w:rsid w:val="00BB02CF"/>
    <w:rsid w:val="00BB1159"/>
    <w:rsid w:val="00BB152D"/>
    <w:rsid w:val="00BB161C"/>
    <w:rsid w:val="00BB1B36"/>
    <w:rsid w:val="00BB20E1"/>
    <w:rsid w:val="00BB2DBE"/>
    <w:rsid w:val="00BB44CD"/>
    <w:rsid w:val="00BB4566"/>
    <w:rsid w:val="00BB46A4"/>
    <w:rsid w:val="00BB4C9E"/>
    <w:rsid w:val="00BB6286"/>
    <w:rsid w:val="00BB69A5"/>
    <w:rsid w:val="00BB6D5D"/>
    <w:rsid w:val="00BC086E"/>
    <w:rsid w:val="00BC09D2"/>
    <w:rsid w:val="00BC37FA"/>
    <w:rsid w:val="00BC38C2"/>
    <w:rsid w:val="00BC401E"/>
    <w:rsid w:val="00BC4AF2"/>
    <w:rsid w:val="00BC4C31"/>
    <w:rsid w:val="00BC7CAA"/>
    <w:rsid w:val="00BC7DD1"/>
    <w:rsid w:val="00BD016A"/>
    <w:rsid w:val="00BD0459"/>
    <w:rsid w:val="00BD0C18"/>
    <w:rsid w:val="00BD0D0D"/>
    <w:rsid w:val="00BD17E5"/>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6E56"/>
    <w:rsid w:val="00BE7021"/>
    <w:rsid w:val="00BE7EDA"/>
    <w:rsid w:val="00BF0063"/>
    <w:rsid w:val="00BF0EEA"/>
    <w:rsid w:val="00BF15E5"/>
    <w:rsid w:val="00BF18CD"/>
    <w:rsid w:val="00BF1BDD"/>
    <w:rsid w:val="00BF22AD"/>
    <w:rsid w:val="00BF5E45"/>
    <w:rsid w:val="00BF6776"/>
    <w:rsid w:val="00BF72D5"/>
    <w:rsid w:val="00C02637"/>
    <w:rsid w:val="00C0331E"/>
    <w:rsid w:val="00C03341"/>
    <w:rsid w:val="00C055EA"/>
    <w:rsid w:val="00C0772B"/>
    <w:rsid w:val="00C07995"/>
    <w:rsid w:val="00C113BB"/>
    <w:rsid w:val="00C13370"/>
    <w:rsid w:val="00C14071"/>
    <w:rsid w:val="00C15349"/>
    <w:rsid w:val="00C15971"/>
    <w:rsid w:val="00C15FCF"/>
    <w:rsid w:val="00C1747D"/>
    <w:rsid w:val="00C175C9"/>
    <w:rsid w:val="00C21322"/>
    <w:rsid w:val="00C218F8"/>
    <w:rsid w:val="00C21FCF"/>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91D"/>
    <w:rsid w:val="00C3665B"/>
    <w:rsid w:val="00C37B63"/>
    <w:rsid w:val="00C37C0A"/>
    <w:rsid w:val="00C37D6F"/>
    <w:rsid w:val="00C40FE6"/>
    <w:rsid w:val="00C41429"/>
    <w:rsid w:val="00C4193F"/>
    <w:rsid w:val="00C4197C"/>
    <w:rsid w:val="00C4361C"/>
    <w:rsid w:val="00C45209"/>
    <w:rsid w:val="00C455B9"/>
    <w:rsid w:val="00C46759"/>
    <w:rsid w:val="00C5287E"/>
    <w:rsid w:val="00C535B4"/>
    <w:rsid w:val="00C53AFE"/>
    <w:rsid w:val="00C53E96"/>
    <w:rsid w:val="00C5448E"/>
    <w:rsid w:val="00C54597"/>
    <w:rsid w:val="00C55042"/>
    <w:rsid w:val="00C564E8"/>
    <w:rsid w:val="00C5712F"/>
    <w:rsid w:val="00C573DE"/>
    <w:rsid w:val="00C57421"/>
    <w:rsid w:val="00C57477"/>
    <w:rsid w:val="00C60D5A"/>
    <w:rsid w:val="00C62B8E"/>
    <w:rsid w:val="00C6344C"/>
    <w:rsid w:val="00C645F5"/>
    <w:rsid w:val="00C6475F"/>
    <w:rsid w:val="00C65D96"/>
    <w:rsid w:val="00C660B2"/>
    <w:rsid w:val="00C73843"/>
    <w:rsid w:val="00C746A7"/>
    <w:rsid w:val="00C754A5"/>
    <w:rsid w:val="00C765E1"/>
    <w:rsid w:val="00C77327"/>
    <w:rsid w:val="00C80E3C"/>
    <w:rsid w:val="00C81001"/>
    <w:rsid w:val="00C82407"/>
    <w:rsid w:val="00C84262"/>
    <w:rsid w:val="00C8441D"/>
    <w:rsid w:val="00C85C5A"/>
    <w:rsid w:val="00C861A5"/>
    <w:rsid w:val="00C86351"/>
    <w:rsid w:val="00C8738A"/>
    <w:rsid w:val="00C878BA"/>
    <w:rsid w:val="00C909EC"/>
    <w:rsid w:val="00C92323"/>
    <w:rsid w:val="00C92409"/>
    <w:rsid w:val="00C925EC"/>
    <w:rsid w:val="00C946E8"/>
    <w:rsid w:val="00C95747"/>
    <w:rsid w:val="00C959C9"/>
    <w:rsid w:val="00C961DA"/>
    <w:rsid w:val="00C96BC1"/>
    <w:rsid w:val="00C9728A"/>
    <w:rsid w:val="00C97A7A"/>
    <w:rsid w:val="00CA0942"/>
    <w:rsid w:val="00CA0D11"/>
    <w:rsid w:val="00CA1807"/>
    <w:rsid w:val="00CA1D2D"/>
    <w:rsid w:val="00CA49FD"/>
    <w:rsid w:val="00CA7CC7"/>
    <w:rsid w:val="00CB218E"/>
    <w:rsid w:val="00CB2F18"/>
    <w:rsid w:val="00CB544E"/>
    <w:rsid w:val="00CC0006"/>
    <w:rsid w:val="00CC0812"/>
    <w:rsid w:val="00CC1020"/>
    <w:rsid w:val="00CC131D"/>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0332"/>
    <w:rsid w:val="00CD1C26"/>
    <w:rsid w:val="00CD2905"/>
    <w:rsid w:val="00CD2B50"/>
    <w:rsid w:val="00CD31D5"/>
    <w:rsid w:val="00CD3542"/>
    <w:rsid w:val="00CD48F1"/>
    <w:rsid w:val="00CD4E56"/>
    <w:rsid w:val="00CD6ECA"/>
    <w:rsid w:val="00CD70C7"/>
    <w:rsid w:val="00CD7987"/>
    <w:rsid w:val="00CD7A77"/>
    <w:rsid w:val="00CE17AC"/>
    <w:rsid w:val="00CE24A8"/>
    <w:rsid w:val="00CE263D"/>
    <w:rsid w:val="00CE2CB9"/>
    <w:rsid w:val="00CE2D4F"/>
    <w:rsid w:val="00CE308D"/>
    <w:rsid w:val="00CE3541"/>
    <w:rsid w:val="00CE387D"/>
    <w:rsid w:val="00CE4292"/>
    <w:rsid w:val="00CE499D"/>
    <w:rsid w:val="00CE5A7D"/>
    <w:rsid w:val="00CE5AE3"/>
    <w:rsid w:val="00CE62D6"/>
    <w:rsid w:val="00CE6BEB"/>
    <w:rsid w:val="00CE7239"/>
    <w:rsid w:val="00CE77BC"/>
    <w:rsid w:val="00CF004D"/>
    <w:rsid w:val="00CF020F"/>
    <w:rsid w:val="00CF1B6E"/>
    <w:rsid w:val="00CF1BAE"/>
    <w:rsid w:val="00CF1D87"/>
    <w:rsid w:val="00CF232C"/>
    <w:rsid w:val="00CF2805"/>
    <w:rsid w:val="00CF2D1D"/>
    <w:rsid w:val="00CF30DE"/>
    <w:rsid w:val="00CF3617"/>
    <w:rsid w:val="00CF3E08"/>
    <w:rsid w:val="00CF575F"/>
    <w:rsid w:val="00CF5A4A"/>
    <w:rsid w:val="00CF6A40"/>
    <w:rsid w:val="00CF71C8"/>
    <w:rsid w:val="00D0082C"/>
    <w:rsid w:val="00D02055"/>
    <w:rsid w:val="00D030DC"/>
    <w:rsid w:val="00D04B2F"/>
    <w:rsid w:val="00D06BD5"/>
    <w:rsid w:val="00D06BE5"/>
    <w:rsid w:val="00D07809"/>
    <w:rsid w:val="00D10E29"/>
    <w:rsid w:val="00D127E2"/>
    <w:rsid w:val="00D13896"/>
    <w:rsid w:val="00D14CE8"/>
    <w:rsid w:val="00D14F82"/>
    <w:rsid w:val="00D15762"/>
    <w:rsid w:val="00D1671A"/>
    <w:rsid w:val="00D16E0A"/>
    <w:rsid w:val="00D21E46"/>
    <w:rsid w:val="00D225A5"/>
    <w:rsid w:val="00D23C9C"/>
    <w:rsid w:val="00D24466"/>
    <w:rsid w:val="00D2540A"/>
    <w:rsid w:val="00D254FF"/>
    <w:rsid w:val="00D25B81"/>
    <w:rsid w:val="00D279EB"/>
    <w:rsid w:val="00D27C7A"/>
    <w:rsid w:val="00D30BCE"/>
    <w:rsid w:val="00D30BFC"/>
    <w:rsid w:val="00D33055"/>
    <w:rsid w:val="00D33361"/>
    <w:rsid w:val="00D33CDB"/>
    <w:rsid w:val="00D33D01"/>
    <w:rsid w:val="00D33E15"/>
    <w:rsid w:val="00D34195"/>
    <w:rsid w:val="00D3565C"/>
    <w:rsid w:val="00D358BB"/>
    <w:rsid w:val="00D35A91"/>
    <w:rsid w:val="00D368D0"/>
    <w:rsid w:val="00D37C76"/>
    <w:rsid w:val="00D40CF6"/>
    <w:rsid w:val="00D41635"/>
    <w:rsid w:val="00D41E9B"/>
    <w:rsid w:val="00D44F01"/>
    <w:rsid w:val="00D52DF3"/>
    <w:rsid w:val="00D544E8"/>
    <w:rsid w:val="00D546CA"/>
    <w:rsid w:val="00D611ED"/>
    <w:rsid w:val="00D61519"/>
    <w:rsid w:val="00D62A51"/>
    <w:rsid w:val="00D62C85"/>
    <w:rsid w:val="00D632FB"/>
    <w:rsid w:val="00D63CBF"/>
    <w:rsid w:val="00D6480B"/>
    <w:rsid w:val="00D64F2B"/>
    <w:rsid w:val="00D653B6"/>
    <w:rsid w:val="00D662A0"/>
    <w:rsid w:val="00D663EE"/>
    <w:rsid w:val="00D66C47"/>
    <w:rsid w:val="00D6718D"/>
    <w:rsid w:val="00D674E7"/>
    <w:rsid w:val="00D677B8"/>
    <w:rsid w:val="00D67879"/>
    <w:rsid w:val="00D70FA6"/>
    <w:rsid w:val="00D713DE"/>
    <w:rsid w:val="00D7277F"/>
    <w:rsid w:val="00D72864"/>
    <w:rsid w:val="00D72986"/>
    <w:rsid w:val="00D7312A"/>
    <w:rsid w:val="00D76125"/>
    <w:rsid w:val="00D806F6"/>
    <w:rsid w:val="00D80E66"/>
    <w:rsid w:val="00D825FC"/>
    <w:rsid w:val="00D82615"/>
    <w:rsid w:val="00D82E68"/>
    <w:rsid w:val="00D830CD"/>
    <w:rsid w:val="00D84FA4"/>
    <w:rsid w:val="00D856B9"/>
    <w:rsid w:val="00D86399"/>
    <w:rsid w:val="00D87852"/>
    <w:rsid w:val="00D9225A"/>
    <w:rsid w:val="00D9403F"/>
    <w:rsid w:val="00D94C0C"/>
    <w:rsid w:val="00D95B3F"/>
    <w:rsid w:val="00D95BF8"/>
    <w:rsid w:val="00D960E0"/>
    <w:rsid w:val="00D96A10"/>
    <w:rsid w:val="00DA0B00"/>
    <w:rsid w:val="00DA1E05"/>
    <w:rsid w:val="00DA1EA3"/>
    <w:rsid w:val="00DA3474"/>
    <w:rsid w:val="00DA41EC"/>
    <w:rsid w:val="00DA44A0"/>
    <w:rsid w:val="00DA4BAF"/>
    <w:rsid w:val="00DA4E1F"/>
    <w:rsid w:val="00DA5975"/>
    <w:rsid w:val="00DA649C"/>
    <w:rsid w:val="00DA693A"/>
    <w:rsid w:val="00DA6CDE"/>
    <w:rsid w:val="00DB0BB0"/>
    <w:rsid w:val="00DB2443"/>
    <w:rsid w:val="00DB31E3"/>
    <w:rsid w:val="00DB3655"/>
    <w:rsid w:val="00DB424C"/>
    <w:rsid w:val="00DB5CEF"/>
    <w:rsid w:val="00DB6004"/>
    <w:rsid w:val="00DB7203"/>
    <w:rsid w:val="00DC0205"/>
    <w:rsid w:val="00DC05DF"/>
    <w:rsid w:val="00DC1010"/>
    <w:rsid w:val="00DC1699"/>
    <w:rsid w:val="00DC17DC"/>
    <w:rsid w:val="00DC245D"/>
    <w:rsid w:val="00DC2EB3"/>
    <w:rsid w:val="00DC4622"/>
    <w:rsid w:val="00DC4E30"/>
    <w:rsid w:val="00DD1F62"/>
    <w:rsid w:val="00DD20CB"/>
    <w:rsid w:val="00DD2282"/>
    <w:rsid w:val="00DD24B4"/>
    <w:rsid w:val="00DD3E1D"/>
    <w:rsid w:val="00DD59E4"/>
    <w:rsid w:val="00DD61FF"/>
    <w:rsid w:val="00DD65D7"/>
    <w:rsid w:val="00DD6864"/>
    <w:rsid w:val="00DD69F6"/>
    <w:rsid w:val="00DE0358"/>
    <w:rsid w:val="00DE0706"/>
    <w:rsid w:val="00DE0770"/>
    <w:rsid w:val="00DE2338"/>
    <w:rsid w:val="00DE29A4"/>
    <w:rsid w:val="00DE5497"/>
    <w:rsid w:val="00DE7058"/>
    <w:rsid w:val="00DE7295"/>
    <w:rsid w:val="00DF0A63"/>
    <w:rsid w:val="00DF158E"/>
    <w:rsid w:val="00DF19C9"/>
    <w:rsid w:val="00DF25BA"/>
    <w:rsid w:val="00E00351"/>
    <w:rsid w:val="00E015C0"/>
    <w:rsid w:val="00E01E13"/>
    <w:rsid w:val="00E05567"/>
    <w:rsid w:val="00E0695D"/>
    <w:rsid w:val="00E073E5"/>
    <w:rsid w:val="00E108CC"/>
    <w:rsid w:val="00E10D70"/>
    <w:rsid w:val="00E10F8B"/>
    <w:rsid w:val="00E113A3"/>
    <w:rsid w:val="00E12257"/>
    <w:rsid w:val="00E13B3D"/>
    <w:rsid w:val="00E13F81"/>
    <w:rsid w:val="00E1523D"/>
    <w:rsid w:val="00E165EA"/>
    <w:rsid w:val="00E1662F"/>
    <w:rsid w:val="00E16B65"/>
    <w:rsid w:val="00E171CB"/>
    <w:rsid w:val="00E17E16"/>
    <w:rsid w:val="00E217E9"/>
    <w:rsid w:val="00E2185A"/>
    <w:rsid w:val="00E224AC"/>
    <w:rsid w:val="00E22704"/>
    <w:rsid w:val="00E233AA"/>
    <w:rsid w:val="00E2386F"/>
    <w:rsid w:val="00E23E94"/>
    <w:rsid w:val="00E242D1"/>
    <w:rsid w:val="00E244E0"/>
    <w:rsid w:val="00E245F3"/>
    <w:rsid w:val="00E24AD2"/>
    <w:rsid w:val="00E26566"/>
    <w:rsid w:val="00E27488"/>
    <w:rsid w:val="00E319F5"/>
    <w:rsid w:val="00E31E1F"/>
    <w:rsid w:val="00E320E1"/>
    <w:rsid w:val="00E32F6E"/>
    <w:rsid w:val="00E331DF"/>
    <w:rsid w:val="00E335EB"/>
    <w:rsid w:val="00E33738"/>
    <w:rsid w:val="00E3446E"/>
    <w:rsid w:val="00E35BA0"/>
    <w:rsid w:val="00E35BD0"/>
    <w:rsid w:val="00E37883"/>
    <w:rsid w:val="00E4120D"/>
    <w:rsid w:val="00E41466"/>
    <w:rsid w:val="00E43301"/>
    <w:rsid w:val="00E43598"/>
    <w:rsid w:val="00E43993"/>
    <w:rsid w:val="00E44210"/>
    <w:rsid w:val="00E44A4C"/>
    <w:rsid w:val="00E45754"/>
    <w:rsid w:val="00E45F77"/>
    <w:rsid w:val="00E47FB1"/>
    <w:rsid w:val="00E500FC"/>
    <w:rsid w:val="00E5038C"/>
    <w:rsid w:val="00E505EF"/>
    <w:rsid w:val="00E508FF"/>
    <w:rsid w:val="00E512B2"/>
    <w:rsid w:val="00E534EC"/>
    <w:rsid w:val="00E55AA8"/>
    <w:rsid w:val="00E56428"/>
    <w:rsid w:val="00E5730E"/>
    <w:rsid w:val="00E57BAD"/>
    <w:rsid w:val="00E57D9C"/>
    <w:rsid w:val="00E60747"/>
    <w:rsid w:val="00E60A37"/>
    <w:rsid w:val="00E61285"/>
    <w:rsid w:val="00E62C5B"/>
    <w:rsid w:val="00E6316A"/>
    <w:rsid w:val="00E631B6"/>
    <w:rsid w:val="00E63308"/>
    <w:rsid w:val="00E63906"/>
    <w:rsid w:val="00E643AF"/>
    <w:rsid w:val="00E652A7"/>
    <w:rsid w:val="00E662F4"/>
    <w:rsid w:val="00E66595"/>
    <w:rsid w:val="00E66692"/>
    <w:rsid w:val="00E66862"/>
    <w:rsid w:val="00E70075"/>
    <w:rsid w:val="00E701D2"/>
    <w:rsid w:val="00E70852"/>
    <w:rsid w:val="00E727FD"/>
    <w:rsid w:val="00E731B1"/>
    <w:rsid w:val="00E745F8"/>
    <w:rsid w:val="00E753CA"/>
    <w:rsid w:val="00E80ADF"/>
    <w:rsid w:val="00E80C11"/>
    <w:rsid w:val="00E813F2"/>
    <w:rsid w:val="00E81482"/>
    <w:rsid w:val="00E81FF6"/>
    <w:rsid w:val="00E82E17"/>
    <w:rsid w:val="00E83797"/>
    <w:rsid w:val="00E8454A"/>
    <w:rsid w:val="00E845ED"/>
    <w:rsid w:val="00E852DF"/>
    <w:rsid w:val="00E85634"/>
    <w:rsid w:val="00E8601F"/>
    <w:rsid w:val="00E8795C"/>
    <w:rsid w:val="00E879C2"/>
    <w:rsid w:val="00E90962"/>
    <w:rsid w:val="00E90ADB"/>
    <w:rsid w:val="00E914FB"/>
    <w:rsid w:val="00E91F60"/>
    <w:rsid w:val="00E92BCC"/>
    <w:rsid w:val="00E92E29"/>
    <w:rsid w:val="00E94B7F"/>
    <w:rsid w:val="00E9632C"/>
    <w:rsid w:val="00E97452"/>
    <w:rsid w:val="00EA10F4"/>
    <w:rsid w:val="00EA29D7"/>
    <w:rsid w:val="00EA2B0C"/>
    <w:rsid w:val="00EA391C"/>
    <w:rsid w:val="00EA3990"/>
    <w:rsid w:val="00EA3A6A"/>
    <w:rsid w:val="00EA6880"/>
    <w:rsid w:val="00EA6E91"/>
    <w:rsid w:val="00EA7EA2"/>
    <w:rsid w:val="00EB24DA"/>
    <w:rsid w:val="00EB38EB"/>
    <w:rsid w:val="00EB3929"/>
    <w:rsid w:val="00EB4CA3"/>
    <w:rsid w:val="00EB4EA7"/>
    <w:rsid w:val="00EB75DA"/>
    <w:rsid w:val="00EB784E"/>
    <w:rsid w:val="00EB7884"/>
    <w:rsid w:val="00EB7E82"/>
    <w:rsid w:val="00EC006C"/>
    <w:rsid w:val="00EC0287"/>
    <w:rsid w:val="00EC0318"/>
    <w:rsid w:val="00EC04B5"/>
    <w:rsid w:val="00EC0A31"/>
    <w:rsid w:val="00EC1374"/>
    <w:rsid w:val="00EC2852"/>
    <w:rsid w:val="00EC43C8"/>
    <w:rsid w:val="00EC4AE3"/>
    <w:rsid w:val="00EC507E"/>
    <w:rsid w:val="00EC55C6"/>
    <w:rsid w:val="00EC60D7"/>
    <w:rsid w:val="00EC6B16"/>
    <w:rsid w:val="00EC6DD9"/>
    <w:rsid w:val="00EC7C58"/>
    <w:rsid w:val="00ED024E"/>
    <w:rsid w:val="00ED0A7A"/>
    <w:rsid w:val="00ED17B1"/>
    <w:rsid w:val="00ED1F44"/>
    <w:rsid w:val="00ED2171"/>
    <w:rsid w:val="00ED2F5A"/>
    <w:rsid w:val="00ED35D5"/>
    <w:rsid w:val="00ED4247"/>
    <w:rsid w:val="00ED53F9"/>
    <w:rsid w:val="00ED6D6A"/>
    <w:rsid w:val="00ED7934"/>
    <w:rsid w:val="00EE10D7"/>
    <w:rsid w:val="00EE279D"/>
    <w:rsid w:val="00EE4457"/>
    <w:rsid w:val="00EE5F5A"/>
    <w:rsid w:val="00EE71E0"/>
    <w:rsid w:val="00EE74F1"/>
    <w:rsid w:val="00EE7CB2"/>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10050"/>
    <w:rsid w:val="00F10574"/>
    <w:rsid w:val="00F108BB"/>
    <w:rsid w:val="00F11383"/>
    <w:rsid w:val="00F117BD"/>
    <w:rsid w:val="00F118BD"/>
    <w:rsid w:val="00F11906"/>
    <w:rsid w:val="00F1317D"/>
    <w:rsid w:val="00F133CC"/>
    <w:rsid w:val="00F13689"/>
    <w:rsid w:val="00F13E3E"/>
    <w:rsid w:val="00F14735"/>
    <w:rsid w:val="00F17E65"/>
    <w:rsid w:val="00F20828"/>
    <w:rsid w:val="00F22859"/>
    <w:rsid w:val="00F2535B"/>
    <w:rsid w:val="00F25872"/>
    <w:rsid w:val="00F25FDB"/>
    <w:rsid w:val="00F271A3"/>
    <w:rsid w:val="00F302FD"/>
    <w:rsid w:val="00F31474"/>
    <w:rsid w:val="00F318FE"/>
    <w:rsid w:val="00F330BA"/>
    <w:rsid w:val="00F33624"/>
    <w:rsid w:val="00F3380F"/>
    <w:rsid w:val="00F3460E"/>
    <w:rsid w:val="00F34802"/>
    <w:rsid w:val="00F34981"/>
    <w:rsid w:val="00F35F36"/>
    <w:rsid w:val="00F3792F"/>
    <w:rsid w:val="00F41D0E"/>
    <w:rsid w:val="00F443BD"/>
    <w:rsid w:val="00F503F1"/>
    <w:rsid w:val="00F50C7E"/>
    <w:rsid w:val="00F50E90"/>
    <w:rsid w:val="00F51B08"/>
    <w:rsid w:val="00F51D70"/>
    <w:rsid w:val="00F521DD"/>
    <w:rsid w:val="00F5235B"/>
    <w:rsid w:val="00F52435"/>
    <w:rsid w:val="00F541A6"/>
    <w:rsid w:val="00F54750"/>
    <w:rsid w:val="00F55C2E"/>
    <w:rsid w:val="00F60A13"/>
    <w:rsid w:val="00F60B1A"/>
    <w:rsid w:val="00F61EC9"/>
    <w:rsid w:val="00F62B40"/>
    <w:rsid w:val="00F65902"/>
    <w:rsid w:val="00F660DD"/>
    <w:rsid w:val="00F67C1A"/>
    <w:rsid w:val="00F70528"/>
    <w:rsid w:val="00F70640"/>
    <w:rsid w:val="00F7070D"/>
    <w:rsid w:val="00F70DD1"/>
    <w:rsid w:val="00F715E4"/>
    <w:rsid w:val="00F74851"/>
    <w:rsid w:val="00F74C89"/>
    <w:rsid w:val="00F7559B"/>
    <w:rsid w:val="00F755D6"/>
    <w:rsid w:val="00F7635E"/>
    <w:rsid w:val="00F7643D"/>
    <w:rsid w:val="00F77D56"/>
    <w:rsid w:val="00F81FCF"/>
    <w:rsid w:val="00F83A96"/>
    <w:rsid w:val="00F83D8E"/>
    <w:rsid w:val="00F8699A"/>
    <w:rsid w:val="00F86E0B"/>
    <w:rsid w:val="00F87192"/>
    <w:rsid w:val="00F9083F"/>
    <w:rsid w:val="00F91FA0"/>
    <w:rsid w:val="00F91FE8"/>
    <w:rsid w:val="00F940A5"/>
    <w:rsid w:val="00F940DD"/>
    <w:rsid w:val="00F9496E"/>
    <w:rsid w:val="00F95DBF"/>
    <w:rsid w:val="00F969B5"/>
    <w:rsid w:val="00F9790A"/>
    <w:rsid w:val="00FA04A9"/>
    <w:rsid w:val="00FA1866"/>
    <w:rsid w:val="00FA5C3E"/>
    <w:rsid w:val="00FA65F8"/>
    <w:rsid w:val="00FA6C8F"/>
    <w:rsid w:val="00FA6CFC"/>
    <w:rsid w:val="00FA6D5B"/>
    <w:rsid w:val="00FA7822"/>
    <w:rsid w:val="00FB0275"/>
    <w:rsid w:val="00FB139C"/>
    <w:rsid w:val="00FB163F"/>
    <w:rsid w:val="00FB1BD2"/>
    <w:rsid w:val="00FB2477"/>
    <w:rsid w:val="00FB355A"/>
    <w:rsid w:val="00FB3B61"/>
    <w:rsid w:val="00FB3B74"/>
    <w:rsid w:val="00FB40D4"/>
    <w:rsid w:val="00FB6991"/>
    <w:rsid w:val="00FB72ED"/>
    <w:rsid w:val="00FB7660"/>
    <w:rsid w:val="00FC1555"/>
    <w:rsid w:val="00FC2468"/>
    <w:rsid w:val="00FC3356"/>
    <w:rsid w:val="00FC363F"/>
    <w:rsid w:val="00FC460B"/>
    <w:rsid w:val="00FC5EAB"/>
    <w:rsid w:val="00FC638A"/>
    <w:rsid w:val="00FC6CCE"/>
    <w:rsid w:val="00FC74FE"/>
    <w:rsid w:val="00FD053F"/>
    <w:rsid w:val="00FD1436"/>
    <w:rsid w:val="00FD4960"/>
    <w:rsid w:val="00FD532A"/>
    <w:rsid w:val="00FD5CCE"/>
    <w:rsid w:val="00FE02D8"/>
    <w:rsid w:val="00FE0338"/>
    <w:rsid w:val="00FE0D8E"/>
    <w:rsid w:val="00FE136B"/>
    <w:rsid w:val="00FE336A"/>
    <w:rsid w:val="00FE4451"/>
    <w:rsid w:val="00FE6328"/>
    <w:rsid w:val="00FE6A08"/>
    <w:rsid w:val="00FE768C"/>
    <w:rsid w:val="00FE7DCA"/>
    <w:rsid w:val="00FF0B71"/>
    <w:rsid w:val="00FF0C7C"/>
    <w:rsid w:val="00FF112B"/>
    <w:rsid w:val="00FF13FD"/>
    <w:rsid w:val="00FF140D"/>
    <w:rsid w:val="00FF1CB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customStyle="1" w:styleId="answer">
    <w:name w:val="answer"/>
    <w:basedOn w:val="Normal"/>
    <w:link w:val="answerChar"/>
    <w:qFormat/>
    <w:rsid w:val="00152FE7"/>
    <w:pPr>
      <w:spacing w:line="360" w:lineRule="auto"/>
      <w:ind w:left="360" w:firstLine="348"/>
      <w:jc w:val="both"/>
    </w:pPr>
    <w:rPr>
      <w:b/>
    </w:rPr>
  </w:style>
  <w:style w:type="character" w:customStyle="1" w:styleId="answerChar">
    <w:name w:val="answer Char"/>
    <w:link w:val="answer"/>
    <w:rsid w:val="00152FE7"/>
    <w:rPr>
      <w:rFonts w:ascii="Times New Roman" w:eastAsia="Times New Roman" w:hAnsi="Times New Roman" w:cs="Times New Roman"/>
      <w:b/>
      <w:sz w:val="24"/>
      <w:szCs w:val="24"/>
      <w:lang w:eastAsia="tr-TR"/>
    </w:rPr>
  </w:style>
  <w:style w:type="paragraph" w:customStyle="1" w:styleId="a0">
    <w:basedOn w:val="Normal"/>
    <w:next w:val="Altbilgi"/>
    <w:uiPriority w:val="99"/>
    <w:rsid w:val="0008411F"/>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293179">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12616">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1AD980-3044-4DBC-A75E-89CBD7826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3900</Words>
  <Characters>22231</Characters>
  <Application>Microsoft Office Word</Application>
  <DocSecurity>0</DocSecurity>
  <Lines>185</Lines>
  <Paragraphs>52</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26079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2019-12-30T06:54:00Z</cp:lastPrinted>
  <dcterms:created xsi:type="dcterms:W3CDTF">2021-03-24T08:05:00Z</dcterms:created>
  <dcterms:modified xsi:type="dcterms:W3CDTF">2021-03-24T08:05:00Z</dcterms:modified>
</cp:coreProperties>
</file>