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0F4" w:rsidRDefault="00C540F4" w:rsidP="00C540F4">
      <w:pPr>
        <w:pStyle w:val="GvdeMetni"/>
        <w:jc w:val="center"/>
        <w:rPr>
          <w:rFonts w:ascii="Times New Roman" w:hAnsi="Times New Roman" w:cs="Times New Roman"/>
          <w:b/>
        </w:rPr>
      </w:pPr>
    </w:p>
    <w:p w:rsidR="00C540F4" w:rsidRDefault="00C540F4" w:rsidP="00C540F4">
      <w:pPr>
        <w:pStyle w:val="GvdeMetni"/>
        <w:jc w:val="center"/>
        <w:rPr>
          <w:rFonts w:ascii="Times New Roman" w:hAnsi="Times New Roman" w:cs="Times New Roman"/>
          <w:b/>
        </w:rPr>
      </w:pPr>
    </w:p>
    <w:p w:rsidR="00C540F4" w:rsidRPr="006828D0" w:rsidRDefault="00C540F4" w:rsidP="00C540F4">
      <w:pPr>
        <w:pStyle w:val="GvdeMetni"/>
        <w:jc w:val="center"/>
        <w:rPr>
          <w:rFonts w:ascii="Times New Roman" w:hAnsi="Times New Roman" w:cs="Times New Roman"/>
          <w:b/>
        </w:rPr>
      </w:pPr>
    </w:p>
    <w:p w:rsidR="00C540F4" w:rsidRPr="006828D0" w:rsidRDefault="00C540F4" w:rsidP="00C540F4">
      <w:pPr>
        <w:pStyle w:val="GvdeMetni"/>
        <w:jc w:val="left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</w:rPr>
        <w:t>EK-1</w:t>
      </w:r>
    </w:p>
    <w:p w:rsidR="00C540F4" w:rsidRPr="006828D0" w:rsidRDefault="00C540F4" w:rsidP="00C540F4">
      <w:pPr>
        <w:pStyle w:val="GvdeMetni"/>
        <w:jc w:val="center"/>
        <w:rPr>
          <w:rFonts w:ascii="Times New Roman" w:hAnsi="Times New Roman" w:cs="Times New Roman"/>
          <w:b/>
        </w:rPr>
      </w:pPr>
    </w:p>
    <w:p w:rsidR="00C540F4" w:rsidRPr="006828D0" w:rsidRDefault="00C540F4" w:rsidP="00C540F4">
      <w:pPr>
        <w:ind w:right="-108"/>
        <w:jc w:val="both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  <w:bCs/>
        </w:rPr>
        <w:t xml:space="preserve">Koy ve Körfezlerde </w:t>
      </w:r>
      <w:r w:rsidRPr="006828D0">
        <w:rPr>
          <w:rFonts w:ascii="Times New Roman" w:hAnsi="Times New Roman" w:cs="Times New Roman"/>
          <w:b/>
        </w:rPr>
        <w:t>Balık Çiftliği Kurulamayacak Hassas Alan Niteliğindeki Alanlara Ait Parametre ve Kriterler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6828D0">
              <w:rPr>
                <w:rFonts w:ascii="Times New Roman" w:hAnsi="Times New Roman" w:cs="Times New Roman"/>
                <w:b/>
              </w:rPr>
              <w:t>Parametre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6828D0">
              <w:rPr>
                <w:rFonts w:ascii="Times New Roman" w:hAnsi="Times New Roman" w:cs="Times New Roman"/>
                <w:b/>
              </w:rPr>
              <w:t>Kriter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Kıyıdan Uzaklık *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color w:val="1C283D"/>
                <w:sz w:val="20"/>
                <w:szCs w:val="20"/>
              </w:rPr>
              <w:t xml:space="preserve">≤ </w:t>
            </w:r>
            <w:r w:rsidRPr="006828D0">
              <w:rPr>
                <w:rFonts w:ascii="Times New Roman" w:hAnsi="Times New Roman" w:cs="Times New Roman"/>
              </w:rPr>
              <w:t>1250 m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 xml:space="preserve">Derinlik 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color w:val="1C283D"/>
                <w:sz w:val="20"/>
                <w:szCs w:val="20"/>
              </w:rPr>
              <w:t>≤</w:t>
            </w:r>
            <w:r w:rsidRPr="006828D0">
              <w:rPr>
                <w:rFonts w:ascii="Times New Roman" w:hAnsi="Times New Roman" w:cs="Times New Roman"/>
              </w:rPr>
              <w:t xml:space="preserve"> 40 m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Akıntı Hızı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color w:val="1C283D"/>
                <w:sz w:val="20"/>
                <w:szCs w:val="20"/>
              </w:rPr>
              <w:t xml:space="preserve">≤ </w:t>
            </w:r>
            <w:r w:rsidRPr="006828D0">
              <w:rPr>
                <w:rFonts w:ascii="Times New Roman" w:hAnsi="Times New Roman" w:cs="Times New Roman"/>
              </w:rPr>
              <w:t>0,1 m/s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Çiftlikler Arası Mesafe **</w:t>
            </w:r>
            <w:bookmarkStart w:id="0" w:name="_GoBack"/>
            <w:bookmarkEnd w:id="0"/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Pr="006828D0">
              <w:rPr>
                <w:rFonts w:ascii="Times New Roman" w:hAnsi="Times New Roman" w:cs="Times New Roman"/>
              </w:rPr>
              <w:t>1000 m</w:t>
            </w:r>
          </w:p>
        </w:tc>
      </w:tr>
    </w:tbl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828D0">
        <w:rPr>
          <w:rFonts w:ascii="Times New Roman" w:hAnsi="Times New Roman" w:cs="Times New Roman"/>
          <w:i/>
        </w:rPr>
        <w:t xml:space="preserve">*Kıyıdan uzaklık ada, ana kara ayrımı yapılmadan, en yakın kara parçasından hesaplanır.   </w:t>
      </w:r>
    </w:p>
    <w:p w:rsidR="00C540F4" w:rsidRPr="006828D0" w:rsidRDefault="00C540F4" w:rsidP="00C540F4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**</w:t>
      </w:r>
      <w:r w:rsidRPr="006828D0">
        <w:rPr>
          <w:rFonts w:ascii="Times New Roman" w:hAnsi="Times New Roman" w:cs="Times New Roman"/>
          <w:i/>
        </w:rPr>
        <w:t>Müşterek Yetiştiricilik Alanlarında, toplam üretim kapasitesi 4000 ton/yıl’a kadar olan toplulaştırılmış balık çiftliklerinde bu kriter aranmaz.</w:t>
      </w: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</w:rPr>
      </w:pP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</w:rPr>
      </w:pPr>
    </w:p>
    <w:p w:rsidR="00C540F4" w:rsidRPr="006828D0" w:rsidRDefault="00C540F4" w:rsidP="00C540F4">
      <w:pPr>
        <w:pStyle w:val="GvdeMetni"/>
        <w:jc w:val="left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</w:rPr>
        <w:t>EK-2</w:t>
      </w: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</w:rPr>
      </w:pPr>
    </w:p>
    <w:p w:rsidR="00C540F4" w:rsidRPr="006828D0" w:rsidRDefault="00C540F4" w:rsidP="00C540F4">
      <w:pPr>
        <w:ind w:right="-108"/>
        <w:jc w:val="both"/>
        <w:rPr>
          <w:rFonts w:ascii="Times New Roman" w:hAnsi="Times New Roman" w:cs="Times New Roman"/>
          <w:b/>
        </w:rPr>
      </w:pPr>
      <w:r w:rsidRPr="00037FA2">
        <w:rPr>
          <w:rFonts w:ascii="Times New Roman" w:hAnsi="Times New Roman" w:cs="Times New Roman"/>
          <w:b/>
          <w:bCs/>
        </w:rPr>
        <w:t>Koy ve Körfez</w:t>
      </w:r>
      <w:r>
        <w:rPr>
          <w:rFonts w:ascii="Times New Roman" w:hAnsi="Times New Roman" w:cs="Times New Roman"/>
          <w:b/>
          <w:bCs/>
        </w:rPr>
        <w:t>lerde</w:t>
      </w:r>
      <w:r w:rsidRPr="00037FA2">
        <w:rPr>
          <w:rFonts w:ascii="Times New Roman" w:hAnsi="Times New Roman" w:cs="Times New Roman"/>
          <w:b/>
          <w:bCs/>
        </w:rPr>
        <w:t xml:space="preserve"> </w:t>
      </w:r>
      <w:r w:rsidRPr="00037FA2">
        <w:rPr>
          <w:rFonts w:ascii="Times New Roman" w:hAnsi="Times New Roman" w:cs="Times New Roman"/>
          <w:b/>
        </w:rPr>
        <w:t xml:space="preserve">Balık Çiftliği Kurulamayacak </w:t>
      </w:r>
      <w:r>
        <w:rPr>
          <w:rFonts w:ascii="Times New Roman" w:hAnsi="Times New Roman" w:cs="Times New Roman"/>
          <w:b/>
        </w:rPr>
        <w:t xml:space="preserve">Hassas </w:t>
      </w:r>
      <w:r w:rsidRPr="00037FA2">
        <w:rPr>
          <w:rFonts w:ascii="Times New Roman" w:hAnsi="Times New Roman" w:cs="Times New Roman"/>
          <w:b/>
        </w:rPr>
        <w:t>Alanlar</w:t>
      </w:r>
      <w:r>
        <w:rPr>
          <w:rFonts w:ascii="Times New Roman" w:hAnsi="Times New Roman" w:cs="Times New Roman"/>
          <w:b/>
        </w:rPr>
        <w:t xml:space="preserve"> Dışındaki Alanlara</w:t>
      </w:r>
      <w:r w:rsidRPr="00037FA2">
        <w:rPr>
          <w:rFonts w:ascii="Times New Roman" w:hAnsi="Times New Roman" w:cs="Times New Roman"/>
          <w:b/>
        </w:rPr>
        <w:t xml:space="preserve"> Ait Parametre ve Kriterler*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6828D0">
              <w:rPr>
                <w:rFonts w:ascii="Times New Roman" w:hAnsi="Times New Roman" w:cs="Times New Roman"/>
                <w:b/>
              </w:rPr>
              <w:t>Parametre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6828D0">
              <w:rPr>
                <w:rFonts w:ascii="Times New Roman" w:hAnsi="Times New Roman" w:cs="Times New Roman"/>
                <w:b/>
              </w:rPr>
              <w:t>Kriter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Kıyıdan Uzaklık *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>
              <w:rPr>
                <w:rFonts w:ascii="Times New Roman" w:hAnsi="Times New Roman" w:cs="Times New Roman"/>
              </w:rPr>
              <w:t>5</w:t>
            </w:r>
            <w:r w:rsidRPr="006828D0">
              <w:rPr>
                <w:rFonts w:ascii="Times New Roman" w:hAnsi="Times New Roman" w:cs="Times New Roman"/>
              </w:rPr>
              <w:t xml:space="preserve">00 m 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Derinlik</w:t>
            </w: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>
              <w:rPr>
                <w:rFonts w:ascii="Times New Roman" w:hAnsi="Times New Roman" w:cs="Times New Roman"/>
              </w:rPr>
              <w:t>3</w:t>
            </w:r>
            <w:r w:rsidRPr="006828D0">
              <w:rPr>
                <w:rFonts w:ascii="Times New Roman" w:hAnsi="Times New Roman" w:cs="Times New Roman"/>
              </w:rPr>
              <w:t>0 m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Akıntı Hızı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Pr="006828D0">
              <w:rPr>
                <w:rFonts w:ascii="Times New Roman" w:hAnsi="Times New Roman" w:cs="Times New Roman"/>
              </w:rPr>
              <w:t>0,1 m/s</w:t>
            </w:r>
          </w:p>
        </w:tc>
      </w:tr>
      <w:tr w:rsidR="00C540F4" w:rsidRPr="006828D0" w:rsidTr="00BF4D6E"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</w:rPr>
              <w:t>Çiftlikler Arası Mesafe **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4605" w:type="dxa"/>
            <w:shd w:val="clear" w:color="auto" w:fill="auto"/>
          </w:tcPr>
          <w:p w:rsidR="00C540F4" w:rsidRPr="006828D0" w:rsidRDefault="00C540F4" w:rsidP="00BF4D6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6828D0">
              <w:rPr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Pr="006828D0">
              <w:rPr>
                <w:rFonts w:ascii="Times New Roman" w:hAnsi="Times New Roman" w:cs="Times New Roman"/>
              </w:rPr>
              <w:t>1000 m</w:t>
            </w:r>
          </w:p>
        </w:tc>
      </w:tr>
    </w:tbl>
    <w:p w:rsidR="00C540F4" w:rsidRPr="00EC53A6" w:rsidRDefault="00C540F4" w:rsidP="00C540F4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i/>
        </w:rPr>
        <w:t>Y</w:t>
      </w:r>
      <w:r w:rsidRPr="00EC53A6">
        <w:rPr>
          <w:rFonts w:ascii="Times New Roman" w:hAnsi="Times New Roman" w:cs="Times New Roman"/>
          <w:i/>
        </w:rPr>
        <w:t>etiştiriciliği yapılacak yeni türler için</w:t>
      </w:r>
      <w:r w:rsidRPr="0003006E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bu</w:t>
      </w:r>
      <w:r w:rsidRPr="00EC53A6">
        <w:rPr>
          <w:rFonts w:ascii="Times New Roman" w:hAnsi="Times New Roman" w:cs="Times New Roman"/>
          <w:i/>
        </w:rPr>
        <w:t xml:space="preserve"> kriterler</w:t>
      </w:r>
      <w:r>
        <w:rPr>
          <w:rFonts w:ascii="Times New Roman" w:hAnsi="Times New Roman" w:cs="Times New Roman"/>
          <w:i/>
        </w:rPr>
        <w:t>;</w:t>
      </w:r>
      <w:r w:rsidRPr="00EC53A6">
        <w:rPr>
          <w:rFonts w:ascii="Times New Roman" w:hAnsi="Times New Roman" w:cs="Times New Roman"/>
          <w:i/>
        </w:rPr>
        <w:t xml:space="preserve"> Tarım ve Orman Bakanlığı’nın teklifi üzerine Bakanlıkça belirlenir.</w:t>
      </w:r>
    </w:p>
    <w:p w:rsidR="00C540F4" w:rsidRDefault="00C540F4" w:rsidP="00C540F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828D0">
        <w:rPr>
          <w:rFonts w:ascii="Times New Roman" w:hAnsi="Times New Roman" w:cs="Times New Roman"/>
          <w:i/>
        </w:rPr>
        <w:t>*</w:t>
      </w:r>
      <w:r>
        <w:rPr>
          <w:rFonts w:ascii="Times New Roman" w:hAnsi="Times New Roman" w:cs="Times New Roman"/>
          <w:i/>
        </w:rPr>
        <w:t>*A</w:t>
      </w:r>
      <w:r w:rsidRPr="00EC53A6">
        <w:rPr>
          <w:rFonts w:ascii="Times New Roman" w:hAnsi="Times New Roman" w:cs="Times New Roman"/>
          <w:i/>
        </w:rPr>
        <w:t>daların çevresinde kurulacak olan balık çiftlikleri</w:t>
      </w:r>
      <w:r>
        <w:rPr>
          <w:rFonts w:ascii="Times New Roman" w:hAnsi="Times New Roman" w:cs="Times New Roman"/>
          <w:i/>
        </w:rPr>
        <w:t xml:space="preserve">nin kıyıdan uzaklık kriteri, </w:t>
      </w:r>
      <w:r w:rsidRPr="00EC53A6">
        <w:rPr>
          <w:rFonts w:ascii="Times New Roman" w:hAnsi="Times New Roman" w:cs="Times New Roman"/>
          <w:i/>
        </w:rPr>
        <w:t>Tarım ve Orman Bakanlığı’nın teklifi üzerine</w:t>
      </w:r>
      <w:r>
        <w:rPr>
          <w:rFonts w:ascii="Times New Roman" w:hAnsi="Times New Roman" w:cs="Times New Roman"/>
          <w:i/>
        </w:rPr>
        <w:t xml:space="preserve"> Bakanlıkça</w:t>
      </w:r>
      <w:r w:rsidRPr="00EC53A6">
        <w:rPr>
          <w:rFonts w:ascii="Times New Roman" w:hAnsi="Times New Roman" w:cs="Times New Roman"/>
          <w:i/>
        </w:rPr>
        <w:t xml:space="preserve"> belirlenir.</w:t>
      </w: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***Polikültür uygulaması yapılan balık çiftliklerinde derinlik kriteri uygulanmaz.  </w:t>
      </w:r>
    </w:p>
    <w:p w:rsidR="00C540F4" w:rsidRDefault="00C540F4" w:rsidP="00C540F4">
      <w:pPr>
        <w:jc w:val="both"/>
        <w:rPr>
          <w:rFonts w:ascii="Times New Roman" w:hAnsi="Times New Roman" w:cs="Times New Roman"/>
          <w:i/>
        </w:rPr>
      </w:pPr>
      <w:r w:rsidRPr="006828D0">
        <w:rPr>
          <w:rFonts w:ascii="Times New Roman" w:hAnsi="Times New Roman" w:cs="Times New Roman"/>
          <w:i/>
        </w:rPr>
        <w:t>**</w:t>
      </w:r>
      <w:r>
        <w:rPr>
          <w:rFonts w:ascii="Times New Roman" w:hAnsi="Times New Roman" w:cs="Times New Roman"/>
          <w:i/>
        </w:rPr>
        <w:t>**</w:t>
      </w:r>
      <w:r w:rsidRPr="006828D0">
        <w:rPr>
          <w:rFonts w:ascii="Times New Roman" w:hAnsi="Times New Roman" w:cs="Times New Roman"/>
          <w:i/>
        </w:rPr>
        <w:t>Müşterek Yetiştiricilik Alanlarında, toplam üretim kapasitesi 4000 ton/yıl’a kadar olan toplulaştırılmış balık çiftliklerinde bu kriter aranmaz.</w:t>
      </w:r>
    </w:p>
    <w:p w:rsidR="00C540F4" w:rsidRPr="00EC53A6" w:rsidRDefault="00C540F4" w:rsidP="00C540F4">
      <w:pPr>
        <w:pStyle w:val="GvdeMetni"/>
        <w:jc w:val="left"/>
        <w:rPr>
          <w:rFonts w:ascii="Times New Roman" w:hAnsi="Times New Roman" w:cs="Times New Roman"/>
          <w:b/>
          <w:i/>
        </w:rPr>
      </w:pPr>
    </w:p>
    <w:p w:rsidR="00C540F4" w:rsidRPr="006828D0" w:rsidRDefault="00C540F4" w:rsidP="00C540F4">
      <w:pPr>
        <w:pStyle w:val="GvdeMetni"/>
        <w:jc w:val="left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</w:rPr>
        <w:t>EK-3</w:t>
      </w:r>
    </w:p>
    <w:p w:rsidR="00C540F4" w:rsidRPr="006828D0" w:rsidRDefault="00C540F4" w:rsidP="00C540F4">
      <w:pPr>
        <w:pStyle w:val="GvdeMetni"/>
        <w:rPr>
          <w:rFonts w:ascii="Times New Roman" w:hAnsi="Times New Roman" w:cs="Times New Roman"/>
          <w:b/>
        </w:rPr>
      </w:pPr>
    </w:p>
    <w:p w:rsidR="00C540F4" w:rsidRPr="006828D0" w:rsidRDefault="00C540F4" w:rsidP="00C540F4">
      <w:pPr>
        <w:pStyle w:val="GvdeMetni"/>
      </w:pPr>
      <w:r w:rsidRPr="006828D0">
        <w:rPr>
          <w:rFonts w:ascii="Times New Roman" w:hAnsi="Times New Roman" w:cs="Times New Roman"/>
          <w:b/>
        </w:rPr>
        <w:t xml:space="preserve">Triks İndeksinin Hesaplanması </w:t>
      </w:r>
    </w:p>
    <w:p w:rsidR="00C540F4" w:rsidRPr="006828D0" w:rsidRDefault="00C540F4" w:rsidP="00C540F4">
      <w:pPr>
        <w:rPr>
          <w:rFonts w:ascii="Times New Roman" w:hAnsi="Times New Roman" w:cs="Times New Roman"/>
        </w:rPr>
      </w:pP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</w:rPr>
        <w:t>Triks İndeksi </w:t>
      </w:r>
      <w:r w:rsidRPr="006828D0">
        <w:rPr>
          <w:rFonts w:ascii="Times New Roman" w:hAnsi="Times New Roman" w:cs="Times New Roman"/>
          <w:b/>
          <w:bCs/>
          <w:color w:val="000000"/>
        </w:rPr>
        <w:t xml:space="preserve">= </w:t>
      </w:r>
      <w:r w:rsidRPr="006828D0">
        <w:rPr>
          <w:rFonts w:ascii="Times New Roman" w:hAnsi="Times New Roman" w:cs="Times New Roman"/>
          <w:bCs/>
          <w:color w:val="000000"/>
        </w:rPr>
        <w:t>(Log (klorofil-a </w:t>
      </w:r>
      <w:r w:rsidRPr="006828D0">
        <w:rPr>
          <w:rFonts w:ascii="Times New Roman" w:hAnsi="Times New Roman" w:cs="Times New Roman"/>
          <w:color w:val="000000"/>
        </w:rPr>
        <w:t>x</w:t>
      </w:r>
      <w:r w:rsidRPr="006828D0">
        <w:rPr>
          <w:rFonts w:ascii="Times New Roman" w:hAnsi="Times New Roman" w:cs="Times New Roman"/>
          <w:bCs/>
          <w:color w:val="000000"/>
        </w:rPr>
        <w:t> % O</w:t>
      </w:r>
      <w:r w:rsidRPr="006828D0">
        <w:rPr>
          <w:rFonts w:ascii="Times New Roman" w:hAnsi="Times New Roman" w:cs="Times New Roman"/>
          <w:bCs/>
          <w:color w:val="000000"/>
          <w:vertAlign w:val="subscript"/>
        </w:rPr>
        <w:t>2</w:t>
      </w:r>
      <w:r w:rsidRPr="006828D0">
        <w:rPr>
          <w:rFonts w:ascii="Times New Roman" w:hAnsi="Times New Roman" w:cs="Times New Roman"/>
          <w:bCs/>
          <w:color w:val="000000"/>
        </w:rPr>
        <w:t> </w:t>
      </w:r>
      <w:r w:rsidRPr="006828D0">
        <w:rPr>
          <w:rFonts w:ascii="Times New Roman" w:hAnsi="Times New Roman" w:cs="Times New Roman"/>
          <w:color w:val="000000"/>
        </w:rPr>
        <w:t>x</w:t>
      </w:r>
      <w:r w:rsidRPr="006828D0">
        <w:rPr>
          <w:rFonts w:ascii="Times New Roman" w:hAnsi="Times New Roman" w:cs="Times New Roman"/>
          <w:bCs/>
          <w:color w:val="000000"/>
        </w:rPr>
        <w:t> TİN </w:t>
      </w:r>
      <w:r w:rsidRPr="006828D0">
        <w:rPr>
          <w:rFonts w:ascii="Times New Roman" w:hAnsi="Times New Roman" w:cs="Times New Roman"/>
          <w:color w:val="000000"/>
        </w:rPr>
        <w:t>x</w:t>
      </w:r>
      <w:r w:rsidRPr="006828D0">
        <w:rPr>
          <w:rFonts w:ascii="Times New Roman" w:hAnsi="Times New Roman" w:cs="Times New Roman"/>
          <w:bCs/>
          <w:color w:val="000000"/>
        </w:rPr>
        <w:t> TP) </w:t>
      </w:r>
      <w:r w:rsidRPr="006828D0">
        <w:rPr>
          <w:rFonts w:ascii="Times New Roman" w:hAnsi="Times New Roman" w:cs="Times New Roman"/>
          <w:color w:val="000000"/>
        </w:rPr>
        <w:t>+</w:t>
      </w:r>
      <w:r w:rsidRPr="006828D0">
        <w:rPr>
          <w:rFonts w:ascii="Times New Roman" w:hAnsi="Times New Roman" w:cs="Times New Roman"/>
          <w:bCs/>
          <w:color w:val="000000"/>
        </w:rPr>
        <w:t> 1,5) </w:t>
      </w:r>
      <w:r w:rsidRPr="006828D0">
        <w:rPr>
          <w:rFonts w:ascii="Times New Roman" w:hAnsi="Times New Roman" w:cs="Times New Roman"/>
          <w:color w:val="000000"/>
        </w:rPr>
        <w:t>x</w:t>
      </w:r>
      <w:r w:rsidRPr="006828D0">
        <w:rPr>
          <w:rFonts w:ascii="Times New Roman" w:hAnsi="Times New Roman" w:cs="Times New Roman"/>
          <w:bCs/>
          <w:color w:val="000000"/>
        </w:rPr>
        <w:t> 0,833</w:t>
      </w: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  <w:color w:val="000000"/>
        </w:rPr>
        <w:t> </w:t>
      </w: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</w:rPr>
        <w:t>Klorofil-a:</w:t>
      </w:r>
      <w:r w:rsidRPr="006828D0">
        <w:rPr>
          <w:rFonts w:ascii="Times New Roman" w:hAnsi="Times New Roman" w:cs="Times New Roman"/>
        </w:rPr>
        <w:t> Sudaki klorofil-a konsantrasyonu (µg/L)</w:t>
      </w: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</w:rPr>
        <w:t>% O</w:t>
      </w:r>
      <w:r w:rsidRPr="006828D0">
        <w:rPr>
          <w:rFonts w:ascii="Times New Roman" w:hAnsi="Times New Roman" w:cs="Times New Roman"/>
          <w:b/>
          <w:bCs/>
          <w:vertAlign w:val="subscript"/>
        </w:rPr>
        <w:t>2</w:t>
      </w:r>
      <w:r w:rsidRPr="006828D0">
        <w:rPr>
          <w:rFonts w:ascii="Times New Roman" w:hAnsi="Times New Roman" w:cs="Times New Roman"/>
          <w:b/>
          <w:bCs/>
        </w:rPr>
        <w:t>:</w:t>
      </w:r>
      <w:r w:rsidRPr="006828D0">
        <w:rPr>
          <w:rFonts w:ascii="Times New Roman" w:hAnsi="Times New Roman" w:cs="Times New Roman"/>
        </w:rPr>
        <w:t> Doygun miktardan sapan mutlak oksijen yüzdesi = |%ÇO – 100|</w:t>
      </w: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</w:rPr>
        <w:t>TİN:</w:t>
      </w:r>
      <w:r w:rsidRPr="006828D0">
        <w:rPr>
          <w:rFonts w:ascii="Times New Roman" w:hAnsi="Times New Roman" w:cs="Times New Roman"/>
        </w:rPr>
        <w:t> Toplam çözünmüş inorganik azot, N-(NO</w:t>
      </w:r>
      <w:r w:rsidRPr="006828D0">
        <w:rPr>
          <w:rFonts w:ascii="Times New Roman" w:hAnsi="Times New Roman" w:cs="Times New Roman"/>
          <w:vertAlign w:val="subscript"/>
        </w:rPr>
        <w:t>3</w:t>
      </w:r>
      <w:r w:rsidRPr="006828D0">
        <w:rPr>
          <w:rFonts w:ascii="Times New Roman" w:hAnsi="Times New Roman" w:cs="Times New Roman"/>
        </w:rPr>
        <w:t>+NO</w:t>
      </w:r>
      <w:r w:rsidRPr="006828D0">
        <w:rPr>
          <w:rFonts w:ascii="Times New Roman" w:hAnsi="Times New Roman" w:cs="Times New Roman"/>
          <w:vertAlign w:val="subscript"/>
        </w:rPr>
        <w:t>2</w:t>
      </w:r>
      <w:r w:rsidRPr="006828D0">
        <w:rPr>
          <w:rFonts w:ascii="Times New Roman" w:hAnsi="Times New Roman" w:cs="Times New Roman"/>
        </w:rPr>
        <w:t>+NH</w:t>
      </w:r>
      <w:r w:rsidRPr="006828D0">
        <w:rPr>
          <w:rFonts w:ascii="Times New Roman" w:hAnsi="Times New Roman" w:cs="Times New Roman"/>
          <w:vertAlign w:val="subscript"/>
        </w:rPr>
        <w:t>4</w:t>
      </w:r>
      <w:r w:rsidRPr="006828D0">
        <w:rPr>
          <w:rFonts w:ascii="Times New Roman" w:hAnsi="Times New Roman" w:cs="Times New Roman"/>
        </w:rPr>
        <w:t>), (µg/L)</w:t>
      </w:r>
    </w:p>
    <w:p w:rsidR="00C540F4" w:rsidRPr="006828D0" w:rsidRDefault="00C540F4" w:rsidP="00C540F4">
      <w:pPr>
        <w:jc w:val="both"/>
        <w:rPr>
          <w:rFonts w:ascii="Garamond" w:hAnsi="Garamond" w:cs="Times New Roman"/>
        </w:rPr>
      </w:pPr>
      <w:r w:rsidRPr="006828D0">
        <w:rPr>
          <w:rFonts w:ascii="Times New Roman" w:hAnsi="Times New Roman" w:cs="Times New Roman"/>
          <w:b/>
          <w:bCs/>
        </w:rPr>
        <w:t>TP:</w:t>
      </w:r>
      <w:r w:rsidRPr="006828D0">
        <w:rPr>
          <w:rFonts w:ascii="Times New Roman" w:hAnsi="Times New Roman" w:cs="Times New Roman"/>
        </w:rPr>
        <w:t> Toplam fosfor (µg/L)</w:t>
      </w:r>
    </w:p>
    <w:p w:rsidR="00C540F4" w:rsidRPr="006828D0" w:rsidRDefault="00C540F4" w:rsidP="00C540F4">
      <w:pPr>
        <w:pStyle w:val="GvdeMetni"/>
        <w:jc w:val="center"/>
        <w:rPr>
          <w:rFonts w:ascii="Times New Roman" w:hAnsi="Times New Roman" w:cs="Times New Roman"/>
          <w:b/>
        </w:rPr>
      </w:pPr>
    </w:p>
    <w:p w:rsidR="00C540F4" w:rsidRPr="006828D0" w:rsidRDefault="00C540F4" w:rsidP="00C540F4">
      <w:pPr>
        <w:pStyle w:val="GvdeMetni"/>
        <w:jc w:val="left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</w:rPr>
        <w:t>EK-4</w:t>
      </w:r>
    </w:p>
    <w:p w:rsidR="00C540F4" w:rsidRPr="006828D0" w:rsidRDefault="00C540F4" w:rsidP="00C540F4">
      <w:pPr>
        <w:jc w:val="both"/>
        <w:rPr>
          <w:rFonts w:ascii="Times New Roman" w:hAnsi="Times New Roman" w:cs="Times New Roman"/>
          <w:b/>
          <w:bCs/>
        </w:rPr>
      </w:pPr>
    </w:p>
    <w:p w:rsidR="00C540F4" w:rsidRPr="006828D0" w:rsidRDefault="00C540F4" w:rsidP="00C540F4">
      <w:pPr>
        <w:jc w:val="both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  <w:bCs/>
        </w:rPr>
        <w:t>Ötrofikasyon Riski Skalası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835"/>
        <w:gridCol w:w="4641"/>
      </w:tblGrid>
      <w:tr w:rsidR="00C540F4" w:rsidRPr="006828D0" w:rsidTr="00BF4D6E">
        <w:trPr>
          <w:trHeight w:val="312"/>
        </w:trPr>
        <w:tc>
          <w:tcPr>
            <w:tcW w:w="974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828D0">
              <w:rPr>
                <w:rFonts w:ascii="Times New Roman" w:hAnsi="Times New Roman" w:cs="Times New Roman"/>
                <w:b/>
              </w:rPr>
              <w:t xml:space="preserve">Triks İndeksi </w:t>
            </w:r>
          </w:p>
        </w:tc>
        <w:tc>
          <w:tcPr>
            <w:tcW w:w="1526" w:type="pct"/>
          </w:tcPr>
          <w:p w:rsidR="00C540F4" w:rsidRPr="006828D0" w:rsidRDefault="00C540F4" w:rsidP="00BF4D6E">
            <w:pPr>
              <w:ind w:left="-108"/>
              <w:contextualSpacing/>
              <w:jc w:val="center"/>
              <w:rPr>
                <w:rFonts w:ascii="Times New Roman" w:hAnsi="Times New Roman"/>
                <w:b/>
              </w:rPr>
            </w:pPr>
            <w:r w:rsidRPr="006828D0">
              <w:rPr>
                <w:rFonts w:ascii="Times New Roman" w:hAnsi="Times New Roman"/>
                <w:b/>
              </w:rPr>
              <w:t>Ötrofikasyon durumu</w:t>
            </w:r>
          </w:p>
        </w:tc>
        <w:tc>
          <w:tcPr>
            <w:tcW w:w="2499" w:type="pct"/>
          </w:tcPr>
          <w:p w:rsidR="00C540F4" w:rsidRPr="006828D0" w:rsidRDefault="00C540F4" w:rsidP="00BF4D6E">
            <w:pPr>
              <w:ind w:left="54" w:right="459"/>
              <w:contextualSpacing/>
              <w:jc w:val="both"/>
              <w:rPr>
                <w:rFonts w:ascii="Times New Roman" w:hAnsi="Times New Roman"/>
                <w:b/>
              </w:rPr>
            </w:pPr>
            <w:r w:rsidRPr="006828D0">
              <w:rPr>
                <w:rFonts w:ascii="Times New Roman" w:hAnsi="Times New Roman"/>
                <w:b/>
              </w:rPr>
              <w:t>Açıklama</w:t>
            </w:r>
          </w:p>
        </w:tc>
      </w:tr>
      <w:tr w:rsidR="00C540F4" w:rsidRPr="006828D0" w:rsidTr="00BF4D6E">
        <w:trPr>
          <w:trHeight w:val="405"/>
        </w:trPr>
        <w:tc>
          <w:tcPr>
            <w:tcW w:w="974" w:type="pct"/>
          </w:tcPr>
          <w:p w:rsidR="00C540F4" w:rsidRPr="006828D0" w:rsidRDefault="00C540F4" w:rsidP="00BF4D6E">
            <w:pPr>
              <w:ind w:left="34"/>
              <w:contextualSpacing/>
              <w:jc w:val="center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&lt; 4*</w:t>
            </w:r>
          </w:p>
        </w:tc>
        <w:tc>
          <w:tcPr>
            <w:tcW w:w="1526" w:type="pct"/>
          </w:tcPr>
          <w:p w:rsidR="00C540F4" w:rsidRPr="006828D0" w:rsidRDefault="00C540F4" w:rsidP="00BF4D6E">
            <w:pPr>
              <w:ind w:right="35"/>
              <w:contextualSpacing/>
              <w:jc w:val="both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Ötrofikasyon riski yok</w:t>
            </w:r>
          </w:p>
        </w:tc>
        <w:tc>
          <w:tcPr>
            <w:tcW w:w="2499" w:type="pct"/>
          </w:tcPr>
          <w:p w:rsidR="00C540F4" w:rsidRPr="006828D0" w:rsidRDefault="00C540F4" w:rsidP="00BF4D6E">
            <w:pPr>
              <w:ind w:right="34"/>
              <w:contextualSpacing/>
              <w:jc w:val="both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Yetiştiriciliğe izin verilebilir</w:t>
            </w:r>
          </w:p>
        </w:tc>
      </w:tr>
      <w:tr w:rsidR="00C540F4" w:rsidRPr="006828D0" w:rsidTr="00BF4D6E">
        <w:trPr>
          <w:trHeight w:val="567"/>
        </w:trPr>
        <w:tc>
          <w:tcPr>
            <w:tcW w:w="974" w:type="pct"/>
          </w:tcPr>
          <w:p w:rsidR="00C540F4" w:rsidRPr="006828D0" w:rsidRDefault="00C540F4" w:rsidP="00BF4D6E">
            <w:pPr>
              <w:ind w:left="176"/>
              <w:contextualSpacing/>
              <w:jc w:val="center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4 – 5*</w:t>
            </w:r>
          </w:p>
        </w:tc>
        <w:tc>
          <w:tcPr>
            <w:tcW w:w="1526" w:type="pct"/>
          </w:tcPr>
          <w:p w:rsidR="00C540F4" w:rsidRPr="006828D0" w:rsidRDefault="00C540F4" w:rsidP="00BF4D6E">
            <w:pPr>
              <w:ind w:left="34"/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Ötrofikasyon riski az</w:t>
            </w:r>
          </w:p>
        </w:tc>
        <w:tc>
          <w:tcPr>
            <w:tcW w:w="2499" w:type="pct"/>
          </w:tcPr>
          <w:p w:rsidR="00C540F4" w:rsidRPr="006828D0" w:rsidRDefault="00C540F4" w:rsidP="00BF4D6E">
            <w:pPr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Mevcut tesisler için yetiştiriciliğe izin verilebilir, yeni tesise izin verilmez</w:t>
            </w:r>
          </w:p>
        </w:tc>
      </w:tr>
      <w:tr w:rsidR="00C540F4" w:rsidRPr="006828D0" w:rsidTr="00BF4D6E">
        <w:trPr>
          <w:trHeight w:val="567"/>
        </w:trPr>
        <w:tc>
          <w:tcPr>
            <w:tcW w:w="974" w:type="pct"/>
          </w:tcPr>
          <w:p w:rsidR="00C540F4" w:rsidRPr="006828D0" w:rsidRDefault="00C540F4" w:rsidP="00BF4D6E">
            <w:pPr>
              <w:ind w:left="176"/>
              <w:contextualSpacing/>
              <w:jc w:val="center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5 - 6*</w:t>
            </w:r>
          </w:p>
        </w:tc>
        <w:tc>
          <w:tcPr>
            <w:tcW w:w="1526" w:type="pct"/>
          </w:tcPr>
          <w:p w:rsidR="00C540F4" w:rsidRPr="006828D0" w:rsidRDefault="00C540F4" w:rsidP="00BF4D6E">
            <w:pPr>
              <w:ind w:left="34"/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Ötrofikasyon riski var</w:t>
            </w:r>
          </w:p>
        </w:tc>
        <w:tc>
          <w:tcPr>
            <w:tcW w:w="2499" w:type="pct"/>
          </w:tcPr>
          <w:p w:rsidR="00C540F4" w:rsidRPr="006828D0" w:rsidRDefault="00C540F4" w:rsidP="00BF4D6E">
            <w:pPr>
              <w:tabs>
                <w:tab w:val="left" w:pos="2018"/>
                <w:tab w:val="left" w:pos="2335"/>
              </w:tabs>
              <w:ind w:right="34"/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Yetiştiricilik için yeni tesise izin verilmez, mevcut tesislerde kısıtlamaya gidilir</w:t>
            </w:r>
          </w:p>
        </w:tc>
      </w:tr>
      <w:tr w:rsidR="00C540F4" w:rsidRPr="006828D0" w:rsidTr="00BF4D6E">
        <w:trPr>
          <w:trHeight w:val="567"/>
        </w:trPr>
        <w:tc>
          <w:tcPr>
            <w:tcW w:w="974" w:type="pct"/>
          </w:tcPr>
          <w:p w:rsidR="00C540F4" w:rsidRPr="006828D0" w:rsidRDefault="00C540F4" w:rsidP="00BF4D6E">
            <w:pPr>
              <w:ind w:left="176"/>
              <w:contextualSpacing/>
              <w:jc w:val="center"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&gt; 6*</w:t>
            </w:r>
          </w:p>
        </w:tc>
        <w:tc>
          <w:tcPr>
            <w:tcW w:w="1526" w:type="pct"/>
          </w:tcPr>
          <w:p w:rsidR="00C540F4" w:rsidRPr="006828D0" w:rsidRDefault="00C540F4" w:rsidP="00BF4D6E">
            <w:pPr>
              <w:ind w:left="34"/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Ötrofikasyon riski yüksek</w:t>
            </w:r>
          </w:p>
        </w:tc>
        <w:tc>
          <w:tcPr>
            <w:tcW w:w="2499" w:type="pct"/>
          </w:tcPr>
          <w:p w:rsidR="00C540F4" w:rsidRPr="006828D0" w:rsidRDefault="00C540F4" w:rsidP="00BF4D6E">
            <w:pPr>
              <w:contextualSpacing/>
              <w:rPr>
                <w:rFonts w:ascii="Times New Roman" w:hAnsi="Times New Roman"/>
              </w:rPr>
            </w:pPr>
            <w:r w:rsidRPr="006828D0">
              <w:rPr>
                <w:rFonts w:ascii="Times New Roman" w:hAnsi="Times New Roman"/>
              </w:rPr>
              <w:t>Yetiştiriciliğe izin verilmez, mevcut tesislerin faaliyetine son verilir</w:t>
            </w:r>
          </w:p>
        </w:tc>
      </w:tr>
    </w:tbl>
    <w:p w:rsidR="00C540F4" w:rsidRPr="006828D0" w:rsidRDefault="00C540F4" w:rsidP="00C540F4">
      <w:pPr>
        <w:tabs>
          <w:tab w:val="left" w:pos="8364"/>
        </w:tabs>
        <w:ind w:left="720"/>
        <w:rPr>
          <w:rFonts w:ascii="Times New Roman" w:hAnsi="Times New Roman"/>
          <w:i/>
        </w:rPr>
      </w:pPr>
      <w:r w:rsidRPr="006828D0">
        <w:rPr>
          <w:rFonts w:ascii="Times New Roman" w:hAnsi="Times New Roman"/>
          <w:i/>
        </w:rPr>
        <w:t xml:space="preserve">* Karadeniz için +1 şeklinde uygulanır. </w:t>
      </w:r>
    </w:p>
    <w:p w:rsidR="00C540F4" w:rsidRPr="006828D0" w:rsidRDefault="00C540F4" w:rsidP="00C540F4">
      <w:pPr>
        <w:rPr>
          <w:b/>
          <w:lang w:eastAsia="en-US"/>
        </w:rPr>
      </w:pPr>
      <w:r w:rsidRPr="006828D0">
        <w:rPr>
          <w:b/>
          <w:lang w:eastAsia="en-US"/>
        </w:rPr>
        <w:t>EK-5</w:t>
      </w:r>
    </w:p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tabs>
          <w:tab w:val="left" w:pos="3731"/>
        </w:tabs>
        <w:jc w:val="center"/>
        <w:rPr>
          <w:b/>
          <w:lang w:eastAsia="en-US"/>
        </w:rPr>
      </w:pPr>
      <w:r w:rsidRPr="006828D0">
        <w:rPr>
          <w:rFonts w:ascii="Times New Roman" w:hAnsi="Times New Roman" w:cs="Times New Roman"/>
          <w:b/>
        </w:rPr>
        <w:t>ÇEVRESEL YÖNETİM PLANI FORMATI</w:t>
      </w:r>
    </w:p>
    <w:p w:rsidR="00C540F4" w:rsidRPr="006828D0" w:rsidRDefault="00C540F4" w:rsidP="00C540F4">
      <w:pPr>
        <w:jc w:val="center"/>
        <w:rPr>
          <w:b/>
          <w:bCs/>
        </w:rPr>
      </w:pP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</w:rPr>
        <w:t xml:space="preserve">A. </w:t>
      </w:r>
      <w:r w:rsidRPr="006828D0">
        <w:rPr>
          <w:b/>
          <w:lang w:val="tr-TR"/>
        </w:rPr>
        <w:t>Genel Bilgiler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Tesisin adı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Tesis sahibinin adı, adresi, telefon, faks numarası ve e</w:t>
      </w:r>
      <w:r w:rsidRPr="006828D0">
        <w:rPr>
          <w:color w:val="FF0000"/>
          <w:lang w:val="tr-TR"/>
        </w:rPr>
        <w:t>-</w:t>
      </w:r>
      <w:r w:rsidRPr="006828D0">
        <w:rPr>
          <w:lang w:val="tr-TR"/>
        </w:rPr>
        <w:t>posta adresi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 xml:space="preserve">Planı hazırlayan firmanın, kurum/kuruluşun adı, adresi, telefon ve faks numarası, 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Planı hazırlayan çevre danışmanlık firmasının faaliyet sahibince yetkilendirildiğine dair belge plana ek yapılır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Planın hazırlanış tarihi</w:t>
      </w:r>
    </w:p>
    <w:p w:rsidR="00C540F4" w:rsidRPr="006828D0" w:rsidRDefault="00C540F4" w:rsidP="00C540F4">
      <w:pPr>
        <w:pStyle w:val="Default"/>
        <w:jc w:val="both"/>
        <w:rPr>
          <w:lang w:val="tr-TR"/>
        </w:rPr>
      </w:pP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  <w:lang w:val="tr-TR"/>
        </w:rPr>
        <w:t>B. Alan Bilgileri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mevkii (köşe koordinatları ile WGS84 Coğrafik koordinat sistemine uygun olarak derece dakika saniye cinsinden olmalıdır)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kıyıya uzaklığı, derinliği, genel akıntı yönü ve akıntı hızı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en yakın hassas alanlara (özel çevre koruma alanları, milli parklar, dalışa yasal alanlar, tabiat alanları, sit alanları, yüzme alanları, deşarj noktaları, hassas habitatlar, vb. ) uzaklığı ve uydu haritası, (</w:t>
      </w:r>
      <w:r w:rsidRPr="006828D0">
        <w:rPr>
          <w:color w:val="FF0000"/>
          <w:lang w:val="tr-TR"/>
        </w:rPr>
        <w:t>.</w:t>
      </w:r>
      <w:r w:rsidRPr="006828D0">
        <w:rPr>
          <w:lang w:val="tr-TR"/>
        </w:rPr>
        <w:t>kmz uzantılı dosya eklenecektir)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 xml:space="preserve">Tesise lojistik imkanların sağlandığı kıyı tesisi 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Çiftlikleri ve örnekleme noktalarını gösteren vaziyet planı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t>Su ürünleri</w:t>
      </w:r>
      <w:r w:rsidRPr="006828D0">
        <w:rPr>
          <w:lang w:val="tr-TR"/>
        </w:rPr>
        <w:t xml:space="preserve"> yetiştiricilik bölgesi veya mevcut tesisin gösterildiği harita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Deniz alanının güncel batimetrik haritası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spacing w:after="27"/>
        <w:jc w:val="both"/>
        <w:rPr>
          <w:lang w:val="tr-TR"/>
        </w:rPr>
      </w:pPr>
      <w:r w:rsidRPr="006828D0">
        <w:rPr>
          <w:lang w:val="tr-TR"/>
        </w:rPr>
        <w:t>Tesisin bulunduğu deniz alanının dip yapısının malzeme karakteri (çakıl, kum, silt, kil yüzde oranları) ve birikim alanı olup olmadığına ilişkin değerlendirme</w:t>
      </w:r>
    </w:p>
    <w:p w:rsidR="00C540F4" w:rsidRPr="006828D0" w:rsidRDefault="00C540F4" w:rsidP="00C540F4">
      <w:pPr>
        <w:pStyle w:val="Default"/>
        <w:jc w:val="both"/>
        <w:rPr>
          <w:lang w:val="tr-TR"/>
        </w:rPr>
      </w:pP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  <w:lang w:val="tr-TR"/>
        </w:rPr>
        <w:t>C. Teknik Bilgiler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Toplam kapasite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Üretilen tür ve kapasitesi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bulunduğu deniz alanının taşıma kapasitesine ilişkin bilgiler;</w:t>
      </w:r>
    </w:p>
    <w:p w:rsidR="00C540F4" w:rsidRPr="006828D0" w:rsidRDefault="00C540F4" w:rsidP="00C540F4">
      <w:pPr>
        <w:pStyle w:val="GvdeMetni"/>
        <w:numPr>
          <w:ilvl w:val="0"/>
          <w:numId w:val="4"/>
        </w:numPr>
        <w:jc w:val="left"/>
        <w:rPr>
          <w:rFonts w:ascii="Times New Roman" w:hAnsi="Times New Roman" w:cs="Times New Roman"/>
        </w:rPr>
      </w:pPr>
      <w:r w:rsidRPr="006828D0">
        <w:rPr>
          <w:rFonts w:ascii="Times New Roman" w:hAnsi="Times New Roman" w:cs="Times New Roman"/>
        </w:rPr>
        <w:t>Üretim kapasitesi hesaplanması</w:t>
      </w:r>
    </w:p>
    <w:p w:rsidR="00C540F4" w:rsidRPr="006828D0" w:rsidRDefault="00C540F4" w:rsidP="00C540F4">
      <w:pPr>
        <w:pStyle w:val="Default"/>
        <w:numPr>
          <w:ilvl w:val="0"/>
          <w:numId w:val="4"/>
        </w:numPr>
        <w:jc w:val="both"/>
        <w:rPr>
          <w:lang w:val="tr-TR"/>
        </w:rPr>
      </w:pPr>
      <w:r w:rsidRPr="006828D0">
        <w:rPr>
          <w:lang w:val="tr-TR"/>
        </w:rPr>
        <w:t>Stoklama yoğunluğu</w:t>
      </w:r>
    </w:p>
    <w:p w:rsidR="00C540F4" w:rsidRPr="006828D0" w:rsidRDefault="00C540F4" w:rsidP="00C540F4">
      <w:pPr>
        <w:pStyle w:val="Default"/>
        <w:numPr>
          <w:ilvl w:val="0"/>
          <w:numId w:val="4"/>
        </w:numPr>
        <w:jc w:val="both"/>
        <w:rPr>
          <w:lang w:val="tr-TR"/>
        </w:rPr>
      </w:pPr>
      <w:r w:rsidRPr="006828D0">
        <w:rPr>
          <w:lang w:val="tr-TR"/>
        </w:rPr>
        <w:t>Toplam hacim</w:t>
      </w:r>
    </w:p>
    <w:p w:rsidR="00C540F4" w:rsidRPr="006828D0" w:rsidRDefault="00C540F4" w:rsidP="00C540F4">
      <w:pPr>
        <w:pStyle w:val="Default"/>
        <w:numPr>
          <w:ilvl w:val="0"/>
          <w:numId w:val="4"/>
        </w:numPr>
        <w:jc w:val="both"/>
        <w:rPr>
          <w:lang w:val="tr-TR"/>
        </w:rPr>
      </w:pPr>
      <w:r w:rsidRPr="006828D0">
        <w:rPr>
          <w:lang w:val="tr-TR"/>
        </w:rPr>
        <w:t xml:space="preserve">Kafes sayısı, çapları ve ağ derinliklerinin hesaplanması </w:t>
      </w:r>
    </w:p>
    <w:p w:rsidR="00C540F4" w:rsidRPr="006828D0" w:rsidRDefault="00C540F4" w:rsidP="00C540F4">
      <w:pPr>
        <w:pStyle w:val="Default"/>
        <w:numPr>
          <w:ilvl w:val="0"/>
          <w:numId w:val="4"/>
        </w:numPr>
        <w:jc w:val="both"/>
        <w:rPr>
          <w:lang w:val="tr-TR"/>
        </w:rPr>
      </w:pPr>
      <w:r w:rsidRPr="006828D0">
        <w:rPr>
          <w:lang w:val="tr-TR"/>
        </w:rPr>
        <w:t>Çiftlikler arası mesafe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 xml:space="preserve">Bölgenin özümseme kapasitesi ve diğer balık çiftlikleri de dikkate alınarak kümülatif etkilerin değerlendirilmesi 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Polikültür üretimi ile kirlilik yükünün giderilmesi çalışmaları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Tesiste kullanılacak barç, duba, tekne, kafes, ağ, sabitleme sistemi ve diğer sistem ekipmanları hakkında bilgiler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işletilmesi aşamasında kullanılacak kimyasal, ilaç, yem ve diğer malzemeler hakkında bilgiler</w:t>
      </w:r>
    </w:p>
    <w:p w:rsidR="00C540F4" w:rsidRPr="006828D0" w:rsidRDefault="00C540F4" w:rsidP="00C540F4">
      <w:pPr>
        <w:pStyle w:val="Default"/>
        <w:ind w:left="360"/>
        <w:jc w:val="both"/>
        <w:rPr>
          <w:lang w:val="tr-TR"/>
        </w:rPr>
      </w:pPr>
    </w:p>
    <w:p w:rsidR="00C540F4" w:rsidRPr="006828D0" w:rsidRDefault="00C540F4" w:rsidP="00C540F4">
      <w:pPr>
        <w:spacing w:line="360" w:lineRule="auto"/>
        <w:jc w:val="both"/>
        <w:rPr>
          <w:b/>
        </w:rPr>
      </w:pPr>
      <w:r w:rsidRPr="006828D0">
        <w:rPr>
          <w:b/>
        </w:rPr>
        <w:t xml:space="preserve">D. Kirlilik İzleme 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bulunduğu deniz ortamına ilişkin Balık Çiftliği İzleme Raporu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828D0">
        <w:rPr>
          <w:rFonts w:ascii="Times New Roman" w:hAnsi="Times New Roman" w:cs="Times New Roman"/>
          <w:bCs/>
        </w:rPr>
        <w:t>Ötrofikasyon seviyesine göre tesisin değerlendirilmesi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color w:val="auto"/>
          <w:lang w:val="tr-TR"/>
        </w:rPr>
      </w:pPr>
      <w:r w:rsidRPr="006828D0">
        <w:rPr>
          <w:color w:val="auto"/>
          <w:lang w:val="tr-TR"/>
        </w:rPr>
        <w:t>Tesisten deniz ortamına verilecek besleyici elementlere ilişkin bilgiler ve hesaplamalar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color w:val="auto"/>
          <w:lang w:val="tr-TR"/>
        </w:rPr>
        <w:t>Sediment analiz</w:t>
      </w:r>
      <w:r w:rsidRPr="006828D0">
        <w:rPr>
          <w:lang w:val="tr-TR"/>
        </w:rPr>
        <w:t xml:space="preserve"> sonuçları ve kirlilik yükü bakımından değerlendirilmesi</w:t>
      </w:r>
    </w:p>
    <w:p w:rsidR="00C540F4" w:rsidRDefault="00C540F4" w:rsidP="00C540F4">
      <w:pPr>
        <w:spacing w:line="360" w:lineRule="auto"/>
        <w:jc w:val="both"/>
        <w:rPr>
          <w:b/>
        </w:rPr>
      </w:pPr>
    </w:p>
    <w:p w:rsidR="00C540F4" w:rsidRPr="006828D0" w:rsidRDefault="00C540F4" w:rsidP="00C540F4">
      <w:pPr>
        <w:spacing w:line="360" w:lineRule="auto"/>
        <w:jc w:val="both"/>
        <w:rPr>
          <w:b/>
        </w:rPr>
      </w:pPr>
    </w:p>
    <w:p w:rsidR="00C540F4" w:rsidRDefault="00C540F4" w:rsidP="00C540F4">
      <w:pPr>
        <w:spacing w:line="360" w:lineRule="auto"/>
        <w:jc w:val="both"/>
        <w:rPr>
          <w:b/>
        </w:rPr>
      </w:pPr>
    </w:p>
    <w:p w:rsidR="00C540F4" w:rsidRPr="006828D0" w:rsidRDefault="00C540F4" w:rsidP="00C540F4">
      <w:pPr>
        <w:spacing w:line="360" w:lineRule="auto"/>
        <w:jc w:val="both"/>
        <w:rPr>
          <w:b/>
        </w:rPr>
      </w:pPr>
      <w:r w:rsidRPr="006828D0">
        <w:rPr>
          <w:b/>
        </w:rPr>
        <w:t>E. Atık Yönetimi</w:t>
      </w:r>
    </w:p>
    <w:p w:rsidR="00C540F4" w:rsidRPr="006828D0" w:rsidRDefault="00C540F4" w:rsidP="00C540F4">
      <w:p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 xml:space="preserve">Atık türleri 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Tesisin işletilmesi sırasında oluşan evsel nitelikli katı atık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Ambalaj atıkları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Metal atıklar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 xml:space="preserve">Plastik atıklar (yem torbaları dahil) 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Ölü balıklar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Evsel nitelikli atık su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Yüzer taşıtlardan çıkan yağlar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Yüzer taşıtlardan çıkan sintine suları, slaç ve diğer atık yağlar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Farmasötik atıklar (antibiyotik, aşı ve dezenfektanlardan kaynaklanan atıklar)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Elektronik atıklar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Floresan ve civa içeren ampüller, piller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Kafeslerin ve ağların temizlenme şekilleri ve oluşan atıklar (kafesler, ağlar ve şamandıralar)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Kafes ve ağların korunması için kullanılan kimyasallar (antifouling)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Diğer atıklar</w:t>
      </w:r>
    </w:p>
    <w:p w:rsidR="00C540F4" w:rsidRPr="006828D0" w:rsidRDefault="00C540F4" w:rsidP="00C540F4">
      <w:pPr>
        <w:ind w:left="720"/>
        <w:jc w:val="both"/>
        <w:rPr>
          <w:rFonts w:ascii="Times New Roman" w:hAnsi="Times New Roman" w:cs="Times New Roman"/>
          <w:bCs/>
        </w:rPr>
      </w:pPr>
    </w:p>
    <w:p w:rsidR="00C540F4" w:rsidRPr="006828D0" w:rsidRDefault="00C540F4" w:rsidP="00C540F4">
      <w:p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 xml:space="preserve">Önleme ve Azaltım Bilgileri 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Tesis prosesinde atık azaltımına ve önlenmesine yönelik proses değişikliği düşünülüyor ise buna ilişkin teknik ve mali açıklama.</w:t>
      </w:r>
    </w:p>
    <w:p w:rsidR="00C540F4" w:rsidRPr="006828D0" w:rsidRDefault="00C540F4" w:rsidP="00C540F4">
      <w:pPr>
        <w:jc w:val="both"/>
        <w:rPr>
          <w:rFonts w:ascii="Times New Roman" w:hAnsi="Times New Roman" w:cs="Times New Roman"/>
          <w:bCs/>
        </w:rPr>
      </w:pPr>
    </w:p>
    <w:p w:rsidR="00C540F4" w:rsidRPr="006828D0" w:rsidRDefault="00C540F4" w:rsidP="00C540F4">
      <w:p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 xml:space="preserve">Geçici Depolama 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Tehlikeli ve tehlikesiz atıkların geçici depolandığı alana yönelik bilgiler.</w:t>
      </w:r>
    </w:p>
    <w:p w:rsidR="00C540F4" w:rsidRPr="006828D0" w:rsidRDefault="00C540F4" w:rsidP="00C540F4">
      <w:pPr>
        <w:pStyle w:val="Default"/>
        <w:jc w:val="both"/>
        <w:rPr>
          <w:lang w:val="tr-TR"/>
        </w:rPr>
      </w:pPr>
    </w:p>
    <w:p w:rsidR="00C540F4" w:rsidRPr="006828D0" w:rsidRDefault="00C540F4" w:rsidP="00C540F4">
      <w:p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>Atıkların Envanteri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828D0">
        <w:rPr>
          <w:rFonts w:ascii="Times New Roman" w:hAnsi="Times New Roman" w:cs="Times New Roman"/>
          <w:bCs/>
        </w:rPr>
        <w:t xml:space="preserve">Her bir atık kodu için bir yıl içerisinde oluşan ve beş yıl süresince oluşması tahmin edilen miktarlar belirtilecektir. </w:t>
      </w:r>
    </w:p>
    <w:p w:rsidR="00C540F4" w:rsidRPr="006828D0" w:rsidRDefault="00C540F4" w:rsidP="00C540F4">
      <w:pPr>
        <w:pStyle w:val="Default"/>
        <w:jc w:val="both"/>
        <w:rPr>
          <w:lang w:val="tr-TR"/>
        </w:rPr>
      </w:pP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819"/>
        <w:gridCol w:w="1280"/>
        <w:gridCol w:w="895"/>
        <w:gridCol w:w="992"/>
        <w:gridCol w:w="992"/>
        <w:gridCol w:w="851"/>
        <w:gridCol w:w="897"/>
        <w:gridCol w:w="1868"/>
      </w:tblGrid>
      <w:tr w:rsidR="00C540F4" w:rsidRPr="006828D0" w:rsidTr="00BF4D6E">
        <w:trPr>
          <w:trHeight w:val="650"/>
        </w:trPr>
        <w:tc>
          <w:tcPr>
            <w:tcW w:w="373" w:type="pct"/>
            <w:vMerge w:val="restar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Atık kodu (1)</w:t>
            </w:r>
          </w:p>
        </w:tc>
        <w:tc>
          <w:tcPr>
            <w:tcW w:w="441" w:type="pct"/>
            <w:vMerge w:val="restar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Atık tanımı (1)</w:t>
            </w:r>
          </w:p>
        </w:tc>
        <w:tc>
          <w:tcPr>
            <w:tcW w:w="689" w:type="pct"/>
            <w:vMerge w:val="restar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Bir Önceki Yıl Oluşan Toplam Atık Miktarı (2) </w:t>
            </w:r>
          </w:p>
        </w:tc>
        <w:tc>
          <w:tcPr>
            <w:tcW w:w="2491" w:type="pct"/>
            <w:gridSpan w:val="5"/>
            <w:shd w:val="clear" w:color="auto" w:fill="auto"/>
            <w:vAlign w:val="center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5 Yıl Süresince Oluşacak Tahmini Atık Miktarı</w:t>
            </w: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Anlaşma Yapılan Bertaraf / Geri Kazanım Tesisi Adı</w:t>
            </w:r>
          </w:p>
        </w:tc>
      </w:tr>
      <w:tr w:rsidR="00C540F4" w:rsidRPr="006828D0" w:rsidTr="00BF4D6E">
        <w:tc>
          <w:tcPr>
            <w:tcW w:w="373" w:type="pct"/>
            <w:vMerge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1. Yıl</w:t>
            </w: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2. Yıl</w:t>
            </w: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3. Yıl</w:t>
            </w:r>
          </w:p>
        </w:tc>
        <w:tc>
          <w:tcPr>
            <w:tcW w:w="458" w:type="pct"/>
            <w:shd w:val="clear" w:color="auto" w:fill="auto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4. Yıl</w:t>
            </w:r>
          </w:p>
        </w:tc>
        <w:tc>
          <w:tcPr>
            <w:tcW w:w="483" w:type="pct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8D0">
              <w:rPr>
                <w:rFonts w:ascii="Times New Roman" w:hAnsi="Times New Roman" w:cs="Times New Roman"/>
                <w:bCs/>
                <w:sz w:val="20"/>
                <w:szCs w:val="20"/>
              </w:rPr>
              <w:t>5. Yıl</w:t>
            </w: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40F4" w:rsidRPr="006828D0" w:rsidTr="00BF4D6E">
        <w:tc>
          <w:tcPr>
            <w:tcW w:w="373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0F4" w:rsidRPr="006828D0" w:rsidTr="00BF4D6E">
        <w:tc>
          <w:tcPr>
            <w:tcW w:w="373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0F4" w:rsidRPr="006828D0" w:rsidTr="00BF4D6E">
        <w:tc>
          <w:tcPr>
            <w:tcW w:w="373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0F4" w:rsidRPr="006828D0" w:rsidTr="00BF4D6E">
        <w:tc>
          <w:tcPr>
            <w:tcW w:w="373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auto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pct"/>
          </w:tcPr>
          <w:p w:rsidR="00C540F4" w:rsidRPr="006828D0" w:rsidRDefault="00C540F4" w:rsidP="00BF4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40F4" w:rsidRPr="006828D0" w:rsidRDefault="00C540F4" w:rsidP="00C540F4">
      <w:pPr>
        <w:ind w:left="14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828D0">
        <w:rPr>
          <w:rFonts w:ascii="Times New Roman" w:hAnsi="Times New Roman" w:cs="Times New Roman"/>
          <w:sz w:val="20"/>
          <w:szCs w:val="20"/>
          <w:u w:val="single"/>
        </w:rPr>
        <w:t>Açıklamalar:</w:t>
      </w:r>
    </w:p>
    <w:p w:rsidR="00C540F4" w:rsidRPr="006828D0" w:rsidRDefault="00C540F4" w:rsidP="00C540F4">
      <w:pPr>
        <w:ind w:left="142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6828D0">
        <w:rPr>
          <w:rFonts w:ascii="Times New Roman" w:hAnsi="Times New Roman" w:cs="Times New Roman"/>
          <w:sz w:val="20"/>
          <w:szCs w:val="20"/>
          <w:vertAlign w:val="superscript"/>
        </w:rPr>
        <w:t xml:space="preserve">(1) </w:t>
      </w:r>
      <w:r w:rsidRPr="006828D0">
        <w:rPr>
          <w:rFonts w:ascii="Times New Roman" w:hAnsi="Times New Roman" w:cs="Times New Roman"/>
          <w:sz w:val="20"/>
          <w:szCs w:val="20"/>
        </w:rPr>
        <w:t>Atık Yönetimi Yönetmeliği Ek-4’teki şekliyle verilecektir.</w:t>
      </w:r>
    </w:p>
    <w:p w:rsidR="00C540F4" w:rsidRPr="006828D0" w:rsidRDefault="00C540F4" w:rsidP="00C540F4">
      <w:pPr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6828D0">
        <w:rPr>
          <w:rFonts w:ascii="Times New Roman" w:hAnsi="Times New Roman" w:cs="Times New Roman"/>
          <w:sz w:val="20"/>
          <w:szCs w:val="20"/>
          <w:vertAlign w:val="superscript"/>
        </w:rPr>
        <w:t xml:space="preserve">(2) </w:t>
      </w:r>
      <w:r w:rsidRPr="006828D0">
        <w:rPr>
          <w:rFonts w:ascii="Times New Roman" w:hAnsi="Times New Roman" w:cs="Times New Roman"/>
          <w:sz w:val="20"/>
          <w:szCs w:val="20"/>
        </w:rPr>
        <w:t>Kg/yıl veya Litre/yıl olarak bir yıllık toplam miktar verilecektir.</w:t>
      </w:r>
    </w:p>
    <w:p w:rsidR="00C540F4" w:rsidRPr="006828D0" w:rsidRDefault="00C540F4" w:rsidP="00C540F4">
      <w:pPr>
        <w:ind w:left="142"/>
        <w:jc w:val="both"/>
        <w:rPr>
          <w:rFonts w:ascii="Calibri" w:hAnsi="Calibri"/>
          <w:sz w:val="20"/>
          <w:szCs w:val="20"/>
        </w:rPr>
      </w:pPr>
      <w:r w:rsidRPr="006828D0">
        <w:rPr>
          <w:rFonts w:ascii="Calibri" w:hAnsi="Calibri"/>
          <w:sz w:val="20"/>
          <w:szCs w:val="20"/>
          <w:vertAlign w:val="superscript"/>
        </w:rPr>
        <w:t xml:space="preserve"> </w:t>
      </w: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  <w:lang w:val="tr-TR"/>
        </w:rPr>
        <w:t xml:space="preserve">Ek: 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>Genel vaziyet planı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>Görseller;</w:t>
      </w:r>
    </w:p>
    <w:p w:rsidR="00C540F4" w:rsidRPr="006828D0" w:rsidRDefault="00C540F4" w:rsidP="00C540F4">
      <w:pPr>
        <w:pStyle w:val="Default"/>
        <w:numPr>
          <w:ilvl w:val="0"/>
          <w:numId w:val="1"/>
        </w:numPr>
        <w:ind w:left="993"/>
        <w:jc w:val="both"/>
        <w:rPr>
          <w:lang w:val="tr-TR"/>
        </w:rPr>
      </w:pPr>
      <w:r w:rsidRPr="006828D0">
        <w:rPr>
          <w:lang w:val="tr-TR"/>
        </w:rPr>
        <w:t>Balık çiftliğinin yüzey yapıları fotoğrafları</w:t>
      </w:r>
    </w:p>
    <w:p w:rsidR="00C540F4" w:rsidRPr="006828D0" w:rsidRDefault="00C540F4" w:rsidP="00C540F4">
      <w:pPr>
        <w:pStyle w:val="Default"/>
        <w:numPr>
          <w:ilvl w:val="0"/>
          <w:numId w:val="1"/>
        </w:numPr>
        <w:ind w:left="993"/>
        <w:jc w:val="both"/>
        <w:rPr>
          <w:lang w:val="tr-TR"/>
        </w:rPr>
      </w:pPr>
      <w:r w:rsidRPr="006828D0">
        <w:rPr>
          <w:lang w:val="tr-TR"/>
        </w:rPr>
        <w:t>Balık çiftliğinin ve etkileyebileceği hassas alanların bulunduğu deniz ortamının bentik bölgesine ait fotoğrafları, video ve diğer görsel dokümanlar</w:t>
      </w:r>
    </w:p>
    <w:p w:rsidR="00C540F4" w:rsidRPr="006828D0" w:rsidRDefault="00C540F4" w:rsidP="00C540F4">
      <w:pPr>
        <w:pStyle w:val="Default"/>
        <w:numPr>
          <w:ilvl w:val="0"/>
          <w:numId w:val="1"/>
        </w:numPr>
        <w:ind w:left="993"/>
        <w:jc w:val="both"/>
        <w:rPr>
          <w:lang w:val="tr-TR"/>
        </w:rPr>
      </w:pPr>
      <w:r w:rsidRPr="006828D0">
        <w:rPr>
          <w:lang w:val="tr-TR"/>
        </w:rPr>
        <w:t>Lojistik tesisleri ve kullanılan deniz araçlarına ait fotoğraflar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>Bentik makro flora ve fauna tür tespit, sayım ve indeks hesaplamalarını içeren Ekolojik Rapor (Su ürünleri yetiştiricilik bölgesi bazında veya körfez bazında düzenlenebilir.)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>Balık Çiftliği İzleme Raporu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 xml:space="preserve">Projeyi hazırlayanlara ilişkin bilgiler </w:t>
      </w:r>
    </w:p>
    <w:p w:rsidR="00C540F4" w:rsidRPr="006828D0" w:rsidRDefault="00C540F4" w:rsidP="00C540F4">
      <w:pPr>
        <w:pStyle w:val="Default"/>
        <w:numPr>
          <w:ilvl w:val="0"/>
          <w:numId w:val="5"/>
        </w:numPr>
        <w:jc w:val="both"/>
        <w:rPr>
          <w:lang w:val="tr-TR"/>
        </w:rPr>
      </w:pPr>
      <w:r w:rsidRPr="006828D0">
        <w:rPr>
          <w:lang w:val="tr-TR"/>
        </w:rPr>
        <w:t xml:space="preserve">ÇED </w:t>
      </w:r>
      <w:r w:rsidRPr="006828D0">
        <w:rPr>
          <w:color w:val="auto"/>
          <w:lang w:val="tr-TR"/>
        </w:rPr>
        <w:t>Olumlu/Gerekli Değildir</w:t>
      </w:r>
      <w:r w:rsidRPr="006828D0">
        <w:rPr>
          <w:lang w:val="tr-TR"/>
        </w:rPr>
        <w:t xml:space="preserve"> Belgesi </w:t>
      </w:r>
    </w:p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rPr>
          <w:b/>
          <w:lang w:eastAsia="en-US"/>
        </w:rPr>
      </w:pPr>
      <w:r w:rsidRPr="006828D0">
        <w:rPr>
          <w:b/>
          <w:lang w:eastAsia="en-US"/>
        </w:rPr>
        <w:t>EK-6</w:t>
      </w:r>
    </w:p>
    <w:p w:rsidR="00C540F4" w:rsidRPr="006828D0" w:rsidRDefault="00C540F4" w:rsidP="00C540F4">
      <w:pPr>
        <w:rPr>
          <w:lang w:eastAsia="en-US"/>
        </w:rPr>
      </w:pP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  <w:b/>
        </w:rPr>
      </w:pPr>
      <w:r w:rsidRPr="006828D0">
        <w:rPr>
          <w:rFonts w:ascii="Times New Roman" w:hAnsi="Times New Roman" w:cs="Times New Roman"/>
          <w:b/>
        </w:rPr>
        <w:t xml:space="preserve">  İzleme Çalışmalarında Ölçüm Yapılacak Parametreler</w:t>
      </w:r>
    </w:p>
    <w:p w:rsidR="00C540F4" w:rsidRPr="006828D0" w:rsidRDefault="00C540F4" w:rsidP="00C540F4">
      <w:pPr>
        <w:spacing w:line="240" w:lineRule="exact"/>
        <w:jc w:val="both"/>
        <w:rPr>
          <w:rFonts w:ascii="Times New Roman" w:hAnsi="Times New Roman" w:cs="Times New Roman"/>
        </w:rPr>
      </w:pPr>
    </w:p>
    <w:tbl>
      <w:tblPr>
        <w:tblW w:w="7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</w:tblGrid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pPr>
              <w:rPr>
                <w:b/>
              </w:rPr>
            </w:pPr>
            <w:r w:rsidRPr="006828D0">
              <w:rPr>
                <w:b/>
              </w:rPr>
              <w:t>Parametreler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pPr>
              <w:rPr>
                <w:b/>
              </w:rPr>
            </w:pPr>
            <w:r w:rsidRPr="006828D0">
              <w:rPr>
                <w:b/>
              </w:rPr>
              <w:t>Su kolonu analizleri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 xml:space="preserve">1. Toplam </w:t>
            </w:r>
            <w:r w:rsidRPr="006828D0">
              <w:rPr>
                <w:rFonts w:ascii="Times New Roman" w:hAnsi="Times New Roman" w:cs="Times New Roman"/>
              </w:rPr>
              <w:t xml:space="preserve">çözünmüş </w:t>
            </w:r>
            <w:r w:rsidRPr="006828D0">
              <w:t xml:space="preserve">inorganik azot </w:t>
            </w:r>
            <w:r w:rsidRPr="006828D0">
              <w:rPr>
                <w:rFonts w:ascii="Times New Roman" w:hAnsi="Times New Roman" w:cs="Times New Roman"/>
              </w:rPr>
              <w:t>(µg/L)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 xml:space="preserve">2. Toplam fosfor </w:t>
            </w:r>
            <w:r w:rsidRPr="006828D0">
              <w:rPr>
                <w:rFonts w:ascii="Times New Roman" w:hAnsi="Times New Roman" w:cs="Times New Roman"/>
              </w:rPr>
              <w:t>(µg/L)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 xml:space="preserve">3. Klorofil-a </w:t>
            </w:r>
            <w:r w:rsidRPr="006828D0">
              <w:rPr>
                <w:rFonts w:ascii="Times New Roman" w:hAnsi="Times New Roman" w:cs="Times New Roman"/>
              </w:rPr>
              <w:t>(µg/L)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4. Çözünmüş oksijen (% 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5. Seki derinliği (m)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6. Deniz suyu sıcaklığı (°C)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7. Deniz suyu tuzluğu (ppt)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pPr>
              <w:rPr>
                <w:b/>
              </w:rPr>
            </w:pPr>
            <w:r w:rsidRPr="006828D0">
              <w:rPr>
                <w:b/>
              </w:rPr>
              <w:t>Sediment analizleri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pPr>
              <w:pStyle w:val="ListeParagraf"/>
              <w:overflowPunct w:val="0"/>
              <w:spacing w:line="240" w:lineRule="exact"/>
              <w:ind w:left="0"/>
              <w:contextualSpacing/>
              <w:jc w:val="both"/>
            </w:pPr>
            <w:r w:rsidRPr="006828D0">
              <w:t>1. Fiziksel özellikler ve tane boyu analizi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2. Redoks potansiyeli (numune alınması aşamasında)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3. Toplam organik karbon (mg/kg)</w:t>
            </w:r>
          </w:p>
        </w:tc>
      </w:tr>
      <w:tr w:rsidR="00C540F4" w:rsidRPr="006828D0" w:rsidTr="00BF4D6E"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r w:rsidRPr="006828D0">
              <w:t>4. Toplam fosfor (mg/kg)</w:t>
            </w:r>
          </w:p>
        </w:tc>
      </w:tr>
      <w:tr w:rsidR="00C540F4" w:rsidRPr="006828D0" w:rsidTr="00BF4D6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7655" w:type="dxa"/>
            <w:shd w:val="clear" w:color="auto" w:fill="FFFFFF"/>
          </w:tcPr>
          <w:p w:rsidR="00C540F4" w:rsidRPr="006828D0" w:rsidRDefault="00C540F4" w:rsidP="00BF4D6E">
            <w:pPr>
              <w:jc w:val="both"/>
            </w:pPr>
            <w:r w:rsidRPr="006828D0">
              <w:t xml:space="preserve">5. Beggiatoa </w:t>
            </w:r>
            <w:r w:rsidRPr="006828D0">
              <w:rPr>
                <w:rFonts w:eastAsia="Calibri"/>
                <w:sz w:val="22"/>
                <w:szCs w:val="22"/>
                <w:lang w:eastAsia="en-US"/>
              </w:rPr>
              <w:t>(sayı/g)</w:t>
            </w:r>
          </w:p>
        </w:tc>
      </w:tr>
    </w:tbl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jc w:val="center"/>
        <w:rPr>
          <w:b/>
          <w:lang w:eastAsia="en-US"/>
        </w:rPr>
      </w:pPr>
    </w:p>
    <w:p w:rsidR="00C540F4" w:rsidRPr="006828D0" w:rsidRDefault="00C540F4" w:rsidP="00C540F4">
      <w:pPr>
        <w:rPr>
          <w:b/>
          <w:lang w:eastAsia="en-US"/>
        </w:rPr>
      </w:pPr>
    </w:p>
    <w:p w:rsidR="00C540F4" w:rsidRPr="006828D0" w:rsidRDefault="00C540F4" w:rsidP="00C540F4">
      <w:pPr>
        <w:rPr>
          <w:b/>
          <w:lang w:eastAsia="en-US"/>
        </w:rPr>
      </w:pPr>
      <w:r w:rsidRPr="006828D0">
        <w:rPr>
          <w:b/>
          <w:lang w:eastAsia="en-US"/>
        </w:rPr>
        <w:t>EK-7</w:t>
      </w:r>
    </w:p>
    <w:p w:rsidR="00C540F4" w:rsidRPr="006828D0" w:rsidRDefault="00C540F4" w:rsidP="00C540F4">
      <w:pPr>
        <w:rPr>
          <w:lang w:eastAsia="en-US"/>
        </w:rPr>
      </w:pPr>
    </w:p>
    <w:p w:rsidR="00C540F4" w:rsidRPr="006828D0" w:rsidRDefault="00C540F4" w:rsidP="00C540F4">
      <w:pPr>
        <w:jc w:val="center"/>
        <w:rPr>
          <w:b/>
          <w:lang w:eastAsia="en-US"/>
        </w:rPr>
      </w:pPr>
      <w:r w:rsidRPr="006828D0">
        <w:rPr>
          <w:rFonts w:ascii="Times New Roman" w:hAnsi="Times New Roman" w:cs="Times New Roman"/>
          <w:b/>
        </w:rPr>
        <w:t>BALIK ÇİFTLİĞİ İZLEME RAPORU FORMATI</w:t>
      </w:r>
    </w:p>
    <w:p w:rsidR="00C540F4" w:rsidRPr="006828D0" w:rsidRDefault="00C540F4" w:rsidP="00C540F4">
      <w:pPr>
        <w:rPr>
          <w:lang w:eastAsia="en-US"/>
        </w:rPr>
      </w:pP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  <w:lang w:val="tr-TR"/>
        </w:rPr>
        <w:t>A. Genel Bilgiler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Tesisin adı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Tesis sahibinin adı, adresi, telefon, faks numarası ve e posta adresi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 xml:space="preserve">Planı hazırlayan firmanın, kurum/kuruluşun adı, adresi, telefon ve faks numarası, 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Planı hazırlayan çevre danışmanlık firmasının faaliyet sahibince yetkilendirildiğine dair belge plana ek yapılır</w:t>
      </w:r>
    </w:p>
    <w:p w:rsidR="00C540F4" w:rsidRPr="006828D0" w:rsidRDefault="00C540F4" w:rsidP="00C540F4">
      <w:pPr>
        <w:pStyle w:val="Default"/>
        <w:numPr>
          <w:ilvl w:val="0"/>
          <w:numId w:val="3"/>
        </w:numPr>
        <w:jc w:val="both"/>
        <w:rPr>
          <w:lang w:val="tr-TR"/>
        </w:rPr>
      </w:pPr>
      <w:r w:rsidRPr="006828D0">
        <w:rPr>
          <w:lang w:val="tr-TR"/>
        </w:rPr>
        <w:t>Planın hazırlanış tarihi</w:t>
      </w:r>
    </w:p>
    <w:p w:rsidR="00C540F4" w:rsidRPr="006828D0" w:rsidRDefault="00C540F4" w:rsidP="00C540F4">
      <w:pPr>
        <w:pStyle w:val="Default"/>
        <w:jc w:val="both"/>
        <w:rPr>
          <w:lang w:val="tr-TR"/>
        </w:rPr>
      </w:pPr>
    </w:p>
    <w:p w:rsidR="00C540F4" w:rsidRPr="006828D0" w:rsidRDefault="00C540F4" w:rsidP="00C540F4">
      <w:pPr>
        <w:pStyle w:val="Default"/>
        <w:jc w:val="both"/>
        <w:rPr>
          <w:b/>
          <w:lang w:val="tr-TR"/>
        </w:rPr>
      </w:pPr>
      <w:r w:rsidRPr="006828D0">
        <w:rPr>
          <w:b/>
          <w:lang w:val="tr-TR"/>
        </w:rPr>
        <w:t>B. Alan Bilgileri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mevkii (köşe koordinatları ile WGS84 Coğrafik koordinat sistemine uygun olarak derece dakika saniye cinsinden olmalıdır)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Tesisin kıyıya uzaklığı, derinliği, genel akıntı yönü ve akıntı hızı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>Örnekleme noktalarını gösteren vaziyet planı ve koordinatları</w:t>
      </w:r>
    </w:p>
    <w:p w:rsidR="00C540F4" w:rsidRPr="006828D0" w:rsidRDefault="00C540F4" w:rsidP="00C540F4">
      <w:pPr>
        <w:pStyle w:val="Default"/>
        <w:ind w:left="360"/>
        <w:jc w:val="both"/>
        <w:rPr>
          <w:lang w:val="tr-TR"/>
        </w:rPr>
      </w:pPr>
    </w:p>
    <w:p w:rsidR="00C540F4" w:rsidRPr="006828D0" w:rsidRDefault="00C540F4" w:rsidP="00C540F4">
      <w:pPr>
        <w:spacing w:line="360" w:lineRule="auto"/>
        <w:jc w:val="both"/>
        <w:rPr>
          <w:b/>
        </w:rPr>
      </w:pPr>
      <w:r w:rsidRPr="006828D0">
        <w:rPr>
          <w:b/>
        </w:rPr>
        <w:t xml:space="preserve">C. Kirlilik İzleme 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828D0">
        <w:rPr>
          <w:rFonts w:ascii="Times New Roman" w:hAnsi="Times New Roman" w:cs="Times New Roman"/>
          <w:bCs/>
        </w:rPr>
        <w:t>Ölçüm ve analiz sonuçları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828D0">
        <w:rPr>
          <w:rFonts w:ascii="Times New Roman" w:hAnsi="Times New Roman" w:cs="Times New Roman"/>
          <w:bCs/>
        </w:rPr>
        <w:t>Triks indeksinin hesaplanması</w:t>
      </w:r>
    </w:p>
    <w:p w:rsidR="00C540F4" w:rsidRPr="006828D0" w:rsidRDefault="00C540F4" w:rsidP="00C540F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828D0">
        <w:rPr>
          <w:rFonts w:ascii="Times New Roman" w:hAnsi="Times New Roman" w:cs="Times New Roman"/>
          <w:bCs/>
        </w:rPr>
        <w:t>Ötrofikasyon seviyesine göre tesisin değerlendirilmesi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color w:val="auto"/>
          <w:lang w:val="tr-TR"/>
        </w:rPr>
        <w:t>Sediment analiz</w:t>
      </w:r>
      <w:r w:rsidRPr="006828D0">
        <w:rPr>
          <w:lang w:val="tr-TR"/>
        </w:rPr>
        <w:t xml:space="preserve"> sonuçları ve kirlilik yükü bakımından değerlendirilmesi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 xml:space="preserve">Önceki yıllara ilişkin izleme sonuçlarının grafiksel olarak karşılaştırılması ve parametreler bazında değerlendirilmesi </w:t>
      </w:r>
    </w:p>
    <w:p w:rsidR="00C540F4" w:rsidRPr="006828D0" w:rsidRDefault="00C540F4" w:rsidP="00C540F4">
      <w:pPr>
        <w:pStyle w:val="Default"/>
        <w:numPr>
          <w:ilvl w:val="0"/>
          <w:numId w:val="2"/>
        </w:numPr>
        <w:jc w:val="both"/>
        <w:rPr>
          <w:lang w:val="tr-TR"/>
        </w:rPr>
      </w:pPr>
      <w:r w:rsidRPr="006828D0">
        <w:rPr>
          <w:lang w:val="tr-TR"/>
        </w:rPr>
        <w:t xml:space="preserve">Numune alma tutanakları </w:t>
      </w:r>
    </w:p>
    <w:p w:rsidR="00C540F4" w:rsidRDefault="00C540F4" w:rsidP="00C540F4">
      <w:pPr>
        <w:pStyle w:val="Default"/>
        <w:ind w:left="720"/>
        <w:jc w:val="both"/>
        <w:rPr>
          <w:lang w:val="tr-TR"/>
        </w:rPr>
      </w:pPr>
    </w:p>
    <w:p w:rsidR="00793F6B" w:rsidRDefault="00793F6B"/>
    <w:sectPr w:rsidR="00793F6B" w:rsidSect="00057EE9">
      <w:pgSz w:w="11906" w:h="16838"/>
      <w:pgMar w:top="993" w:right="1418" w:bottom="993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5B96"/>
    <w:multiLevelType w:val="hybridMultilevel"/>
    <w:tmpl w:val="43DCAAEE"/>
    <w:lvl w:ilvl="0" w:tplc="1A9E904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32555"/>
    <w:multiLevelType w:val="hybridMultilevel"/>
    <w:tmpl w:val="D38C3138"/>
    <w:lvl w:ilvl="0" w:tplc="76E6D2E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3C5B98"/>
    <w:multiLevelType w:val="hybridMultilevel"/>
    <w:tmpl w:val="20B2C6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A6C18"/>
    <w:multiLevelType w:val="hybridMultilevel"/>
    <w:tmpl w:val="5296DAA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A6B7C"/>
    <w:multiLevelType w:val="hybridMultilevel"/>
    <w:tmpl w:val="77E64AF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02"/>
    <w:rsid w:val="00476417"/>
    <w:rsid w:val="00793F6B"/>
    <w:rsid w:val="00971102"/>
    <w:rsid w:val="00AC56A2"/>
    <w:rsid w:val="00C5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09B3B-6469-41E3-9445-3B42C188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TUR" w:eastAsia="Times New Roman" w:hAnsi="Times New Roman TUR" w:cs="Times New Roman TUR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540F4"/>
    <w:pPr>
      <w:jc w:val="both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C540F4"/>
    <w:rPr>
      <w:rFonts w:ascii="Times New Roman TUR" w:eastAsia="Times New Roman" w:hAnsi="Times New Roman TUR" w:cs="Times New Roman TUR"/>
      <w:sz w:val="24"/>
      <w:szCs w:val="24"/>
    </w:rPr>
  </w:style>
  <w:style w:type="paragraph" w:styleId="ListeParagraf">
    <w:name w:val="List Paragraph"/>
    <w:aliases w:val="üçüncü başlık,Liste Paragraf1"/>
    <w:basedOn w:val="Normal"/>
    <w:uiPriority w:val="34"/>
    <w:qFormat/>
    <w:rsid w:val="00C540F4"/>
    <w:pPr>
      <w:ind w:left="708"/>
    </w:pPr>
  </w:style>
  <w:style w:type="paragraph" w:customStyle="1" w:styleId="Default">
    <w:name w:val="Default"/>
    <w:rsid w:val="00C540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2020-10-28T07:52:00Z</dcterms:created>
  <dcterms:modified xsi:type="dcterms:W3CDTF">2020-10-28T07:52:00Z</dcterms:modified>
</cp:coreProperties>
</file>