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94F" w:rsidRDefault="0064494F" w:rsidP="005A06E2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06E2" w:rsidRPr="00E70317" w:rsidRDefault="005A06E2" w:rsidP="005A06E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359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EK-1</w:t>
      </w:r>
      <w:r w:rsidRPr="00E7031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 </w:t>
      </w:r>
      <w:r w:rsidRPr="00E703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Tarımda Kullanılan Kimyevi Gübrelere Dair Yönetmelik</w:t>
      </w:r>
      <w:r w:rsidRPr="00E7031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ekinde yer alan ürünlerin </w:t>
      </w:r>
      <w:r w:rsidRPr="00E7031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numunelerini analiz etme konusunda yetkilendirilmiş laboratuvarlar aşağıdaki tabloda belirtilmiştir.</w:t>
      </w:r>
    </w:p>
    <w:p w:rsidR="002218FC" w:rsidRDefault="002218FC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18FC" w:rsidRDefault="005A06E2" w:rsidP="005A06E2">
      <w:pPr>
        <w:tabs>
          <w:tab w:val="left" w:pos="972"/>
        </w:tabs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B44288" w:rsidRDefault="00B44288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5952" w:rsidRPr="00394E3E" w:rsidRDefault="00A35952" w:rsidP="00A3595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Style w:val="TabloKlavuzu1"/>
        <w:tblpPr w:leftFromText="141" w:rightFromText="141" w:vertAnchor="page" w:horzAnchor="margin" w:tblpY="3048"/>
        <w:tblOverlap w:val="never"/>
        <w:tblW w:w="9334" w:type="dxa"/>
        <w:tblLook w:val="04A0" w:firstRow="1" w:lastRow="0" w:firstColumn="1" w:lastColumn="0" w:noHBand="0" w:noVBand="1"/>
      </w:tblPr>
      <w:tblGrid>
        <w:gridCol w:w="9334"/>
      </w:tblGrid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Agrio Laben Gıda ve Zirai Lab. Hizm. San. Tic. Ltd. Şti., ANTALYA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Alata Bahçe Kültürleri Araştırma Enstitüsü, MERSİN</w:t>
            </w:r>
          </w:p>
        </w:tc>
      </w:tr>
      <w:tr w:rsidR="00A35952" w:rsidRPr="00394E3E" w:rsidTr="007F40F0">
        <w:trPr>
          <w:trHeight w:val="323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 Üniversitesi Ziraat Fakültesi, ANKARA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Antep Fıstığı Araştırma Enstitüsü, GAZİANTEP</w:t>
            </w:r>
          </w:p>
        </w:tc>
      </w:tr>
      <w:tr w:rsidR="00A35952" w:rsidRPr="00394E3E" w:rsidTr="007F40F0">
        <w:trPr>
          <w:trHeight w:val="573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Başkent Laboratuvar Hizmetleri Gıda ve Tarımsal Danışmanlık San. ve Tic. Ltd. Şti., ANKARA</w:t>
            </w:r>
          </w:p>
        </w:tc>
      </w:tr>
      <w:tr w:rsidR="00A35952" w:rsidRPr="00394E3E" w:rsidTr="007F40F0">
        <w:trPr>
          <w:trHeight w:val="274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BSK Tarım Ürünleri Hay. Gıda San. ve Tic. Ltd. Şti., KONYA</w:t>
            </w:r>
          </w:p>
        </w:tc>
      </w:tr>
      <w:tr w:rsidR="00A35952" w:rsidRPr="00394E3E" w:rsidTr="007F40F0">
        <w:trPr>
          <w:trHeight w:val="573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Deppo Lojistik Orman Tarım Lab. Hizm. Taş. Gıda Su Ür. Mad. Met. Pet. Kim. San. Tic. A.Ş., İZMİR</w:t>
            </w:r>
          </w:p>
        </w:tc>
      </w:tr>
      <w:tr w:rsidR="00A35952" w:rsidRPr="00394E3E" w:rsidTr="007F40F0">
        <w:trPr>
          <w:trHeight w:val="573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Düzen Norwest Çevre, Gıda ve Veteriner Sağlık Hizmetleri Eğitim Danışmanlık Tic. A.Ş., ANKARA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Doktolab Tarım Araştırma San. ve Tic. A.Ş., ANTALYA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GAP Tarımsal Araştırma Enstitüsü, ŞANLIURFA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Konya Laboratuvar ve Depoculuk Tarım, Gıda, Enerji A.Ş., KONYA,</w:t>
            </w:r>
          </w:p>
        </w:tc>
      </w:tr>
      <w:tr w:rsidR="00A35952" w:rsidRPr="00394E3E" w:rsidTr="007F40F0">
        <w:trPr>
          <w:trHeight w:val="274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Martest Analiz Laboratuvarları San. ve Tic. Ltd. Şti., MARDİN</w:t>
            </w:r>
          </w:p>
        </w:tc>
      </w:tr>
      <w:tr w:rsidR="00A35952" w:rsidRPr="00394E3E" w:rsidTr="007F40F0">
        <w:trPr>
          <w:trHeight w:val="573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MSA Tarımsal Analiz Laboratuvarı Zirai Dan. Tarım Gıda. İnş. San. Tic. Ltd. Şti., ANTALYA</w:t>
            </w:r>
          </w:p>
        </w:tc>
      </w:tr>
      <w:tr w:rsidR="00A35952" w:rsidRPr="00394E3E" w:rsidTr="007F40F0">
        <w:trPr>
          <w:trHeight w:val="573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Profesyonel Çevre Analiz Laboratuvar Gıda Tarımsal ve Kalibrasyon Hiz. San. ve Tic. Ltd. Şti., ANTALYA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Serda Toprak Tar. Su İnş. Prj. Mim. Müh. Müş. San. ve Tic. Ltd. Şti., ANKARA,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Toprak Gübre ve Su Kaynakları Merkez Araştırma Enstitüsü, ANKARA</w:t>
            </w:r>
          </w:p>
        </w:tc>
      </w:tr>
      <w:tr w:rsidR="00A35952" w:rsidRPr="00394E3E" w:rsidTr="007F40F0">
        <w:trPr>
          <w:trHeight w:val="286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Tarımsal Araştırma ve Eğitim Merkezi Müdürlüğü, İZMİR</w:t>
            </w:r>
          </w:p>
        </w:tc>
      </w:tr>
      <w:tr w:rsidR="00A35952" w:rsidRPr="00394E3E" w:rsidTr="007F40F0">
        <w:trPr>
          <w:trHeight w:val="274"/>
        </w:trPr>
        <w:tc>
          <w:tcPr>
            <w:tcW w:w="9334" w:type="dxa"/>
            <w:shd w:val="clear" w:color="auto" w:fill="auto"/>
          </w:tcPr>
          <w:p w:rsidR="00A35952" w:rsidRPr="00394E3E" w:rsidRDefault="00A35952" w:rsidP="007F40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Zeytincilik Araştırma Enstitüsü Müdürlüğü, İZMİR</w:t>
            </w:r>
          </w:p>
        </w:tc>
      </w:tr>
    </w:tbl>
    <w:p w:rsidR="00B44288" w:rsidRDefault="00B44288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5952" w:rsidRDefault="00A35952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5617" w:rsidRDefault="007C5617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44288" w:rsidRDefault="00B44288" w:rsidP="00CF49C5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CC1908">
      <w:pPr>
        <w:tabs>
          <w:tab w:val="left" w:pos="1560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86BD4" w:rsidRDefault="00A86BD4" w:rsidP="00CC1908">
      <w:pPr>
        <w:tabs>
          <w:tab w:val="left" w:pos="1560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86BD4" w:rsidRDefault="00A86BD4" w:rsidP="00CC1908">
      <w:pPr>
        <w:tabs>
          <w:tab w:val="left" w:pos="1560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86BD4" w:rsidRDefault="00A86BD4" w:rsidP="00CC1908">
      <w:pPr>
        <w:tabs>
          <w:tab w:val="left" w:pos="1560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17093" w:rsidRDefault="00A17093" w:rsidP="00A3595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17093" w:rsidRDefault="00A17093" w:rsidP="00A3595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17093" w:rsidRDefault="00A17093" w:rsidP="00A3595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17093" w:rsidRDefault="00A17093" w:rsidP="00A3595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17093" w:rsidRDefault="00A17093" w:rsidP="00A35952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35952" w:rsidRPr="00E70317" w:rsidRDefault="00A35952" w:rsidP="00A35952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7031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EK-2:</w:t>
      </w:r>
      <w:r w:rsidRPr="00E703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317">
        <w:rPr>
          <w:rFonts w:ascii="Times New Roman" w:hAnsi="Times New Roman" w:cs="Times New Roman"/>
          <w:b/>
          <w:bCs/>
          <w:sz w:val="24"/>
          <w:szCs w:val="24"/>
        </w:rPr>
        <w:t xml:space="preserve">Tarımda Kullanılan Organik, Mineral ve Mikrobiyal Kaynaklı Gübrelere Dair Yönetmelik </w:t>
      </w:r>
      <w:r w:rsidRPr="00E70317">
        <w:rPr>
          <w:rFonts w:ascii="Times New Roman" w:hAnsi="Times New Roman" w:cs="Times New Roman"/>
          <w:b/>
          <w:sz w:val="24"/>
          <w:szCs w:val="24"/>
        </w:rPr>
        <w:t xml:space="preserve">ekinde yer alan ürünlerin numunelerini analiz etme konusunda </w:t>
      </w:r>
      <w:r w:rsidR="007F40F0" w:rsidRPr="00E70317">
        <w:rPr>
          <w:rFonts w:ascii="Times New Roman" w:hAnsi="Times New Roman" w:cs="Times New Roman"/>
          <w:b/>
          <w:sz w:val="24"/>
          <w:szCs w:val="24"/>
        </w:rPr>
        <w:t>yetkilendirilmiş laboratuvarlar aşağıdaki tabloda belirtilmiştir.</w:t>
      </w:r>
    </w:p>
    <w:p w:rsidR="007F40F0" w:rsidRPr="00E70317" w:rsidRDefault="007F40F0" w:rsidP="00A35952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40F0" w:rsidRPr="00394E3E" w:rsidRDefault="007F40F0" w:rsidP="00A35952">
      <w:pPr>
        <w:spacing w:after="0" w:line="240" w:lineRule="atLeast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Style w:val="TabloKlavuzu1"/>
        <w:tblW w:w="8075" w:type="dxa"/>
        <w:jc w:val="center"/>
        <w:tblLook w:val="04A0" w:firstRow="1" w:lastRow="0" w:firstColumn="1" w:lastColumn="0" w:noHBand="0" w:noVBand="1"/>
      </w:tblPr>
      <w:tblGrid>
        <w:gridCol w:w="8075"/>
      </w:tblGrid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Agrio Laben Gıda ve Zirai Lab. Hizm. San. Tic. Ltd. Şti., ANTALYA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Ahmet Naki Öztürk-A Kalite Toprak Su ve Bitki Analiz Laboratuvarı, KONYA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Alata Bahçe Kültürleri Araştırma Enstitüsü, MERSİN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 Üniversitesi Ziraat Fakültesi, ANKARA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Antep Fıstığı Araştırma Enstitüsü, GAZİANTEP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Başkent Laboratuvar Hizmetleri Gıda ve Tarımsal Danışmanlık San. ve Tic. Ltd. Şti., ANKARA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Batı Akdeniz Tarımsal Araştırma Enstitüsü, ANTALYA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Biyotar Organik Tarım Orman Kimya San. ve Tic. A.Ş., ANKARA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BSK Tarım Ürünleri Hay. Gıda San. ve Tic. Ltd. Şti., KONYA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Deppo Lojistik Orman Tarım Lab. Hizm. Taş. Gıda Su Ür. Mad. Met. Pet. Kim. San. Tic. A.Ş., İZMİR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Doktolab Tarım Araştırma San. ve Tic. A.Ş., ANTALYA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GAP Tarımsal Araştırma Enstitüsü, ŞANLIURFA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Geçit Kuşağı Tarımsal Araştırma Enstitüsü, ESKİŞEHİR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Konya Laboratuvar ve Depoculuk Tarım, Gıda, Enerji A.Ş., KONYA,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Martest Analiz Laboratuvarları San. ve Tic. Ltd. Şti., MARDİN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MSA Tarımsal Analiz Laboratuvarı Zirai Dan. Tarım Gıda. İnş. San. Tic. Ltd. Şti., ANTALYA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Orbit Ekoloji Grup Lab. Hizm. San. Tic. A.Ş., İZMİR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Profesyonel Çevre Analiz Laboratuvar Gıda Tarımsal ve Kalibrasyon Hiz. San. ve Tic. Ltd. Şti., ANTALYA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Selçuk Üniversitesi Ziraat Fakültesi, KONYA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Serda Toprak Tar. Su İnş. Prj. Mim. Müh. Müş. San. ve Tic. Ltd. Şti., ANKARA,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Toprak Gübre ve Su Kaynakları Merkez Araştırma Enstitüsü, ANKARA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Tarımsal Araştırma ve Eğitim Merkezi Müdürlüğü, İZMİR</w:t>
            </w:r>
          </w:p>
        </w:tc>
      </w:tr>
      <w:tr w:rsidR="00A35952" w:rsidRPr="00394E3E" w:rsidTr="005C5DAE">
        <w:trPr>
          <w:jc w:val="center"/>
        </w:trPr>
        <w:tc>
          <w:tcPr>
            <w:tcW w:w="8075" w:type="dxa"/>
            <w:shd w:val="clear" w:color="auto" w:fill="auto"/>
          </w:tcPr>
          <w:p w:rsidR="00A35952" w:rsidRPr="00394E3E" w:rsidRDefault="00A35952" w:rsidP="005C5D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Zeytincilik Araştırma Enstitüsü Müdürlüğü, İZMİR</w:t>
            </w:r>
          </w:p>
        </w:tc>
      </w:tr>
    </w:tbl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33AB9" w:rsidRDefault="00233AB9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0A2053" w:rsidRPr="00394E3E" w:rsidRDefault="000A2053" w:rsidP="000A2053">
      <w:pPr>
        <w:pStyle w:val="ortabalkbold"/>
        <w:spacing w:before="56" w:beforeAutospacing="0" w:after="0" w:afterAutospacing="0" w:line="240" w:lineRule="atLeast"/>
        <w:ind w:firstLine="566"/>
        <w:jc w:val="both"/>
      </w:pPr>
    </w:p>
    <w:p w:rsidR="00FC18E2" w:rsidRPr="00394E3E" w:rsidRDefault="00FC18E2" w:rsidP="005B2BDC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44450D" w:rsidRPr="00394E3E" w:rsidRDefault="0044450D" w:rsidP="000A2053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A2053" w:rsidRPr="00394E3E" w:rsidRDefault="000A2053" w:rsidP="000A205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A2053" w:rsidRDefault="000A2053" w:rsidP="000A205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C29DD" w:rsidRDefault="000C29DD" w:rsidP="000A205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94E3E" w:rsidRPr="00233AB9" w:rsidRDefault="00394E3E" w:rsidP="00394E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3AB9">
        <w:rPr>
          <w:rFonts w:ascii="Times New Roman" w:hAnsi="Times New Roman" w:cs="Times New Roman"/>
          <w:b/>
          <w:bCs/>
          <w:sz w:val="24"/>
          <w:szCs w:val="24"/>
        </w:rPr>
        <w:t>EK-3: Analiz Ücretleri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1932"/>
        <w:gridCol w:w="25"/>
        <w:gridCol w:w="2064"/>
        <w:gridCol w:w="2604"/>
      </w:tblGrid>
      <w:tr w:rsidR="00394E3E" w:rsidRPr="00394E3E" w:rsidTr="00394E3E">
        <w:trPr>
          <w:trHeight w:val="448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Yılı Gübre Analiz Ücretleri</w:t>
            </w:r>
          </w:p>
        </w:tc>
      </w:tr>
      <w:tr w:rsidR="00394E3E" w:rsidRPr="00394E3E" w:rsidTr="00394E3E">
        <w:trPr>
          <w:trHeight w:val="327"/>
        </w:trPr>
        <w:tc>
          <w:tcPr>
            <w:tcW w:w="922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 ve Sıvı Kimyasal Gübre Analizleri</w:t>
            </w:r>
          </w:p>
        </w:tc>
      </w:tr>
      <w:tr w:rsidR="00394E3E" w:rsidRPr="00394E3E" w:rsidTr="00394E3E">
        <w:trPr>
          <w:trHeight w:val="546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Parametreler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Analiz Kuruluşu Ücreti (TL)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Referans Kuruluş Ücreti (TL)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Nem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Serbest Asitlik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Azot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Amonyum Azotu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Nitrat Azotu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Üre Azotu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Biüre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Fosfor(P</w:t>
            </w:r>
            <w:r w:rsidRPr="00394E3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94E3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 xml:space="preserve">Suda Çözünür Fosfor 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Suda ve Sitratta Çözünür Fosfor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 xml:space="preserve">Suda Çözünür Potasyum 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veya Suda Çözünür Kalsiyum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veya Suda Çözünür Magnezyum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veya Suda Çözünür Kükürt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Suda Çözünür Sodyum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veya Suda Çözünür Bor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Elek Analizi (4-5 fraksiyon)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Özgül Ağırlık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Klor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394E3E" w:rsidRPr="00394E3E" w:rsidTr="00394E3E">
        <w:trPr>
          <w:trHeight w:val="40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veya suda Çözünür Mikro element (İlave her bir element element için 30 TL)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394E3E">
        <w:trPr>
          <w:trHeight w:val="262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EC (Tuzluluk) Tayini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Yoğunluk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Şellat (Her biri)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o,o FeEDDHA-o,pFeEDDHA (izomerler)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Lignosüfonik Asit (Kompleks Oluşturucu Maddeler 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Fenolik Hidroksil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Organik Kükürt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Dicyandiamide ( Nitrifikasyon inhibitörü)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NBPT ( Üreaz inhibitörü)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Formik Asit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Metilpirazol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Şelat (EDTA,EDDHA vs)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394E3E" w:rsidRPr="00394E3E" w:rsidTr="00394E3E">
        <w:trPr>
          <w:trHeight w:val="983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Organik ve Organomineral Gübre Analizleri</w:t>
            </w:r>
          </w:p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Katı, Sıvı, Organik Gübre ve Organik Materyal Analizleri</w:t>
            </w:r>
          </w:p>
        </w:tc>
      </w:tr>
      <w:tr w:rsidR="00394E3E" w:rsidRPr="00394E3E" w:rsidTr="00394E3E">
        <w:trPr>
          <w:trHeight w:val="336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Parametreler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Analiz Kuruluşu Ücreti (TL)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Referans Kuruluş Ücreti (TL)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EC (Tuzluluk) Tayini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262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Elek Analizi (4-5 fraksiyon)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Organik Madde Tayini(Yanma Kaybı)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Organik Karbon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Organik Azot Tayini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Toplam(Humik+Fulvik) Asit Tayini -Katı  (TS 5869 ISO 5073)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Toplam(Humik+Fulvik) Asit Tayini-Sıvı (Kaliforniya)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Toplam(Humik+Fulvik) Asit Tayini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Fulvik Asit Tayini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394E3E" w:rsidRPr="00394E3E" w:rsidTr="00394E3E">
        <w:trPr>
          <w:trHeight w:val="458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Azot(Kjeldahl)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Azot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394E3E" w:rsidRPr="00394E3E" w:rsidTr="002E295E">
        <w:trPr>
          <w:trHeight w:val="313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Fosfor(P)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2E295E">
        <w:trPr>
          <w:trHeight w:val="627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K. Mg, Na, Ca, Fe, Zn, Mn, Cu (İlave her element için 25 TL)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394E3E">
        <w:trPr>
          <w:trHeight w:val="627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Co, Cd, Cr, Pb, Ni, Mo (İlave her element için 25 TL)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Arsenik Analizi (As)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Civa(Hg)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Bor(B)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Toplam Kükürt (S) (Elemantil Analiz)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EC                     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Nem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394E3E" w:rsidRPr="00394E3E" w:rsidTr="00394E3E">
        <w:trPr>
          <w:trHeight w:val="940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Standart Organik Materyal Analizi (Nem, Yanma Kaybı, PH, EC, Toplam N, P, K, Ca, Mg, Fe, Mn, Zn, Cu)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Serbest Aminoasit Tayini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392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Alginik Asit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Giberallik Asit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277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Stokinin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346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Oksin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416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Mineral Analizi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Enzim Aktivitesi ve Vitamin Tayini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232</w:t>
            </w:r>
          </w:p>
        </w:tc>
      </w:tr>
      <w:tr w:rsidR="00394E3E" w:rsidRPr="00394E3E" w:rsidTr="00394E3E">
        <w:trPr>
          <w:trHeight w:val="197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Ağır Metal Analizi(Her biri)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Bakteri Sayımı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Clostridium Perfringens Sayımı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Maya ve Küf Sayımı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Staphyloccus Aureus Sayımı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Salmonella Sayımı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Bacillus Cereus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Bacillus Anthracis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Clostridium spp.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Enterobactericea Grubu Bakteriler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Escherichia Coli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Escherichia Coli 0157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351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Listeria Spp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Staphylococcal Enterotoksin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294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Klinoptilolit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</w:tr>
      <w:tr w:rsidR="00394E3E" w:rsidRPr="00394E3E" w:rsidTr="00394E3E">
        <w:trPr>
          <w:trHeight w:val="226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Porozite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</w:t>
            </w:r>
          </w:p>
        </w:tc>
      </w:tr>
      <w:tr w:rsidR="00394E3E" w:rsidRPr="00394E3E" w:rsidTr="00394E3E">
        <w:trPr>
          <w:trHeight w:val="37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Silisyum Dioksit SiO</w:t>
            </w: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</w:tr>
      <w:tr w:rsidR="00394E3E" w:rsidRPr="00394E3E" w:rsidTr="00394E3E">
        <w:trPr>
          <w:trHeight w:val="37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Alüminyum Oksit AL</w:t>
            </w: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Hidroksiprolin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</w:tr>
      <w:tr w:rsidR="00394E3E" w:rsidRPr="00394E3E" w:rsidTr="00394E3E">
        <w:trPr>
          <w:trHeight w:val="246"/>
        </w:trPr>
        <w:tc>
          <w:tcPr>
            <w:tcW w:w="4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Top. Aerobik Mezofilik Bakt. Say.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4E3E" w:rsidRPr="00394E3E" w:rsidRDefault="00394E3E" w:rsidP="00394E3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</w:tr>
      <w:tr w:rsidR="00394E3E" w:rsidRPr="00394E3E" w:rsidTr="00394E3E">
        <w:trPr>
          <w:gridAfter w:val="4"/>
          <w:wAfter w:w="6625" w:type="dxa"/>
          <w:trHeight w:val="313"/>
        </w:trPr>
        <w:tc>
          <w:tcPr>
            <w:tcW w:w="2604" w:type="dxa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 xml:space="preserve">NOT: Fiyatlara KDV </w:t>
            </w:r>
            <w:r w:rsidR="0044594D" w:rsidRPr="00394E3E">
              <w:rPr>
                <w:rFonts w:ascii="Times New Roman" w:hAnsi="Times New Roman" w:cs="Times New Roman"/>
                <w:sz w:val="24"/>
                <w:szCs w:val="24"/>
              </w:rPr>
              <w:t>dâhil</w:t>
            </w: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 xml:space="preserve"> değildir.</w:t>
            </w:r>
          </w:p>
        </w:tc>
        <w:tc>
          <w:tcPr>
            <w:tcW w:w="2064" w:type="dxa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04" w:type="dxa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94E3E" w:rsidRPr="00394E3E" w:rsidTr="00394E3E">
        <w:trPr>
          <w:trHeight w:val="313"/>
        </w:trPr>
        <w:tc>
          <w:tcPr>
            <w:tcW w:w="4561" w:type="dxa"/>
            <w:gridSpan w:val="3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Akredite Analizlere %10 İlave ücret uygulanır.</w:t>
            </w:r>
          </w:p>
        </w:tc>
        <w:tc>
          <w:tcPr>
            <w:tcW w:w="2064" w:type="dxa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04" w:type="dxa"/>
            <w:shd w:val="clear" w:color="auto" w:fill="FFFFFF"/>
            <w:hideMark/>
          </w:tcPr>
          <w:p w:rsidR="00394E3E" w:rsidRPr="00394E3E" w:rsidRDefault="00394E3E" w:rsidP="00394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0A2053" w:rsidRDefault="000A2053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P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E29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EK-4: Referans Kuruluşlar</w:t>
      </w:r>
    </w:p>
    <w:p w:rsidR="002E295E" w:rsidRPr="00662223" w:rsidRDefault="002E295E" w:rsidP="002E295E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6222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62223">
        <w:rPr>
          <w:rFonts w:ascii="Times New Roman" w:hAnsi="Times New Roman" w:cs="Times New Roman"/>
          <w:sz w:val="24"/>
          <w:szCs w:val="24"/>
        </w:rPr>
        <w:t xml:space="preserve">) 2020 yılı için </w:t>
      </w:r>
      <w:r w:rsidRPr="002E29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Tarımda Kullanılan Kimyevi Gübrelere Dair Yönetmelik </w:t>
      </w:r>
      <w:r w:rsidRPr="006622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ekinde yer alan ürünlerin </w:t>
      </w: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analiz sonuçlarına itiraz edilmesi halinde; Türk Standartları Enstitüsü (TSE) laboratuvarları ile </w:t>
      </w:r>
      <w:r w:rsidRPr="00662223">
        <w:rPr>
          <w:rStyle w:val="Gl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Gübre Fabrikaları Türk A.Ş</w:t>
      </w:r>
      <w:r w:rsidR="00F70E44">
        <w:rPr>
          <w:rStyle w:val="Gl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r w:rsidRPr="00662223">
        <w:rPr>
          <w:rStyle w:val="Gl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(GÜBRETAŞ)</w:t>
      </w: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laboratuvarı referans kuruluş olarak yetkilendirilmiştir.</w:t>
      </w:r>
    </w:p>
    <w:p w:rsidR="002E295E" w:rsidRPr="00662223" w:rsidRDefault="002E295E" w:rsidP="002E295E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2020 yılı için </w:t>
      </w:r>
      <w:r w:rsidRPr="002E295E">
        <w:rPr>
          <w:rFonts w:ascii="Times New Roman" w:hAnsi="Times New Roman" w:cs="Times New Roman"/>
          <w:b/>
          <w:bCs/>
          <w:sz w:val="24"/>
          <w:szCs w:val="24"/>
        </w:rPr>
        <w:t xml:space="preserve">Tarımda Kullanılan Organik, Mineral ve Mikrobiyal Kaynaklı Gübrelere Dair Yönetmelik </w:t>
      </w:r>
      <w:r w:rsidRPr="00662223">
        <w:rPr>
          <w:rFonts w:ascii="Times New Roman" w:hAnsi="Times New Roman" w:cs="Times New Roman"/>
          <w:sz w:val="24"/>
          <w:szCs w:val="24"/>
        </w:rPr>
        <w:t>ekinde yer alan ürünlerin</w:t>
      </w: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analiz sonuçlarına itiraz edilmesi halinde; 11/6/2010 tarihli ve 5996 sayılı Veteriner Hizmetleri, Bitki Sağlığı, Gıda ve Yem Kanununa tabi hastalıklar yönünden Zirai Müca</w:t>
      </w:r>
      <w:r w:rsidR="00BC4508">
        <w:rPr>
          <w:rFonts w:ascii="Times New Roman" w:eastAsia="Times New Roman" w:hAnsi="Times New Roman" w:cs="Times New Roman"/>
          <w:sz w:val="24"/>
          <w:szCs w:val="24"/>
          <w:lang w:eastAsia="tr-TR"/>
        </w:rPr>
        <w:t>dele Merkez Araştırma Enstitüsü</w:t>
      </w: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>, diğer parametreler yönünden de Düzen Norwest Çevre, Gıda ve Veteriner Sağlık Hizmetleri Eğitim Danışmanlık Tic. A.Ş</w:t>
      </w:r>
      <w:r w:rsidR="00D10D6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66222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Türk Standartları Enstitüsü (TSE) laboratuvarları referans kuruluş olarak yetkilendirilmiştir.</w:t>
      </w: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E295E" w:rsidRPr="000A2053" w:rsidRDefault="002E295E" w:rsidP="000A2053">
      <w:pPr>
        <w:tabs>
          <w:tab w:val="left" w:pos="2148"/>
        </w:tabs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2E295E" w:rsidRPr="000A2053" w:rsidSect="00043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8EA" w:rsidRDefault="00D048EA" w:rsidP="005B2BDC">
      <w:pPr>
        <w:spacing w:after="0" w:line="240" w:lineRule="auto"/>
      </w:pPr>
      <w:r>
        <w:separator/>
      </w:r>
    </w:p>
  </w:endnote>
  <w:endnote w:type="continuationSeparator" w:id="0">
    <w:p w:rsidR="00D048EA" w:rsidRDefault="00D048EA" w:rsidP="005B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8EA" w:rsidRDefault="00D048EA" w:rsidP="005B2BDC">
      <w:pPr>
        <w:spacing w:after="0" w:line="240" w:lineRule="auto"/>
      </w:pPr>
      <w:r>
        <w:separator/>
      </w:r>
    </w:p>
  </w:footnote>
  <w:footnote w:type="continuationSeparator" w:id="0">
    <w:p w:rsidR="00D048EA" w:rsidRDefault="00D048EA" w:rsidP="005B2B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9C5"/>
    <w:rsid w:val="00006E7B"/>
    <w:rsid w:val="00030ADF"/>
    <w:rsid w:val="00043E68"/>
    <w:rsid w:val="00054B3B"/>
    <w:rsid w:val="000A2053"/>
    <w:rsid w:val="000B6233"/>
    <w:rsid w:val="000C29DD"/>
    <w:rsid w:val="000C33CF"/>
    <w:rsid w:val="00120E18"/>
    <w:rsid w:val="0013376F"/>
    <w:rsid w:val="0014629F"/>
    <w:rsid w:val="00147370"/>
    <w:rsid w:val="00166D97"/>
    <w:rsid w:val="00175700"/>
    <w:rsid w:val="001F756F"/>
    <w:rsid w:val="002218FC"/>
    <w:rsid w:val="00233AB9"/>
    <w:rsid w:val="002662DC"/>
    <w:rsid w:val="00272BFB"/>
    <w:rsid w:val="00290FB4"/>
    <w:rsid w:val="002A1BF7"/>
    <w:rsid w:val="002E295E"/>
    <w:rsid w:val="002E2E27"/>
    <w:rsid w:val="00312924"/>
    <w:rsid w:val="00323EF4"/>
    <w:rsid w:val="00325383"/>
    <w:rsid w:val="00344EF2"/>
    <w:rsid w:val="00394446"/>
    <w:rsid w:val="00394E3E"/>
    <w:rsid w:val="003C19D1"/>
    <w:rsid w:val="003C4030"/>
    <w:rsid w:val="003F24C8"/>
    <w:rsid w:val="00400A1B"/>
    <w:rsid w:val="00413A8A"/>
    <w:rsid w:val="00413E77"/>
    <w:rsid w:val="0044450D"/>
    <w:rsid w:val="0044594D"/>
    <w:rsid w:val="00456229"/>
    <w:rsid w:val="0046510E"/>
    <w:rsid w:val="00482B56"/>
    <w:rsid w:val="004B2642"/>
    <w:rsid w:val="004D3440"/>
    <w:rsid w:val="004E6F3B"/>
    <w:rsid w:val="005217EB"/>
    <w:rsid w:val="00527CDB"/>
    <w:rsid w:val="005479AE"/>
    <w:rsid w:val="00573E31"/>
    <w:rsid w:val="00573F57"/>
    <w:rsid w:val="00580893"/>
    <w:rsid w:val="005A06E2"/>
    <w:rsid w:val="005B2BDC"/>
    <w:rsid w:val="005C4DD4"/>
    <w:rsid w:val="005C5DAE"/>
    <w:rsid w:val="005F2E31"/>
    <w:rsid w:val="00600CF8"/>
    <w:rsid w:val="006077CC"/>
    <w:rsid w:val="00623EE3"/>
    <w:rsid w:val="00624319"/>
    <w:rsid w:val="006324E5"/>
    <w:rsid w:val="00632F1F"/>
    <w:rsid w:val="0064494F"/>
    <w:rsid w:val="00662223"/>
    <w:rsid w:val="006976B4"/>
    <w:rsid w:val="006A246C"/>
    <w:rsid w:val="006C4E6D"/>
    <w:rsid w:val="006D4E00"/>
    <w:rsid w:val="006E2001"/>
    <w:rsid w:val="00755FD7"/>
    <w:rsid w:val="00764924"/>
    <w:rsid w:val="00782957"/>
    <w:rsid w:val="00784300"/>
    <w:rsid w:val="00795FDD"/>
    <w:rsid w:val="007A3037"/>
    <w:rsid w:val="007B3F9A"/>
    <w:rsid w:val="007C5617"/>
    <w:rsid w:val="007D44F3"/>
    <w:rsid w:val="007F40F0"/>
    <w:rsid w:val="008064FE"/>
    <w:rsid w:val="008264A3"/>
    <w:rsid w:val="00836FCE"/>
    <w:rsid w:val="008A6EFF"/>
    <w:rsid w:val="008E3D79"/>
    <w:rsid w:val="00930ACA"/>
    <w:rsid w:val="0098743D"/>
    <w:rsid w:val="009A4360"/>
    <w:rsid w:val="00A17093"/>
    <w:rsid w:val="00A35952"/>
    <w:rsid w:val="00A60820"/>
    <w:rsid w:val="00A6545F"/>
    <w:rsid w:val="00A84BB2"/>
    <w:rsid w:val="00A8654D"/>
    <w:rsid w:val="00A86BD4"/>
    <w:rsid w:val="00A8721C"/>
    <w:rsid w:val="00AD129A"/>
    <w:rsid w:val="00B04087"/>
    <w:rsid w:val="00B1283D"/>
    <w:rsid w:val="00B2558F"/>
    <w:rsid w:val="00B44288"/>
    <w:rsid w:val="00B57608"/>
    <w:rsid w:val="00B772B0"/>
    <w:rsid w:val="00BA314A"/>
    <w:rsid w:val="00BB6BE1"/>
    <w:rsid w:val="00BC4508"/>
    <w:rsid w:val="00BE348E"/>
    <w:rsid w:val="00C014E6"/>
    <w:rsid w:val="00C0178A"/>
    <w:rsid w:val="00C6657B"/>
    <w:rsid w:val="00C756AE"/>
    <w:rsid w:val="00C845AE"/>
    <w:rsid w:val="00C86795"/>
    <w:rsid w:val="00C90646"/>
    <w:rsid w:val="00CC1908"/>
    <w:rsid w:val="00CF49C5"/>
    <w:rsid w:val="00D048EA"/>
    <w:rsid w:val="00D10D6E"/>
    <w:rsid w:val="00D60C5B"/>
    <w:rsid w:val="00DB2BC6"/>
    <w:rsid w:val="00E70317"/>
    <w:rsid w:val="00EB1D0C"/>
    <w:rsid w:val="00EB3C12"/>
    <w:rsid w:val="00EC2899"/>
    <w:rsid w:val="00EE4D01"/>
    <w:rsid w:val="00F05C4C"/>
    <w:rsid w:val="00F10E3B"/>
    <w:rsid w:val="00F179F1"/>
    <w:rsid w:val="00F5089A"/>
    <w:rsid w:val="00F561DB"/>
    <w:rsid w:val="00F70E44"/>
    <w:rsid w:val="00F9314B"/>
    <w:rsid w:val="00FB4C69"/>
    <w:rsid w:val="00FC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DBE55-B677-4C9E-AC60-2DF2D4F8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9C5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CF4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CF4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rtabalkbold">
    <w:name w:val="ortabalkbold"/>
    <w:basedOn w:val="Normal"/>
    <w:rsid w:val="005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B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B2BDC"/>
  </w:style>
  <w:style w:type="paragraph" w:styleId="Altbilgi">
    <w:name w:val="footer"/>
    <w:basedOn w:val="Normal"/>
    <w:link w:val="AltbilgiChar"/>
    <w:uiPriority w:val="99"/>
    <w:unhideWhenUsed/>
    <w:rsid w:val="005B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B2BDC"/>
  </w:style>
  <w:style w:type="character" w:styleId="Gl">
    <w:name w:val="Strong"/>
    <w:basedOn w:val="VarsaylanParagrafYazTipi"/>
    <w:qFormat/>
    <w:rsid w:val="00147370"/>
    <w:rPr>
      <w:b/>
      <w:bCs/>
    </w:rPr>
  </w:style>
  <w:style w:type="paragraph" w:styleId="NormalWeb">
    <w:name w:val="Normal (Web)"/>
    <w:basedOn w:val="Normal"/>
    <w:uiPriority w:val="99"/>
    <w:unhideWhenUsed/>
    <w:rsid w:val="00B12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7B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7B3F9A"/>
  </w:style>
  <w:style w:type="character" w:customStyle="1" w:styleId="spelle">
    <w:name w:val="spelle"/>
    <w:basedOn w:val="VarsaylanParagrafYazTipi"/>
    <w:rsid w:val="007B3F9A"/>
  </w:style>
  <w:style w:type="paragraph" w:styleId="BalonMetni">
    <w:name w:val="Balloon Text"/>
    <w:basedOn w:val="Normal"/>
    <w:link w:val="BalonMetniChar"/>
    <w:uiPriority w:val="99"/>
    <w:semiHidden/>
    <w:unhideWhenUsed/>
    <w:rsid w:val="00400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0A1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C4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Derya GÜNER</cp:lastModifiedBy>
  <cp:revision>2</cp:revision>
  <cp:lastPrinted>2020-04-27T07:16:00Z</cp:lastPrinted>
  <dcterms:created xsi:type="dcterms:W3CDTF">2020-05-15T08:02:00Z</dcterms:created>
  <dcterms:modified xsi:type="dcterms:W3CDTF">2020-05-15T08:02:00Z</dcterms:modified>
</cp:coreProperties>
</file>