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144" w:rsidRPr="005B2404" w:rsidRDefault="00227144" w:rsidP="00A43725">
      <w:pPr>
        <w:widowControl w:val="0"/>
        <w:autoSpaceDE w:val="0"/>
        <w:autoSpaceDN w:val="0"/>
        <w:adjustRightInd w:val="0"/>
        <w:spacing w:after="0" w:line="240" w:lineRule="auto"/>
        <w:ind w:firstLine="567"/>
        <w:rPr>
          <w:rFonts w:ascii="Times New Roman" w:hAnsi="Times New Roman"/>
          <w:b/>
          <w:sz w:val="24"/>
          <w:szCs w:val="24"/>
        </w:rPr>
      </w:pPr>
      <w:bookmarkStart w:id="0" w:name="_GoBack"/>
      <w:bookmarkEnd w:id="0"/>
      <w:r w:rsidRPr="005B2404">
        <w:rPr>
          <w:rFonts w:ascii="Times New Roman" w:hAnsi="Times New Roman"/>
          <w:b/>
          <w:w w:val="90"/>
          <w:sz w:val="24"/>
          <w:szCs w:val="24"/>
        </w:rPr>
        <w:t>EK-1</w:t>
      </w:r>
    </w:p>
    <w:p w:rsidR="00227144" w:rsidRPr="005B2404" w:rsidRDefault="00227144" w:rsidP="00A43725">
      <w:pPr>
        <w:widowControl w:val="0"/>
        <w:autoSpaceDE w:val="0"/>
        <w:autoSpaceDN w:val="0"/>
        <w:adjustRightInd w:val="0"/>
        <w:spacing w:after="0" w:line="240" w:lineRule="auto"/>
        <w:ind w:firstLine="567"/>
        <w:rPr>
          <w:rFonts w:ascii="Times New Roman" w:hAnsi="Times New Roman"/>
          <w:b/>
          <w:sz w:val="24"/>
          <w:szCs w:val="24"/>
        </w:rPr>
      </w:pPr>
    </w:p>
    <w:p w:rsidR="00227144" w:rsidRPr="005B2404" w:rsidRDefault="00227144" w:rsidP="00A43725">
      <w:pPr>
        <w:widowControl w:val="0"/>
        <w:autoSpaceDE w:val="0"/>
        <w:autoSpaceDN w:val="0"/>
        <w:adjustRightInd w:val="0"/>
        <w:spacing w:after="0" w:line="240" w:lineRule="auto"/>
        <w:ind w:right="50" w:firstLine="567"/>
        <w:rPr>
          <w:rFonts w:ascii="Times New Roman" w:hAnsi="Times New Roman"/>
          <w:b/>
          <w:w w:val="102"/>
          <w:sz w:val="24"/>
          <w:szCs w:val="24"/>
        </w:rPr>
      </w:pPr>
      <w:r w:rsidRPr="005B2404">
        <w:rPr>
          <w:rFonts w:ascii="Times New Roman" w:hAnsi="Times New Roman"/>
          <w:b/>
          <w:w w:val="102"/>
          <w:sz w:val="24"/>
          <w:szCs w:val="24"/>
        </w:rPr>
        <w:t>Tablo 1: İç sular için kalite kriterleri ve kalite sınıfları</w:t>
      </w:r>
    </w:p>
    <w:p w:rsidR="00227144" w:rsidRPr="005B2404" w:rsidRDefault="00227144" w:rsidP="00A43725">
      <w:pPr>
        <w:spacing w:after="0" w:line="240" w:lineRule="auto"/>
        <w:ind w:firstLine="567"/>
        <w:jc w:val="center"/>
        <w:rPr>
          <w:rFonts w:ascii="Times New Roman" w:hAnsi="Times New Roman"/>
          <w:color w:val="000000"/>
          <w:sz w:val="24"/>
          <w:szCs w:val="24"/>
        </w:rPr>
      </w:pPr>
    </w:p>
    <w:tbl>
      <w:tblPr>
        <w:tblW w:w="9008" w:type="dxa"/>
        <w:tblInd w:w="418" w:type="dxa"/>
        <w:tblLayout w:type="fixed"/>
        <w:tblCellMar>
          <w:left w:w="70" w:type="dxa"/>
          <w:right w:w="70" w:type="dxa"/>
        </w:tblCellMar>
        <w:tblLook w:val="04A0" w:firstRow="1" w:lastRow="0" w:firstColumn="1" w:lastColumn="0" w:noHBand="0" w:noVBand="1"/>
      </w:tblPr>
      <w:tblGrid>
        <w:gridCol w:w="1070"/>
        <w:gridCol w:w="2268"/>
        <w:gridCol w:w="1417"/>
        <w:gridCol w:w="1560"/>
        <w:gridCol w:w="1417"/>
        <w:gridCol w:w="1276"/>
      </w:tblGrid>
      <w:tr w:rsidR="00227144" w:rsidRPr="005B2404" w:rsidTr="001E74AF">
        <w:trPr>
          <w:trHeight w:val="50"/>
        </w:trPr>
        <w:tc>
          <w:tcPr>
            <w:tcW w:w="1070" w:type="dxa"/>
            <w:tcBorders>
              <w:top w:val="single" w:sz="4" w:space="0" w:color="auto"/>
              <w:left w:val="single" w:sz="4" w:space="0" w:color="auto"/>
              <w:bottom w:val="single" w:sz="4" w:space="0" w:color="auto"/>
              <w:right w:val="single" w:sz="4" w:space="0" w:color="auto"/>
            </w:tcBorders>
          </w:tcPr>
          <w:p w:rsidR="00227144" w:rsidRPr="005B2404" w:rsidRDefault="00227144" w:rsidP="00A43725">
            <w:pPr>
              <w:spacing w:after="0" w:line="240" w:lineRule="auto"/>
              <w:ind w:firstLine="567"/>
              <w:jc w:val="center"/>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A</w:t>
            </w:r>
          </w:p>
        </w:tc>
        <w:tc>
          <w:tcPr>
            <w:tcW w:w="1417" w:type="dxa"/>
            <w:tcBorders>
              <w:top w:val="single" w:sz="4" w:space="0" w:color="auto"/>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B</w:t>
            </w:r>
          </w:p>
        </w:tc>
        <w:tc>
          <w:tcPr>
            <w:tcW w:w="1560" w:type="dxa"/>
            <w:tcBorders>
              <w:top w:val="single" w:sz="4" w:space="0" w:color="auto"/>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C</w:t>
            </w:r>
          </w:p>
        </w:tc>
        <w:tc>
          <w:tcPr>
            <w:tcW w:w="1417" w:type="dxa"/>
            <w:tcBorders>
              <w:top w:val="single" w:sz="4" w:space="0" w:color="auto"/>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D</w:t>
            </w:r>
          </w:p>
        </w:tc>
        <w:tc>
          <w:tcPr>
            <w:tcW w:w="1276" w:type="dxa"/>
            <w:tcBorders>
              <w:top w:val="single" w:sz="4" w:space="0" w:color="auto"/>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E</w:t>
            </w:r>
          </w:p>
        </w:tc>
      </w:tr>
      <w:tr w:rsidR="00227144" w:rsidRPr="005B2404" w:rsidTr="001E74AF">
        <w:trPr>
          <w:trHeight w:val="97"/>
        </w:trPr>
        <w:tc>
          <w:tcPr>
            <w:tcW w:w="1070" w:type="dxa"/>
            <w:tcBorders>
              <w:top w:val="nil"/>
              <w:left w:val="single" w:sz="4" w:space="0" w:color="auto"/>
              <w:bottom w:val="single" w:sz="4" w:space="0" w:color="auto"/>
              <w:right w:val="single" w:sz="4" w:space="0" w:color="auto"/>
            </w:tcBorders>
          </w:tcPr>
          <w:p w:rsidR="00227144" w:rsidRPr="005B2404" w:rsidRDefault="00227144" w:rsidP="00A43725">
            <w:pPr>
              <w:spacing w:after="0" w:line="240" w:lineRule="auto"/>
              <w:ind w:firstLine="567"/>
              <w:jc w:val="center"/>
              <w:rPr>
                <w:rFonts w:ascii="Times New Roman" w:hAnsi="Times New Roman"/>
                <w:color w:val="000000"/>
                <w:sz w:val="24"/>
                <w:szCs w:val="24"/>
              </w:rPr>
            </w:pPr>
          </w:p>
        </w:tc>
        <w:tc>
          <w:tcPr>
            <w:tcW w:w="2268" w:type="dxa"/>
            <w:tcBorders>
              <w:top w:val="nil"/>
              <w:left w:val="single" w:sz="4" w:space="0" w:color="auto"/>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Parametre</w:t>
            </w:r>
          </w:p>
        </w:tc>
        <w:tc>
          <w:tcPr>
            <w:tcW w:w="1417"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Mükemmel Kalite</w:t>
            </w:r>
          </w:p>
        </w:tc>
        <w:tc>
          <w:tcPr>
            <w:tcW w:w="1560"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İyi Kalite</w:t>
            </w:r>
          </w:p>
        </w:tc>
        <w:tc>
          <w:tcPr>
            <w:tcW w:w="1417"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Yeterli</w:t>
            </w:r>
          </w:p>
        </w:tc>
        <w:tc>
          <w:tcPr>
            <w:tcW w:w="1276"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Referans Analiz Metotları</w:t>
            </w:r>
          </w:p>
        </w:tc>
      </w:tr>
      <w:tr w:rsidR="00227144" w:rsidRPr="005B2404" w:rsidTr="001E74AF">
        <w:trPr>
          <w:trHeight w:val="86"/>
        </w:trPr>
        <w:tc>
          <w:tcPr>
            <w:tcW w:w="1070" w:type="dxa"/>
            <w:tcBorders>
              <w:top w:val="nil"/>
              <w:left w:val="single" w:sz="4" w:space="0" w:color="auto"/>
              <w:bottom w:val="single" w:sz="4" w:space="0" w:color="auto"/>
              <w:right w:val="single" w:sz="4" w:space="0" w:color="auto"/>
            </w:tcBorders>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1</w:t>
            </w:r>
          </w:p>
        </w:tc>
        <w:tc>
          <w:tcPr>
            <w:tcW w:w="2268" w:type="dxa"/>
            <w:tcBorders>
              <w:top w:val="nil"/>
              <w:left w:val="single" w:sz="4" w:space="0" w:color="auto"/>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İntestinal</w:t>
            </w:r>
            <w:r w:rsidR="005C37EC" w:rsidRPr="005B2404">
              <w:rPr>
                <w:rFonts w:ascii="Times New Roman" w:hAnsi="Times New Roman"/>
                <w:color w:val="000000"/>
                <w:sz w:val="24"/>
                <w:szCs w:val="24"/>
              </w:rPr>
              <w:t xml:space="preserve"> </w:t>
            </w:r>
            <w:r w:rsidRPr="005B2404">
              <w:rPr>
                <w:rFonts w:ascii="Times New Roman" w:hAnsi="Times New Roman"/>
                <w:color w:val="000000"/>
                <w:sz w:val="24"/>
                <w:szCs w:val="24"/>
              </w:rPr>
              <w:t>enterokok (cfu/100 ml)</w:t>
            </w:r>
          </w:p>
        </w:tc>
        <w:tc>
          <w:tcPr>
            <w:tcW w:w="1417"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w w:val="106"/>
                <w:sz w:val="24"/>
                <w:szCs w:val="24"/>
              </w:rPr>
              <w:t>200 (*)</w:t>
            </w:r>
          </w:p>
        </w:tc>
        <w:tc>
          <w:tcPr>
            <w:tcW w:w="1560"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w w:val="106"/>
                <w:sz w:val="24"/>
                <w:szCs w:val="24"/>
              </w:rPr>
              <w:t>400 (*)</w:t>
            </w:r>
          </w:p>
        </w:tc>
        <w:tc>
          <w:tcPr>
            <w:tcW w:w="1417"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330 (**)</w:t>
            </w:r>
          </w:p>
        </w:tc>
        <w:tc>
          <w:tcPr>
            <w:tcW w:w="1276"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ISO 7899-1 veya ISO 7899-2</w:t>
            </w:r>
          </w:p>
        </w:tc>
      </w:tr>
      <w:tr w:rsidR="00227144" w:rsidRPr="005B2404" w:rsidTr="001E74AF">
        <w:trPr>
          <w:trHeight w:val="86"/>
        </w:trPr>
        <w:tc>
          <w:tcPr>
            <w:tcW w:w="1070" w:type="dxa"/>
            <w:tcBorders>
              <w:top w:val="nil"/>
              <w:left w:val="single" w:sz="4" w:space="0" w:color="auto"/>
              <w:bottom w:val="single" w:sz="4" w:space="0" w:color="auto"/>
              <w:right w:val="single" w:sz="4" w:space="0" w:color="auto"/>
            </w:tcBorders>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2</w:t>
            </w:r>
          </w:p>
        </w:tc>
        <w:tc>
          <w:tcPr>
            <w:tcW w:w="2268" w:type="dxa"/>
            <w:tcBorders>
              <w:top w:val="nil"/>
              <w:left w:val="single" w:sz="4" w:space="0" w:color="auto"/>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Escherichia</w:t>
            </w:r>
            <w:r w:rsidR="005C37EC" w:rsidRPr="005B2404">
              <w:rPr>
                <w:rFonts w:ascii="Times New Roman" w:hAnsi="Times New Roman"/>
                <w:color w:val="000000"/>
                <w:sz w:val="24"/>
                <w:szCs w:val="24"/>
              </w:rPr>
              <w:t xml:space="preserve"> </w:t>
            </w:r>
            <w:r w:rsidRPr="005B2404">
              <w:rPr>
                <w:rFonts w:ascii="Times New Roman" w:hAnsi="Times New Roman"/>
                <w:color w:val="000000"/>
                <w:sz w:val="24"/>
                <w:szCs w:val="24"/>
              </w:rPr>
              <w:t>coli (cfu/100 ml)</w:t>
            </w:r>
          </w:p>
        </w:tc>
        <w:tc>
          <w:tcPr>
            <w:tcW w:w="1417"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w w:val="106"/>
                <w:sz w:val="24"/>
                <w:szCs w:val="24"/>
              </w:rPr>
              <w:t>500 (*)</w:t>
            </w:r>
          </w:p>
        </w:tc>
        <w:tc>
          <w:tcPr>
            <w:tcW w:w="1560"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w w:val="106"/>
                <w:sz w:val="24"/>
                <w:szCs w:val="24"/>
              </w:rPr>
              <w:t>1 000 (*)</w:t>
            </w:r>
          </w:p>
        </w:tc>
        <w:tc>
          <w:tcPr>
            <w:tcW w:w="1417"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900 (**)</w:t>
            </w:r>
          </w:p>
        </w:tc>
        <w:tc>
          <w:tcPr>
            <w:tcW w:w="1276"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ISO 9308-3 veya ISO 9308-1</w:t>
            </w:r>
          </w:p>
        </w:tc>
      </w:tr>
    </w:tbl>
    <w:p w:rsidR="00227144" w:rsidRPr="005B2404" w:rsidRDefault="00227144" w:rsidP="00A43725">
      <w:pPr>
        <w:widowControl w:val="0"/>
        <w:autoSpaceDE w:val="0"/>
        <w:autoSpaceDN w:val="0"/>
        <w:adjustRightInd w:val="0"/>
        <w:spacing w:after="0" w:line="240" w:lineRule="auto"/>
        <w:ind w:right="-20" w:firstLine="567"/>
        <w:rPr>
          <w:rFonts w:ascii="Times New Roman" w:hAnsi="Times New Roman"/>
          <w:sz w:val="24"/>
          <w:szCs w:val="24"/>
        </w:rPr>
      </w:pPr>
      <w:r w:rsidRPr="005B2404">
        <w:rPr>
          <w:rFonts w:ascii="Times New Roman" w:hAnsi="Times New Roman"/>
          <w:w w:val="76"/>
          <w:position w:val="-1"/>
          <w:sz w:val="24"/>
          <w:szCs w:val="24"/>
        </w:rPr>
        <w:t>(*)</w:t>
      </w:r>
      <w:r w:rsidRPr="005B2404">
        <w:rPr>
          <w:rFonts w:ascii="Times New Roman" w:hAnsi="Times New Roman"/>
          <w:position w:val="-1"/>
          <w:sz w:val="24"/>
          <w:szCs w:val="24"/>
        </w:rPr>
        <w:t xml:space="preserve">  Yüzde 95’lik değerlendirmeye dayanmaktadır. Ek-2’ye bakınız</w:t>
      </w:r>
      <w:r w:rsidR="00164B7E" w:rsidRPr="005B2404">
        <w:rPr>
          <w:rFonts w:ascii="Times New Roman" w:hAnsi="Times New Roman"/>
          <w:position w:val="-1"/>
          <w:sz w:val="24"/>
          <w:szCs w:val="24"/>
        </w:rPr>
        <w:t>.</w:t>
      </w:r>
      <w:r w:rsidRPr="005B2404">
        <w:rPr>
          <w:rFonts w:ascii="Times New Roman" w:hAnsi="Times New Roman"/>
          <w:position w:val="-1"/>
          <w:sz w:val="24"/>
          <w:szCs w:val="24"/>
        </w:rPr>
        <w:t xml:space="preserve"> </w:t>
      </w:r>
    </w:p>
    <w:p w:rsidR="00227144" w:rsidRPr="005B2404" w:rsidRDefault="00227144" w:rsidP="00A43725">
      <w:pPr>
        <w:widowControl w:val="0"/>
        <w:autoSpaceDE w:val="0"/>
        <w:autoSpaceDN w:val="0"/>
        <w:adjustRightInd w:val="0"/>
        <w:spacing w:after="0" w:line="240" w:lineRule="auto"/>
        <w:ind w:right="-20" w:firstLine="567"/>
        <w:rPr>
          <w:rFonts w:ascii="Times New Roman" w:hAnsi="Times New Roman"/>
          <w:sz w:val="24"/>
          <w:szCs w:val="24"/>
        </w:rPr>
      </w:pPr>
      <w:r w:rsidRPr="005B2404">
        <w:rPr>
          <w:rFonts w:ascii="Times New Roman" w:hAnsi="Times New Roman"/>
          <w:w w:val="76"/>
          <w:sz w:val="24"/>
          <w:szCs w:val="24"/>
        </w:rPr>
        <w:t>(**)</w:t>
      </w:r>
      <w:r w:rsidRPr="005B2404">
        <w:rPr>
          <w:rFonts w:ascii="Times New Roman" w:hAnsi="Times New Roman"/>
          <w:position w:val="-1"/>
          <w:sz w:val="24"/>
          <w:szCs w:val="24"/>
        </w:rPr>
        <w:t>Yüzde 90’lık değerlendirmeye dayanmaktadır. Ek-2’ye bakınız</w:t>
      </w:r>
      <w:r w:rsidR="00164B7E" w:rsidRPr="005B2404">
        <w:rPr>
          <w:rFonts w:ascii="Times New Roman" w:hAnsi="Times New Roman"/>
          <w:position w:val="-1"/>
          <w:sz w:val="24"/>
          <w:szCs w:val="24"/>
        </w:rPr>
        <w:t>.</w:t>
      </w:r>
      <w:r w:rsidRPr="005B2404">
        <w:rPr>
          <w:rFonts w:ascii="Times New Roman" w:hAnsi="Times New Roman"/>
          <w:position w:val="-1"/>
          <w:sz w:val="24"/>
          <w:szCs w:val="24"/>
        </w:rPr>
        <w:t xml:space="preserve"> </w:t>
      </w:r>
    </w:p>
    <w:p w:rsidR="00227144" w:rsidRPr="005B2404" w:rsidRDefault="00227144" w:rsidP="00A43725">
      <w:pPr>
        <w:widowControl w:val="0"/>
        <w:autoSpaceDE w:val="0"/>
        <w:autoSpaceDN w:val="0"/>
        <w:adjustRightInd w:val="0"/>
        <w:spacing w:after="0" w:line="240" w:lineRule="auto"/>
        <w:ind w:firstLine="567"/>
        <w:rPr>
          <w:rFonts w:ascii="Times New Roman" w:hAnsi="Times New Roman"/>
          <w:sz w:val="24"/>
          <w:szCs w:val="24"/>
        </w:rPr>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sz w:val="24"/>
          <w:szCs w:val="24"/>
        </w:rPr>
      </w:pPr>
    </w:p>
    <w:p w:rsidR="00227144" w:rsidRPr="005B2404" w:rsidRDefault="00227144" w:rsidP="00A43725">
      <w:pPr>
        <w:widowControl w:val="0"/>
        <w:autoSpaceDE w:val="0"/>
        <w:autoSpaceDN w:val="0"/>
        <w:adjustRightInd w:val="0"/>
        <w:spacing w:after="0" w:line="240" w:lineRule="auto"/>
        <w:ind w:right="-284" w:firstLine="567"/>
        <w:jc w:val="both"/>
        <w:rPr>
          <w:rFonts w:ascii="Times New Roman" w:hAnsi="Times New Roman"/>
          <w:b/>
          <w:w w:val="102"/>
          <w:sz w:val="24"/>
          <w:szCs w:val="24"/>
        </w:rPr>
      </w:pPr>
      <w:r w:rsidRPr="005B2404">
        <w:rPr>
          <w:rFonts w:ascii="Times New Roman" w:hAnsi="Times New Roman"/>
          <w:b/>
          <w:w w:val="102"/>
          <w:sz w:val="24"/>
          <w:szCs w:val="24"/>
        </w:rPr>
        <w:t>Tablo 2: Kıyı suları ve geçiş suları için kalite kriterleri ve kalite sınıfları</w:t>
      </w:r>
    </w:p>
    <w:p w:rsidR="00CC4A80" w:rsidRPr="005B2404" w:rsidRDefault="00CC4A80" w:rsidP="00A43725">
      <w:pPr>
        <w:widowControl w:val="0"/>
        <w:autoSpaceDE w:val="0"/>
        <w:autoSpaceDN w:val="0"/>
        <w:adjustRightInd w:val="0"/>
        <w:spacing w:after="0" w:line="240" w:lineRule="auto"/>
        <w:ind w:right="-284" w:firstLine="567"/>
        <w:jc w:val="both"/>
        <w:rPr>
          <w:rFonts w:ascii="Times New Roman" w:hAnsi="Times New Roman"/>
          <w:b/>
          <w:w w:val="102"/>
          <w:sz w:val="24"/>
          <w:szCs w:val="24"/>
        </w:rPr>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color w:val="000000"/>
          <w:sz w:val="24"/>
          <w:szCs w:val="24"/>
        </w:rPr>
      </w:pPr>
    </w:p>
    <w:tbl>
      <w:tblPr>
        <w:tblW w:w="9150" w:type="dxa"/>
        <w:tblInd w:w="418" w:type="dxa"/>
        <w:tblLayout w:type="fixed"/>
        <w:tblCellMar>
          <w:left w:w="70" w:type="dxa"/>
          <w:right w:w="70" w:type="dxa"/>
        </w:tblCellMar>
        <w:tblLook w:val="04A0" w:firstRow="1" w:lastRow="0" w:firstColumn="1" w:lastColumn="0" w:noHBand="0" w:noVBand="1"/>
      </w:tblPr>
      <w:tblGrid>
        <w:gridCol w:w="1212"/>
        <w:gridCol w:w="1701"/>
        <w:gridCol w:w="1842"/>
        <w:gridCol w:w="1276"/>
        <w:gridCol w:w="1559"/>
        <w:gridCol w:w="1560"/>
      </w:tblGrid>
      <w:tr w:rsidR="00227144" w:rsidRPr="005B2404" w:rsidTr="001E74AF">
        <w:trPr>
          <w:trHeight w:val="356"/>
        </w:trPr>
        <w:tc>
          <w:tcPr>
            <w:tcW w:w="1212" w:type="dxa"/>
            <w:tcBorders>
              <w:top w:val="single" w:sz="4" w:space="0" w:color="auto"/>
              <w:left w:val="single" w:sz="4" w:space="0" w:color="auto"/>
              <w:bottom w:val="single" w:sz="4" w:space="0" w:color="auto"/>
              <w:right w:val="single" w:sz="4" w:space="0" w:color="auto"/>
            </w:tcBorders>
          </w:tcPr>
          <w:p w:rsidR="00227144" w:rsidRPr="005B2404" w:rsidRDefault="00227144" w:rsidP="00A43725">
            <w:pPr>
              <w:spacing w:after="0" w:line="240" w:lineRule="auto"/>
              <w:ind w:firstLine="567"/>
              <w:jc w:val="center"/>
              <w:rPr>
                <w:rFonts w:ascii="Times New Roman" w:hAnsi="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 xml:space="preserve">A </w:t>
            </w:r>
          </w:p>
        </w:tc>
        <w:tc>
          <w:tcPr>
            <w:tcW w:w="1842" w:type="dxa"/>
            <w:tcBorders>
              <w:top w:val="single" w:sz="4" w:space="0" w:color="auto"/>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 xml:space="preserve">B </w:t>
            </w:r>
          </w:p>
        </w:tc>
        <w:tc>
          <w:tcPr>
            <w:tcW w:w="1276" w:type="dxa"/>
            <w:tcBorders>
              <w:top w:val="single" w:sz="4" w:space="0" w:color="auto"/>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 xml:space="preserve">C </w:t>
            </w:r>
          </w:p>
        </w:tc>
        <w:tc>
          <w:tcPr>
            <w:tcW w:w="1559" w:type="dxa"/>
            <w:tcBorders>
              <w:top w:val="single" w:sz="4" w:space="0" w:color="auto"/>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 xml:space="preserve">D </w:t>
            </w:r>
          </w:p>
        </w:tc>
        <w:tc>
          <w:tcPr>
            <w:tcW w:w="1560" w:type="dxa"/>
            <w:tcBorders>
              <w:top w:val="single" w:sz="4" w:space="0" w:color="auto"/>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 xml:space="preserve">E </w:t>
            </w:r>
          </w:p>
        </w:tc>
      </w:tr>
      <w:tr w:rsidR="00227144" w:rsidRPr="005B2404" w:rsidTr="001E74AF">
        <w:trPr>
          <w:trHeight w:val="84"/>
        </w:trPr>
        <w:tc>
          <w:tcPr>
            <w:tcW w:w="1212" w:type="dxa"/>
            <w:tcBorders>
              <w:top w:val="nil"/>
              <w:left w:val="single" w:sz="4" w:space="0" w:color="auto"/>
              <w:bottom w:val="single" w:sz="4" w:space="0" w:color="auto"/>
              <w:right w:val="single" w:sz="4" w:space="0" w:color="auto"/>
            </w:tcBorders>
          </w:tcPr>
          <w:p w:rsidR="00227144" w:rsidRPr="005B2404" w:rsidRDefault="00227144" w:rsidP="00A43725">
            <w:pPr>
              <w:spacing w:after="0" w:line="240" w:lineRule="auto"/>
              <w:ind w:firstLine="567"/>
              <w:jc w:val="center"/>
              <w:rPr>
                <w:rFonts w:ascii="Times New Roman" w:hAnsi="Times New Roman"/>
                <w:b/>
                <w:color w:val="000000"/>
                <w:sz w:val="24"/>
                <w:szCs w:val="24"/>
              </w:rPr>
            </w:pPr>
          </w:p>
        </w:tc>
        <w:tc>
          <w:tcPr>
            <w:tcW w:w="1701" w:type="dxa"/>
            <w:tcBorders>
              <w:top w:val="nil"/>
              <w:left w:val="single" w:sz="4" w:space="0" w:color="auto"/>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b/>
                <w:color w:val="000000"/>
                <w:sz w:val="24"/>
                <w:szCs w:val="24"/>
              </w:rPr>
            </w:pPr>
            <w:r w:rsidRPr="005B2404">
              <w:rPr>
                <w:rFonts w:ascii="Times New Roman" w:hAnsi="Times New Roman"/>
                <w:b/>
                <w:color w:val="000000"/>
                <w:sz w:val="24"/>
                <w:szCs w:val="24"/>
              </w:rPr>
              <w:t>Parametre</w:t>
            </w:r>
          </w:p>
        </w:tc>
        <w:tc>
          <w:tcPr>
            <w:tcW w:w="1842"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b/>
                <w:color w:val="000000"/>
                <w:sz w:val="24"/>
                <w:szCs w:val="24"/>
              </w:rPr>
            </w:pPr>
            <w:r w:rsidRPr="005B2404">
              <w:rPr>
                <w:rFonts w:ascii="Times New Roman" w:hAnsi="Times New Roman"/>
                <w:b/>
                <w:color w:val="000000"/>
                <w:sz w:val="24"/>
                <w:szCs w:val="24"/>
              </w:rPr>
              <w:t>Mükemmel</w:t>
            </w:r>
          </w:p>
        </w:tc>
        <w:tc>
          <w:tcPr>
            <w:tcW w:w="1276"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b/>
                <w:color w:val="000000"/>
                <w:sz w:val="24"/>
                <w:szCs w:val="24"/>
              </w:rPr>
            </w:pPr>
            <w:r w:rsidRPr="005B2404">
              <w:rPr>
                <w:rFonts w:ascii="Times New Roman" w:hAnsi="Times New Roman"/>
                <w:b/>
                <w:color w:val="000000"/>
                <w:sz w:val="24"/>
                <w:szCs w:val="24"/>
              </w:rPr>
              <w:t>İyi Kalite</w:t>
            </w:r>
          </w:p>
        </w:tc>
        <w:tc>
          <w:tcPr>
            <w:tcW w:w="1559"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b/>
                <w:color w:val="000000"/>
                <w:sz w:val="24"/>
                <w:szCs w:val="24"/>
              </w:rPr>
            </w:pPr>
            <w:r w:rsidRPr="005B2404">
              <w:rPr>
                <w:rFonts w:ascii="Times New Roman" w:hAnsi="Times New Roman"/>
                <w:b/>
                <w:color w:val="000000"/>
                <w:sz w:val="24"/>
                <w:szCs w:val="24"/>
              </w:rPr>
              <w:t>Yeterli</w:t>
            </w:r>
          </w:p>
        </w:tc>
        <w:tc>
          <w:tcPr>
            <w:tcW w:w="1560"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b/>
                <w:color w:val="000000"/>
                <w:sz w:val="24"/>
                <w:szCs w:val="24"/>
              </w:rPr>
            </w:pPr>
            <w:r w:rsidRPr="005B2404">
              <w:rPr>
                <w:rFonts w:ascii="Times New Roman" w:hAnsi="Times New Roman"/>
                <w:b/>
                <w:color w:val="000000"/>
                <w:sz w:val="24"/>
                <w:szCs w:val="24"/>
              </w:rPr>
              <w:t>Referans Analiz Metotları</w:t>
            </w:r>
          </w:p>
        </w:tc>
      </w:tr>
      <w:tr w:rsidR="00227144" w:rsidRPr="005B2404" w:rsidTr="001E74AF">
        <w:trPr>
          <w:trHeight w:val="84"/>
        </w:trPr>
        <w:tc>
          <w:tcPr>
            <w:tcW w:w="1212" w:type="dxa"/>
            <w:tcBorders>
              <w:top w:val="nil"/>
              <w:left w:val="single" w:sz="4" w:space="0" w:color="auto"/>
              <w:bottom w:val="single" w:sz="4" w:space="0" w:color="auto"/>
              <w:right w:val="single" w:sz="4" w:space="0" w:color="auto"/>
            </w:tcBorders>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1</w:t>
            </w:r>
          </w:p>
        </w:tc>
        <w:tc>
          <w:tcPr>
            <w:tcW w:w="1701" w:type="dxa"/>
            <w:tcBorders>
              <w:top w:val="nil"/>
              <w:left w:val="single" w:sz="4" w:space="0" w:color="auto"/>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Intestinal</w:t>
            </w:r>
            <w:r w:rsidR="005C37EC" w:rsidRPr="005B2404">
              <w:rPr>
                <w:rFonts w:ascii="Times New Roman" w:hAnsi="Times New Roman"/>
                <w:color w:val="000000"/>
                <w:sz w:val="24"/>
                <w:szCs w:val="24"/>
              </w:rPr>
              <w:t xml:space="preserve"> </w:t>
            </w:r>
            <w:r w:rsidRPr="005B2404">
              <w:rPr>
                <w:rFonts w:ascii="Times New Roman" w:hAnsi="Times New Roman"/>
                <w:color w:val="000000"/>
                <w:sz w:val="24"/>
                <w:szCs w:val="24"/>
              </w:rPr>
              <w:t>enterokok (cfu/100 ml)</w:t>
            </w:r>
          </w:p>
        </w:tc>
        <w:tc>
          <w:tcPr>
            <w:tcW w:w="1842"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100 (*)</w:t>
            </w:r>
          </w:p>
        </w:tc>
        <w:tc>
          <w:tcPr>
            <w:tcW w:w="1276"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200 (*)</w:t>
            </w:r>
          </w:p>
        </w:tc>
        <w:tc>
          <w:tcPr>
            <w:tcW w:w="1559"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185 (**)</w:t>
            </w:r>
          </w:p>
        </w:tc>
        <w:tc>
          <w:tcPr>
            <w:tcW w:w="1560"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ISO 7899-1  veya ISO 7899-2</w:t>
            </w:r>
          </w:p>
        </w:tc>
      </w:tr>
      <w:tr w:rsidR="00227144" w:rsidRPr="005B2404" w:rsidTr="001E74AF">
        <w:trPr>
          <w:trHeight w:val="84"/>
        </w:trPr>
        <w:tc>
          <w:tcPr>
            <w:tcW w:w="1212" w:type="dxa"/>
            <w:tcBorders>
              <w:top w:val="nil"/>
              <w:left w:val="single" w:sz="4" w:space="0" w:color="auto"/>
              <w:bottom w:val="single" w:sz="4" w:space="0" w:color="auto"/>
              <w:right w:val="single" w:sz="4" w:space="0" w:color="auto"/>
            </w:tcBorders>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2</w:t>
            </w:r>
          </w:p>
        </w:tc>
        <w:tc>
          <w:tcPr>
            <w:tcW w:w="1701" w:type="dxa"/>
            <w:tcBorders>
              <w:top w:val="nil"/>
              <w:left w:val="single" w:sz="4" w:space="0" w:color="auto"/>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Escherichia</w:t>
            </w:r>
            <w:r w:rsidR="005C37EC" w:rsidRPr="005B2404">
              <w:rPr>
                <w:rFonts w:ascii="Times New Roman" w:hAnsi="Times New Roman"/>
                <w:color w:val="000000"/>
                <w:sz w:val="24"/>
                <w:szCs w:val="24"/>
              </w:rPr>
              <w:t xml:space="preserve"> </w:t>
            </w:r>
            <w:r w:rsidRPr="005B2404">
              <w:rPr>
                <w:rFonts w:ascii="Times New Roman" w:hAnsi="Times New Roman"/>
                <w:color w:val="000000"/>
                <w:sz w:val="24"/>
                <w:szCs w:val="24"/>
              </w:rPr>
              <w:t>coli (cfu/100 ml)</w:t>
            </w:r>
          </w:p>
        </w:tc>
        <w:tc>
          <w:tcPr>
            <w:tcW w:w="1842"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250 (*)</w:t>
            </w:r>
          </w:p>
        </w:tc>
        <w:tc>
          <w:tcPr>
            <w:tcW w:w="1276"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500 (*)</w:t>
            </w:r>
          </w:p>
        </w:tc>
        <w:tc>
          <w:tcPr>
            <w:tcW w:w="1559"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500 (**)</w:t>
            </w:r>
          </w:p>
        </w:tc>
        <w:tc>
          <w:tcPr>
            <w:tcW w:w="1560"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jc w:val="center"/>
              <w:rPr>
                <w:rFonts w:ascii="Times New Roman" w:hAnsi="Times New Roman"/>
                <w:color w:val="000000"/>
                <w:sz w:val="24"/>
                <w:szCs w:val="24"/>
              </w:rPr>
            </w:pPr>
            <w:r w:rsidRPr="005B2404">
              <w:rPr>
                <w:rFonts w:ascii="Times New Roman" w:hAnsi="Times New Roman"/>
                <w:color w:val="000000"/>
                <w:sz w:val="24"/>
                <w:szCs w:val="24"/>
              </w:rPr>
              <w:t>ISO 9308-3 veya ISO 9308-1</w:t>
            </w:r>
          </w:p>
        </w:tc>
      </w:tr>
    </w:tbl>
    <w:p w:rsidR="00227144" w:rsidRPr="005B2404" w:rsidRDefault="00227144" w:rsidP="00A43725">
      <w:pPr>
        <w:widowControl w:val="0"/>
        <w:autoSpaceDE w:val="0"/>
        <w:autoSpaceDN w:val="0"/>
        <w:adjustRightInd w:val="0"/>
        <w:spacing w:after="0" w:line="240" w:lineRule="auto"/>
        <w:ind w:firstLine="567"/>
        <w:rPr>
          <w:rFonts w:ascii="Times New Roman" w:hAnsi="Times New Roman"/>
          <w:sz w:val="24"/>
          <w:szCs w:val="24"/>
        </w:rPr>
      </w:pPr>
    </w:p>
    <w:p w:rsidR="00227144" w:rsidRPr="005B2404" w:rsidRDefault="00227144" w:rsidP="00A43725">
      <w:pPr>
        <w:widowControl w:val="0"/>
        <w:autoSpaceDE w:val="0"/>
        <w:autoSpaceDN w:val="0"/>
        <w:adjustRightInd w:val="0"/>
        <w:spacing w:after="0" w:line="240" w:lineRule="auto"/>
        <w:ind w:right="-20" w:firstLine="567"/>
        <w:rPr>
          <w:rFonts w:ascii="Times New Roman" w:hAnsi="Times New Roman"/>
          <w:sz w:val="24"/>
          <w:szCs w:val="24"/>
        </w:rPr>
      </w:pPr>
      <w:r w:rsidRPr="005B2404">
        <w:rPr>
          <w:rFonts w:ascii="Times New Roman" w:hAnsi="Times New Roman"/>
          <w:w w:val="76"/>
          <w:position w:val="-1"/>
          <w:sz w:val="24"/>
          <w:szCs w:val="24"/>
        </w:rPr>
        <w:t>(*)</w:t>
      </w:r>
      <w:r w:rsidRPr="005B2404">
        <w:rPr>
          <w:rFonts w:ascii="Times New Roman" w:hAnsi="Times New Roman"/>
          <w:position w:val="-1"/>
          <w:sz w:val="24"/>
          <w:szCs w:val="24"/>
        </w:rPr>
        <w:t xml:space="preserve">  Yüzde 95’lik değerlendirmeye dayanmaktadır. Ek-2’ye bakınız.</w:t>
      </w:r>
    </w:p>
    <w:p w:rsidR="00227144" w:rsidRPr="005B2404" w:rsidRDefault="00227144" w:rsidP="00A43725">
      <w:pPr>
        <w:widowControl w:val="0"/>
        <w:autoSpaceDE w:val="0"/>
        <w:autoSpaceDN w:val="0"/>
        <w:adjustRightInd w:val="0"/>
        <w:spacing w:after="0" w:line="240" w:lineRule="auto"/>
        <w:ind w:right="-20" w:firstLine="567"/>
        <w:rPr>
          <w:rFonts w:ascii="Times New Roman" w:hAnsi="Times New Roman"/>
          <w:spacing w:val="-13"/>
          <w:position w:val="-1"/>
          <w:sz w:val="24"/>
          <w:szCs w:val="24"/>
        </w:rPr>
      </w:pPr>
      <w:r w:rsidRPr="005B2404">
        <w:rPr>
          <w:rFonts w:ascii="Times New Roman" w:hAnsi="Times New Roman"/>
          <w:w w:val="76"/>
          <w:sz w:val="24"/>
          <w:szCs w:val="24"/>
        </w:rPr>
        <w:t>(**)</w:t>
      </w:r>
      <w:r w:rsidRPr="005B2404">
        <w:rPr>
          <w:rFonts w:ascii="Times New Roman" w:hAnsi="Times New Roman"/>
          <w:position w:val="-1"/>
          <w:sz w:val="24"/>
          <w:szCs w:val="24"/>
        </w:rPr>
        <w:t>Yüzde 90’lık değerlendirmeye dayanmaktadır. Ek-2’ye bakınız.</w:t>
      </w:r>
    </w:p>
    <w:p w:rsidR="00227144" w:rsidRPr="005B2404" w:rsidRDefault="00227144" w:rsidP="00A43725">
      <w:pPr>
        <w:spacing w:after="0" w:line="240" w:lineRule="auto"/>
        <w:ind w:firstLine="567"/>
        <w:jc w:val="both"/>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b/>
          <w:w w:val="90"/>
          <w:sz w:val="24"/>
          <w:szCs w:val="24"/>
        </w:rPr>
      </w:pPr>
    </w:p>
    <w:p w:rsidR="00CC4A80" w:rsidRPr="005B2404" w:rsidRDefault="00CC4A80" w:rsidP="00A43725">
      <w:pPr>
        <w:widowControl w:val="0"/>
        <w:autoSpaceDE w:val="0"/>
        <w:autoSpaceDN w:val="0"/>
        <w:adjustRightInd w:val="0"/>
        <w:spacing w:after="0" w:line="240" w:lineRule="auto"/>
        <w:ind w:firstLine="567"/>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b/>
          <w:sz w:val="24"/>
          <w:szCs w:val="24"/>
        </w:rPr>
      </w:pPr>
      <w:r w:rsidRPr="005B2404">
        <w:rPr>
          <w:rFonts w:ascii="Times New Roman" w:hAnsi="Times New Roman"/>
          <w:b/>
          <w:w w:val="90"/>
          <w:sz w:val="24"/>
          <w:szCs w:val="24"/>
        </w:rPr>
        <w:t>EK-2</w:t>
      </w:r>
    </w:p>
    <w:p w:rsidR="00227144" w:rsidRPr="005B2404" w:rsidRDefault="00227144" w:rsidP="00A43725">
      <w:pPr>
        <w:widowControl w:val="0"/>
        <w:autoSpaceDE w:val="0"/>
        <w:autoSpaceDN w:val="0"/>
        <w:adjustRightInd w:val="0"/>
        <w:spacing w:after="0" w:line="240" w:lineRule="auto"/>
        <w:ind w:firstLine="567"/>
        <w:rPr>
          <w:rFonts w:ascii="Times New Roman" w:hAnsi="Times New Roman"/>
          <w:sz w:val="24"/>
          <w:szCs w:val="24"/>
        </w:rPr>
      </w:pPr>
    </w:p>
    <w:p w:rsidR="00227144" w:rsidRPr="005B2404" w:rsidRDefault="00227144" w:rsidP="00A43725">
      <w:pPr>
        <w:widowControl w:val="0"/>
        <w:autoSpaceDE w:val="0"/>
        <w:autoSpaceDN w:val="0"/>
        <w:adjustRightInd w:val="0"/>
        <w:spacing w:after="0" w:line="240" w:lineRule="auto"/>
        <w:ind w:firstLine="567"/>
        <w:rPr>
          <w:rFonts w:ascii="Times New Roman" w:hAnsi="Times New Roman"/>
          <w:b/>
          <w:sz w:val="24"/>
          <w:szCs w:val="24"/>
        </w:rPr>
      </w:pPr>
      <w:r w:rsidRPr="005B2404">
        <w:rPr>
          <w:rFonts w:ascii="Times New Roman" w:hAnsi="Times New Roman"/>
          <w:b/>
          <w:sz w:val="24"/>
          <w:szCs w:val="24"/>
        </w:rPr>
        <w:t>Yüzme suyu değerlendirmesi ve sınıflandırması</w:t>
      </w:r>
    </w:p>
    <w:p w:rsidR="00227144" w:rsidRPr="005B2404" w:rsidRDefault="00227144" w:rsidP="00A43725">
      <w:pPr>
        <w:widowControl w:val="0"/>
        <w:autoSpaceDE w:val="0"/>
        <w:autoSpaceDN w:val="0"/>
        <w:adjustRightInd w:val="0"/>
        <w:spacing w:after="0" w:line="240" w:lineRule="auto"/>
        <w:ind w:firstLine="567"/>
        <w:rPr>
          <w:rFonts w:ascii="Times New Roman" w:hAnsi="Times New Roman"/>
          <w:sz w:val="24"/>
          <w:szCs w:val="24"/>
        </w:rPr>
      </w:pP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b/>
          <w:sz w:val="24"/>
          <w:szCs w:val="24"/>
        </w:rPr>
      </w:pPr>
      <w:r w:rsidRPr="005B2404">
        <w:rPr>
          <w:rFonts w:ascii="Times New Roman" w:hAnsi="Times New Roman"/>
          <w:b/>
          <w:sz w:val="24"/>
          <w:szCs w:val="24"/>
        </w:rPr>
        <w:tab/>
        <w:t>Zayıf Kalite</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Son değerlendirme dönemine (Not 1) ilişkin yüzme suyu kalite veri setindeki mikrobiyolojik sayımların yüzde değerleri (Not 2) Ek-1’in D sütununda belirtilen “yeterli” kalite değerlerinden daha kötü (Not 3) ise, yüzme suları “zayıf” olarak sınıflandırılır.</w:t>
      </w:r>
    </w:p>
    <w:p w:rsidR="00227144" w:rsidRPr="005B2404" w:rsidRDefault="00227144" w:rsidP="00A43725">
      <w:pPr>
        <w:widowControl w:val="0"/>
        <w:autoSpaceDE w:val="0"/>
        <w:autoSpaceDN w:val="0"/>
        <w:adjustRightInd w:val="0"/>
        <w:spacing w:after="0" w:line="240" w:lineRule="auto"/>
        <w:ind w:right="-20" w:firstLine="567"/>
        <w:jc w:val="both"/>
        <w:rPr>
          <w:rFonts w:ascii="Times New Roman" w:hAnsi="Times New Roman"/>
          <w:b/>
          <w:sz w:val="24"/>
          <w:szCs w:val="24"/>
        </w:rPr>
      </w:pPr>
      <w:r w:rsidRPr="005B2404">
        <w:rPr>
          <w:rFonts w:ascii="Times New Roman" w:hAnsi="Times New Roman"/>
          <w:b/>
          <w:sz w:val="24"/>
          <w:szCs w:val="24"/>
        </w:rPr>
        <w:t>Yeterli Kalite</w:t>
      </w: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sz w:val="24"/>
          <w:szCs w:val="24"/>
        </w:rPr>
      </w:pPr>
      <w:r w:rsidRPr="005B2404">
        <w:rPr>
          <w:rFonts w:ascii="Times New Roman" w:hAnsi="Times New Roman"/>
          <w:sz w:val="24"/>
          <w:szCs w:val="24"/>
        </w:rPr>
        <w:tab/>
        <w:t>Yüzme suları ;</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1) Son</w:t>
      </w:r>
      <w:r w:rsidR="008E366B" w:rsidRPr="005B2404">
        <w:rPr>
          <w:rFonts w:ascii="Times New Roman" w:hAnsi="Times New Roman"/>
          <w:sz w:val="24"/>
          <w:szCs w:val="24"/>
        </w:rPr>
        <w:t xml:space="preserve"> </w:t>
      </w:r>
      <w:r w:rsidRPr="005B2404">
        <w:rPr>
          <w:rFonts w:ascii="Times New Roman" w:hAnsi="Times New Roman"/>
          <w:sz w:val="24"/>
          <w:szCs w:val="24"/>
        </w:rPr>
        <w:t>değerlendirme dönemine ilişkin yüzme suyu kalite veri setindeki mikrobiyolojik sayımların yüzde değerleri Ek-1’in D sütununda verilen “yeterli” kalite değerlerine eşit veya daha iyi (Not 4) değerlerde ise “yeterli” olarak sınıflandırılır.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2) Yüzme suyunun kısa dönem kirliliğe maruz kalması durumunda ise “yeterli” olarak sınıflandırılabilmesi için aşağıdaki koşullar sağlanır.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a) Sürveyans,</w:t>
      </w:r>
      <w:r w:rsidR="00CA17F6" w:rsidRPr="005B2404">
        <w:rPr>
          <w:rFonts w:ascii="Times New Roman" w:hAnsi="Times New Roman"/>
          <w:sz w:val="24"/>
          <w:szCs w:val="24"/>
        </w:rPr>
        <w:t xml:space="preserve"> </w:t>
      </w:r>
      <w:r w:rsidRPr="005B2404">
        <w:rPr>
          <w:rFonts w:ascii="Times New Roman" w:hAnsi="Times New Roman"/>
          <w:sz w:val="24"/>
          <w:szCs w:val="24"/>
        </w:rPr>
        <w:t>erken uyarı sistemleri ve izleme dâhil olmak üzere bir uyarı veya gerekli yerlerde yüzmenin yasaklanması ile yüzenlerin maruziyetinin önlenmesi amacıyla yeterli idari önlemler alınır.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b) Kirlilik nedenlerinin önlenmesi, azaltılması veya ortadan kaldırılması için yeterli idari önlemler alınır.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 xml:space="preserve">c) Son değerlendirme dönemi süresince, kısa dönem kirlilik nedeniyle 5 inci maddenin altıncı fıkrasına göre </w:t>
      </w:r>
      <w:r w:rsidR="007B2F38" w:rsidRPr="005B2404">
        <w:rPr>
          <w:rFonts w:ascii="Times New Roman" w:hAnsi="Times New Roman"/>
          <w:sz w:val="24"/>
          <w:szCs w:val="24"/>
        </w:rPr>
        <w:t xml:space="preserve">değerlendirme dışında bırakılan </w:t>
      </w:r>
      <w:r w:rsidRPr="005B2404">
        <w:rPr>
          <w:rFonts w:ascii="Times New Roman" w:hAnsi="Times New Roman"/>
          <w:sz w:val="24"/>
          <w:szCs w:val="24"/>
        </w:rPr>
        <w:t>numune sayısı, o dönem için oluşturulan izleme takviminde alınan toplam numune sayısının %15’inden fazla olamaz veya her yüzme sezonu için bir numuneden fazla olamaz. Her iki koşul</w:t>
      </w:r>
      <w:r w:rsidR="006A665F" w:rsidRPr="005B2404">
        <w:rPr>
          <w:rFonts w:ascii="Times New Roman" w:hAnsi="Times New Roman"/>
          <w:sz w:val="24"/>
          <w:szCs w:val="24"/>
        </w:rPr>
        <w:t xml:space="preserve"> </w:t>
      </w:r>
      <w:r w:rsidRPr="005B2404">
        <w:rPr>
          <w:rFonts w:ascii="Times New Roman" w:hAnsi="Times New Roman"/>
          <w:sz w:val="24"/>
          <w:szCs w:val="24"/>
        </w:rPr>
        <w:t xml:space="preserve">kıyaslandığında büyük olan numune sayısı </w:t>
      </w:r>
      <w:r w:rsidR="007B2F38" w:rsidRPr="005B2404">
        <w:rPr>
          <w:rFonts w:ascii="Times New Roman" w:hAnsi="Times New Roman"/>
          <w:sz w:val="24"/>
          <w:szCs w:val="24"/>
        </w:rPr>
        <w:t xml:space="preserve">değerlendirme dışında bırakılan </w:t>
      </w:r>
      <w:r w:rsidRPr="005B2404">
        <w:rPr>
          <w:rFonts w:ascii="Times New Roman" w:hAnsi="Times New Roman"/>
          <w:sz w:val="24"/>
          <w:szCs w:val="24"/>
        </w:rPr>
        <w:t>numune sayısını verir.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b/>
          <w:sz w:val="24"/>
          <w:szCs w:val="24"/>
        </w:rPr>
      </w:pPr>
      <w:r w:rsidRPr="005B2404">
        <w:rPr>
          <w:rFonts w:ascii="Times New Roman" w:hAnsi="Times New Roman"/>
          <w:sz w:val="24"/>
          <w:szCs w:val="24"/>
        </w:rPr>
        <w:tab/>
      </w:r>
      <w:r w:rsidRPr="005B2404">
        <w:rPr>
          <w:rFonts w:ascii="Times New Roman" w:hAnsi="Times New Roman"/>
          <w:b/>
          <w:sz w:val="24"/>
          <w:szCs w:val="24"/>
        </w:rPr>
        <w:t>İyi Kalite</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Yüzme suları;</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1) Son değerlendirme dönemi için yüzme suyu kalite veri setindeki mikrobiyolojik sayımların yüzde değerleri Ek-1’in C sütununda verilen “iyi kalite” değerlerine eşit veya daha iyi (Not 4) değerlerde ise “iyi” olarak sınıflandırılır.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2) Kısa dönem kirliliğe maruz kalması durumunda ise “iyi” olarak sınıflandırılabilmesi için aşağıdaki koşullar sağlanır.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a) Sürveyans, erken uyarı sistemleri ve izleme dâhil olmak üzere bir uyarı veya gerekli yerlerde yüzmenin yasaklanması ile yüzenlerin maruziyetinin önlenmesi amacıyla yeterli idari önlemler alınır.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 xml:space="preserve">b) Kirlilik nedenlerinin önlenmesi, azaltılması veya ortadan kaldırılması için yeterli idari önlemler alınır. </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 xml:space="preserve">c) Son değerlendirme dönemi süresince, kısa dönem kirlilik nedeniyle 5 inci maddenin altıncı fıkrasına göre </w:t>
      </w:r>
      <w:r w:rsidR="007B2F38" w:rsidRPr="005B2404">
        <w:rPr>
          <w:rFonts w:ascii="Times New Roman" w:hAnsi="Times New Roman"/>
          <w:sz w:val="24"/>
          <w:szCs w:val="24"/>
        </w:rPr>
        <w:t xml:space="preserve">değerlendirme dışında bırakılan </w:t>
      </w:r>
      <w:r w:rsidRPr="005B2404">
        <w:rPr>
          <w:rFonts w:ascii="Times New Roman" w:hAnsi="Times New Roman"/>
          <w:sz w:val="24"/>
          <w:szCs w:val="24"/>
        </w:rPr>
        <w:t xml:space="preserve">numune sayısı, o dönem için oluşturulan izleme takviminde alınan toplam numune sayısının %15’inden fazla olamaz veya her yüzme sezonu için bir numuneden fazla olamaz. Her iki koşul kıyaslandığında büyük olan numune sayısı </w:t>
      </w:r>
      <w:r w:rsidR="007B2F38" w:rsidRPr="005B2404">
        <w:rPr>
          <w:rFonts w:ascii="Times New Roman" w:hAnsi="Times New Roman"/>
          <w:sz w:val="24"/>
          <w:szCs w:val="24"/>
        </w:rPr>
        <w:t xml:space="preserve">değerlendirme dışında bırakılan </w:t>
      </w:r>
      <w:r w:rsidRPr="005B2404">
        <w:rPr>
          <w:rFonts w:ascii="Times New Roman" w:hAnsi="Times New Roman"/>
          <w:sz w:val="24"/>
          <w:szCs w:val="24"/>
        </w:rPr>
        <w:t>numune sayısını verir.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b/>
          <w:sz w:val="24"/>
          <w:szCs w:val="24"/>
        </w:rPr>
      </w:pPr>
      <w:r w:rsidRPr="005B2404">
        <w:rPr>
          <w:rFonts w:ascii="Times New Roman" w:hAnsi="Times New Roman"/>
          <w:sz w:val="24"/>
          <w:szCs w:val="24"/>
        </w:rPr>
        <w:tab/>
      </w:r>
      <w:r w:rsidRPr="005B2404">
        <w:rPr>
          <w:rFonts w:ascii="Times New Roman" w:hAnsi="Times New Roman"/>
          <w:b/>
          <w:sz w:val="24"/>
          <w:szCs w:val="24"/>
        </w:rPr>
        <w:t>Mükemmel Kalite</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Yüzme suları;</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1) Son değerlendirme dönemi için yüzme suyu kalite veri setindeki mikrobiyolojik sayımların yüzde değerleri Ek-1’in B sütununda verilen “mükemmel kalite” değerlerine eşit veya daha iyi değerlerde ise “mükemmel” olarak sınıflandırılır.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2) Kısa dönem kirliliğe maruz kalması durumunda ise “mükemmel” olarak sınıflandırılabilmesi için aşağıdaki koşullar sağlanır.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a) Sürveyans, erken uyarı sistemleri ve izleme dâhil olmak üzere bir uyarı veya gerekli yerlerde yüzmenin yasaklanması ile yüzenlerin maruziyetinin önlenmesi amacıyla yeterli idari önlemler alınır.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 xml:space="preserve">b) Kirlilik nedenlerinin önlenmesi, azaltılması veya ortadan kaldırılması için yeterli idari önlemler alınır. </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 xml:space="preserve">c) Son değerlendirme dönemi süresince, kısa dönem kirlilik nedeniyle 5 inci maddenin altıncı fıkrasına göre </w:t>
      </w:r>
      <w:r w:rsidR="007B2F38" w:rsidRPr="005B2404">
        <w:rPr>
          <w:rFonts w:ascii="Times New Roman" w:hAnsi="Times New Roman"/>
          <w:sz w:val="24"/>
          <w:szCs w:val="24"/>
        </w:rPr>
        <w:t xml:space="preserve">değerlendirme dışında bırakılan </w:t>
      </w:r>
      <w:r w:rsidRPr="005B2404">
        <w:rPr>
          <w:rFonts w:ascii="Times New Roman" w:hAnsi="Times New Roman"/>
          <w:sz w:val="24"/>
          <w:szCs w:val="24"/>
        </w:rPr>
        <w:t>numune sayısı, o dönem için oluşturulan izleme takviminde alınan toplam numune sayısının %15’inden fazla olamaz veya her yüzme sezonu</w:t>
      </w:r>
      <w:r w:rsidR="006A665F" w:rsidRPr="005B2404">
        <w:rPr>
          <w:rFonts w:ascii="Times New Roman" w:hAnsi="Times New Roman"/>
          <w:sz w:val="24"/>
          <w:szCs w:val="24"/>
        </w:rPr>
        <w:t xml:space="preserve"> </w:t>
      </w:r>
      <w:r w:rsidRPr="005B2404">
        <w:rPr>
          <w:rFonts w:ascii="Times New Roman" w:hAnsi="Times New Roman"/>
          <w:sz w:val="24"/>
          <w:szCs w:val="24"/>
        </w:rPr>
        <w:t xml:space="preserve">için bir numuneden fazla olamaz. Her iki koşul kıyaslandığında büyük olan numune sayısı </w:t>
      </w:r>
      <w:r w:rsidR="007B2F38" w:rsidRPr="005B2404">
        <w:rPr>
          <w:rFonts w:ascii="Times New Roman" w:hAnsi="Times New Roman"/>
          <w:sz w:val="24"/>
          <w:szCs w:val="24"/>
        </w:rPr>
        <w:t xml:space="preserve">değerlendirme dışında bırakılan </w:t>
      </w:r>
      <w:r w:rsidRPr="005B2404">
        <w:rPr>
          <w:rFonts w:ascii="Times New Roman" w:hAnsi="Times New Roman"/>
          <w:sz w:val="24"/>
          <w:szCs w:val="24"/>
        </w:rPr>
        <w:t>numune sayısını verir.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b/>
          <w:sz w:val="24"/>
          <w:szCs w:val="24"/>
        </w:rPr>
      </w:pPr>
      <w:r w:rsidRPr="005B2404">
        <w:rPr>
          <w:rFonts w:ascii="Times New Roman" w:hAnsi="Times New Roman"/>
          <w:b/>
          <w:sz w:val="24"/>
          <w:szCs w:val="24"/>
        </w:rPr>
        <w:t>Notlar: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b/>
          <w:sz w:val="24"/>
          <w:szCs w:val="24"/>
        </w:rPr>
        <w:tab/>
      </w:r>
      <w:r w:rsidRPr="005B2404">
        <w:rPr>
          <w:rFonts w:ascii="Times New Roman" w:hAnsi="Times New Roman"/>
          <w:sz w:val="24"/>
          <w:szCs w:val="24"/>
        </w:rPr>
        <w:t>1) “Son değerlendirme dönemi” son 4 yüzme sezonunu veya uygulanabildiğinde 10 uncu maddenin ikinci fıkrasında veya 10 uncu maddede belirtilen dönemi ifade eder.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ab/>
        <w:t>2) Belirli bir yüzme</w:t>
      </w:r>
      <w:r w:rsidRPr="005B2404">
        <w:rPr>
          <w:rFonts w:ascii="Times New Roman" w:hAnsi="Times New Roman"/>
          <w:spacing w:val="4"/>
          <w:sz w:val="24"/>
          <w:szCs w:val="24"/>
        </w:rPr>
        <w:t xml:space="preserve"> suyundan elde edilen mikrobiyolojik verilerin </w:t>
      </w:r>
      <w:r w:rsidRPr="005B2404">
        <w:rPr>
          <w:rFonts w:ascii="Times New Roman" w:hAnsi="Times New Roman"/>
          <w:w w:val="104"/>
          <w:position w:val="-3"/>
          <w:sz w:val="24"/>
          <w:szCs w:val="24"/>
        </w:rPr>
        <w:t>yüzdelik değerleri log</w:t>
      </w:r>
      <w:r w:rsidRPr="005B2404">
        <w:rPr>
          <w:rFonts w:ascii="Times New Roman" w:hAnsi="Times New Roman"/>
          <w:spacing w:val="-8"/>
          <w:w w:val="104"/>
          <w:position w:val="-3"/>
          <w:sz w:val="24"/>
          <w:szCs w:val="24"/>
          <w:vertAlign w:val="subscript"/>
        </w:rPr>
        <w:t>1</w:t>
      </w:r>
      <w:r w:rsidRPr="005B2404">
        <w:rPr>
          <w:rFonts w:ascii="Times New Roman" w:hAnsi="Times New Roman"/>
          <w:w w:val="104"/>
          <w:position w:val="-3"/>
          <w:sz w:val="24"/>
          <w:szCs w:val="24"/>
          <w:vertAlign w:val="subscript"/>
        </w:rPr>
        <w:t>0</w:t>
      </w:r>
      <w:r w:rsidRPr="005B2404">
        <w:rPr>
          <w:rFonts w:ascii="Times New Roman" w:hAnsi="Times New Roman"/>
          <w:w w:val="104"/>
          <w:position w:val="-3"/>
          <w:sz w:val="24"/>
          <w:szCs w:val="24"/>
        </w:rPr>
        <w:t xml:space="preserve"> normal olasılık yoğunluk fonksiyonunun yüzdelik değerlendirmesine dayanarak, aşağıdaki gibi hesaplanır.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w w:val="104"/>
          <w:position w:val="-3"/>
          <w:sz w:val="24"/>
          <w:szCs w:val="24"/>
        </w:rPr>
      </w:pPr>
      <w:r w:rsidRPr="005B2404">
        <w:rPr>
          <w:rFonts w:ascii="Times New Roman" w:hAnsi="Times New Roman"/>
          <w:sz w:val="24"/>
          <w:szCs w:val="24"/>
        </w:rPr>
        <w:tab/>
        <w:t xml:space="preserve">a) </w:t>
      </w:r>
      <w:r w:rsidRPr="005B2404">
        <w:rPr>
          <w:rFonts w:ascii="Times New Roman" w:hAnsi="Times New Roman"/>
          <w:w w:val="104"/>
          <w:position w:val="-3"/>
          <w:sz w:val="24"/>
          <w:szCs w:val="24"/>
        </w:rPr>
        <w:t>Yüzme sezonunda değerlendirilecek tüm bakteriyel analiz sonuçlarının log</w:t>
      </w:r>
      <w:r w:rsidRPr="005B2404">
        <w:rPr>
          <w:rFonts w:ascii="Times New Roman" w:hAnsi="Times New Roman"/>
          <w:spacing w:val="-8"/>
          <w:w w:val="104"/>
          <w:position w:val="-3"/>
          <w:sz w:val="24"/>
          <w:szCs w:val="24"/>
          <w:vertAlign w:val="subscript"/>
        </w:rPr>
        <w:t>1</w:t>
      </w:r>
      <w:r w:rsidRPr="005B2404">
        <w:rPr>
          <w:rFonts w:ascii="Times New Roman" w:hAnsi="Times New Roman"/>
          <w:w w:val="104"/>
          <w:position w:val="-3"/>
          <w:sz w:val="24"/>
          <w:szCs w:val="24"/>
          <w:vertAlign w:val="subscript"/>
        </w:rPr>
        <w:t>0</w:t>
      </w:r>
      <w:r w:rsidRPr="005B2404">
        <w:rPr>
          <w:rFonts w:ascii="Times New Roman" w:hAnsi="Times New Roman"/>
          <w:w w:val="104"/>
          <w:position w:val="-3"/>
          <w:sz w:val="24"/>
          <w:szCs w:val="24"/>
        </w:rPr>
        <w:t xml:space="preserve"> değerleri alınır. Eğer sıfır değeri elde ediliyorsa, bunun yerine kullanılan analiz metodunun minimum tespit sınırının log</w:t>
      </w:r>
      <w:r w:rsidRPr="005B2404">
        <w:rPr>
          <w:rFonts w:ascii="Times New Roman" w:hAnsi="Times New Roman"/>
          <w:spacing w:val="-8"/>
          <w:w w:val="104"/>
          <w:position w:val="-3"/>
          <w:sz w:val="24"/>
          <w:szCs w:val="24"/>
          <w:vertAlign w:val="subscript"/>
        </w:rPr>
        <w:t>1</w:t>
      </w:r>
      <w:r w:rsidRPr="005B2404">
        <w:rPr>
          <w:rFonts w:ascii="Times New Roman" w:hAnsi="Times New Roman"/>
          <w:w w:val="104"/>
          <w:position w:val="-3"/>
          <w:sz w:val="24"/>
          <w:szCs w:val="24"/>
          <w:vertAlign w:val="subscript"/>
        </w:rPr>
        <w:t>0</w:t>
      </w:r>
      <w:r w:rsidRPr="005B2404">
        <w:rPr>
          <w:rFonts w:ascii="Times New Roman" w:hAnsi="Times New Roman"/>
          <w:w w:val="104"/>
          <w:position w:val="-3"/>
          <w:sz w:val="24"/>
          <w:szCs w:val="24"/>
        </w:rPr>
        <w:t xml:space="preserve"> değeri alınır.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w w:val="104"/>
          <w:position w:val="-3"/>
          <w:sz w:val="24"/>
          <w:szCs w:val="24"/>
        </w:rPr>
      </w:pPr>
      <w:r w:rsidRPr="005B2404">
        <w:rPr>
          <w:rFonts w:ascii="Times New Roman" w:hAnsi="Times New Roman"/>
          <w:w w:val="104"/>
          <w:position w:val="-3"/>
          <w:sz w:val="24"/>
          <w:szCs w:val="24"/>
        </w:rPr>
        <w:tab/>
        <w:t>b</w:t>
      </w:r>
      <w:r w:rsidR="0036104E" w:rsidRPr="005B2404">
        <w:rPr>
          <w:rFonts w:ascii="Times New Roman" w:hAnsi="Times New Roman"/>
          <w:w w:val="104"/>
          <w:position w:val="-3"/>
          <w:sz w:val="24"/>
          <w:szCs w:val="24"/>
        </w:rPr>
        <w:t xml:space="preserve">) </w:t>
      </w:r>
      <w:r w:rsidRPr="005B2404">
        <w:rPr>
          <w:rFonts w:ascii="Times New Roman" w:hAnsi="Times New Roman"/>
          <w:w w:val="104"/>
          <w:position w:val="-3"/>
          <w:sz w:val="24"/>
          <w:szCs w:val="24"/>
        </w:rPr>
        <w:t>log</w:t>
      </w:r>
      <w:r w:rsidRPr="005B2404">
        <w:rPr>
          <w:rFonts w:ascii="Times New Roman" w:hAnsi="Times New Roman"/>
          <w:spacing w:val="-8"/>
          <w:w w:val="104"/>
          <w:position w:val="-3"/>
          <w:sz w:val="24"/>
          <w:szCs w:val="24"/>
          <w:vertAlign w:val="subscript"/>
        </w:rPr>
        <w:t>1</w:t>
      </w:r>
      <w:r w:rsidRPr="005B2404">
        <w:rPr>
          <w:rFonts w:ascii="Times New Roman" w:hAnsi="Times New Roman"/>
          <w:w w:val="104"/>
          <w:position w:val="-3"/>
          <w:sz w:val="24"/>
          <w:szCs w:val="24"/>
          <w:vertAlign w:val="subscript"/>
        </w:rPr>
        <w:t xml:space="preserve">0 </w:t>
      </w:r>
      <w:r w:rsidRPr="005B2404">
        <w:rPr>
          <w:rFonts w:ascii="Times New Roman" w:hAnsi="Times New Roman"/>
          <w:w w:val="104"/>
          <w:position w:val="-3"/>
          <w:sz w:val="24"/>
          <w:szCs w:val="24"/>
        </w:rPr>
        <w:t>değerlerinin aritmetik ortalaması hesaplanır (μ).</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w w:val="104"/>
          <w:position w:val="-3"/>
          <w:sz w:val="24"/>
          <w:szCs w:val="24"/>
        </w:rPr>
      </w:pPr>
      <w:r w:rsidRPr="005B2404">
        <w:rPr>
          <w:rFonts w:ascii="Times New Roman" w:hAnsi="Times New Roman"/>
          <w:w w:val="104"/>
          <w:position w:val="-3"/>
          <w:sz w:val="24"/>
          <w:szCs w:val="24"/>
        </w:rPr>
        <w:tab/>
        <w:t>c) log</w:t>
      </w:r>
      <w:r w:rsidRPr="005B2404">
        <w:rPr>
          <w:rFonts w:ascii="Times New Roman" w:hAnsi="Times New Roman"/>
          <w:spacing w:val="-8"/>
          <w:w w:val="104"/>
          <w:position w:val="-3"/>
          <w:sz w:val="24"/>
          <w:szCs w:val="24"/>
          <w:vertAlign w:val="subscript"/>
        </w:rPr>
        <w:t>1</w:t>
      </w:r>
      <w:r w:rsidRPr="005B2404">
        <w:rPr>
          <w:rFonts w:ascii="Times New Roman" w:hAnsi="Times New Roman"/>
          <w:w w:val="104"/>
          <w:position w:val="-3"/>
          <w:sz w:val="24"/>
          <w:szCs w:val="24"/>
          <w:vertAlign w:val="subscript"/>
        </w:rPr>
        <w:t>0</w:t>
      </w:r>
      <w:r w:rsidRPr="005B2404">
        <w:rPr>
          <w:rFonts w:ascii="Times New Roman" w:hAnsi="Times New Roman"/>
          <w:w w:val="104"/>
          <w:position w:val="-3"/>
          <w:sz w:val="24"/>
          <w:szCs w:val="24"/>
        </w:rPr>
        <w:t xml:space="preserve"> değerlerinin standard sapması hesaplanır (σ).</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w w:val="104"/>
          <w:position w:val="-3"/>
          <w:sz w:val="24"/>
          <w:szCs w:val="24"/>
        </w:rPr>
      </w:pPr>
      <w:r w:rsidRPr="005B2404">
        <w:rPr>
          <w:rFonts w:ascii="Times New Roman" w:hAnsi="Times New Roman"/>
          <w:w w:val="104"/>
          <w:position w:val="-3"/>
          <w:sz w:val="24"/>
          <w:szCs w:val="24"/>
        </w:rPr>
        <w:tab/>
        <w:t>Veri olasılık yoğunluk fonksiyonunun yüzde 90’lık üst-değeri aşağıdaki denklemle hesaplanır: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w w:val="104"/>
          <w:position w:val="-3"/>
          <w:sz w:val="24"/>
          <w:szCs w:val="24"/>
        </w:rPr>
      </w:pPr>
      <w:r w:rsidRPr="005B2404">
        <w:rPr>
          <w:rFonts w:ascii="Times New Roman" w:hAnsi="Times New Roman"/>
          <w:w w:val="104"/>
          <w:position w:val="-3"/>
          <w:sz w:val="24"/>
          <w:szCs w:val="24"/>
        </w:rPr>
        <w:tab/>
        <w:t>Yüzde</w:t>
      </w:r>
      <w:r w:rsidR="0036104E" w:rsidRPr="005B2404">
        <w:rPr>
          <w:rFonts w:ascii="Times New Roman" w:hAnsi="Times New Roman"/>
          <w:w w:val="104"/>
          <w:position w:val="-3"/>
          <w:sz w:val="24"/>
          <w:szCs w:val="24"/>
        </w:rPr>
        <w:t xml:space="preserve"> </w:t>
      </w:r>
      <w:r w:rsidRPr="005B2404">
        <w:rPr>
          <w:rFonts w:ascii="Times New Roman" w:hAnsi="Times New Roman"/>
          <w:w w:val="104"/>
          <w:position w:val="-3"/>
          <w:sz w:val="24"/>
          <w:szCs w:val="24"/>
        </w:rPr>
        <w:t>90’lık  üst değer = antilog (μ + 1,282 σ).</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w w:val="104"/>
          <w:position w:val="-3"/>
          <w:sz w:val="24"/>
          <w:szCs w:val="24"/>
        </w:rPr>
      </w:pPr>
      <w:r w:rsidRPr="005B2404">
        <w:rPr>
          <w:rFonts w:ascii="Times New Roman" w:hAnsi="Times New Roman"/>
          <w:w w:val="104"/>
          <w:position w:val="-3"/>
          <w:sz w:val="24"/>
          <w:szCs w:val="24"/>
        </w:rPr>
        <w:tab/>
        <w:t>Veri olasılık yoğunluk fonksiyonunun yüzde 95’lik üst-değeri aşağıdaki denklemle hesaplanır: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w w:val="104"/>
          <w:position w:val="-3"/>
          <w:sz w:val="24"/>
          <w:szCs w:val="24"/>
        </w:rPr>
      </w:pPr>
      <w:r w:rsidRPr="005B2404">
        <w:rPr>
          <w:rFonts w:ascii="Times New Roman" w:hAnsi="Times New Roman"/>
          <w:w w:val="104"/>
          <w:position w:val="-3"/>
          <w:sz w:val="24"/>
          <w:szCs w:val="24"/>
        </w:rPr>
        <w:tab/>
        <w:t>Yüzde</w:t>
      </w:r>
      <w:r w:rsidR="0036104E" w:rsidRPr="005B2404">
        <w:rPr>
          <w:rFonts w:ascii="Times New Roman" w:hAnsi="Times New Roman"/>
          <w:w w:val="104"/>
          <w:position w:val="-3"/>
          <w:sz w:val="24"/>
          <w:szCs w:val="24"/>
        </w:rPr>
        <w:t xml:space="preserve"> </w:t>
      </w:r>
      <w:r w:rsidRPr="005B2404">
        <w:rPr>
          <w:rFonts w:ascii="Times New Roman" w:hAnsi="Times New Roman"/>
          <w:w w:val="104"/>
          <w:position w:val="-3"/>
          <w:sz w:val="24"/>
          <w:szCs w:val="24"/>
        </w:rPr>
        <w:t>95’lik üst değer  = antilog (μ + 1,65 σ).</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w w:val="104"/>
          <w:position w:val="-3"/>
          <w:sz w:val="24"/>
          <w:szCs w:val="24"/>
        </w:rPr>
      </w:pPr>
      <w:r w:rsidRPr="005B2404">
        <w:rPr>
          <w:rFonts w:ascii="Times New Roman" w:hAnsi="Times New Roman"/>
          <w:w w:val="104"/>
          <w:position w:val="-3"/>
          <w:sz w:val="24"/>
          <w:szCs w:val="24"/>
        </w:rPr>
        <w:tab/>
        <w:t>3) “Daha Kötü” cfu/100 ml</w:t>
      </w:r>
      <w:r w:rsidR="0036104E" w:rsidRPr="005B2404">
        <w:rPr>
          <w:rFonts w:ascii="Times New Roman" w:hAnsi="Times New Roman"/>
          <w:w w:val="104"/>
          <w:position w:val="-3"/>
          <w:sz w:val="24"/>
          <w:szCs w:val="24"/>
        </w:rPr>
        <w:t xml:space="preserve"> </w:t>
      </w:r>
      <w:r w:rsidRPr="005B2404">
        <w:rPr>
          <w:rFonts w:ascii="Times New Roman" w:hAnsi="Times New Roman"/>
          <w:w w:val="104"/>
          <w:position w:val="-3"/>
          <w:sz w:val="24"/>
          <w:szCs w:val="24"/>
        </w:rPr>
        <w:t>olarak ifade edilen daha yüksek konsantrasyon değerleri anlamına gelir.</w:t>
      </w:r>
    </w:p>
    <w:p w:rsidR="00227144" w:rsidRPr="005B2404" w:rsidRDefault="00227144" w:rsidP="00A43725">
      <w:pPr>
        <w:widowControl w:val="0"/>
        <w:tabs>
          <w:tab w:val="left" w:pos="-3686"/>
        </w:tabs>
        <w:autoSpaceDE w:val="0"/>
        <w:autoSpaceDN w:val="0"/>
        <w:adjustRightInd w:val="0"/>
        <w:spacing w:after="0" w:line="240" w:lineRule="auto"/>
        <w:ind w:right="-20" w:firstLine="567"/>
        <w:jc w:val="both"/>
        <w:rPr>
          <w:rFonts w:ascii="Times New Roman" w:hAnsi="Times New Roman"/>
          <w:w w:val="104"/>
          <w:position w:val="-3"/>
          <w:sz w:val="24"/>
          <w:szCs w:val="24"/>
        </w:rPr>
      </w:pPr>
      <w:r w:rsidRPr="005B2404">
        <w:rPr>
          <w:rFonts w:ascii="Times New Roman" w:hAnsi="Times New Roman"/>
          <w:w w:val="104"/>
          <w:position w:val="-3"/>
          <w:sz w:val="24"/>
          <w:szCs w:val="24"/>
        </w:rPr>
        <w:tab/>
        <w:t>4) “Daha İyi” cfu/100 ml</w:t>
      </w:r>
      <w:r w:rsidR="0036104E" w:rsidRPr="005B2404">
        <w:rPr>
          <w:rFonts w:ascii="Times New Roman" w:hAnsi="Times New Roman"/>
          <w:w w:val="104"/>
          <w:position w:val="-3"/>
          <w:sz w:val="24"/>
          <w:szCs w:val="24"/>
        </w:rPr>
        <w:t xml:space="preserve"> </w:t>
      </w:r>
      <w:r w:rsidRPr="005B2404">
        <w:rPr>
          <w:rFonts w:ascii="Times New Roman" w:hAnsi="Times New Roman"/>
          <w:w w:val="104"/>
          <w:position w:val="-3"/>
          <w:sz w:val="24"/>
          <w:szCs w:val="24"/>
        </w:rPr>
        <w:t>olarak ifade edilen daha düşük konsantrasyon değerleri anlamına gelir.</w:t>
      </w: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w w:val="90"/>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sz w:val="24"/>
          <w:szCs w:val="24"/>
        </w:rPr>
      </w:pPr>
      <w:r w:rsidRPr="005B2404">
        <w:rPr>
          <w:rFonts w:ascii="Times New Roman" w:hAnsi="Times New Roman"/>
          <w:b/>
          <w:w w:val="90"/>
          <w:sz w:val="24"/>
          <w:szCs w:val="24"/>
        </w:rPr>
        <w:t>EK-3</w:t>
      </w: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sz w:val="24"/>
          <w:szCs w:val="24"/>
        </w:rPr>
      </w:pPr>
      <w:r w:rsidRPr="005B2404">
        <w:rPr>
          <w:rFonts w:ascii="Times New Roman" w:hAnsi="Times New Roman"/>
          <w:b/>
          <w:sz w:val="24"/>
          <w:szCs w:val="24"/>
        </w:rPr>
        <w:t xml:space="preserve">Yüzme Suyu Profilleri </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(1) 13 üncü madde</w:t>
      </w:r>
      <w:r w:rsidR="000A45E6" w:rsidRPr="005B2404">
        <w:rPr>
          <w:rFonts w:ascii="Times New Roman" w:hAnsi="Times New Roman"/>
          <w:sz w:val="24"/>
          <w:szCs w:val="24"/>
        </w:rPr>
        <w:t xml:space="preserve"> </w:t>
      </w:r>
      <w:r w:rsidRPr="005B2404">
        <w:rPr>
          <w:rFonts w:ascii="Times New Roman" w:hAnsi="Times New Roman"/>
          <w:sz w:val="24"/>
          <w:szCs w:val="24"/>
        </w:rPr>
        <w:t>de</w:t>
      </w:r>
      <w:r w:rsidR="005C37EC" w:rsidRPr="005B2404">
        <w:rPr>
          <w:rFonts w:ascii="Times New Roman" w:hAnsi="Times New Roman"/>
          <w:sz w:val="24"/>
          <w:szCs w:val="24"/>
        </w:rPr>
        <w:t xml:space="preserve"> </w:t>
      </w:r>
      <w:r w:rsidRPr="005B2404">
        <w:rPr>
          <w:rFonts w:ascii="Times New Roman" w:hAnsi="Times New Roman"/>
          <w:sz w:val="24"/>
          <w:szCs w:val="24"/>
        </w:rPr>
        <w:t>belirtilen</w:t>
      </w:r>
      <w:r w:rsidR="005C37EC" w:rsidRPr="005B2404">
        <w:rPr>
          <w:rFonts w:ascii="Times New Roman" w:hAnsi="Times New Roman"/>
          <w:sz w:val="24"/>
          <w:szCs w:val="24"/>
        </w:rPr>
        <w:t xml:space="preserve"> </w:t>
      </w:r>
      <w:r w:rsidRPr="005B2404">
        <w:rPr>
          <w:rFonts w:ascii="Times New Roman" w:hAnsi="Times New Roman"/>
          <w:sz w:val="24"/>
          <w:szCs w:val="24"/>
        </w:rPr>
        <w:t>yüzme suyu profili aşağıdaki bilgi ve değerlendirmelerden oluşur.</w:t>
      </w:r>
    </w:p>
    <w:p w:rsidR="00227144" w:rsidRPr="005B2404" w:rsidRDefault="00227144" w:rsidP="00A43725">
      <w:pPr>
        <w:numPr>
          <w:ilvl w:val="0"/>
          <w:numId w:val="2"/>
        </w:numPr>
        <w:spacing w:after="0" w:line="240" w:lineRule="auto"/>
        <w:ind w:left="0" w:firstLine="567"/>
        <w:jc w:val="both"/>
        <w:rPr>
          <w:rFonts w:ascii="Times New Roman" w:hAnsi="Times New Roman"/>
          <w:sz w:val="24"/>
          <w:szCs w:val="24"/>
        </w:rPr>
      </w:pPr>
      <w:r w:rsidRPr="005B2404">
        <w:rPr>
          <w:rFonts w:ascii="Times New Roman" w:hAnsi="Times New Roman"/>
          <w:sz w:val="24"/>
          <w:szCs w:val="24"/>
        </w:rPr>
        <w:t xml:space="preserve">Yüzme suyunun ve bu yüzme suyunun su toplama havzasında bulunan kirlilik kaynağı olabilecek diğer yerüstü sularının, bu Yönetmeliğin amaçlarıyla ilgili olan ve ilgili mevzuatta belirtildiği şekilde fiziksel, coğrafi ve hidrolojik özelliklerinin tanımı; </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b) Yüzme sularını etkileyebilecek ve yüzenlerin sağlığına zarar verebilecek kirlilik nedenlerinin tanımlanması ve değerlendirilmesi,</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c)</w:t>
      </w:r>
      <w:r w:rsidR="00716A4F" w:rsidRPr="005B2404">
        <w:rPr>
          <w:rFonts w:ascii="Times New Roman" w:hAnsi="Times New Roman"/>
          <w:sz w:val="24"/>
          <w:szCs w:val="24"/>
        </w:rPr>
        <w:t xml:space="preserve"> </w:t>
      </w:r>
      <w:r w:rsidRPr="005B2404">
        <w:rPr>
          <w:rFonts w:ascii="Times New Roman" w:hAnsi="Times New Roman"/>
          <w:sz w:val="24"/>
          <w:szCs w:val="24"/>
        </w:rPr>
        <w:t>Siyanobakteri çoğalması potansiyelinin değerlendir</w:t>
      </w:r>
      <w:r w:rsidR="00716A4F" w:rsidRPr="005B2404">
        <w:rPr>
          <w:rFonts w:ascii="Times New Roman" w:hAnsi="Times New Roman"/>
          <w:sz w:val="24"/>
          <w:szCs w:val="24"/>
        </w:rPr>
        <w:t>il</w:t>
      </w:r>
      <w:r w:rsidRPr="005B2404">
        <w:rPr>
          <w:rFonts w:ascii="Times New Roman" w:hAnsi="Times New Roman"/>
          <w:sz w:val="24"/>
          <w:szCs w:val="24"/>
        </w:rPr>
        <w:t>mesi,</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ç)</w:t>
      </w:r>
      <w:r w:rsidR="00716A4F" w:rsidRPr="005B2404">
        <w:rPr>
          <w:rFonts w:ascii="Times New Roman" w:hAnsi="Times New Roman"/>
          <w:sz w:val="24"/>
          <w:szCs w:val="24"/>
        </w:rPr>
        <w:t xml:space="preserve"> </w:t>
      </w:r>
      <w:r w:rsidRPr="005B2404">
        <w:rPr>
          <w:rFonts w:ascii="Times New Roman" w:hAnsi="Times New Roman"/>
          <w:sz w:val="24"/>
          <w:szCs w:val="24"/>
        </w:rPr>
        <w:t>Makro-alg ve fitoplankton çoğalması potansiyelinin değerlendir</w:t>
      </w:r>
      <w:r w:rsidR="00716A4F" w:rsidRPr="005B2404">
        <w:rPr>
          <w:rFonts w:ascii="Times New Roman" w:hAnsi="Times New Roman"/>
          <w:sz w:val="24"/>
          <w:szCs w:val="24"/>
        </w:rPr>
        <w:t>il</w:t>
      </w:r>
      <w:r w:rsidRPr="005B2404">
        <w:rPr>
          <w:rFonts w:ascii="Times New Roman" w:hAnsi="Times New Roman"/>
          <w:sz w:val="24"/>
          <w:szCs w:val="24"/>
        </w:rPr>
        <w:t>mesi,</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d) Eğer (b) bendi altındaki değerlendirme bir kısa dönem kirlilik riskini gösteriyor ise aşağıdaki bilgiler yer alır:</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1) Beklenen kısa dönem kirliliğin tahmini özellikleri, sıklığı ve süresi,</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2) Alınan idari önlemler ve kirliliğin ortadan kaldırılmasına yönelik zaman çizelgesi dâhil olmak üzere geriye kalan kirlilik nedenlerinin detayları,</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3) Kısa dönem kirlilik süresince alınan idari önlemler ve bu önlemlerin alınmasından sorumlu olan kurumların tanımlanması ve irtibat detayları,</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f) İzleme noktasının yeri ve konumu,</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(2) yüzme sularının “iyi”, “yeterli” veya “zayıf” olarak sınıflandırılması durumunda yüzme suyu profili birinci fıkrada listelenen hususlardan herhangi birinin değişip değişmediğini değerlendirmek için düzenli olarak gözden geçirilir.</w:t>
      </w:r>
      <w:r w:rsidR="009C7BFE" w:rsidRPr="005B2404">
        <w:rPr>
          <w:rFonts w:ascii="Times New Roman" w:hAnsi="Times New Roman"/>
          <w:sz w:val="24"/>
          <w:szCs w:val="24"/>
        </w:rPr>
        <w:t xml:space="preserve"> </w:t>
      </w:r>
      <w:r w:rsidRPr="005B2404">
        <w:rPr>
          <w:rFonts w:ascii="Times New Roman" w:hAnsi="Times New Roman"/>
          <w:sz w:val="24"/>
          <w:szCs w:val="24"/>
        </w:rPr>
        <w:t>Gerekli ise güncellenir. Gözden geçirme çalışmalarının sıklığı ve kapsamı, kirliliğin özelliği ve şiddeti esas alınarak belirlenir. Ancak, yüzme suyu profilleri en azından Tablo 1’de belirtilen hükümlere uygun olmalı ve belirtilen sıklıklarda gerçekleştirilmelidir.</w:t>
      </w: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sz w:val="24"/>
          <w:szCs w:val="24"/>
        </w:rPr>
      </w:pP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b/>
          <w:sz w:val="24"/>
          <w:szCs w:val="24"/>
        </w:rPr>
      </w:pPr>
      <w:r w:rsidRPr="005B2404">
        <w:rPr>
          <w:rFonts w:ascii="Times New Roman" w:hAnsi="Times New Roman"/>
          <w:b/>
          <w:sz w:val="24"/>
          <w:szCs w:val="24"/>
        </w:rPr>
        <w:t>Tablo:1 Yüzme suyu profillerinin yeniden değerlendirme kuralları</w:t>
      </w:r>
    </w:p>
    <w:p w:rsidR="00227144" w:rsidRPr="005B2404" w:rsidRDefault="00227144" w:rsidP="00A43725">
      <w:pPr>
        <w:widowControl w:val="0"/>
        <w:autoSpaceDE w:val="0"/>
        <w:autoSpaceDN w:val="0"/>
        <w:adjustRightInd w:val="0"/>
        <w:spacing w:after="0" w:line="240" w:lineRule="auto"/>
        <w:ind w:firstLine="567"/>
        <w:jc w:val="both"/>
        <w:rPr>
          <w:rFonts w:ascii="Times New Roman" w:hAnsi="Times New Roman"/>
          <w:sz w:val="24"/>
          <w:szCs w:val="24"/>
        </w:rPr>
      </w:pPr>
    </w:p>
    <w:tbl>
      <w:tblPr>
        <w:tblW w:w="5607" w:type="dxa"/>
        <w:tblInd w:w="524" w:type="dxa"/>
        <w:tblLayout w:type="fixed"/>
        <w:tblCellMar>
          <w:left w:w="70" w:type="dxa"/>
          <w:right w:w="70" w:type="dxa"/>
        </w:tblCellMar>
        <w:tblLook w:val="04A0" w:firstRow="1" w:lastRow="0" w:firstColumn="1" w:lastColumn="0" w:noHBand="0" w:noVBand="1"/>
      </w:tblPr>
      <w:tblGrid>
        <w:gridCol w:w="1979"/>
        <w:gridCol w:w="1197"/>
        <w:gridCol w:w="1137"/>
        <w:gridCol w:w="1294"/>
      </w:tblGrid>
      <w:tr w:rsidR="00227144" w:rsidRPr="005B2404" w:rsidTr="001E74AF">
        <w:trPr>
          <w:trHeight w:val="105"/>
        </w:trPr>
        <w:tc>
          <w:tcPr>
            <w:tcW w:w="1979" w:type="dxa"/>
            <w:tcBorders>
              <w:top w:val="single" w:sz="4" w:space="0" w:color="auto"/>
              <w:left w:val="single" w:sz="4" w:space="0" w:color="auto"/>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rPr>
                <w:rFonts w:ascii="Times New Roman" w:hAnsi="Times New Roman"/>
                <w:sz w:val="24"/>
                <w:szCs w:val="24"/>
              </w:rPr>
            </w:pPr>
            <w:r w:rsidRPr="005B2404">
              <w:rPr>
                <w:rFonts w:ascii="Times New Roman" w:hAnsi="Times New Roman"/>
                <w:sz w:val="24"/>
                <w:szCs w:val="24"/>
              </w:rPr>
              <w:t>Yüzme suyu sınıflandırması</w:t>
            </w:r>
          </w:p>
        </w:tc>
        <w:tc>
          <w:tcPr>
            <w:tcW w:w="1197" w:type="dxa"/>
            <w:tcBorders>
              <w:top w:val="single" w:sz="4" w:space="0" w:color="auto"/>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rPr>
                <w:rFonts w:ascii="Times New Roman" w:hAnsi="Times New Roman"/>
                <w:sz w:val="24"/>
                <w:szCs w:val="24"/>
              </w:rPr>
            </w:pPr>
            <w:r w:rsidRPr="005B2404">
              <w:rPr>
                <w:rFonts w:ascii="Times New Roman" w:hAnsi="Times New Roman"/>
                <w:sz w:val="24"/>
                <w:szCs w:val="24"/>
              </w:rPr>
              <w:t xml:space="preserve">“İyi” </w:t>
            </w:r>
          </w:p>
        </w:tc>
        <w:tc>
          <w:tcPr>
            <w:tcW w:w="1137" w:type="dxa"/>
            <w:tcBorders>
              <w:top w:val="single" w:sz="4" w:space="0" w:color="auto"/>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rPr>
                <w:rFonts w:ascii="Times New Roman" w:hAnsi="Times New Roman"/>
                <w:sz w:val="24"/>
                <w:szCs w:val="24"/>
              </w:rPr>
            </w:pPr>
            <w:r w:rsidRPr="005B2404">
              <w:rPr>
                <w:rFonts w:ascii="Times New Roman" w:hAnsi="Times New Roman"/>
                <w:sz w:val="24"/>
                <w:szCs w:val="24"/>
              </w:rPr>
              <w:t>‘”Yeterli”</w:t>
            </w:r>
          </w:p>
        </w:tc>
        <w:tc>
          <w:tcPr>
            <w:tcW w:w="1294" w:type="dxa"/>
            <w:tcBorders>
              <w:top w:val="single" w:sz="4" w:space="0" w:color="auto"/>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rPr>
                <w:rFonts w:ascii="Times New Roman" w:hAnsi="Times New Roman"/>
                <w:sz w:val="24"/>
                <w:szCs w:val="24"/>
              </w:rPr>
            </w:pPr>
            <w:r w:rsidRPr="005B2404">
              <w:rPr>
                <w:rFonts w:ascii="Times New Roman" w:hAnsi="Times New Roman"/>
                <w:sz w:val="24"/>
                <w:szCs w:val="24"/>
              </w:rPr>
              <w:t xml:space="preserve">     “Zayıf”</w:t>
            </w:r>
          </w:p>
        </w:tc>
      </w:tr>
      <w:tr w:rsidR="00227144" w:rsidRPr="005B2404" w:rsidTr="001E74AF">
        <w:trPr>
          <w:trHeight w:val="115"/>
        </w:trPr>
        <w:tc>
          <w:tcPr>
            <w:tcW w:w="1979" w:type="dxa"/>
            <w:tcBorders>
              <w:top w:val="nil"/>
              <w:left w:val="single" w:sz="4" w:space="0" w:color="auto"/>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rPr>
                <w:rFonts w:ascii="Times New Roman" w:hAnsi="Times New Roman"/>
                <w:sz w:val="24"/>
                <w:szCs w:val="24"/>
              </w:rPr>
            </w:pPr>
            <w:r w:rsidRPr="005B2404">
              <w:rPr>
                <w:rFonts w:ascii="Times New Roman" w:hAnsi="Times New Roman"/>
                <w:sz w:val="24"/>
                <w:szCs w:val="24"/>
              </w:rPr>
              <w:t>Gözden geçirme sıklığı En az</w:t>
            </w:r>
          </w:p>
        </w:tc>
        <w:tc>
          <w:tcPr>
            <w:tcW w:w="1197"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rPr>
                <w:rFonts w:ascii="Times New Roman" w:hAnsi="Times New Roman"/>
                <w:sz w:val="24"/>
                <w:szCs w:val="24"/>
              </w:rPr>
            </w:pPr>
            <w:r w:rsidRPr="005B2404">
              <w:rPr>
                <w:rFonts w:ascii="Times New Roman" w:hAnsi="Times New Roman"/>
                <w:sz w:val="24"/>
                <w:szCs w:val="24"/>
              </w:rPr>
              <w:t>Dört yılda bir</w:t>
            </w:r>
          </w:p>
        </w:tc>
        <w:tc>
          <w:tcPr>
            <w:tcW w:w="1137"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rPr>
                <w:rFonts w:ascii="Times New Roman" w:hAnsi="Times New Roman"/>
                <w:sz w:val="24"/>
                <w:szCs w:val="24"/>
              </w:rPr>
            </w:pPr>
            <w:r w:rsidRPr="005B2404">
              <w:rPr>
                <w:rFonts w:ascii="Times New Roman" w:hAnsi="Times New Roman"/>
                <w:sz w:val="24"/>
                <w:szCs w:val="24"/>
              </w:rPr>
              <w:t>Üç yılda bir</w:t>
            </w:r>
          </w:p>
        </w:tc>
        <w:tc>
          <w:tcPr>
            <w:tcW w:w="1294"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rPr>
                <w:rFonts w:ascii="Times New Roman" w:hAnsi="Times New Roman"/>
                <w:sz w:val="24"/>
                <w:szCs w:val="24"/>
              </w:rPr>
            </w:pPr>
            <w:r w:rsidRPr="005B2404">
              <w:rPr>
                <w:rFonts w:ascii="Times New Roman" w:hAnsi="Times New Roman"/>
                <w:sz w:val="24"/>
                <w:szCs w:val="24"/>
              </w:rPr>
              <w:t>İki yılda bir</w:t>
            </w:r>
          </w:p>
        </w:tc>
      </w:tr>
      <w:tr w:rsidR="00227144" w:rsidRPr="005B2404" w:rsidTr="001E74AF">
        <w:trPr>
          <w:trHeight w:val="119"/>
        </w:trPr>
        <w:tc>
          <w:tcPr>
            <w:tcW w:w="1979" w:type="dxa"/>
            <w:tcBorders>
              <w:top w:val="nil"/>
              <w:left w:val="single" w:sz="4" w:space="0" w:color="auto"/>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rPr>
                <w:rFonts w:ascii="Times New Roman" w:hAnsi="Times New Roman"/>
                <w:sz w:val="24"/>
                <w:szCs w:val="24"/>
              </w:rPr>
            </w:pPr>
            <w:r w:rsidRPr="005B2404">
              <w:rPr>
                <w:rFonts w:ascii="Times New Roman" w:hAnsi="Times New Roman"/>
                <w:sz w:val="24"/>
                <w:szCs w:val="24"/>
              </w:rPr>
              <w:t xml:space="preserve">Gözden geçirilecek hususlar  </w:t>
            </w:r>
          </w:p>
        </w:tc>
        <w:tc>
          <w:tcPr>
            <w:tcW w:w="1197"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rPr>
                <w:rFonts w:ascii="Times New Roman" w:hAnsi="Times New Roman"/>
                <w:sz w:val="24"/>
                <w:szCs w:val="24"/>
              </w:rPr>
            </w:pPr>
            <w:r w:rsidRPr="005B2404">
              <w:rPr>
                <w:rFonts w:ascii="Times New Roman" w:hAnsi="Times New Roman"/>
                <w:sz w:val="24"/>
                <w:szCs w:val="24"/>
              </w:rPr>
              <w:t>Ek- 3, 1. fıkra bentleri</w:t>
            </w:r>
          </w:p>
        </w:tc>
        <w:tc>
          <w:tcPr>
            <w:tcW w:w="1137"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rPr>
                <w:rFonts w:ascii="Times New Roman" w:hAnsi="Times New Roman"/>
                <w:sz w:val="24"/>
                <w:szCs w:val="24"/>
              </w:rPr>
            </w:pPr>
            <w:r w:rsidRPr="005B2404">
              <w:rPr>
                <w:rFonts w:ascii="Times New Roman" w:hAnsi="Times New Roman"/>
                <w:sz w:val="24"/>
                <w:szCs w:val="24"/>
              </w:rPr>
              <w:t>Ek- 3, 1. fıkra bentleri</w:t>
            </w:r>
          </w:p>
        </w:tc>
        <w:tc>
          <w:tcPr>
            <w:tcW w:w="1294" w:type="dxa"/>
            <w:tcBorders>
              <w:top w:val="nil"/>
              <w:left w:val="nil"/>
              <w:bottom w:val="single" w:sz="4" w:space="0" w:color="auto"/>
              <w:right w:val="single" w:sz="4" w:space="0" w:color="auto"/>
            </w:tcBorders>
            <w:shd w:val="clear" w:color="auto" w:fill="auto"/>
            <w:hideMark/>
          </w:tcPr>
          <w:p w:rsidR="00227144" w:rsidRPr="005B2404" w:rsidRDefault="00227144" w:rsidP="00A43725">
            <w:pPr>
              <w:spacing w:after="0" w:line="240" w:lineRule="auto"/>
              <w:ind w:firstLine="567"/>
              <w:rPr>
                <w:rFonts w:ascii="Times New Roman" w:hAnsi="Times New Roman"/>
                <w:sz w:val="24"/>
                <w:szCs w:val="24"/>
              </w:rPr>
            </w:pPr>
            <w:r w:rsidRPr="005B2404">
              <w:rPr>
                <w:rFonts w:ascii="Times New Roman" w:hAnsi="Times New Roman"/>
                <w:sz w:val="24"/>
                <w:szCs w:val="24"/>
              </w:rPr>
              <w:t>Ek- 3, 1. fıkra bentleri</w:t>
            </w:r>
          </w:p>
        </w:tc>
      </w:tr>
    </w:tbl>
    <w:p w:rsidR="00227144" w:rsidRPr="005B2404" w:rsidRDefault="00227144" w:rsidP="00A43725">
      <w:pPr>
        <w:spacing w:after="0" w:line="240" w:lineRule="auto"/>
        <w:ind w:firstLine="567"/>
        <w:jc w:val="both"/>
        <w:rPr>
          <w:rFonts w:ascii="Times New Roman" w:hAnsi="Times New Roman"/>
          <w:sz w:val="24"/>
          <w:szCs w:val="24"/>
        </w:rPr>
      </w:pP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Daha önceden “mükemmel” olarak sınıflandırılan yüzme sularında; yalnızca eğer sınıflandırma “iyi”, “yeterli” veya “zayıf” olarak değişiyorsa yüzme suyu profilleri</w:t>
      </w:r>
      <w:r w:rsidR="009C7BFE" w:rsidRPr="005B2404">
        <w:rPr>
          <w:rFonts w:ascii="Times New Roman" w:hAnsi="Times New Roman"/>
          <w:sz w:val="24"/>
          <w:szCs w:val="24"/>
        </w:rPr>
        <w:t xml:space="preserve"> </w:t>
      </w:r>
      <w:r w:rsidRPr="005B2404">
        <w:rPr>
          <w:rFonts w:ascii="Times New Roman" w:hAnsi="Times New Roman"/>
          <w:sz w:val="24"/>
          <w:szCs w:val="24"/>
        </w:rPr>
        <w:t>gözden geçirilir ve gerekirse</w:t>
      </w:r>
      <w:r w:rsidR="009C7BFE" w:rsidRPr="005B2404">
        <w:rPr>
          <w:rFonts w:ascii="Times New Roman" w:hAnsi="Times New Roman"/>
          <w:sz w:val="24"/>
          <w:szCs w:val="24"/>
        </w:rPr>
        <w:t xml:space="preserve"> </w:t>
      </w:r>
      <w:r w:rsidRPr="005B2404">
        <w:rPr>
          <w:rFonts w:ascii="Times New Roman" w:hAnsi="Times New Roman"/>
          <w:sz w:val="24"/>
          <w:szCs w:val="24"/>
        </w:rPr>
        <w:t>güncellenir.</w:t>
      </w:r>
      <w:r w:rsidR="009C7BFE" w:rsidRPr="005B2404">
        <w:rPr>
          <w:rFonts w:ascii="Times New Roman" w:hAnsi="Times New Roman"/>
          <w:sz w:val="24"/>
          <w:szCs w:val="24"/>
        </w:rPr>
        <w:t xml:space="preserve"> </w:t>
      </w:r>
      <w:r w:rsidRPr="005B2404">
        <w:rPr>
          <w:rFonts w:ascii="Times New Roman" w:hAnsi="Times New Roman"/>
          <w:sz w:val="24"/>
          <w:szCs w:val="24"/>
        </w:rPr>
        <w:t>Gözden geçirme birinci fıkrada belirtilen tüm hususları kapsar.</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(3) Yüzme suyu ya da yüzme suyunun civarında önemli yapı işlerinin veya alt yapı</w:t>
      </w:r>
      <w:r w:rsidR="009C7BFE" w:rsidRPr="005B2404">
        <w:rPr>
          <w:rFonts w:ascii="Times New Roman" w:hAnsi="Times New Roman"/>
          <w:sz w:val="24"/>
          <w:szCs w:val="24"/>
        </w:rPr>
        <w:t xml:space="preserve"> </w:t>
      </w:r>
      <w:r w:rsidRPr="005B2404">
        <w:rPr>
          <w:rFonts w:ascii="Times New Roman" w:hAnsi="Times New Roman"/>
          <w:sz w:val="24"/>
          <w:szCs w:val="24"/>
        </w:rPr>
        <w:t>değişiklikleri</w:t>
      </w:r>
      <w:r w:rsidR="009C7BFE" w:rsidRPr="005B2404">
        <w:rPr>
          <w:rFonts w:ascii="Times New Roman" w:hAnsi="Times New Roman"/>
          <w:sz w:val="24"/>
          <w:szCs w:val="24"/>
        </w:rPr>
        <w:t xml:space="preserve"> </w:t>
      </w:r>
      <w:r w:rsidRPr="005B2404">
        <w:rPr>
          <w:rFonts w:ascii="Times New Roman" w:hAnsi="Times New Roman"/>
          <w:sz w:val="24"/>
          <w:szCs w:val="24"/>
        </w:rPr>
        <w:t>olması</w:t>
      </w:r>
      <w:r w:rsidR="009C7BFE" w:rsidRPr="005B2404">
        <w:rPr>
          <w:rFonts w:ascii="Times New Roman" w:hAnsi="Times New Roman"/>
          <w:sz w:val="24"/>
          <w:szCs w:val="24"/>
        </w:rPr>
        <w:t xml:space="preserve"> </w:t>
      </w:r>
      <w:r w:rsidRPr="005B2404">
        <w:rPr>
          <w:rFonts w:ascii="Times New Roman" w:hAnsi="Times New Roman"/>
          <w:sz w:val="24"/>
          <w:szCs w:val="24"/>
        </w:rPr>
        <w:t>durumunda, yüzme suyu profili bir sonraki yüzme sezonu başlamadan önce güncellenir.</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(4) Birinci fıkranın (a) ve (b) bentlerinde belirtilen bilgiler mümkün olduğunda detaylı bir harita üzerinde gösterilir.</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(5) Çevre ve Şehircilik Bakanlığının</w:t>
      </w:r>
      <w:r w:rsidR="005C37EC" w:rsidRPr="005B2404">
        <w:rPr>
          <w:rFonts w:ascii="Times New Roman" w:hAnsi="Times New Roman"/>
          <w:sz w:val="24"/>
          <w:szCs w:val="24"/>
        </w:rPr>
        <w:t xml:space="preserve"> </w:t>
      </w:r>
      <w:r w:rsidRPr="005B2404">
        <w:rPr>
          <w:rFonts w:ascii="Times New Roman" w:hAnsi="Times New Roman"/>
          <w:sz w:val="24"/>
          <w:szCs w:val="24"/>
        </w:rPr>
        <w:t>uygun görmesi halinde diğer ilgili bilgiler ilave edilebilir</w:t>
      </w:r>
      <w:r w:rsidRPr="005B2404">
        <w:rPr>
          <w:rFonts w:ascii="Times New Roman" w:hAnsi="Times New Roman"/>
          <w:w w:val="94"/>
          <w:position w:val="-1"/>
          <w:sz w:val="24"/>
          <w:szCs w:val="24"/>
        </w:rPr>
        <w:t xml:space="preserve">. </w:t>
      </w: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r w:rsidRPr="005B2404">
        <w:rPr>
          <w:rFonts w:ascii="Times New Roman" w:hAnsi="Times New Roman"/>
          <w:b/>
          <w:sz w:val="24"/>
          <w:szCs w:val="24"/>
        </w:rPr>
        <w:t>EK-4</w:t>
      </w:r>
    </w:p>
    <w:p w:rsidR="003E3CDD" w:rsidRPr="005B2404" w:rsidRDefault="003E3CDD"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r w:rsidRPr="005B2404">
        <w:rPr>
          <w:rFonts w:ascii="Times New Roman" w:hAnsi="Times New Roman"/>
          <w:b/>
          <w:sz w:val="24"/>
          <w:szCs w:val="24"/>
        </w:rPr>
        <w:t>Yüzme Suyunun İzlenmesi</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 xml:space="preserve">(1) Her yüzme sezonunun başında, izleme takviminin başlamasından 15 gün önce 1 numune alınır.  Bu numune yüzme suyu veri setine dâhil edilir. Her yüzme sezonu için en az 4 numune alınır ve analizi yapılır. </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(2) Yüzme sezonu 8 haftayı geçmiyor ise veya yüzme</w:t>
      </w:r>
      <w:r w:rsidR="005C37EC" w:rsidRPr="005B2404">
        <w:rPr>
          <w:rFonts w:ascii="Times New Roman" w:hAnsi="Times New Roman"/>
          <w:sz w:val="24"/>
          <w:szCs w:val="24"/>
        </w:rPr>
        <w:t xml:space="preserve"> </w:t>
      </w:r>
      <w:r w:rsidRPr="005B2404">
        <w:rPr>
          <w:rFonts w:ascii="Times New Roman" w:hAnsi="Times New Roman"/>
          <w:sz w:val="24"/>
          <w:szCs w:val="24"/>
        </w:rPr>
        <w:t>suyu özel coğrafik sınırlamanın olduğu bir bölgede yer alıyor ise her yüzme sezonu için sadece 3 numune alınır ve analizi yapılır.</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(3) Numune alma tarihleri tüm sezona yayılır ve numune alma tarihleri arasındaki süre hiçbir zaman 30 günü geçemez.</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 xml:space="preserve">(4) Kısa dönemli kirlilik yaşanması durumunda, olayın sona erdiğini teyit etmek üzere ilave bir numune alınır. Bu numune yüzme suyu kalite veri setine dâhil edilmez. </w:t>
      </w:r>
      <w:r w:rsidR="007B2F38" w:rsidRPr="005B2404">
        <w:rPr>
          <w:rFonts w:ascii="Times New Roman" w:hAnsi="Times New Roman"/>
          <w:sz w:val="24"/>
          <w:szCs w:val="24"/>
        </w:rPr>
        <w:t xml:space="preserve">değerlendirme dışında bırakılan </w:t>
      </w:r>
      <w:r w:rsidRPr="005B2404">
        <w:rPr>
          <w:rFonts w:ascii="Times New Roman" w:hAnsi="Times New Roman"/>
          <w:sz w:val="24"/>
          <w:szCs w:val="24"/>
        </w:rPr>
        <w:t>bir numunenin yerine yeni bir numune alınması gerekirse, kısa süreli kirliliğin bitiminden 7 gün sonra ilave bir numune alınır.</w:t>
      </w: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p>
    <w:p w:rsidR="00227144" w:rsidRDefault="00227144" w:rsidP="00A43725">
      <w:pPr>
        <w:spacing w:after="0" w:line="240" w:lineRule="auto"/>
        <w:ind w:firstLine="567"/>
        <w:jc w:val="both"/>
        <w:rPr>
          <w:rFonts w:ascii="Times New Roman" w:hAnsi="Times New Roman"/>
          <w:b/>
          <w:sz w:val="24"/>
          <w:szCs w:val="24"/>
        </w:rPr>
      </w:pPr>
    </w:p>
    <w:p w:rsidR="00267140" w:rsidRPr="005B2404" w:rsidRDefault="00267140" w:rsidP="00A43725">
      <w:pPr>
        <w:spacing w:after="0" w:line="240" w:lineRule="auto"/>
        <w:ind w:firstLine="567"/>
        <w:jc w:val="both"/>
        <w:rPr>
          <w:rFonts w:ascii="Times New Roman" w:hAnsi="Times New Roman"/>
          <w:b/>
          <w:sz w:val="24"/>
          <w:szCs w:val="24"/>
        </w:rPr>
      </w:pPr>
    </w:p>
    <w:p w:rsidR="0058687D" w:rsidRPr="005B2404" w:rsidRDefault="0058687D" w:rsidP="00A43725">
      <w:pPr>
        <w:spacing w:after="0" w:line="240" w:lineRule="auto"/>
        <w:ind w:firstLine="567"/>
        <w:jc w:val="both"/>
        <w:rPr>
          <w:rFonts w:ascii="Times New Roman" w:hAnsi="Times New Roman"/>
          <w:b/>
          <w:sz w:val="24"/>
          <w:szCs w:val="24"/>
        </w:rPr>
      </w:pPr>
    </w:p>
    <w:p w:rsidR="003E3CDD" w:rsidRPr="005B2404" w:rsidRDefault="003E3CDD"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r w:rsidRPr="005B2404">
        <w:rPr>
          <w:rFonts w:ascii="Times New Roman" w:hAnsi="Times New Roman"/>
          <w:b/>
          <w:sz w:val="24"/>
          <w:szCs w:val="24"/>
        </w:rPr>
        <w:t>EK-5</w:t>
      </w:r>
    </w:p>
    <w:p w:rsidR="003E3CDD" w:rsidRPr="005B2404" w:rsidRDefault="003E3CDD" w:rsidP="00A43725">
      <w:pPr>
        <w:spacing w:after="0" w:line="240" w:lineRule="auto"/>
        <w:ind w:firstLine="567"/>
        <w:jc w:val="both"/>
        <w:rPr>
          <w:rFonts w:ascii="Times New Roman" w:hAnsi="Times New Roman"/>
          <w:b/>
          <w:sz w:val="24"/>
          <w:szCs w:val="24"/>
        </w:rPr>
      </w:pPr>
    </w:p>
    <w:p w:rsidR="00227144" w:rsidRPr="005B2404" w:rsidRDefault="00227144" w:rsidP="00A43725">
      <w:pPr>
        <w:widowControl w:val="0"/>
        <w:autoSpaceDE w:val="0"/>
        <w:autoSpaceDN w:val="0"/>
        <w:adjustRightInd w:val="0"/>
        <w:spacing w:after="0" w:line="240" w:lineRule="auto"/>
        <w:ind w:right="-20" w:firstLine="567"/>
        <w:rPr>
          <w:rFonts w:ascii="Times New Roman" w:hAnsi="Times New Roman"/>
          <w:b/>
          <w:w w:val="101"/>
          <w:sz w:val="24"/>
          <w:szCs w:val="24"/>
        </w:rPr>
      </w:pPr>
      <w:r w:rsidRPr="005B2404">
        <w:rPr>
          <w:rFonts w:ascii="Times New Roman" w:hAnsi="Times New Roman"/>
          <w:b/>
          <w:w w:val="101"/>
          <w:sz w:val="24"/>
          <w:szCs w:val="24"/>
        </w:rPr>
        <w:t>Mikrobiyolojik analizler için numune alma, saklama ve taşıma kuralları</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Yüzme sularından numune alınması, saklanması ve taşınması sırasında aşağıdaki kurallara uyulur.</w:t>
      </w:r>
    </w:p>
    <w:p w:rsidR="00227144" w:rsidRPr="005B2404" w:rsidRDefault="00227144" w:rsidP="00A43725">
      <w:pPr>
        <w:spacing w:after="0" w:line="240" w:lineRule="auto"/>
        <w:ind w:firstLine="567"/>
        <w:jc w:val="both"/>
        <w:rPr>
          <w:rFonts w:ascii="Times New Roman" w:hAnsi="Times New Roman"/>
          <w:b/>
          <w:sz w:val="24"/>
          <w:szCs w:val="24"/>
        </w:rPr>
      </w:pPr>
      <w:r w:rsidRPr="005B2404">
        <w:rPr>
          <w:rFonts w:ascii="Times New Roman" w:hAnsi="Times New Roman"/>
          <w:b/>
          <w:sz w:val="24"/>
          <w:szCs w:val="24"/>
        </w:rPr>
        <w:t>Numune alma noktası</w:t>
      </w:r>
    </w:p>
    <w:p w:rsidR="00227144" w:rsidRPr="005B2404" w:rsidRDefault="00227144" w:rsidP="00A43725">
      <w:pPr>
        <w:widowControl w:val="0"/>
        <w:autoSpaceDE w:val="0"/>
        <w:autoSpaceDN w:val="0"/>
        <w:adjustRightInd w:val="0"/>
        <w:spacing w:after="0" w:line="240" w:lineRule="auto"/>
        <w:ind w:right="-20" w:firstLine="567"/>
        <w:jc w:val="both"/>
        <w:rPr>
          <w:rFonts w:ascii="Times New Roman" w:hAnsi="Times New Roman"/>
          <w:b/>
          <w:sz w:val="24"/>
          <w:szCs w:val="24"/>
        </w:rPr>
      </w:pPr>
      <w:r w:rsidRPr="005B2404">
        <w:rPr>
          <w:rFonts w:ascii="Times New Roman" w:hAnsi="Times New Roman"/>
          <w:sz w:val="24"/>
          <w:szCs w:val="24"/>
        </w:rPr>
        <w:t>1) Numuneler belirlenen numune alma noktalarından,</w:t>
      </w:r>
      <w:r w:rsidRPr="005B2404">
        <w:rPr>
          <w:rFonts w:ascii="Times New Roman" w:hAnsi="Times New Roman"/>
          <w:w w:val="101"/>
          <w:sz w:val="24"/>
          <w:szCs w:val="24"/>
        </w:rPr>
        <w:t xml:space="preserve"> en az 1 metre derinlikteki sudan ve su yüzeyinin 30 cm altından alınır.</w:t>
      </w:r>
    </w:p>
    <w:p w:rsidR="00227144" w:rsidRPr="005B2404" w:rsidRDefault="00227144" w:rsidP="00A43725">
      <w:pPr>
        <w:widowControl w:val="0"/>
        <w:autoSpaceDE w:val="0"/>
        <w:autoSpaceDN w:val="0"/>
        <w:adjustRightInd w:val="0"/>
        <w:spacing w:after="0" w:line="240" w:lineRule="auto"/>
        <w:ind w:right="-20" w:firstLine="567"/>
        <w:jc w:val="both"/>
        <w:rPr>
          <w:rFonts w:ascii="Times New Roman" w:hAnsi="Times New Roman"/>
          <w:b/>
          <w:w w:val="101"/>
          <w:sz w:val="24"/>
          <w:szCs w:val="24"/>
        </w:rPr>
      </w:pPr>
      <w:r w:rsidRPr="005B2404">
        <w:rPr>
          <w:rFonts w:ascii="Times New Roman" w:hAnsi="Times New Roman"/>
          <w:b/>
          <w:w w:val="101"/>
          <w:sz w:val="24"/>
          <w:szCs w:val="24"/>
        </w:rPr>
        <w:t>Numune şişesinin özellikleri ve sterilizasyonu,</w:t>
      </w:r>
    </w:p>
    <w:p w:rsidR="00227144" w:rsidRPr="005B2404" w:rsidRDefault="00227144" w:rsidP="00A43725">
      <w:pPr>
        <w:widowControl w:val="0"/>
        <w:autoSpaceDE w:val="0"/>
        <w:autoSpaceDN w:val="0"/>
        <w:adjustRightInd w:val="0"/>
        <w:spacing w:after="0" w:line="240" w:lineRule="auto"/>
        <w:ind w:right="-20" w:firstLine="567"/>
        <w:jc w:val="both"/>
        <w:rPr>
          <w:rFonts w:ascii="Times New Roman" w:hAnsi="Times New Roman"/>
          <w:w w:val="101"/>
          <w:sz w:val="24"/>
          <w:szCs w:val="24"/>
        </w:rPr>
      </w:pPr>
      <w:r w:rsidRPr="005B2404">
        <w:rPr>
          <w:rFonts w:ascii="Times New Roman" w:hAnsi="Times New Roman"/>
          <w:sz w:val="24"/>
          <w:szCs w:val="24"/>
        </w:rPr>
        <w:t>1)</w:t>
      </w:r>
      <w:r w:rsidR="007558BB" w:rsidRPr="005B2404">
        <w:rPr>
          <w:rFonts w:ascii="Times New Roman" w:hAnsi="Times New Roman"/>
          <w:sz w:val="24"/>
          <w:szCs w:val="24"/>
        </w:rPr>
        <w:t xml:space="preserve"> </w:t>
      </w:r>
      <w:r w:rsidRPr="005B2404">
        <w:rPr>
          <w:rFonts w:ascii="Times New Roman" w:hAnsi="Times New Roman"/>
          <w:w w:val="101"/>
          <w:sz w:val="24"/>
          <w:szCs w:val="24"/>
        </w:rPr>
        <w:t>Numune alımında, şeffaf ve renksiz cam ve polietilen veya polipropilen gibi materyalden yapılmış steril</w:t>
      </w:r>
      <w:r w:rsidR="005C37EC" w:rsidRPr="005B2404">
        <w:rPr>
          <w:rFonts w:ascii="Times New Roman" w:hAnsi="Times New Roman"/>
          <w:w w:val="101"/>
          <w:sz w:val="24"/>
          <w:szCs w:val="24"/>
        </w:rPr>
        <w:t xml:space="preserve"> </w:t>
      </w:r>
      <w:r w:rsidRPr="005B2404">
        <w:rPr>
          <w:rFonts w:ascii="Times New Roman" w:hAnsi="Times New Roman"/>
          <w:w w:val="101"/>
          <w:sz w:val="24"/>
          <w:szCs w:val="24"/>
        </w:rPr>
        <w:t>kaplar kullanılır.</w:t>
      </w:r>
    </w:p>
    <w:p w:rsidR="00227144" w:rsidRPr="005B2404" w:rsidRDefault="00227144" w:rsidP="00A43725">
      <w:pPr>
        <w:widowControl w:val="0"/>
        <w:autoSpaceDE w:val="0"/>
        <w:autoSpaceDN w:val="0"/>
        <w:adjustRightInd w:val="0"/>
        <w:spacing w:after="0" w:line="240" w:lineRule="auto"/>
        <w:ind w:right="-20" w:firstLine="567"/>
        <w:jc w:val="both"/>
        <w:rPr>
          <w:rFonts w:ascii="Times New Roman" w:hAnsi="Times New Roman"/>
          <w:b/>
          <w:w w:val="101"/>
          <w:sz w:val="24"/>
          <w:szCs w:val="24"/>
        </w:rPr>
      </w:pPr>
      <w:r w:rsidRPr="005B2404">
        <w:rPr>
          <w:rFonts w:ascii="Times New Roman" w:hAnsi="Times New Roman"/>
          <w:sz w:val="24"/>
          <w:szCs w:val="24"/>
        </w:rPr>
        <w:t>2) Numune şişeleri o</w:t>
      </w:r>
      <w:r w:rsidRPr="005B2404">
        <w:rPr>
          <w:rFonts w:ascii="Times New Roman" w:hAnsi="Times New Roman"/>
          <w:w w:val="101"/>
          <w:sz w:val="24"/>
          <w:szCs w:val="24"/>
        </w:rPr>
        <w:t xml:space="preserve">toklavda 121 </w:t>
      </w:r>
      <w:r w:rsidRPr="005B2404">
        <w:rPr>
          <w:rFonts w:ascii="Times New Roman" w:hAnsi="Times New Roman"/>
          <w:w w:val="101"/>
          <w:sz w:val="24"/>
          <w:szCs w:val="24"/>
          <w:vertAlign w:val="superscript"/>
        </w:rPr>
        <w:t>0</w:t>
      </w:r>
      <w:r w:rsidRPr="005B2404">
        <w:rPr>
          <w:rFonts w:ascii="Times New Roman" w:hAnsi="Times New Roman"/>
          <w:w w:val="101"/>
          <w:sz w:val="24"/>
          <w:szCs w:val="24"/>
        </w:rPr>
        <w:t xml:space="preserve">C de en az 15 dakika süreyle sterilizasyon işlemine tabi tutulmuş veya 160 </w:t>
      </w:r>
      <w:r w:rsidRPr="005B2404">
        <w:rPr>
          <w:rFonts w:ascii="Times New Roman" w:hAnsi="Times New Roman"/>
          <w:w w:val="101"/>
          <w:sz w:val="24"/>
          <w:szCs w:val="24"/>
          <w:vertAlign w:val="superscript"/>
        </w:rPr>
        <w:t>0</w:t>
      </w:r>
      <w:r w:rsidRPr="005B2404">
        <w:rPr>
          <w:rFonts w:ascii="Times New Roman" w:hAnsi="Times New Roman"/>
          <w:w w:val="101"/>
          <w:sz w:val="24"/>
          <w:szCs w:val="24"/>
        </w:rPr>
        <w:t xml:space="preserve">C ile 170 </w:t>
      </w:r>
      <w:r w:rsidRPr="005B2404">
        <w:rPr>
          <w:rFonts w:ascii="Times New Roman" w:hAnsi="Times New Roman"/>
          <w:w w:val="101"/>
          <w:sz w:val="24"/>
          <w:szCs w:val="24"/>
          <w:vertAlign w:val="superscript"/>
        </w:rPr>
        <w:t>0</w:t>
      </w:r>
      <w:r w:rsidRPr="005B2404">
        <w:rPr>
          <w:rFonts w:ascii="Times New Roman" w:hAnsi="Times New Roman"/>
          <w:w w:val="101"/>
          <w:sz w:val="24"/>
          <w:szCs w:val="24"/>
        </w:rPr>
        <w:t>C arasında en az bir saat süreyle kuru sterilizasyona tabi</w:t>
      </w:r>
      <w:r w:rsidR="005C37EC" w:rsidRPr="005B2404">
        <w:rPr>
          <w:rFonts w:ascii="Times New Roman" w:hAnsi="Times New Roman"/>
          <w:w w:val="101"/>
          <w:sz w:val="24"/>
          <w:szCs w:val="24"/>
        </w:rPr>
        <w:t xml:space="preserve"> </w:t>
      </w:r>
      <w:r w:rsidRPr="005B2404">
        <w:rPr>
          <w:rFonts w:ascii="Times New Roman" w:hAnsi="Times New Roman"/>
          <w:w w:val="101"/>
          <w:sz w:val="24"/>
          <w:szCs w:val="24"/>
        </w:rPr>
        <w:t>tutulmuş veya ışınlanmış olarak üreticiden direkt temin edilir.</w:t>
      </w:r>
    </w:p>
    <w:p w:rsidR="00227144" w:rsidRPr="005B2404" w:rsidRDefault="00227144" w:rsidP="00A43725">
      <w:pPr>
        <w:widowControl w:val="0"/>
        <w:autoSpaceDE w:val="0"/>
        <w:autoSpaceDN w:val="0"/>
        <w:adjustRightInd w:val="0"/>
        <w:spacing w:after="0" w:line="240" w:lineRule="auto"/>
        <w:ind w:right="-20" w:firstLine="567"/>
        <w:jc w:val="both"/>
        <w:rPr>
          <w:rFonts w:ascii="Times New Roman" w:hAnsi="Times New Roman"/>
          <w:b/>
          <w:w w:val="101"/>
          <w:sz w:val="24"/>
          <w:szCs w:val="24"/>
        </w:rPr>
      </w:pPr>
      <w:r w:rsidRPr="005B2404">
        <w:rPr>
          <w:rFonts w:ascii="Times New Roman" w:hAnsi="Times New Roman"/>
          <w:b/>
          <w:w w:val="101"/>
          <w:sz w:val="24"/>
          <w:szCs w:val="24"/>
        </w:rPr>
        <w:t>Numune alma</w:t>
      </w:r>
    </w:p>
    <w:p w:rsidR="00227144" w:rsidRPr="005B2404" w:rsidRDefault="00227144" w:rsidP="00A43725">
      <w:pPr>
        <w:widowControl w:val="0"/>
        <w:autoSpaceDE w:val="0"/>
        <w:autoSpaceDN w:val="0"/>
        <w:adjustRightInd w:val="0"/>
        <w:spacing w:after="0" w:line="240" w:lineRule="auto"/>
        <w:ind w:right="-20" w:firstLine="567"/>
        <w:jc w:val="both"/>
        <w:rPr>
          <w:rFonts w:ascii="Times New Roman" w:hAnsi="Times New Roman"/>
          <w:w w:val="101"/>
          <w:sz w:val="24"/>
          <w:szCs w:val="24"/>
        </w:rPr>
      </w:pPr>
      <w:r w:rsidRPr="005B2404">
        <w:rPr>
          <w:rFonts w:ascii="Times New Roman" w:hAnsi="Times New Roman"/>
          <w:sz w:val="24"/>
          <w:szCs w:val="24"/>
        </w:rPr>
        <w:t>1) Alınacak numune miktarı en az 250 ml’dir.</w:t>
      </w:r>
    </w:p>
    <w:p w:rsidR="00227144" w:rsidRPr="005B2404" w:rsidRDefault="00227144" w:rsidP="00A43725">
      <w:pPr>
        <w:widowControl w:val="0"/>
        <w:autoSpaceDE w:val="0"/>
        <w:autoSpaceDN w:val="0"/>
        <w:adjustRightInd w:val="0"/>
        <w:spacing w:after="0" w:line="240" w:lineRule="auto"/>
        <w:ind w:right="-20" w:firstLine="567"/>
        <w:jc w:val="both"/>
        <w:rPr>
          <w:rFonts w:ascii="Times New Roman" w:hAnsi="Times New Roman"/>
          <w:w w:val="101"/>
          <w:sz w:val="24"/>
          <w:szCs w:val="24"/>
        </w:rPr>
      </w:pPr>
      <w:r w:rsidRPr="005B2404">
        <w:rPr>
          <w:rFonts w:ascii="Times New Roman" w:hAnsi="Times New Roman"/>
          <w:w w:val="101"/>
          <w:sz w:val="24"/>
          <w:szCs w:val="24"/>
        </w:rPr>
        <w:t>2) Uygun hacimdeki şişe, numuneyi alan görevliden veya çevreden gelecek muhtemel bir kontaminasyonu önlemek için numune şişesinin sterilliğini muhafaza etmek için aseptik bir teknikle açılır, gerekli ise şişenin dış kısmı %70 alkol bazlı bir dezenfektan ile silinir ve kuruması beklenir.</w:t>
      </w:r>
    </w:p>
    <w:p w:rsidR="00227144" w:rsidRPr="005B2404" w:rsidRDefault="00227144" w:rsidP="00A43725">
      <w:pPr>
        <w:widowControl w:val="0"/>
        <w:autoSpaceDE w:val="0"/>
        <w:autoSpaceDN w:val="0"/>
        <w:adjustRightInd w:val="0"/>
        <w:spacing w:after="0" w:line="240" w:lineRule="auto"/>
        <w:ind w:right="-20" w:firstLine="567"/>
        <w:jc w:val="both"/>
        <w:rPr>
          <w:rFonts w:ascii="Times New Roman" w:hAnsi="Times New Roman"/>
          <w:w w:val="101"/>
          <w:sz w:val="24"/>
          <w:szCs w:val="24"/>
        </w:rPr>
      </w:pPr>
      <w:r w:rsidRPr="005B2404">
        <w:rPr>
          <w:rFonts w:ascii="Times New Roman" w:hAnsi="Times New Roman"/>
          <w:w w:val="101"/>
          <w:sz w:val="24"/>
          <w:szCs w:val="24"/>
        </w:rPr>
        <w:t>3) Şişenin ağız kısmı aşağı gelecek şekilde numune alma derinliğine batırılır ve ağız kısmı yukarı çevrilerek su numunesi alınır.</w:t>
      </w:r>
    </w:p>
    <w:p w:rsidR="00227144" w:rsidRPr="005B2404" w:rsidRDefault="00227144" w:rsidP="00A43725">
      <w:pPr>
        <w:widowControl w:val="0"/>
        <w:autoSpaceDE w:val="0"/>
        <w:autoSpaceDN w:val="0"/>
        <w:adjustRightInd w:val="0"/>
        <w:spacing w:after="0" w:line="240" w:lineRule="auto"/>
        <w:ind w:right="-20" w:firstLine="567"/>
        <w:jc w:val="both"/>
        <w:rPr>
          <w:rFonts w:ascii="Times New Roman" w:hAnsi="Times New Roman"/>
          <w:b/>
          <w:w w:val="101"/>
          <w:sz w:val="24"/>
          <w:szCs w:val="24"/>
        </w:rPr>
      </w:pPr>
      <w:r w:rsidRPr="005B2404">
        <w:rPr>
          <w:rFonts w:ascii="Times New Roman" w:hAnsi="Times New Roman"/>
          <w:b/>
          <w:w w:val="101"/>
          <w:sz w:val="24"/>
          <w:szCs w:val="24"/>
        </w:rPr>
        <w:t>Numune şişelerinin etiketlenmesi ve kaydedilmesi için gerekli bilgiler</w:t>
      </w:r>
    </w:p>
    <w:p w:rsidR="00227144" w:rsidRPr="005B2404" w:rsidRDefault="00227144" w:rsidP="00A43725">
      <w:pPr>
        <w:widowControl w:val="0"/>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1)</w:t>
      </w:r>
      <w:r w:rsidR="00F90C34" w:rsidRPr="005B2404">
        <w:rPr>
          <w:rFonts w:ascii="Times New Roman" w:hAnsi="Times New Roman"/>
          <w:sz w:val="24"/>
          <w:szCs w:val="24"/>
        </w:rPr>
        <w:t xml:space="preserve"> </w:t>
      </w:r>
      <w:r w:rsidRPr="005B2404">
        <w:rPr>
          <w:rFonts w:ascii="Times New Roman" w:hAnsi="Times New Roman"/>
          <w:sz w:val="24"/>
          <w:szCs w:val="24"/>
        </w:rPr>
        <w:t xml:space="preserve">Numune şişesindeki etikete mümkün ise numune alımından önce suda silinmeyecek şekilde numunenin adı, kod numarası gibi ayırımı sağlayacak bilgiler, eksiksiz olarak yazılır. </w:t>
      </w:r>
    </w:p>
    <w:p w:rsidR="00227144" w:rsidRPr="005B2404" w:rsidRDefault="00227144" w:rsidP="00A43725">
      <w:pPr>
        <w:widowControl w:val="0"/>
        <w:autoSpaceDE w:val="0"/>
        <w:autoSpaceDN w:val="0"/>
        <w:adjustRightInd w:val="0"/>
        <w:spacing w:after="0" w:line="240" w:lineRule="auto"/>
        <w:ind w:right="-20" w:firstLine="567"/>
        <w:jc w:val="both"/>
        <w:rPr>
          <w:rFonts w:ascii="Times New Roman" w:hAnsi="Times New Roman"/>
          <w:sz w:val="24"/>
          <w:szCs w:val="24"/>
        </w:rPr>
      </w:pPr>
      <w:r w:rsidRPr="005B2404">
        <w:rPr>
          <w:rFonts w:ascii="Times New Roman" w:hAnsi="Times New Roman"/>
          <w:sz w:val="24"/>
          <w:szCs w:val="24"/>
        </w:rPr>
        <w:t>2) Numune alma formuna numunenin alındığı noktanın adı, açık adres bilgileri, numunenin alındığı tarih ve saat, numune miktarı, analizi istenen parametreler ve numuneyi alan kişinin tanımlayıcı bilgileri mutlaka yazılır.</w:t>
      </w:r>
    </w:p>
    <w:p w:rsidR="00227144" w:rsidRPr="005B2404" w:rsidRDefault="00227144" w:rsidP="00A43725">
      <w:pPr>
        <w:widowControl w:val="0"/>
        <w:autoSpaceDE w:val="0"/>
        <w:autoSpaceDN w:val="0"/>
        <w:adjustRightInd w:val="0"/>
        <w:spacing w:after="0" w:line="240" w:lineRule="auto"/>
        <w:ind w:right="-20" w:firstLine="567"/>
        <w:jc w:val="both"/>
        <w:rPr>
          <w:rFonts w:ascii="Times New Roman" w:hAnsi="Times New Roman"/>
          <w:b/>
          <w:w w:val="101"/>
          <w:sz w:val="24"/>
          <w:szCs w:val="24"/>
        </w:rPr>
      </w:pPr>
      <w:r w:rsidRPr="005B2404">
        <w:rPr>
          <w:rFonts w:ascii="Times New Roman" w:hAnsi="Times New Roman"/>
          <w:b/>
          <w:w w:val="101"/>
          <w:sz w:val="24"/>
          <w:szCs w:val="24"/>
        </w:rPr>
        <w:t>Analiz öncesi numunelerin saklanması ve taşınması</w:t>
      </w:r>
    </w:p>
    <w:p w:rsidR="00227144" w:rsidRPr="005B2404" w:rsidRDefault="00227144" w:rsidP="00A43725">
      <w:pPr>
        <w:widowControl w:val="0"/>
        <w:autoSpaceDE w:val="0"/>
        <w:autoSpaceDN w:val="0"/>
        <w:adjustRightInd w:val="0"/>
        <w:spacing w:after="0" w:line="240" w:lineRule="auto"/>
        <w:ind w:right="-20" w:firstLine="567"/>
        <w:jc w:val="both"/>
        <w:rPr>
          <w:rFonts w:ascii="Times New Roman" w:hAnsi="Times New Roman"/>
          <w:b/>
          <w:sz w:val="24"/>
          <w:szCs w:val="24"/>
        </w:rPr>
      </w:pPr>
      <w:r w:rsidRPr="005B2404">
        <w:rPr>
          <w:rFonts w:ascii="Times New Roman" w:hAnsi="Times New Roman"/>
          <w:sz w:val="24"/>
          <w:szCs w:val="24"/>
        </w:rPr>
        <w:t>1) Su numuneleri alındıktan sonra taşımanın tüm aşamalarında güneş ışığına direkt maruziyetten korunur ve birbirlerine bulaş olmasını engelleyecek önlemler alınır.</w:t>
      </w:r>
    </w:p>
    <w:p w:rsidR="00227144" w:rsidRPr="005B2404" w:rsidRDefault="00227144" w:rsidP="00A43725">
      <w:pPr>
        <w:widowControl w:val="0"/>
        <w:autoSpaceDE w:val="0"/>
        <w:autoSpaceDN w:val="0"/>
        <w:adjustRightInd w:val="0"/>
        <w:spacing w:after="0" w:line="240" w:lineRule="auto"/>
        <w:ind w:right="-20" w:firstLine="567"/>
        <w:jc w:val="both"/>
        <w:rPr>
          <w:rFonts w:ascii="Times New Roman" w:hAnsi="Times New Roman"/>
          <w:w w:val="101"/>
          <w:sz w:val="24"/>
          <w:szCs w:val="24"/>
        </w:rPr>
      </w:pPr>
      <w:r w:rsidRPr="005B2404">
        <w:rPr>
          <w:rFonts w:ascii="Times New Roman" w:hAnsi="Times New Roman"/>
          <w:sz w:val="24"/>
          <w:szCs w:val="24"/>
        </w:rPr>
        <w:t>2)</w:t>
      </w:r>
      <w:r w:rsidR="00F90C34" w:rsidRPr="005B2404">
        <w:rPr>
          <w:rFonts w:ascii="Times New Roman" w:hAnsi="Times New Roman"/>
          <w:sz w:val="24"/>
          <w:szCs w:val="24"/>
        </w:rPr>
        <w:t xml:space="preserve"> </w:t>
      </w:r>
      <w:r w:rsidRPr="005B2404">
        <w:rPr>
          <w:rFonts w:ascii="Times New Roman" w:hAnsi="Times New Roman"/>
          <w:sz w:val="24"/>
          <w:szCs w:val="24"/>
        </w:rPr>
        <w:t xml:space="preserve">Numuneler laboratuvara ulaşıncaya kadar </w:t>
      </w:r>
      <w:r w:rsidR="00C76693" w:rsidRPr="005B2404">
        <w:rPr>
          <w:rFonts w:ascii="Times New Roman" w:hAnsi="Times New Roman"/>
          <w:sz w:val="24"/>
          <w:szCs w:val="24"/>
        </w:rPr>
        <w:t>4</w:t>
      </w:r>
      <w:r w:rsidRPr="005B2404">
        <w:rPr>
          <w:rFonts w:ascii="Times New Roman" w:hAnsi="Times New Roman"/>
          <w:sz w:val="24"/>
          <w:szCs w:val="24"/>
        </w:rPr>
        <w:t>±3</w:t>
      </w:r>
      <w:r w:rsidRPr="005B2404">
        <w:rPr>
          <w:rFonts w:ascii="Times New Roman" w:hAnsi="Times New Roman"/>
          <w:w w:val="101"/>
          <w:sz w:val="24"/>
          <w:szCs w:val="24"/>
          <w:vertAlign w:val="superscript"/>
        </w:rPr>
        <w:t>0</w:t>
      </w:r>
      <w:r w:rsidRPr="005B2404">
        <w:rPr>
          <w:rFonts w:ascii="Times New Roman" w:hAnsi="Times New Roman"/>
          <w:w w:val="101"/>
          <w:sz w:val="24"/>
          <w:szCs w:val="24"/>
        </w:rPr>
        <w:t>C sıcaklıkta ısı geçirmeyen/termoizole kap veya soğutucuda muhafaza edilir. Numunenin laboratuvara ulaşmasının dört saatten fazla sürmesi durumunda numune soğutucu içinde taşınır. Numunenin alımı ile analiz yapılması arasındaki süre</w:t>
      </w:r>
      <w:r w:rsidR="005C37EC" w:rsidRPr="005B2404">
        <w:rPr>
          <w:rFonts w:ascii="Times New Roman" w:hAnsi="Times New Roman"/>
          <w:w w:val="101"/>
          <w:sz w:val="24"/>
          <w:szCs w:val="24"/>
        </w:rPr>
        <w:t xml:space="preserve"> </w:t>
      </w:r>
      <w:r w:rsidRPr="005B2404">
        <w:rPr>
          <w:rFonts w:ascii="Times New Roman" w:hAnsi="Times New Roman"/>
          <w:w w:val="101"/>
          <w:sz w:val="24"/>
          <w:szCs w:val="24"/>
        </w:rPr>
        <w:t>mümkün olduğunca kısa tutulur, tercihen alındığı gün analiz edilir. Numuneler kendi sıcaklığında muhafaza edilir ise 6 saatte, bu mümkün değil ise, 24 saati geçmeden analize alınmalıdır. Bu süre zarfınca numuneler karanlıkta ve 4</w:t>
      </w:r>
      <w:r w:rsidRPr="005B2404">
        <w:rPr>
          <w:rFonts w:ascii="Times New Roman" w:hAnsi="Times New Roman"/>
          <w:spacing w:val="15"/>
          <w:w w:val="95"/>
          <w:sz w:val="24"/>
          <w:szCs w:val="24"/>
        </w:rPr>
        <w:t>±</w:t>
      </w:r>
      <w:r w:rsidRPr="005B2404">
        <w:rPr>
          <w:rFonts w:ascii="Times New Roman" w:hAnsi="Times New Roman"/>
          <w:w w:val="101"/>
          <w:sz w:val="24"/>
          <w:szCs w:val="24"/>
        </w:rPr>
        <w:t xml:space="preserve">3 </w:t>
      </w:r>
      <w:r w:rsidRPr="005B2404">
        <w:rPr>
          <w:rFonts w:ascii="Times New Roman" w:hAnsi="Times New Roman"/>
          <w:w w:val="101"/>
          <w:sz w:val="24"/>
          <w:szCs w:val="24"/>
          <w:vertAlign w:val="superscript"/>
        </w:rPr>
        <w:t>0</w:t>
      </w:r>
      <w:r w:rsidRPr="005B2404">
        <w:rPr>
          <w:rFonts w:ascii="Times New Roman" w:hAnsi="Times New Roman"/>
          <w:w w:val="101"/>
          <w:sz w:val="24"/>
          <w:szCs w:val="24"/>
        </w:rPr>
        <w:t>C sıcaklıkta saklanır.</w:t>
      </w:r>
    </w:p>
    <w:p w:rsidR="00227144" w:rsidRPr="005B2404" w:rsidRDefault="00227144" w:rsidP="00A43725">
      <w:pPr>
        <w:spacing w:after="0" w:line="240" w:lineRule="auto"/>
        <w:ind w:firstLine="567"/>
        <w:jc w:val="both"/>
      </w:pPr>
    </w:p>
    <w:p w:rsidR="00227144" w:rsidRPr="005B2404" w:rsidRDefault="00227144" w:rsidP="00A43725">
      <w:pPr>
        <w:spacing w:after="0" w:line="240" w:lineRule="auto"/>
        <w:ind w:firstLine="567"/>
        <w:jc w:val="both"/>
      </w:pPr>
    </w:p>
    <w:p w:rsidR="00227144" w:rsidRPr="005B2404" w:rsidRDefault="00227144" w:rsidP="00A43725">
      <w:pPr>
        <w:spacing w:after="0" w:line="240" w:lineRule="auto"/>
        <w:ind w:firstLine="567"/>
        <w:jc w:val="both"/>
      </w:pPr>
    </w:p>
    <w:p w:rsidR="00227144" w:rsidRPr="005B2404" w:rsidRDefault="00227144" w:rsidP="00A43725">
      <w:pPr>
        <w:spacing w:after="0" w:line="240" w:lineRule="auto"/>
        <w:ind w:firstLine="567"/>
        <w:jc w:val="both"/>
      </w:pPr>
    </w:p>
    <w:p w:rsidR="00227144" w:rsidRPr="005B2404" w:rsidRDefault="00227144" w:rsidP="00A43725">
      <w:pPr>
        <w:spacing w:after="0" w:line="240" w:lineRule="auto"/>
        <w:ind w:firstLine="567"/>
        <w:jc w:val="both"/>
      </w:pPr>
    </w:p>
    <w:p w:rsidR="00227144" w:rsidRPr="005B2404" w:rsidRDefault="00227144" w:rsidP="00A43725">
      <w:pPr>
        <w:spacing w:after="0" w:line="240" w:lineRule="auto"/>
        <w:ind w:firstLine="567"/>
        <w:jc w:val="both"/>
      </w:pPr>
    </w:p>
    <w:p w:rsidR="003E3CDD" w:rsidRPr="005B2404" w:rsidRDefault="003E3CDD" w:rsidP="00A43725">
      <w:pPr>
        <w:spacing w:after="0" w:line="240" w:lineRule="auto"/>
        <w:ind w:firstLine="567"/>
        <w:rPr>
          <w:rFonts w:ascii="Times New Roman" w:hAnsi="Times New Roman"/>
          <w:b/>
        </w:rPr>
      </w:pPr>
    </w:p>
    <w:p w:rsidR="0068123A" w:rsidRPr="005B2404" w:rsidRDefault="0068123A" w:rsidP="00A43725">
      <w:pPr>
        <w:spacing w:after="0" w:line="240" w:lineRule="auto"/>
        <w:ind w:firstLine="567"/>
        <w:rPr>
          <w:rFonts w:ascii="Times New Roman" w:hAnsi="Times New Roman"/>
          <w:b/>
        </w:rPr>
      </w:pPr>
    </w:p>
    <w:p w:rsidR="00267140" w:rsidRDefault="00267140" w:rsidP="00A43725">
      <w:pPr>
        <w:spacing w:after="0" w:line="240" w:lineRule="auto"/>
        <w:ind w:firstLine="567"/>
        <w:rPr>
          <w:rFonts w:ascii="Times New Roman" w:hAnsi="Times New Roman"/>
          <w:b/>
          <w:sz w:val="24"/>
          <w:szCs w:val="24"/>
        </w:rPr>
      </w:pPr>
    </w:p>
    <w:p w:rsidR="00267140" w:rsidRDefault="00267140" w:rsidP="00A43725">
      <w:pPr>
        <w:spacing w:after="0" w:line="240" w:lineRule="auto"/>
        <w:ind w:firstLine="567"/>
        <w:rPr>
          <w:rFonts w:ascii="Times New Roman" w:hAnsi="Times New Roman"/>
          <w:b/>
          <w:sz w:val="24"/>
          <w:szCs w:val="24"/>
        </w:rPr>
      </w:pPr>
    </w:p>
    <w:p w:rsidR="00267140" w:rsidRDefault="00267140" w:rsidP="00A43725">
      <w:pPr>
        <w:spacing w:after="0" w:line="240" w:lineRule="auto"/>
        <w:ind w:firstLine="567"/>
        <w:rPr>
          <w:rFonts w:ascii="Times New Roman" w:hAnsi="Times New Roman"/>
          <w:b/>
          <w:sz w:val="24"/>
          <w:szCs w:val="24"/>
        </w:rPr>
      </w:pPr>
    </w:p>
    <w:p w:rsidR="00267140" w:rsidRDefault="00267140" w:rsidP="00A43725">
      <w:pPr>
        <w:spacing w:after="0" w:line="240" w:lineRule="auto"/>
        <w:ind w:firstLine="567"/>
        <w:rPr>
          <w:rFonts w:ascii="Times New Roman" w:hAnsi="Times New Roman"/>
          <w:b/>
          <w:sz w:val="24"/>
          <w:szCs w:val="24"/>
        </w:rPr>
      </w:pPr>
    </w:p>
    <w:p w:rsidR="00267140" w:rsidRDefault="00267140" w:rsidP="00A43725">
      <w:pPr>
        <w:spacing w:after="0" w:line="240" w:lineRule="auto"/>
        <w:ind w:firstLine="567"/>
        <w:rPr>
          <w:rFonts w:ascii="Times New Roman" w:hAnsi="Times New Roman"/>
          <w:b/>
          <w:sz w:val="24"/>
          <w:szCs w:val="24"/>
        </w:rPr>
      </w:pPr>
    </w:p>
    <w:p w:rsidR="00267140" w:rsidRDefault="00267140" w:rsidP="00A43725">
      <w:pPr>
        <w:spacing w:after="0" w:line="240" w:lineRule="auto"/>
        <w:ind w:firstLine="567"/>
        <w:rPr>
          <w:rFonts w:ascii="Times New Roman" w:hAnsi="Times New Roman"/>
          <w:b/>
          <w:sz w:val="24"/>
          <w:szCs w:val="24"/>
        </w:rPr>
      </w:pPr>
    </w:p>
    <w:p w:rsidR="00227144" w:rsidRPr="005B2404" w:rsidRDefault="00227144" w:rsidP="00A43725">
      <w:pPr>
        <w:spacing w:after="0" w:line="240" w:lineRule="auto"/>
        <w:ind w:firstLine="567"/>
        <w:rPr>
          <w:rFonts w:ascii="Times New Roman" w:hAnsi="Times New Roman"/>
          <w:b/>
          <w:sz w:val="24"/>
          <w:szCs w:val="24"/>
        </w:rPr>
      </w:pPr>
      <w:r w:rsidRPr="005B2404">
        <w:rPr>
          <w:rFonts w:ascii="Times New Roman" w:hAnsi="Times New Roman"/>
          <w:b/>
          <w:sz w:val="24"/>
          <w:szCs w:val="24"/>
        </w:rPr>
        <w:t>E</w:t>
      </w:r>
      <w:r w:rsidR="003E3CDD" w:rsidRPr="005B2404">
        <w:rPr>
          <w:rFonts w:ascii="Times New Roman" w:hAnsi="Times New Roman"/>
          <w:b/>
          <w:sz w:val="24"/>
          <w:szCs w:val="24"/>
        </w:rPr>
        <w:t>K</w:t>
      </w:r>
      <w:r w:rsidRPr="005B2404">
        <w:rPr>
          <w:rFonts w:ascii="Times New Roman" w:hAnsi="Times New Roman"/>
          <w:b/>
          <w:sz w:val="24"/>
          <w:szCs w:val="24"/>
        </w:rPr>
        <w:t xml:space="preserve">-6 </w:t>
      </w:r>
    </w:p>
    <w:p w:rsidR="003E3CDD" w:rsidRPr="005B2404" w:rsidRDefault="003E3CDD" w:rsidP="00A43725">
      <w:pPr>
        <w:spacing w:after="0" w:line="240" w:lineRule="auto"/>
        <w:ind w:firstLine="567"/>
        <w:rPr>
          <w:rFonts w:ascii="Times New Roman" w:hAnsi="Times New Roman"/>
          <w:b/>
        </w:rPr>
      </w:pPr>
    </w:p>
    <w:p w:rsidR="00227144" w:rsidRPr="005B2404" w:rsidRDefault="00227144" w:rsidP="00A43725">
      <w:pPr>
        <w:spacing w:after="0" w:line="240" w:lineRule="auto"/>
        <w:ind w:firstLine="567"/>
        <w:jc w:val="both"/>
        <w:rPr>
          <w:rFonts w:ascii="Times New Roman" w:hAnsi="Times New Roman"/>
          <w:b/>
          <w:sz w:val="24"/>
          <w:szCs w:val="24"/>
        </w:rPr>
      </w:pPr>
      <w:r w:rsidRPr="005B2404">
        <w:rPr>
          <w:rFonts w:ascii="Times New Roman" w:hAnsi="Times New Roman"/>
          <w:b/>
          <w:sz w:val="24"/>
          <w:szCs w:val="24"/>
        </w:rPr>
        <w:t>Siyanobakteri çoğalma potansiyelinin ve riskinin belirlenmesi</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(1) Her hangi bir yüzme alanında siyanobakteri artışı olup olmadığına dair geçmişe yönelik bir verinin olmadığı durumlarda öncelikle alanın siyanobakteri artışına yönelik potansiyeli belirlenmelidir. Yüzme alanında öncelikle görsel inceleme yapılır ve suyun ışık geçirgenliği Secchi</w:t>
      </w:r>
      <w:r w:rsidR="00B86080" w:rsidRPr="005B2404">
        <w:rPr>
          <w:rFonts w:ascii="Times New Roman" w:hAnsi="Times New Roman"/>
          <w:sz w:val="24"/>
          <w:szCs w:val="24"/>
        </w:rPr>
        <w:t xml:space="preserve"> </w:t>
      </w:r>
      <w:r w:rsidR="00406847" w:rsidRPr="005B2404">
        <w:rPr>
          <w:rFonts w:ascii="Times New Roman" w:hAnsi="Times New Roman"/>
          <w:sz w:val="24"/>
          <w:szCs w:val="24"/>
        </w:rPr>
        <w:t>d</w:t>
      </w:r>
      <w:r w:rsidRPr="005B2404">
        <w:rPr>
          <w:rFonts w:ascii="Times New Roman" w:hAnsi="Times New Roman"/>
          <w:sz w:val="24"/>
          <w:szCs w:val="24"/>
        </w:rPr>
        <w:t xml:space="preserve">isk’i kullanılarak belirlenir. Secchi </w:t>
      </w:r>
      <w:r w:rsidR="00406847" w:rsidRPr="005B2404">
        <w:rPr>
          <w:rFonts w:ascii="Times New Roman" w:hAnsi="Times New Roman"/>
          <w:sz w:val="24"/>
          <w:szCs w:val="24"/>
        </w:rPr>
        <w:t>d</w:t>
      </w:r>
      <w:r w:rsidRPr="005B2404">
        <w:rPr>
          <w:rFonts w:ascii="Times New Roman" w:hAnsi="Times New Roman"/>
          <w:sz w:val="24"/>
          <w:szCs w:val="24"/>
        </w:rPr>
        <w:t xml:space="preserve">iski derinliği 2 m’den az ise olası bir siyanobakteri çoğalma potansiyeli göz önünde bulundurulur. </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a) Secchi diski ile ölçülen ışık geçirgenliğinin 2 m’den az olarak belirlenmesi durumunda</w:t>
      </w:r>
      <w:r w:rsidR="006A665F" w:rsidRPr="005B2404">
        <w:rPr>
          <w:rFonts w:ascii="Times New Roman" w:hAnsi="Times New Roman"/>
          <w:sz w:val="24"/>
          <w:szCs w:val="24"/>
        </w:rPr>
        <w:t xml:space="preserve"> </w:t>
      </w:r>
      <w:r w:rsidRPr="005B2404">
        <w:rPr>
          <w:rFonts w:ascii="Times New Roman" w:hAnsi="Times New Roman"/>
          <w:sz w:val="24"/>
          <w:szCs w:val="24"/>
        </w:rPr>
        <w:t>siyanobakteri artışında rol oynayan toplam fosfor ve toplam azot miktarı tayin edilir.</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b) Toplam fosfor ölçümü siyanobakterilerin çoğalma potansiyeli olduğu mevsimlerde ayda 1 kez ölçülerek zamana bağlı değişimi saptanır. Değişimin %50’nin altında olması halinde tam karışımın olduğu kış aylarında ve siyanobakteri artışının muhtemel olduğu yaz sonuna doğru olmak üzere yılda 2 kez ölçüm yapılır.</w:t>
      </w:r>
    </w:p>
    <w:p w:rsidR="00227144" w:rsidRPr="005B2404" w:rsidRDefault="00227144" w:rsidP="00A43725">
      <w:pPr>
        <w:spacing w:after="0" w:line="240" w:lineRule="auto"/>
        <w:ind w:firstLine="567"/>
        <w:jc w:val="both"/>
        <w:rPr>
          <w:rFonts w:ascii="Times New Roman" w:hAnsi="Times New Roman"/>
          <w:strike/>
          <w:sz w:val="24"/>
          <w:szCs w:val="24"/>
        </w:rPr>
      </w:pPr>
      <w:r w:rsidRPr="005B2404">
        <w:rPr>
          <w:rFonts w:ascii="Times New Roman" w:hAnsi="Times New Roman"/>
          <w:sz w:val="24"/>
          <w:szCs w:val="24"/>
        </w:rPr>
        <w:t>c) Ölçülen toplam fosfor konsantrasyonları 0.01-0.02 mg/L aralığında ise ortamda siyanobakteri bulunma olasılığının düşük olduğu düşünülür. Toplam fosfor konsantrasyonunun</w:t>
      </w:r>
      <w:r w:rsidR="00406847" w:rsidRPr="005B2404">
        <w:rPr>
          <w:rFonts w:ascii="Times New Roman" w:hAnsi="Times New Roman"/>
          <w:sz w:val="24"/>
          <w:szCs w:val="24"/>
        </w:rPr>
        <w:t xml:space="preserve"> </w:t>
      </w:r>
      <w:r w:rsidRPr="005B2404">
        <w:rPr>
          <w:rFonts w:ascii="Times New Roman" w:hAnsi="Times New Roman"/>
          <w:sz w:val="24"/>
          <w:szCs w:val="24"/>
        </w:rPr>
        <w:t xml:space="preserve">0.02 mg/L düzeyinden yüksek olması durumda izleme sıklığına 15 günde bir olarak devam edilir ve klorofil-a ölçümü ile siyanobakteri ölçümü de yapılır. </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ç) Secchi disk derinliği 1 m’den az ise veya kıyıda 50 cm su derinliği olan bölgede suyun dibi görünmüyorsa su yüzeyinde siyanobakteri kolonileri veya filamentleri olup olmadığı gözle kontrol edilir. Bu durumda örnekleme sıklığı 15 günde bir yapılır.</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d) Suda siyanobakteri artışı belirlenmesi durumunda</w:t>
      </w:r>
      <w:r w:rsidR="005C37EC" w:rsidRPr="005B2404">
        <w:rPr>
          <w:rFonts w:ascii="Times New Roman" w:hAnsi="Times New Roman"/>
          <w:sz w:val="24"/>
          <w:szCs w:val="24"/>
        </w:rPr>
        <w:t xml:space="preserve"> </w:t>
      </w:r>
      <w:r w:rsidRPr="005B2404">
        <w:rPr>
          <w:rFonts w:ascii="Times New Roman" w:hAnsi="Times New Roman"/>
          <w:sz w:val="24"/>
          <w:szCs w:val="24"/>
        </w:rPr>
        <w:t>hücre sayımı veya klorofil ölçüm metotlarından biri kullanılarak miktar tespiti yapılır.</w:t>
      </w:r>
      <w:r w:rsidR="006A665F" w:rsidRPr="005B2404">
        <w:rPr>
          <w:rFonts w:ascii="Times New Roman" w:hAnsi="Times New Roman"/>
          <w:sz w:val="24"/>
          <w:szCs w:val="24"/>
        </w:rPr>
        <w:t xml:space="preserve"> </w:t>
      </w:r>
      <w:r w:rsidRPr="005B2404">
        <w:rPr>
          <w:rFonts w:ascii="Times New Roman" w:hAnsi="Times New Roman"/>
          <w:sz w:val="24"/>
          <w:szCs w:val="24"/>
        </w:rPr>
        <w:t>Klorofil-a değeri 10 µg/L ve siyanobakteri hücre sayısı 20.000 hücre/</w:t>
      </w:r>
      <w:r w:rsidR="006872EA" w:rsidRPr="005B2404">
        <w:rPr>
          <w:rFonts w:ascii="Times New Roman" w:hAnsi="Times New Roman"/>
          <w:sz w:val="24"/>
          <w:szCs w:val="24"/>
        </w:rPr>
        <w:t>m</w:t>
      </w:r>
      <w:r w:rsidRPr="005B2404">
        <w:rPr>
          <w:rFonts w:ascii="Times New Roman" w:hAnsi="Times New Roman"/>
          <w:sz w:val="24"/>
          <w:szCs w:val="24"/>
        </w:rPr>
        <w:t>L’nin altında ise bu değerdeki siyanobakterilerin varlığı halk sağlığı açısından risk oluşturan değerler olarak kabul edilmez.</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 xml:space="preserve">Bu değerlerin üzerinde bir değer tespit edilmesi halinde mikroskobik inceleme yapılır. Halk sağlığını etkileyebilecek risklere yönelik halkı uyarmak amacıyla yüzme alanına bilgilendirme tabelaları asılır ve ilgili kurumlar bilgilendirilir. </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e) Klorofil-a miktarı 50 µg/L,</w:t>
      </w:r>
      <w:r w:rsidR="00AE7CF3" w:rsidRPr="005B2404">
        <w:rPr>
          <w:rFonts w:ascii="Times New Roman" w:hAnsi="Times New Roman"/>
          <w:sz w:val="24"/>
          <w:szCs w:val="24"/>
        </w:rPr>
        <w:t xml:space="preserve"> </w:t>
      </w:r>
      <w:r w:rsidRPr="005B2404">
        <w:rPr>
          <w:rFonts w:ascii="Times New Roman" w:hAnsi="Times New Roman"/>
          <w:sz w:val="24"/>
          <w:szCs w:val="24"/>
        </w:rPr>
        <w:t>siyanobakteri hücre sayısı 100.000 hücre/</w:t>
      </w:r>
      <w:r w:rsidR="006872EA" w:rsidRPr="005B2404">
        <w:rPr>
          <w:rFonts w:ascii="Times New Roman" w:hAnsi="Times New Roman"/>
          <w:sz w:val="24"/>
          <w:szCs w:val="24"/>
        </w:rPr>
        <w:t>m</w:t>
      </w:r>
      <w:r w:rsidRPr="005B2404">
        <w:rPr>
          <w:rFonts w:ascii="Times New Roman" w:hAnsi="Times New Roman"/>
          <w:sz w:val="24"/>
          <w:szCs w:val="24"/>
        </w:rPr>
        <w:t>L’yi aşması durumunda siyanotoksin analizi de yapılır.</w:t>
      </w:r>
      <w:r w:rsidR="006A665F" w:rsidRPr="005B2404">
        <w:rPr>
          <w:rFonts w:ascii="Times New Roman" w:hAnsi="Times New Roman"/>
          <w:sz w:val="24"/>
          <w:szCs w:val="24"/>
        </w:rPr>
        <w:t xml:space="preserve"> </w:t>
      </w:r>
      <w:r w:rsidRPr="005B2404">
        <w:rPr>
          <w:rFonts w:ascii="Times New Roman" w:hAnsi="Times New Roman"/>
          <w:sz w:val="24"/>
          <w:szCs w:val="24"/>
        </w:rPr>
        <w:t>Siyanotoksin miktarı 2</w:t>
      </w:r>
      <w:r w:rsidR="00A611D5" w:rsidRPr="005B2404">
        <w:rPr>
          <w:rFonts w:ascii="Times New Roman" w:hAnsi="Times New Roman"/>
          <w:sz w:val="24"/>
          <w:szCs w:val="24"/>
        </w:rPr>
        <w:t>0</w:t>
      </w:r>
      <w:r w:rsidRPr="005B2404">
        <w:rPr>
          <w:rFonts w:ascii="Times New Roman" w:hAnsi="Times New Roman"/>
          <w:sz w:val="24"/>
          <w:szCs w:val="24"/>
        </w:rPr>
        <w:t xml:space="preserve"> µg/L’nin üzerinde ise yukarıdaki önlemlere ek olarak yüzme yasaklanır. Suda yoğun bir siyanobakteri tabakasının tespit edilmesi durumunda yüzmenin yanı sıra diğer tüm aktivitelerde yasaklanır.</w:t>
      </w:r>
      <w:r w:rsidR="006A665F" w:rsidRPr="005B2404">
        <w:rPr>
          <w:rFonts w:ascii="Times New Roman" w:hAnsi="Times New Roman"/>
          <w:sz w:val="24"/>
          <w:szCs w:val="24"/>
        </w:rPr>
        <w:t xml:space="preserve"> </w:t>
      </w:r>
      <w:r w:rsidRPr="005B2404">
        <w:rPr>
          <w:rFonts w:ascii="Times New Roman" w:hAnsi="Times New Roman"/>
          <w:sz w:val="24"/>
          <w:szCs w:val="24"/>
        </w:rPr>
        <w:t>Siyanobakteri artışının olduğu durumlarda örnekleme sıklığı haftada 2 kez olacak şekilde planlanır.</w:t>
      </w: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f)</w:t>
      </w:r>
      <w:r w:rsidR="00AE7CF3" w:rsidRPr="005B2404">
        <w:rPr>
          <w:rFonts w:ascii="Times New Roman" w:hAnsi="Times New Roman"/>
          <w:sz w:val="24"/>
          <w:szCs w:val="24"/>
        </w:rPr>
        <w:t xml:space="preserve"> </w:t>
      </w:r>
      <w:r w:rsidRPr="005B2404">
        <w:rPr>
          <w:rFonts w:ascii="Times New Roman" w:hAnsi="Times New Roman"/>
          <w:sz w:val="24"/>
          <w:szCs w:val="24"/>
        </w:rPr>
        <w:t>Klorofil-a için ISO 10260 metodu, siyanobakteri</w:t>
      </w:r>
      <w:r w:rsidR="009C7BFE" w:rsidRPr="005B2404">
        <w:rPr>
          <w:rFonts w:ascii="Times New Roman" w:hAnsi="Times New Roman"/>
          <w:sz w:val="24"/>
          <w:szCs w:val="24"/>
        </w:rPr>
        <w:t xml:space="preserve"> </w:t>
      </w:r>
      <w:r w:rsidRPr="005B2404">
        <w:rPr>
          <w:rFonts w:ascii="Times New Roman" w:hAnsi="Times New Roman"/>
          <w:sz w:val="24"/>
          <w:szCs w:val="24"/>
        </w:rPr>
        <w:t>hücre sayımı için EN 15204 metodu, siyanotoksin analizi için ISO 20179 metodu veya uluslararası kabul görmüş diğer metotlar kullanılır.</w:t>
      </w:r>
    </w:p>
    <w:p w:rsidR="00227144" w:rsidRPr="005B2404" w:rsidRDefault="00227144" w:rsidP="00A43725">
      <w:pPr>
        <w:spacing w:after="0" w:line="240" w:lineRule="auto"/>
        <w:ind w:firstLine="567"/>
        <w:jc w:val="both"/>
        <w:rPr>
          <w:rFonts w:ascii="Times New Roman" w:hAnsi="Times New Roman"/>
          <w:sz w:val="24"/>
          <w:szCs w:val="24"/>
        </w:rPr>
      </w:pPr>
    </w:p>
    <w:p w:rsidR="00227144" w:rsidRPr="005B2404" w:rsidRDefault="00227144" w:rsidP="00A43725">
      <w:pPr>
        <w:spacing w:after="0" w:line="240" w:lineRule="auto"/>
        <w:ind w:firstLine="567"/>
        <w:jc w:val="both"/>
        <w:rPr>
          <w:rFonts w:ascii="Times New Roman" w:hAnsi="Times New Roman"/>
          <w:sz w:val="24"/>
          <w:szCs w:val="24"/>
        </w:rPr>
      </w:pPr>
    </w:p>
    <w:p w:rsidR="00227144" w:rsidRPr="005B2404" w:rsidRDefault="00227144" w:rsidP="00A43725">
      <w:pPr>
        <w:spacing w:after="0" w:line="240" w:lineRule="auto"/>
        <w:ind w:firstLine="567"/>
        <w:jc w:val="both"/>
      </w:pPr>
    </w:p>
    <w:p w:rsidR="00227144" w:rsidRPr="005B2404" w:rsidRDefault="00227144" w:rsidP="00A43725">
      <w:pPr>
        <w:spacing w:after="0" w:line="240" w:lineRule="auto"/>
        <w:ind w:firstLine="567"/>
        <w:jc w:val="both"/>
      </w:pPr>
    </w:p>
    <w:p w:rsidR="00227144" w:rsidRPr="005B2404" w:rsidRDefault="00227144" w:rsidP="00A43725">
      <w:pPr>
        <w:spacing w:after="0" w:line="240" w:lineRule="auto"/>
        <w:ind w:firstLine="567"/>
        <w:jc w:val="both"/>
      </w:pPr>
    </w:p>
    <w:p w:rsidR="00227144" w:rsidRPr="005B2404" w:rsidRDefault="00227144" w:rsidP="00A43725">
      <w:pPr>
        <w:spacing w:after="0" w:line="240" w:lineRule="auto"/>
        <w:ind w:firstLine="567"/>
        <w:jc w:val="both"/>
      </w:pPr>
    </w:p>
    <w:p w:rsidR="0058687D" w:rsidRPr="005B2404" w:rsidRDefault="0058687D" w:rsidP="00A43725">
      <w:pPr>
        <w:spacing w:after="0" w:line="240" w:lineRule="auto"/>
        <w:ind w:firstLine="567"/>
        <w:jc w:val="both"/>
      </w:pPr>
    </w:p>
    <w:p w:rsidR="0068123A" w:rsidRDefault="0068123A" w:rsidP="00A43725">
      <w:pPr>
        <w:spacing w:after="0" w:line="240" w:lineRule="auto"/>
        <w:ind w:firstLine="567"/>
        <w:jc w:val="both"/>
      </w:pPr>
    </w:p>
    <w:p w:rsidR="00267140" w:rsidRDefault="00267140" w:rsidP="00A43725">
      <w:pPr>
        <w:spacing w:after="0" w:line="240" w:lineRule="auto"/>
        <w:ind w:firstLine="567"/>
        <w:jc w:val="both"/>
      </w:pPr>
    </w:p>
    <w:p w:rsidR="00267140" w:rsidRDefault="00267140" w:rsidP="00A43725">
      <w:pPr>
        <w:spacing w:after="0" w:line="240" w:lineRule="auto"/>
        <w:ind w:firstLine="567"/>
        <w:jc w:val="both"/>
      </w:pPr>
    </w:p>
    <w:p w:rsidR="00267140" w:rsidRDefault="00267140" w:rsidP="00A43725">
      <w:pPr>
        <w:spacing w:after="0" w:line="240" w:lineRule="auto"/>
        <w:ind w:firstLine="567"/>
        <w:jc w:val="both"/>
      </w:pPr>
    </w:p>
    <w:p w:rsidR="00267140" w:rsidRDefault="00267140" w:rsidP="00A43725">
      <w:pPr>
        <w:spacing w:after="0" w:line="240" w:lineRule="auto"/>
        <w:ind w:firstLine="567"/>
        <w:jc w:val="both"/>
      </w:pPr>
    </w:p>
    <w:p w:rsidR="00267140" w:rsidRDefault="00267140" w:rsidP="00A43725">
      <w:pPr>
        <w:spacing w:after="0" w:line="240" w:lineRule="auto"/>
        <w:ind w:firstLine="567"/>
        <w:jc w:val="both"/>
      </w:pPr>
    </w:p>
    <w:p w:rsidR="00267140" w:rsidRDefault="00267140" w:rsidP="00A43725">
      <w:pPr>
        <w:spacing w:after="0" w:line="240" w:lineRule="auto"/>
        <w:ind w:firstLine="567"/>
        <w:jc w:val="both"/>
      </w:pPr>
    </w:p>
    <w:p w:rsidR="00267140" w:rsidRPr="005B2404" w:rsidRDefault="00267140" w:rsidP="00A43725">
      <w:pPr>
        <w:spacing w:after="0" w:line="240" w:lineRule="auto"/>
        <w:ind w:firstLine="567"/>
        <w:jc w:val="both"/>
      </w:pPr>
    </w:p>
    <w:p w:rsidR="00227144" w:rsidRPr="005B2404" w:rsidRDefault="00227144" w:rsidP="00A43725">
      <w:pPr>
        <w:spacing w:after="0" w:line="240" w:lineRule="auto"/>
        <w:ind w:firstLine="567"/>
        <w:jc w:val="both"/>
        <w:rPr>
          <w:rFonts w:ascii="Times New Roman" w:hAnsi="Times New Roman"/>
          <w:b/>
          <w:sz w:val="24"/>
          <w:szCs w:val="24"/>
        </w:rPr>
      </w:pPr>
      <w:r w:rsidRPr="005B2404">
        <w:rPr>
          <w:rFonts w:ascii="Times New Roman" w:hAnsi="Times New Roman"/>
          <w:b/>
          <w:sz w:val="24"/>
          <w:szCs w:val="24"/>
        </w:rPr>
        <w:t>E</w:t>
      </w:r>
      <w:r w:rsidR="003E3CDD" w:rsidRPr="005B2404">
        <w:rPr>
          <w:rFonts w:ascii="Times New Roman" w:hAnsi="Times New Roman"/>
          <w:b/>
          <w:sz w:val="24"/>
          <w:szCs w:val="24"/>
        </w:rPr>
        <w:t>K</w:t>
      </w:r>
      <w:r w:rsidRPr="005B2404">
        <w:rPr>
          <w:rFonts w:ascii="Times New Roman" w:hAnsi="Times New Roman"/>
          <w:b/>
          <w:sz w:val="24"/>
          <w:szCs w:val="24"/>
        </w:rPr>
        <w:t>-7</w:t>
      </w:r>
    </w:p>
    <w:p w:rsidR="003E3CDD" w:rsidRPr="005B2404" w:rsidRDefault="003E3CDD" w:rsidP="00A43725">
      <w:pPr>
        <w:spacing w:after="0" w:line="240" w:lineRule="auto"/>
        <w:ind w:firstLine="567"/>
        <w:jc w:val="both"/>
        <w:rPr>
          <w:rFonts w:ascii="Times New Roman" w:hAnsi="Times New Roman"/>
          <w:b/>
          <w:sz w:val="24"/>
          <w:szCs w:val="24"/>
        </w:rPr>
      </w:pPr>
    </w:p>
    <w:p w:rsidR="00227144" w:rsidRPr="005B2404" w:rsidRDefault="00227144" w:rsidP="00A43725">
      <w:pPr>
        <w:spacing w:after="0" w:line="240" w:lineRule="auto"/>
        <w:ind w:firstLine="567"/>
        <w:jc w:val="both"/>
        <w:rPr>
          <w:rFonts w:ascii="Times New Roman" w:hAnsi="Times New Roman"/>
          <w:b/>
          <w:sz w:val="24"/>
          <w:szCs w:val="24"/>
        </w:rPr>
      </w:pPr>
      <w:r w:rsidRPr="005B2404">
        <w:rPr>
          <w:rFonts w:ascii="Times New Roman" w:hAnsi="Times New Roman"/>
          <w:b/>
          <w:sz w:val="24"/>
          <w:szCs w:val="24"/>
        </w:rPr>
        <w:t>Tablo 1: Sezon süresince yüzme suyu kalitesi değerlendirme kriterleri.</w:t>
      </w:r>
    </w:p>
    <w:tbl>
      <w:tblPr>
        <w:tblStyle w:val="TabloKlavuzu"/>
        <w:tblW w:w="0" w:type="auto"/>
        <w:tblInd w:w="567" w:type="dxa"/>
        <w:tblLook w:val="04A0" w:firstRow="1" w:lastRow="0" w:firstColumn="1" w:lastColumn="0" w:noHBand="0" w:noVBand="1"/>
      </w:tblPr>
      <w:tblGrid>
        <w:gridCol w:w="2198"/>
        <w:gridCol w:w="2086"/>
        <w:gridCol w:w="2086"/>
        <w:gridCol w:w="2125"/>
      </w:tblGrid>
      <w:tr w:rsidR="00227144" w:rsidRPr="005B2404" w:rsidTr="001E74AF">
        <w:tc>
          <w:tcPr>
            <w:tcW w:w="2226" w:type="dxa"/>
          </w:tcPr>
          <w:p w:rsidR="00227144" w:rsidRPr="005B2404" w:rsidRDefault="00227144" w:rsidP="00A43725">
            <w:pPr>
              <w:ind w:firstLine="567"/>
              <w:jc w:val="both"/>
              <w:rPr>
                <w:rFonts w:ascii="Times New Roman" w:hAnsi="Times New Roman"/>
                <w:b/>
                <w:sz w:val="24"/>
                <w:szCs w:val="24"/>
              </w:rPr>
            </w:pPr>
            <w:r w:rsidRPr="005B2404">
              <w:rPr>
                <w:rFonts w:ascii="Times New Roman" w:hAnsi="Times New Roman"/>
                <w:b/>
                <w:sz w:val="24"/>
                <w:szCs w:val="24"/>
              </w:rPr>
              <w:t>Parametre</w:t>
            </w:r>
          </w:p>
        </w:tc>
        <w:tc>
          <w:tcPr>
            <w:tcW w:w="2165" w:type="dxa"/>
          </w:tcPr>
          <w:p w:rsidR="00227144" w:rsidRPr="005B2404" w:rsidRDefault="00227144" w:rsidP="00A43725">
            <w:pPr>
              <w:ind w:firstLine="567"/>
              <w:jc w:val="both"/>
              <w:rPr>
                <w:rFonts w:ascii="Times New Roman" w:hAnsi="Times New Roman"/>
                <w:b/>
                <w:sz w:val="24"/>
                <w:szCs w:val="24"/>
              </w:rPr>
            </w:pPr>
            <w:r w:rsidRPr="005B2404">
              <w:rPr>
                <w:rFonts w:ascii="Times New Roman" w:hAnsi="Times New Roman"/>
                <w:b/>
                <w:sz w:val="24"/>
                <w:szCs w:val="24"/>
              </w:rPr>
              <w:t>Kıyı ve Geçiş Suları</w:t>
            </w:r>
          </w:p>
        </w:tc>
        <w:tc>
          <w:tcPr>
            <w:tcW w:w="2165" w:type="dxa"/>
          </w:tcPr>
          <w:p w:rsidR="00227144" w:rsidRPr="005B2404" w:rsidRDefault="00227144" w:rsidP="00A43725">
            <w:pPr>
              <w:ind w:firstLine="567"/>
              <w:jc w:val="both"/>
              <w:rPr>
                <w:rFonts w:ascii="Times New Roman" w:hAnsi="Times New Roman"/>
                <w:b/>
                <w:sz w:val="24"/>
                <w:szCs w:val="24"/>
              </w:rPr>
            </w:pPr>
            <w:r w:rsidRPr="005B2404">
              <w:rPr>
                <w:rFonts w:ascii="Times New Roman" w:hAnsi="Times New Roman"/>
                <w:b/>
                <w:sz w:val="24"/>
                <w:szCs w:val="24"/>
              </w:rPr>
              <w:t>İç Sular</w:t>
            </w:r>
          </w:p>
        </w:tc>
        <w:tc>
          <w:tcPr>
            <w:tcW w:w="2165" w:type="dxa"/>
          </w:tcPr>
          <w:p w:rsidR="00227144" w:rsidRPr="005B2404" w:rsidRDefault="00227144" w:rsidP="00A43725">
            <w:pPr>
              <w:ind w:firstLine="567"/>
              <w:jc w:val="center"/>
              <w:rPr>
                <w:rFonts w:ascii="Times New Roman" w:hAnsi="Times New Roman"/>
                <w:b/>
                <w:color w:val="000000"/>
                <w:sz w:val="24"/>
                <w:szCs w:val="24"/>
              </w:rPr>
            </w:pPr>
            <w:r w:rsidRPr="005B2404">
              <w:rPr>
                <w:rFonts w:ascii="Times New Roman" w:hAnsi="Times New Roman"/>
                <w:b/>
                <w:color w:val="000000"/>
                <w:sz w:val="24"/>
                <w:szCs w:val="24"/>
              </w:rPr>
              <w:t>Referans Analiz Metotları</w:t>
            </w:r>
          </w:p>
        </w:tc>
      </w:tr>
      <w:tr w:rsidR="00227144" w:rsidRPr="005B2404" w:rsidTr="001E74AF">
        <w:tc>
          <w:tcPr>
            <w:tcW w:w="2226" w:type="dxa"/>
          </w:tcPr>
          <w:p w:rsidR="00227144" w:rsidRPr="005B2404" w:rsidRDefault="00227144" w:rsidP="00A43725">
            <w:pPr>
              <w:ind w:firstLine="567"/>
              <w:jc w:val="center"/>
              <w:rPr>
                <w:rFonts w:ascii="Times New Roman" w:hAnsi="Times New Roman"/>
                <w:color w:val="000000"/>
                <w:sz w:val="24"/>
                <w:szCs w:val="24"/>
              </w:rPr>
            </w:pPr>
            <w:r w:rsidRPr="005B2404">
              <w:rPr>
                <w:rFonts w:ascii="Times New Roman" w:hAnsi="Times New Roman"/>
                <w:color w:val="000000"/>
                <w:sz w:val="24"/>
                <w:szCs w:val="24"/>
              </w:rPr>
              <w:t>Intestinal</w:t>
            </w:r>
            <w:r w:rsidR="006A665F" w:rsidRPr="005B2404">
              <w:rPr>
                <w:rFonts w:ascii="Times New Roman" w:hAnsi="Times New Roman"/>
                <w:color w:val="000000"/>
                <w:sz w:val="24"/>
                <w:szCs w:val="24"/>
              </w:rPr>
              <w:t xml:space="preserve"> </w:t>
            </w:r>
            <w:r w:rsidRPr="005B2404">
              <w:rPr>
                <w:rFonts w:ascii="Times New Roman" w:hAnsi="Times New Roman"/>
                <w:color w:val="000000"/>
                <w:sz w:val="24"/>
                <w:szCs w:val="24"/>
              </w:rPr>
              <w:t>enterokok (cfu/100 ml)</w:t>
            </w:r>
          </w:p>
        </w:tc>
        <w:tc>
          <w:tcPr>
            <w:tcW w:w="2165" w:type="dxa"/>
          </w:tcPr>
          <w:p w:rsidR="00227144" w:rsidRPr="005B2404" w:rsidRDefault="00227144" w:rsidP="00A43725">
            <w:pPr>
              <w:ind w:firstLine="567"/>
              <w:jc w:val="both"/>
              <w:rPr>
                <w:rFonts w:ascii="Times New Roman" w:hAnsi="Times New Roman"/>
                <w:sz w:val="24"/>
                <w:szCs w:val="24"/>
              </w:rPr>
            </w:pPr>
            <w:r w:rsidRPr="005B2404">
              <w:rPr>
                <w:rFonts w:ascii="Times New Roman" w:hAnsi="Times New Roman"/>
                <w:sz w:val="24"/>
                <w:szCs w:val="24"/>
              </w:rPr>
              <w:t>370</w:t>
            </w:r>
          </w:p>
        </w:tc>
        <w:tc>
          <w:tcPr>
            <w:tcW w:w="2165" w:type="dxa"/>
          </w:tcPr>
          <w:p w:rsidR="00227144" w:rsidRPr="005B2404" w:rsidRDefault="00227144" w:rsidP="00A43725">
            <w:pPr>
              <w:ind w:firstLine="567"/>
              <w:jc w:val="both"/>
              <w:rPr>
                <w:rFonts w:ascii="Times New Roman" w:hAnsi="Times New Roman"/>
                <w:sz w:val="24"/>
                <w:szCs w:val="24"/>
              </w:rPr>
            </w:pPr>
            <w:r w:rsidRPr="005B2404">
              <w:rPr>
                <w:rFonts w:ascii="Times New Roman" w:hAnsi="Times New Roman"/>
                <w:sz w:val="24"/>
                <w:szCs w:val="24"/>
              </w:rPr>
              <w:t>660</w:t>
            </w:r>
          </w:p>
        </w:tc>
        <w:tc>
          <w:tcPr>
            <w:tcW w:w="2165" w:type="dxa"/>
          </w:tcPr>
          <w:p w:rsidR="00227144" w:rsidRPr="005B2404" w:rsidRDefault="00227144" w:rsidP="00A43725">
            <w:pPr>
              <w:ind w:firstLine="567"/>
              <w:jc w:val="center"/>
              <w:rPr>
                <w:rFonts w:ascii="Times New Roman" w:hAnsi="Times New Roman"/>
                <w:color w:val="000000"/>
                <w:sz w:val="24"/>
                <w:szCs w:val="24"/>
              </w:rPr>
            </w:pPr>
            <w:r w:rsidRPr="005B2404">
              <w:rPr>
                <w:rFonts w:ascii="Times New Roman" w:hAnsi="Times New Roman"/>
                <w:color w:val="000000"/>
                <w:sz w:val="24"/>
                <w:szCs w:val="24"/>
              </w:rPr>
              <w:t>ISO 7899-1 veya ISO 7899-2</w:t>
            </w:r>
          </w:p>
        </w:tc>
      </w:tr>
      <w:tr w:rsidR="00227144" w:rsidRPr="005B2404" w:rsidTr="001E74AF">
        <w:tc>
          <w:tcPr>
            <w:tcW w:w="2226" w:type="dxa"/>
          </w:tcPr>
          <w:p w:rsidR="00227144" w:rsidRPr="005B2404" w:rsidRDefault="00227144" w:rsidP="00A43725">
            <w:pPr>
              <w:ind w:firstLine="567"/>
              <w:jc w:val="center"/>
              <w:rPr>
                <w:rFonts w:ascii="Times New Roman" w:hAnsi="Times New Roman"/>
                <w:color w:val="000000"/>
                <w:sz w:val="24"/>
                <w:szCs w:val="24"/>
              </w:rPr>
            </w:pPr>
            <w:r w:rsidRPr="005B2404">
              <w:rPr>
                <w:rFonts w:ascii="Times New Roman" w:hAnsi="Times New Roman"/>
                <w:color w:val="000000"/>
                <w:sz w:val="24"/>
                <w:szCs w:val="24"/>
              </w:rPr>
              <w:t>Escherichia</w:t>
            </w:r>
            <w:r w:rsidR="006A665F" w:rsidRPr="005B2404">
              <w:rPr>
                <w:rFonts w:ascii="Times New Roman" w:hAnsi="Times New Roman"/>
                <w:color w:val="000000"/>
                <w:sz w:val="24"/>
                <w:szCs w:val="24"/>
              </w:rPr>
              <w:t xml:space="preserve"> </w:t>
            </w:r>
            <w:r w:rsidRPr="005B2404">
              <w:rPr>
                <w:rFonts w:ascii="Times New Roman" w:hAnsi="Times New Roman"/>
                <w:color w:val="000000"/>
                <w:sz w:val="24"/>
                <w:szCs w:val="24"/>
              </w:rPr>
              <w:t>coli (cfu/100 ml)</w:t>
            </w:r>
          </w:p>
        </w:tc>
        <w:tc>
          <w:tcPr>
            <w:tcW w:w="2165" w:type="dxa"/>
          </w:tcPr>
          <w:p w:rsidR="00227144" w:rsidRPr="005B2404" w:rsidRDefault="00227144" w:rsidP="00A43725">
            <w:pPr>
              <w:ind w:firstLine="567"/>
              <w:jc w:val="both"/>
              <w:rPr>
                <w:rFonts w:ascii="Times New Roman" w:hAnsi="Times New Roman"/>
                <w:sz w:val="24"/>
                <w:szCs w:val="24"/>
              </w:rPr>
            </w:pPr>
            <w:r w:rsidRPr="005B2404">
              <w:rPr>
                <w:rFonts w:ascii="Times New Roman" w:hAnsi="Times New Roman"/>
                <w:sz w:val="24"/>
                <w:szCs w:val="24"/>
              </w:rPr>
              <w:t>1000</w:t>
            </w:r>
          </w:p>
        </w:tc>
        <w:tc>
          <w:tcPr>
            <w:tcW w:w="2165" w:type="dxa"/>
          </w:tcPr>
          <w:p w:rsidR="00227144" w:rsidRPr="005B2404" w:rsidRDefault="00227144" w:rsidP="00A43725">
            <w:pPr>
              <w:ind w:firstLine="567"/>
              <w:jc w:val="both"/>
              <w:rPr>
                <w:rFonts w:ascii="Times New Roman" w:hAnsi="Times New Roman"/>
                <w:sz w:val="24"/>
                <w:szCs w:val="24"/>
              </w:rPr>
            </w:pPr>
            <w:r w:rsidRPr="005B2404">
              <w:rPr>
                <w:rFonts w:ascii="Times New Roman" w:hAnsi="Times New Roman"/>
                <w:sz w:val="24"/>
                <w:szCs w:val="24"/>
              </w:rPr>
              <w:t>1800</w:t>
            </w:r>
          </w:p>
        </w:tc>
        <w:tc>
          <w:tcPr>
            <w:tcW w:w="2165" w:type="dxa"/>
          </w:tcPr>
          <w:p w:rsidR="00227144" w:rsidRPr="005B2404" w:rsidRDefault="00227144" w:rsidP="00A43725">
            <w:pPr>
              <w:ind w:firstLine="567"/>
              <w:jc w:val="center"/>
              <w:rPr>
                <w:rFonts w:ascii="Times New Roman" w:hAnsi="Times New Roman"/>
                <w:color w:val="000000"/>
                <w:sz w:val="24"/>
                <w:szCs w:val="24"/>
              </w:rPr>
            </w:pPr>
            <w:r w:rsidRPr="005B2404">
              <w:rPr>
                <w:rFonts w:ascii="Times New Roman" w:hAnsi="Times New Roman"/>
                <w:color w:val="000000"/>
                <w:sz w:val="24"/>
                <w:szCs w:val="24"/>
              </w:rPr>
              <w:t>ISO 9308-3 veya ISO 9308-1</w:t>
            </w:r>
          </w:p>
        </w:tc>
      </w:tr>
    </w:tbl>
    <w:p w:rsidR="00227144" w:rsidRPr="005B2404" w:rsidRDefault="00227144" w:rsidP="00A43725">
      <w:pPr>
        <w:spacing w:after="0" w:line="240" w:lineRule="auto"/>
        <w:ind w:firstLine="567"/>
        <w:jc w:val="both"/>
      </w:pP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Kıyı ve Geçiş suları</w:t>
      </w:r>
    </w:p>
    <w:tbl>
      <w:tblPr>
        <w:tblStyle w:val="TabloKlavuzu"/>
        <w:tblW w:w="0" w:type="auto"/>
        <w:tblInd w:w="567" w:type="dxa"/>
        <w:tblLook w:val="04A0" w:firstRow="1" w:lastRow="0" w:firstColumn="1" w:lastColumn="0" w:noHBand="0" w:noVBand="1"/>
      </w:tblPr>
      <w:tblGrid>
        <w:gridCol w:w="2226"/>
        <w:gridCol w:w="2165"/>
        <w:gridCol w:w="2165"/>
      </w:tblGrid>
      <w:tr w:rsidR="00227144" w:rsidRPr="005B2404" w:rsidTr="001E74AF">
        <w:tc>
          <w:tcPr>
            <w:tcW w:w="2226" w:type="dxa"/>
          </w:tcPr>
          <w:p w:rsidR="00227144" w:rsidRPr="005B2404" w:rsidRDefault="00227144" w:rsidP="00A43725">
            <w:pPr>
              <w:ind w:firstLine="567"/>
              <w:jc w:val="both"/>
              <w:rPr>
                <w:rFonts w:ascii="Times New Roman" w:hAnsi="Times New Roman"/>
                <w:b/>
                <w:sz w:val="24"/>
                <w:szCs w:val="24"/>
              </w:rPr>
            </w:pPr>
            <w:r w:rsidRPr="005B2404">
              <w:rPr>
                <w:rFonts w:ascii="Times New Roman" w:hAnsi="Times New Roman"/>
                <w:b/>
                <w:sz w:val="24"/>
                <w:szCs w:val="24"/>
              </w:rPr>
              <w:t>Sınıflandırma</w:t>
            </w:r>
          </w:p>
        </w:tc>
        <w:tc>
          <w:tcPr>
            <w:tcW w:w="2165" w:type="dxa"/>
          </w:tcPr>
          <w:p w:rsidR="00227144" w:rsidRPr="005B2404" w:rsidRDefault="00227144" w:rsidP="00A43725">
            <w:pPr>
              <w:ind w:firstLine="567"/>
              <w:jc w:val="both"/>
              <w:rPr>
                <w:rFonts w:ascii="Times New Roman" w:hAnsi="Times New Roman"/>
                <w:b/>
                <w:sz w:val="24"/>
                <w:szCs w:val="24"/>
              </w:rPr>
            </w:pPr>
            <w:r w:rsidRPr="005B2404">
              <w:rPr>
                <w:rFonts w:ascii="Times New Roman" w:hAnsi="Times New Roman"/>
                <w:color w:val="000000"/>
                <w:sz w:val="24"/>
                <w:szCs w:val="24"/>
              </w:rPr>
              <w:t>Escherichia</w:t>
            </w:r>
            <w:r w:rsidR="006A665F" w:rsidRPr="005B2404">
              <w:rPr>
                <w:rFonts w:ascii="Times New Roman" w:hAnsi="Times New Roman"/>
                <w:color w:val="000000"/>
                <w:sz w:val="24"/>
                <w:szCs w:val="24"/>
              </w:rPr>
              <w:t xml:space="preserve"> </w:t>
            </w:r>
            <w:r w:rsidRPr="005B2404">
              <w:rPr>
                <w:rFonts w:ascii="Times New Roman" w:hAnsi="Times New Roman"/>
                <w:color w:val="000000"/>
                <w:sz w:val="24"/>
                <w:szCs w:val="24"/>
              </w:rPr>
              <w:t>coli (cfu/100 ml)</w:t>
            </w:r>
          </w:p>
        </w:tc>
        <w:tc>
          <w:tcPr>
            <w:tcW w:w="2165" w:type="dxa"/>
          </w:tcPr>
          <w:p w:rsidR="00227144" w:rsidRPr="005B2404" w:rsidRDefault="00227144" w:rsidP="00A43725">
            <w:pPr>
              <w:ind w:firstLine="567"/>
              <w:jc w:val="both"/>
              <w:rPr>
                <w:rFonts w:ascii="Times New Roman" w:hAnsi="Times New Roman"/>
                <w:b/>
                <w:sz w:val="24"/>
                <w:szCs w:val="24"/>
              </w:rPr>
            </w:pPr>
            <w:r w:rsidRPr="005B2404">
              <w:rPr>
                <w:rFonts w:ascii="Times New Roman" w:hAnsi="Times New Roman"/>
                <w:color w:val="000000"/>
                <w:sz w:val="24"/>
                <w:szCs w:val="24"/>
              </w:rPr>
              <w:t>Intestinal</w:t>
            </w:r>
            <w:r w:rsidR="006A665F" w:rsidRPr="005B2404">
              <w:rPr>
                <w:rFonts w:ascii="Times New Roman" w:hAnsi="Times New Roman"/>
                <w:color w:val="000000"/>
                <w:sz w:val="24"/>
                <w:szCs w:val="24"/>
              </w:rPr>
              <w:t xml:space="preserve"> </w:t>
            </w:r>
            <w:r w:rsidRPr="005B2404">
              <w:rPr>
                <w:rFonts w:ascii="Times New Roman" w:hAnsi="Times New Roman"/>
                <w:color w:val="000000"/>
                <w:sz w:val="24"/>
                <w:szCs w:val="24"/>
              </w:rPr>
              <w:t>enterokok (cfu/100 ml)</w:t>
            </w:r>
          </w:p>
        </w:tc>
      </w:tr>
      <w:tr w:rsidR="00227144" w:rsidRPr="005B2404" w:rsidTr="001E74AF">
        <w:tc>
          <w:tcPr>
            <w:tcW w:w="2226" w:type="dxa"/>
          </w:tcPr>
          <w:p w:rsidR="00227144" w:rsidRPr="005B2404" w:rsidRDefault="00227144" w:rsidP="00A43725">
            <w:pPr>
              <w:ind w:firstLine="567"/>
              <w:jc w:val="center"/>
              <w:rPr>
                <w:rFonts w:ascii="Times New Roman" w:hAnsi="Times New Roman"/>
                <w:color w:val="000000"/>
                <w:sz w:val="24"/>
                <w:szCs w:val="24"/>
              </w:rPr>
            </w:pPr>
            <w:r w:rsidRPr="005B2404">
              <w:rPr>
                <w:rFonts w:ascii="Times New Roman" w:hAnsi="Times New Roman"/>
                <w:color w:val="000000"/>
                <w:sz w:val="24"/>
                <w:szCs w:val="24"/>
              </w:rPr>
              <w:t>İyi</w:t>
            </w:r>
          </w:p>
        </w:tc>
        <w:tc>
          <w:tcPr>
            <w:tcW w:w="2165" w:type="dxa"/>
          </w:tcPr>
          <w:p w:rsidR="00227144" w:rsidRPr="005B2404" w:rsidRDefault="00227144" w:rsidP="00A43725">
            <w:pPr>
              <w:ind w:firstLine="567"/>
              <w:jc w:val="both"/>
              <w:rPr>
                <w:rFonts w:ascii="Times New Roman" w:hAnsi="Times New Roman"/>
                <w:sz w:val="24"/>
                <w:szCs w:val="24"/>
              </w:rPr>
            </w:pPr>
            <w:r w:rsidRPr="005B2404">
              <w:rPr>
                <w:rFonts w:ascii="Times New Roman" w:hAnsi="Times New Roman"/>
                <w:sz w:val="24"/>
                <w:szCs w:val="24"/>
              </w:rPr>
              <w:t>≤ 100</w:t>
            </w:r>
          </w:p>
        </w:tc>
        <w:tc>
          <w:tcPr>
            <w:tcW w:w="2165" w:type="dxa"/>
          </w:tcPr>
          <w:p w:rsidR="00227144" w:rsidRPr="005B2404" w:rsidRDefault="00227144" w:rsidP="00A43725">
            <w:pPr>
              <w:ind w:firstLine="567"/>
              <w:jc w:val="both"/>
              <w:rPr>
                <w:rFonts w:ascii="Times New Roman" w:hAnsi="Times New Roman"/>
                <w:sz w:val="24"/>
                <w:szCs w:val="24"/>
              </w:rPr>
            </w:pPr>
            <w:r w:rsidRPr="005B2404">
              <w:rPr>
                <w:rFonts w:ascii="Times New Roman" w:hAnsi="Times New Roman"/>
                <w:sz w:val="24"/>
                <w:szCs w:val="24"/>
              </w:rPr>
              <w:t>≤ 100</w:t>
            </w:r>
          </w:p>
        </w:tc>
      </w:tr>
      <w:tr w:rsidR="00227144" w:rsidRPr="005B2404" w:rsidTr="001E74AF">
        <w:tc>
          <w:tcPr>
            <w:tcW w:w="2226" w:type="dxa"/>
          </w:tcPr>
          <w:p w:rsidR="00227144" w:rsidRPr="005B2404" w:rsidRDefault="00227144" w:rsidP="00A43725">
            <w:pPr>
              <w:ind w:firstLine="567"/>
              <w:jc w:val="center"/>
              <w:rPr>
                <w:rFonts w:ascii="Times New Roman" w:hAnsi="Times New Roman"/>
                <w:color w:val="000000"/>
                <w:sz w:val="24"/>
                <w:szCs w:val="24"/>
              </w:rPr>
            </w:pPr>
            <w:r w:rsidRPr="005B2404">
              <w:rPr>
                <w:rFonts w:ascii="Times New Roman" w:hAnsi="Times New Roman"/>
                <w:color w:val="000000"/>
                <w:sz w:val="24"/>
                <w:szCs w:val="24"/>
              </w:rPr>
              <w:t>Orta</w:t>
            </w:r>
          </w:p>
        </w:tc>
        <w:tc>
          <w:tcPr>
            <w:tcW w:w="2165" w:type="dxa"/>
          </w:tcPr>
          <w:p w:rsidR="00227144" w:rsidRPr="005B2404" w:rsidRDefault="00227144" w:rsidP="00A43725">
            <w:pPr>
              <w:ind w:firstLine="567"/>
              <w:jc w:val="both"/>
              <w:rPr>
                <w:rFonts w:ascii="Times New Roman" w:hAnsi="Times New Roman"/>
                <w:sz w:val="24"/>
                <w:szCs w:val="24"/>
              </w:rPr>
            </w:pPr>
            <w:r w:rsidRPr="005B2404">
              <w:rPr>
                <w:rFonts w:ascii="Times New Roman" w:hAnsi="Times New Roman"/>
                <w:sz w:val="24"/>
                <w:szCs w:val="24"/>
              </w:rPr>
              <w:t>&gt;100 ve &lt; 1000</w:t>
            </w:r>
          </w:p>
        </w:tc>
        <w:tc>
          <w:tcPr>
            <w:tcW w:w="2165" w:type="dxa"/>
          </w:tcPr>
          <w:p w:rsidR="00227144" w:rsidRPr="005B2404" w:rsidRDefault="00227144" w:rsidP="00A43725">
            <w:pPr>
              <w:ind w:firstLine="567"/>
              <w:jc w:val="both"/>
              <w:rPr>
                <w:rFonts w:ascii="Times New Roman" w:hAnsi="Times New Roman"/>
                <w:sz w:val="24"/>
                <w:szCs w:val="24"/>
              </w:rPr>
            </w:pPr>
            <w:r w:rsidRPr="005B2404">
              <w:rPr>
                <w:rFonts w:ascii="Times New Roman" w:hAnsi="Times New Roman"/>
                <w:sz w:val="24"/>
                <w:szCs w:val="24"/>
              </w:rPr>
              <w:t>&gt;100 ve &lt; 370</w:t>
            </w:r>
          </w:p>
        </w:tc>
      </w:tr>
      <w:tr w:rsidR="00227144" w:rsidRPr="005B2404" w:rsidTr="001E74AF">
        <w:tc>
          <w:tcPr>
            <w:tcW w:w="2226" w:type="dxa"/>
          </w:tcPr>
          <w:p w:rsidR="00227144" w:rsidRPr="005B2404" w:rsidRDefault="00227144" w:rsidP="00A43725">
            <w:pPr>
              <w:ind w:firstLine="567"/>
              <w:jc w:val="center"/>
              <w:rPr>
                <w:rFonts w:ascii="Times New Roman" w:hAnsi="Times New Roman"/>
                <w:color w:val="000000"/>
                <w:sz w:val="24"/>
                <w:szCs w:val="24"/>
              </w:rPr>
            </w:pPr>
            <w:r w:rsidRPr="005B2404">
              <w:rPr>
                <w:rFonts w:ascii="Times New Roman" w:hAnsi="Times New Roman"/>
                <w:color w:val="000000"/>
                <w:sz w:val="24"/>
                <w:szCs w:val="24"/>
              </w:rPr>
              <w:t>Kötü</w:t>
            </w:r>
          </w:p>
        </w:tc>
        <w:tc>
          <w:tcPr>
            <w:tcW w:w="2165" w:type="dxa"/>
          </w:tcPr>
          <w:p w:rsidR="00227144" w:rsidRPr="005B2404" w:rsidRDefault="00227144" w:rsidP="00A43725">
            <w:pPr>
              <w:ind w:firstLine="567"/>
              <w:jc w:val="both"/>
              <w:rPr>
                <w:rFonts w:ascii="Times New Roman" w:hAnsi="Times New Roman"/>
                <w:sz w:val="24"/>
                <w:szCs w:val="24"/>
              </w:rPr>
            </w:pPr>
            <w:r w:rsidRPr="005B2404">
              <w:rPr>
                <w:rFonts w:ascii="Times New Roman" w:hAnsi="Times New Roman"/>
                <w:sz w:val="24"/>
                <w:szCs w:val="24"/>
              </w:rPr>
              <w:t>≥ 1000</w:t>
            </w:r>
          </w:p>
        </w:tc>
        <w:tc>
          <w:tcPr>
            <w:tcW w:w="2165" w:type="dxa"/>
          </w:tcPr>
          <w:p w:rsidR="00227144" w:rsidRPr="005B2404" w:rsidRDefault="00227144" w:rsidP="00A43725">
            <w:pPr>
              <w:ind w:firstLine="567"/>
              <w:jc w:val="both"/>
              <w:rPr>
                <w:rFonts w:ascii="Times New Roman" w:hAnsi="Times New Roman"/>
                <w:sz w:val="24"/>
                <w:szCs w:val="24"/>
              </w:rPr>
            </w:pPr>
            <w:r w:rsidRPr="005B2404">
              <w:rPr>
                <w:rFonts w:ascii="Times New Roman" w:hAnsi="Times New Roman"/>
                <w:sz w:val="24"/>
                <w:szCs w:val="24"/>
              </w:rPr>
              <w:t>≥ 370</w:t>
            </w:r>
          </w:p>
        </w:tc>
      </w:tr>
    </w:tbl>
    <w:p w:rsidR="00227144" w:rsidRPr="005B2404" w:rsidRDefault="00227144" w:rsidP="00A43725">
      <w:pPr>
        <w:spacing w:after="0" w:line="240" w:lineRule="auto"/>
        <w:ind w:firstLine="567"/>
        <w:jc w:val="both"/>
        <w:rPr>
          <w:rFonts w:ascii="Times New Roman" w:hAnsi="Times New Roman"/>
          <w:sz w:val="24"/>
          <w:szCs w:val="24"/>
        </w:rPr>
      </w:pPr>
    </w:p>
    <w:p w:rsidR="00227144" w:rsidRPr="005B2404" w:rsidRDefault="00227144" w:rsidP="00A43725">
      <w:pPr>
        <w:spacing w:after="0" w:line="240" w:lineRule="auto"/>
        <w:ind w:firstLine="567"/>
        <w:jc w:val="both"/>
        <w:rPr>
          <w:rFonts w:ascii="Times New Roman" w:hAnsi="Times New Roman"/>
          <w:sz w:val="24"/>
          <w:szCs w:val="24"/>
        </w:rPr>
      </w:pPr>
      <w:r w:rsidRPr="005B2404">
        <w:rPr>
          <w:rFonts w:ascii="Times New Roman" w:hAnsi="Times New Roman"/>
          <w:sz w:val="24"/>
          <w:szCs w:val="24"/>
        </w:rPr>
        <w:t xml:space="preserve">İç Sular </w:t>
      </w:r>
    </w:p>
    <w:tbl>
      <w:tblPr>
        <w:tblStyle w:val="TabloKlavuzu"/>
        <w:tblW w:w="0" w:type="auto"/>
        <w:tblInd w:w="567" w:type="dxa"/>
        <w:tblLook w:val="04A0" w:firstRow="1" w:lastRow="0" w:firstColumn="1" w:lastColumn="0" w:noHBand="0" w:noVBand="1"/>
      </w:tblPr>
      <w:tblGrid>
        <w:gridCol w:w="2226"/>
        <w:gridCol w:w="2165"/>
        <w:gridCol w:w="2165"/>
      </w:tblGrid>
      <w:tr w:rsidR="00227144" w:rsidRPr="005B2404" w:rsidTr="001E74AF">
        <w:tc>
          <w:tcPr>
            <w:tcW w:w="2226" w:type="dxa"/>
          </w:tcPr>
          <w:p w:rsidR="00227144" w:rsidRPr="005B2404" w:rsidRDefault="00227144" w:rsidP="00A43725">
            <w:pPr>
              <w:ind w:firstLine="567"/>
              <w:jc w:val="both"/>
              <w:rPr>
                <w:rFonts w:ascii="Times New Roman" w:hAnsi="Times New Roman"/>
                <w:b/>
                <w:sz w:val="24"/>
                <w:szCs w:val="24"/>
              </w:rPr>
            </w:pPr>
            <w:r w:rsidRPr="005B2404">
              <w:rPr>
                <w:rFonts w:ascii="Times New Roman" w:hAnsi="Times New Roman"/>
                <w:b/>
                <w:sz w:val="24"/>
                <w:szCs w:val="24"/>
              </w:rPr>
              <w:t>Sınıflandırma</w:t>
            </w:r>
          </w:p>
        </w:tc>
        <w:tc>
          <w:tcPr>
            <w:tcW w:w="2165" w:type="dxa"/>
          </w:tcPr>
          <w:p w:rsidR="00227144" w:rsidRPr="005B2404" w:rsidRDefault="00227144" w:rsidP="00A43725">
            <w:pPr>
              <w:ind w:firstLine="567"/>
              <w:jc w:val="both"/>
              <w:rPr>
                <w:rFonts w:ascii="Times New Roman" w:hAnsi="Times New Roman"/>
                <w:b/>
                <w:sz w:val="24"/>
                <w:szCs w:val="24"/>
              </w:rPr>
            </w:pPr>
            <w:r w:rsidRPr="005B2404">
              <w:rPr>
                <w:rFonts w:ascii="Times New Roman" w:hAnsi="Times New Roman"/>
                <w:color w:val="000000"/>
                <w:sz w:val="24"/>
                <w:szCs w:val="24"/>
              </w:rPr>
              <w:t>Escherichia</w:t>
            </w:r>
            <w:r w:rsidR="005C37EC" w:rsidRPr="005B2404">
              <w:rPr>
                <w:rFonts w:ascii="Times New Roman" w:hAnsi="Times New Roman"/>
                <w:color w:val="000000"/>
                <w:sz w:val="24"/>
                <w:szCs w:val="24"/>
              </w:rPr>
              <w:t xml:space="preserve"> </w:t>
            </w:r>
            <w:r w:rsidRPr="005B2404">
              <w:rPr>
                <w:rFonts w:ascii="Times New Roman" w:hAnsi="Times New Roman"/>
                <w:color w:val="000000"/>
                <w:sz w:val="24"/>
                <w:szCs w:val="24"/>
              </w:rPr>
              <w:t>coli (cfu/100 ml)</w:t>
            </w:r>
          </w:p>
        </w:tc>
        <w:tc>
          <w:tcPr>
            <w:tcW w:w="2165" w:type="dxa"/>
          </w:tcPr>
          <w:p w:rsidR="00227144" w:rsidRPr="005B2404" w:rsidRDefault="00227144" w:rsidP="00A43725">
            <w:pPr>
              <w:ind w:firstLine="567"/>
              <w:jc w:val="both"/>
              <w:rPr>
                <w:rFonts w:ascii="Times New Roman" w:hAnsi="Times New Roman"/>
                <w:b/>
                <w:sz w:val="24"/>
                <w:szCs w:val="24"/>
              </w:rPr>
            </w:pPr>
            <w:r w:rsidRPr="005B2404">
              <w:rPr>
                <w:rFonts w:ascii="Times New Roman" w:hAnsi="Times New Roman"/>
                <w:color w:val="000000"/>
                <w:sz w:val="24"/>
                <w:szCs w:val="24"/>
              </w:rPr>
              <w:t>Intestinal</w:t>
            </w:r>
            <w:r w:rsidR="006A665F" w:rsidRPr="005B2404">
              <w:rPr>
                <w:rFonts w:ascii="Times New Roman" w:hAnsi="Times New Roman"/>
                <w:color w:val="000000"/>
                <w:sz w:val="24"/>
                <w:szCs w:val="24"/>
              </w:rPr>
              <w:t xml:space="preserve"> </w:t>
            </w:r>
            <w:r w:rsidRPr="005B2404">
              <w:rPr>
                <w:rFonts w:ascii="Times New Roman" w:hAnsi="Times New Roman"/>
                <w:color w:val="000000"/>
                <w:sz w:val="24"/>
                <w:szCs w:val="24"/>
              </w:rPr>
              <w:t>enterokok (cfu/100 ml)</w:t>
            </w:r>
          </w:p>
        </w:tc>
      </w:tr>
      <w:tr w:rsidR="00227144" w:rsidRPr="005B2404" w:rsidTr="001E74AF">
        <w:tc>
          <w:tcPr>
            <w:tcW w:w="2226" w:type="dxa"/>
          </w:tcPr>
          <w:p w:rsidR="00227144" w:rsidRPr="005B2404" w:rsidRDefault="00227144" w:rsidP="00A43725">
            <w:pPr>
              <w:ind w:firstLine="567"/>
              <w:jc w:val="center"/>
              <w:rPr>
                <w:rFonts w:ascii="Times New Roman" w:hAnsi="Times New Roman"/>
                <w:color w:val="000000"/>
                <w:sz w:val="24"/>
                <w:szCs w:val="24"/>
              </w:rPr>
            </w:pPr>
            <w:r w:rsidRPr="005B2404">
              <w:rPr>
                <w:rFonts w:ascii="Times New Roman" w:hAnsi="Times New Roman"/>
                <w:color w:val="000000"/>
                <w:sz w:val="24"/>
                <w:szCs w:val="24"/>
              </w:rPr>
              <w:t>İyi</w:t>
            </w:r>
          </w:p>
        </w:tc>
        <w:tc>
          <w:tcPr>
            <w:tcW w:w="2165" w:type="dxa"/>
          </w:tcPr>
          <w:p w:rsidR="00227144" w:rsidRPr="005B2404" w:rsidRDefault="00227144" w:rsidP="00A43725">
            <w:pPr>
              <w:ind w:firstLine="567"/>
              <w:jc w:val="both"/>
              <w:rPr>
                <w:rFonts w:ascii="Times New Roman" w:hAnsi="Times New Roman"/>
                <w:sz w:val="24"/>
                <w:szCs w:val="24"/>
              </w:rPr>
            </w:pPr>
            <w:r w:rsidRPr="005B2404">
              <w:rPr>
                <w:rFonts w:ascii="Times New Roman" w:hAnsi="Times New Roman"/>
                <w:sz w:val="24"/>
                <w:szCs w:val="24"/>
              </w:rPr>
              <w:t>≤ 100</w:t>
            </w:r>
          </w:p>
        </w:tc>
        <w:tc>
          <w:tcPr>
            <w:tcW w:w="2165" w:type="dxa"/>
          </w:tcPr>
          <w:p w:rsidR="00227144" w:rsidRPr="005B2404" w:rsidRDefault="00227144" w:rsidP="00A43725">
            <w:pPr>
              <w:ind w:firstLine="567"/>
              <w:jc w:val="both"/>
              <w:rPr>
                <w:rFonts w:ascii="Times New Roman" w:hAnsi="Times New Roman"/>
                <w:sz w:val="24"/>
                <w:szCs w:val="24"/>
              </w:rPr>
            </w:pPr>
            <w:r w:rsidRPr="005B2404">
              <w:rPr>
                <w:rFonts w:ascii="Times New Roman" w:hAnsi="Times New Roman"/>
                <w:sz w:val="24"/>
                <w:szCs w:val="24"/>
              </w:rPr>
              <w:t>≤ 100</w:t>
            </w:r>
          </w:p>
        </w:tc>
      </w:tr>
      <w:tr w:rsidR="00227144" w:rsidRPr="005B2404" w:rsidTr="001E74AF">
        <w:tc>
          <w:tcPr>
            <w:tcW w:w="2226" w:type="dxa"/>
          </w:tcPr>
          <w:p w:rsidR="00227144" w:rsidRPr="005B2404" w:rsidRDefault="00227144" w:rsidP="00A43725">
            <w:pPr>
              <w:ind w:firstLine="567"/>
              <w:jc w:val="center"/>
              <w:rPr>
                <w:rFonts w:ascii="Times New Roman" w:hAnsi="Times New Roman"/>
                <w:color w:val="000000"/>
                <w:sz w:val="24"/>
                <w:szCs w:val="24"/>
              </w:rPr>
            </w:pPr>
            <w:r w:rsidRPr="005B2404">
              <w:rPr>
                <w:rFonts w:ascii="Times New Roman" w:hAnsi="Times New Roman"/>
                <w:color w:val="000000"/>
                <w:sz w:val="24"/>
                <w:szCs w:val="24"/>
              </w:rPr>
              <w:t>Orta</w:t>
            </w:r>
          </w:p>
        </w:tc>
        <w:tc>
          <w:tcPr>
            <w:tcW w:w="2165" w:type="dxa"/>
          </w:tcPr>
          <w:p w:rsidR="00227144" w:rsidRPr="005B2404" w:rsidRDefault="00227144" w:rsidP="00A43725">
            <w:pPr>
              <w:ind w:firstLine="567"/>
              <w:jc w:val="both"/>
              <w:rPr>
                <w:rFonts w:ascii="Times New Roman" w:hAnsi="Times New Roman"/>
                <w:sz w:val="24"/>
                <w:szCs w:val="24"/>
              </w:rPr>
            </w:pPr>
            <w:r w:rsidRPr="005B2404">
              <w:rPr>
                <w:rFonts w:ascii="Times New Roman" w:hAnsi="Times New Roman"/>
                <w:sz w:val="24"/>
                <w:szCs w:val="24"/>
              </w:rPr>
              <w:t>&gt;100 ve &lt; 1800</w:t>
            </w:r>
          </w:p>
        </w:tc>
        <w:tc>
          <w:tcPr>
            <w:tcW w:w="2165" w:type="dxa"/>
          </w:tcPr>
          <w:p w:rsidR="00227144" w:rsidRPr="005B2404" w:rsidRDefault="00227144" w:rsidP="00A43725">
            <w:pPr>
              <w:ind w:firstLine="567"/>
              <w:jc w:val="both"/>
              <w:rPr>
                <w:rFonts w:ascii="Times New Roman" w:hAnsi="Times New Roman"/>
                <w:sz w:val="24"/>
                <w:szCs w:val="24"/>
              </w:rPr>
            </w:pPr>
            <w:r w:rsidRPr="005B2404">
              <w:rPr>
                <w:rFonts w:ascii="Times New Roman" w:hAnsi="Times New Roman"/>
                <w:sz w:val="24"/>
                <w:szCs w:val="24"/>
              </w:rPr>
              <w:t>&gt;100 ve &lt; 660</w:t>
            </w:r>
          </w:p>
        </w:tc>
      </w:tr>
      <w:tr w:rsidR="00227144" w:rsidRPr="00833AF4" w:rsidTr="001E74AF">
        <w:tc>
          <w:tcPr>
            <w:tcW w:w="2226" w:type="dxa"/>
          </w:tcPr>
          <w:p w:rsidR="00227144" w:rsidRPr="005B2404" w:rsidRDefault="00227144" w:rsidP="00A43725">
            <w:pPr>
              <w:ind w:firstLine="567"/>
              <w:jc w:val="center"/>
              <w:rPr>
                <w:rFonts w:ascii="Times New Roman" w:hAnsi="Times New Roman"/>
                <w:color w:val="000000"/>
                <w:sz w:val="24"/>
                <w:szCs w:val="24"/>
              </w:rPr>
            </w:pPr>
            <w:r w:rsidRPr="005B2404">
              <w:rPr>
                <w:rFonts w:ascii="Times New Roman" w:hAnsi="Times New Roman"/>
                <w:color w:val="000000"/>
                <w:sz w:val="24"/>
                <w:szCs w:val="24"/>
              </w:rPr>
              <w:t>Kötü</w:t>
            </w:r>
          </w:p>
        </w:tc>
        <w:tc>
          <w:tcPr>
            <w:tcW w:w="2165" w:type="dxa"/>
          </w:tcPr>
          <w:p w:rsidR="00227144" w:rsidRPr="005B2404" w:rsidRDefault="00227144" w:rsidP="00A43725">
            <w:pPr>
              <w:ind w:firstLine="567"/>
              <w:jc w:val="both"/>
              <w:rPr>
                <w:rFonts w:ascii="Times New Roman" w:hAnsi="Times New Roman"/>
                <w:sz w:val="24"/>
                <w:szCs w:val="24"/>
              </w:rPr>
            </w:pPr>
            <w:r w:rsidRPr="005B2404">
              <w:rPr>
                <w:rFonts w:ascii="Times New Roman" w:hAnsi="Times New Roman"/>
                <w:sz w:val="24"/>
                <w:szCs w:val="24"/>
              </w:rPr>
              <w:t>≥ 1800</w:t>
            </w:r>
          </w:p>
        </w:tc>
        <w:tc>
          <w:tcPr>
            <w:tcW w:w="2165" w:type="dxa"/>
          </w:tcPr>
          <w:p w:rsidR="00227144" w:rsidRPr="00512759" w:rsidRDefault="00227144" w:rsidP="00A43725">
            <w:pPr>
              <w:ind w:firstLine="567"/>
              <w:jc w:val="both"/>
              <w:rPr>
                <w:rFonts w:ascii="Times New Roman" w:hAnsi="Times New Roman"/>
                <w:sz w:val="24"/>
                <w:szCs w:val="24"/>
              </w:rPr>
            </w:pPr>
            <w:r w:rsidRPr="005B2404">
              <w:rPr>
                <w:rFonts w:ascii="Times New Roman" w:hAnsi="Times New Roman"/>
                <w:sz w:val="24"/>
                <w:szCs w:val="24"/>
              </w:rPr>
              <w:t>≥ 660</w:t>
            </w:r>
          </w:p>
        </w:tc>
      </w:tr>
    </w:tbl>
    <w:p w:rsidR="00227144" w:rsidRPr="00833AF4" w:rsidRDefault="00227144" w:rsidP="00A43725">
      <w:pPr>
        <w:spacing w:after="0" w:line="240" w:lineRule="auto"/>
        <w:ind w:firstLine="567"/>
        <w:jc w:val="both"/>
        <w:rPr>
          <w:rFonts w:ascii="Times New Roman" w:hAnsi="Times New Roman"/>
          <w:sz w:val="24"/>
          <w:szCs w:val="24"/>
        </w:rPr>
      </w:pPr>
    </w:p>
    <w:p w:rsidR="00227144" w:rsidRDefault="00227144" w:rsidP="00A43725">
      <w:pPr>
        <w:spacing w:after="0" w:line="240" w:lineRule="auto"/>
        <w:ind w:firstLine="567"/>
        <w:jc w:val="both"/>
      </w:pPr>
    </w:p>
    <w:p w:rsidR="00227144" w:rsidRDefault="00227144" w:rsidP="00A43725">
      <w:pPr>
        <w:spacing w:after="0" w:line="240" w:lineRule="auto"/>
        <w:ind w:firstLine="567"/>
        <w:jc w:val="both"/>
      </w:pPr>
    </w:p>
    <w:p w:rsidR="00227144" w:rsidRDefault="00227144" w:rsidP="00A43725">
      <w:pPr>
        <w:spacing w:after="0" w:line="240" w:lineRule="auto"/>
        <w:ind w:firstLine="567"/>
        <w:jc w:val="both"/>
      </w:pPr>
    </w:p>
    <w:p w:rsidR="00227144" w:rsidRDefault="00227144" w:rsidP="00A43725">
      <w:pPr>
        <w:spacing w:after="0" w:line="240" w:lineRule="auto"/>
        <w:ind w:firstLine="567"/>
        <w:jc w:val="both"/>
      </w:pPr>
    </w:p>
    <w:p w:rsidR="00227144" w:rsidRDefault="00227144" w:rsidP="00A43725">
      <w:pPr>
        <w:spacing w:after="0" w:line="240" w:lineRule="auto"/>
        <w:ind w:firstLine="567"/>
        <w:jc w:val="both"/>
      </w:pPr>
    </w:p>
    <w:p w:rsidR="00DE45A8" w:rsidRDefault="00DE45A8" w:rsidP="00A43725">
      <w:pPr>
        <w:spacing w:after="0" w:line="240" w:lineRule="auto"/>
        <w:ind w:firstLine="567"/>
      </w:pPr>
    </w:p>
    <w:sectPr w:rsidR="00DE45A8" w:rsidSect="001E74A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352F" w:rsidRDefault="00FB352F" w:rsidP="00A21951">
      <w:pPr>
        <w:spacing w:after="0" w:line="240" w:lineRule="auto"/>
      </w:pPr>
      <w:r>
        <w:separator/>
      </w:r>
    </w:p>
  </w:endnote>
  <w:endnote w:type="continuationSeparator" w:id="0">
    <w:p w:rsidR="00FB352F" w:rsidRDefault="00FB352F" w:rsidP="00A21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3961814"/>
      <w:docPartObj>
        <w:docPartGallery w:val="Page Numbers (Bottom of Page)"/>
        <w:docPartUnique/>
      </w:docPartObj>
    </w:sdtPr>
    <w:sdtEndPr/>
    <w:sdtContent>
      <w:p w:rsidR="00B13C56" w:rsidRDefault="00B13C56">
        <w:pPr>
          <w:pStyle w:val="Altbilgi"/>
          <w:jc w:val="right"/>
        </w:pPr>
        <w:r>
          <w:fldChar w:fldCharType="begin"/>
        </w:r>
        <w:r>
          <w:instrText>PAGE   \* MERGEFORMAT</w:instrText>
        </w:r>
        <w:r>
          <w:fldChar w:fldCharType="separate"/>
        </w:r>
        <w:r w:rsidR="00C50113">
          <w:rPr>
            <w:noProof/>
          </w:rPr>
          <w:t>1</w:t>
        </w:r>
        <w:r>
          <w:rPr>
            <w:noProof/>
          </w:rPr>
          <w:fldChar w:fldCharType="end"/>
        </w:r>
      </w:p>
    </w:sdtContent>
  </w:sdt>
  <w:p w:rsidR="00B13C56" w:rsidRDefault="00B13C5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352F" w:rsidRDefault="00FB352F" w:rsidP="00A21951">
      <w:pPr>
        <w:spacing w:after="0" w:line="240" w:lineRule="auto"/>
      </w:pPr>
      <w:r>
        <w:separator/>
      </w:r>
    </w:p>
  </w:footnote>
  <w:footnote w:type="continuationSeparator" w:id="0">
    <w:p w:rsidR="00FB352F" w:rsidRDefault="00FB352F" w:rsidP="00A219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E1728"/>
    <w:multiLevelType w:val="hybridMultilevel"/>
    <w:tmpl w:val="1A8852DE"/>
    <w:lvl w:ilvl="0" w:tplc="041F0011">
      <w:start w:val="1"/>
      <w:numFmt w:val="decimal"/>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 w15:restartNumberingAfterBreak="0">
    <w:nsid w:val="47C33B49"/>
    <w:multiLevelType w:val="hybridMultilevel"/>
    <w:tmpl w:val="D75EED00"/>
    <w:lvl w:ilvl="0" w:tplc="04100017">
      <w:start w:val="1"/>
      <w:numFmt w:val="lowerLetter"/>
      <w:lvlText w:val="%1)"/>
      <w:lvlJc w:val="left"/>
      <w:pPr>
        <w:ind w:left="926" w:hanging="360"/>
      </w:pPr>
      <w:rPr>
        <w:rFonts w:hint="default"/>
      </w:rPr>
    </w:lvl>
    <w:lvl w:ilvl="1" w:tplc="04100019" w:tentative="1">
      <w:start w:val="1"/>
      <w:numFmt w:val="lowerLetter"/>
      <w:lvlText w:val="%2."/>
      <w:lvlJc w:val="left"/>
      <w:pPr>
        <w:ind w:left="1306" w:hanging="360"/>
      </w:pPr>
    </w:lvl>
    <w:lvl w:ilvl="2" w:tplc="0410001B" w:tentative="1">
      <w:start w:val="1"/>
      <w:numFmt w:val="lowerRoman"/>
      <w:lvlText w:val="%3."/>
      <w:lvlJc w:val="right"/>
      <w:pPr>
        <w:ind w:left="2026" w:hanging="180"/>
      </w:pPr>
    </w:lvl>
    <w:lvl w:ilvl="3" w:tplc="0410000F" w:tentative="1">
      <w:start w:val="1"/>
      <w:numFmt w:val="decimal"/>
      <w:lvlText w:val="%4."/>
      <w:lvlJc w:val="left"/>
      <w:pPr>
        <w:ind w:left="2746" w:hanging="360"/>
      </w:pPr>
    </w:lvl>
    <w:lvl w:ilvl="4" w:tplc="04100019" w:tentative="1">
      <w:start w:val="1"/>
      <w:numFmt w:val="lowerLetter"/>
      <w:lvlText w:val="%5."/>
      <w:lvlJc w:val="left"/>
      <w:pPr>
        <w:ind w:left="3466" w:hanging="360"/>
      </w:pPr>
    </w:lvl>
    <w:lvl w:ilvl="5" w:tplc="0410001B" w:tentative="1">
      <w:start w:val="1"/>
      <w:numFmt w:val="lowerRoman"/>
      <w:lvlText w:val="%6."/>
      <w:lvlJc w:val="right"/>
      <w:pPr>
        <w:ind w:left="4186" w:hanging="180"/>
      </w:pPr>
    </w:lvl>
    <w:lvl w:ilvl="6" w:tplc="0410000F" w:tentative="1">
      <w:start w:val="1"/>
      <w:numFmt w:val="decimal"/>
      <w:lvlText w:val="%7."/>
      <w:lvlJc w:val="left"/>
      <w:pPr>
        <w:ind w:left="4906" w:hanging="360"/>
      </w:pPr>
    </w:lvl>
    <w:lvl w:ilvl="7" w:tplc="04100019" w:tentative="1">
      <w:start w:val="1"/>
      <w:numFmt w:val="lowerLetter"/>
      <w:lvlText w:val="%8."/>
      <w:lvlJc w:val="left"/>
      <w:pPr>
        <w:ind w:left="5626" w:hanging="360"/>
      </w:pPr>
    </w:lvl>
    <w:lvl w:ilvl="8" w:tplc="0410001B" w:tentative="1">
      <w:start w:val="1"/>
      <w:numFmt w:val="lowerRoman"/>
      <w:lvlText w:val="%9."/>
      <w:lvlJc w:val="right"/>
      <w:pPr>
        <w:ind w:left="63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144"/>
    <w:rsid w:val="000007DD"/>
    <w:rsid w:val="000056C4"/>
    <w:rsid w:val="00011646"/>
    <w:rsid w:val="00014480"/>
    <w:rsid w:val="000216F6"/>
    <w:rsid w:val="000235DA"/>
    <w:rsid w:val="00034D88"/>
    <w:rsid w:val="00044A65"/>
    <w:rsid w:val="00051630"/>
    <w:rsid w:val="00054D19"/>
    <w:rsid w:val="00071DA3"/>
    <w:rsid w:val="00074A1A"/>
    <w:rsid w:val="000A1951"/>
    <w:rsid w:val="000A45E6"/>
    <w:rsid w:val="000D33D6"/>
    <w:rsid w:val="000D43B5"/>
    <w:rsid w:val="000E5562"/>
    <w:rsid w:val="000F6437"/>
    <w:rsid w:val="00104B6F"/>
    <w:rsid w:val="00107F4C"/>
    <w:rsid w:val="00113B63"/>
    <w:rsid w:val="001255E8"/>
    <w:rsid w:val="001341F7"/>
    <w:rsid w:val="001416DA"/>
    <w:rsid w:val="00142C59"/>
    <w:rsid w:val="00154820"/>
    <w:rsid w:val="0016069B"/>
    <w:rsid w:val="0016458D"/>
    <w:rsid w:val="00164B7E"/>
    <w:rsid w:val="00164CF1"/>
    <w:rsid w:val="00175138"/>
    <w:rsid w:val="001806CB"/>
    <w:rsid w:val="00181996"/>
    <w:rsid w:val="001936A4"/>
    <w:rsid w:val="00196F35"/>
    <w:rsid w:val="001E4C78"/>
    <w:rsid w:val="001E74AF"/>
    <w:rsid w:val="001E78AD"/>
    <w:rsid w:val="001F6CE4"/>
    <w:rsid w:val="00205C89"/>
    <w:rsid w:val="00227144"/>
    <w:rsid w:val="0023715B"/>
    <w:rsid w:val="00264F8B"/>
    <w:rsid w:val="00266576"/>
    <w:rsid w:val="00267140"/>
    <w:rsid w:val="002736FB"/>
    <w:rsid w:val="00297A51"/>
    <w:rsid w:val="002D2BC1"/>
    <w:rsid w:val="002E782C"/>
    <w:rsid w:val="00300492"/>
    <w:rsid w:val="00306472"/>
    <w:rsid w:val="003229AF"/>
    <w:rsid w:val="00343D7B"/>
    <w:rsid w:val="00354618"/>
    <w:rsid w:val="0036104E"/>
    <w:rsid w:val="00376001"/>
    <w:rsid w:val="003877C5"/>
    <w:rsid w:val="003C2111"/>
    <w:rsid w:val="003C49AC"/>
    <w:rsid w:val="003D2117"/>
    <w:rsid w:val="003D3DBC"/>
    <w:rsid w:val="003D42A5"/>
    <w:rsid w:val="003E3CDD"/>
    <w:rsid w:val="003E5774"/>
    <w:rsid w:val="003F152E"/>
    <w:rsid w:val="003F3DD1"/>
    <w:rsid w:val="00406847"/>
    <w:rsid w:val="00416775"/>
    <w:rsid w:val="00435119"/>
    <w:rsid w:val="00442AAA"/>
    <w:rsid w:val="0044518D"/>
    <w:rsid w:val="004502F2"/>
    <w:rsid w:val="00491258"/>
    <w:rsid w:val="004A03D0"/>
    <w:rsid w:val="004A3EEB"/>
    <w:rsid w:val="004A5DBA"/>
    <w:rsid w:val="004A7104"/>
    <w:rsid w:val="004C1EAD"/>
    <w:rsid w:val="004D09C2"/>
    <w:rsid w:val="004F4E81"/>
    <w:rsid w:val="005104C0"/>
    <w:rsid w:val="0051343C"/>
    <w:rsid w:val="00513CEA"/>
    <w:rsid w:val="00525F47"/>
    <w:rsid w:val="00526A7B"/>
    <w:rsid w:val="00536725"/>
    <w:rsid w:val="00545B4F"/>
    <w:rsid w:val="0057567D"/>
    <w:rsid w:val="005842A3"/>
    <w:rsid w:val="0058687D"/>
    <w:rsid w:val="00592877"/>
    <w:rsid w:val="005A3E67"/>
    <w:rsid w:val="005A68AB"/>
    <w:rsid w:val="005B2404"/>
    <w:rsid w:val="005B5810"/>
    <w:rsid w:val="005C37EC"/>
    <w:rsid w:val="005E2FC2"/>
    <w:rsid w:val="00610EDE"/>
    <w:rsid w:val="00613493"/>
    <w:rsid w:val="00621265"/>
    <w:rsid w:val="006523D5"/>
    <w:rsid w:val="006575FA"/>
    <w:rsid w:val="00676089"/>
    <w:rsid w:val="0068123A"/>
    <w:rsid w:val="00681C72"/>
    <w:rsid w:val="006872EA"/>
    <w:rsid w:val="00690449"/>
    <w:rsid w:val="00693920"/>
    <w:rsid w:val="00694F72"/>
    <w:rsid w:val="006A665F"/>
    <w:rsid w:val="006C5679"/>
    <w:rsid w:val="006C71E6"/>
    <w:rsid w:val="006D1C35"/>
    <w:rsid w:val="006E25C7"/>
    <w:rsid w:val="006E676E"/>
    <w:rsid w:val="00712FA8"/>
    <w:rsid w:val="00713BDE"/>
    <w:rsid w:val="00714CB0"/>
    <w:rsid w:val="00715E62"/>
    <w:rsid w:val="00716A4F"/>
    <w:rsid w:val="00747464"/>
    <w:rsid w:val="0075098D"/>
    <w:rsid w:val="00753BB9"/>
    <w:rsid w:val="007558BB"/>
    <w:rsid w:val="00762680"/>
    <w:rsid w:val="00775E57"/>
    <w:rsid w:val="00782958"/>
    <w:rsid w:val="00790245"/>
    <w:rsid w:val="00792198"/>
    <w:rsid w:val="0079598E"/>
    <w:rsid w:val="007A4328"/>
    <w:rsid w:val="007B2F38"/>
    <w:rsid w:val="007D139C"/>
    <w:rsid w:val="007E14C7"/>
    <w:rsid w:val="00802F94"/>
    <w:rsid w:val="0080306C"/>
    <w:rsid w:val="008219AC"/>
    <w:rsid w:val="0083573A"/>
    <w:rsid w:val="00841EAC"/>
    <w:rsid w:val="0084559F"/>
    <w:rsid w:val="00863FA5"/>
    <w:rsid w:val="00883EBF"/>
    <w:rsid w:val="008A42D2"/>
    <w:rsid w:val="008B7A3C"/>
    <w:rsid w:val="008C1EE5"/>
    <w:rsid w:val="008D59F8"/>
    <w:rsid w:val="008E366B"/>
    <w:rsid w:val="008E5F30"/>
    <w:rsid w:val="008F5AF8"/>
    <w:rsid w:val="008F684A"/>
    <w:rsid w:val="00942BBA"/>
    <w:rsid w:val="00960A8D"/>
    <w:rsid w:val="0099596E"/>
    <w:rsid w:val="009A649B"/>
    <w:rsid w:val="009A6F9B"/>
    <w:rsid w:val="009C32DC"/>
    <w:rsid w:val="009C7BFE"/>
    <w:rsid w:val="009E635B"/>
    <w:rsid w:val="00A036B1"/>
    <w:rsid w:val="00A16C59"/>
    <w:rsid w:val="00A21951"/>
    <w:rsid w:val="00A33925"/>
    <w:rsid w:val="00A378E2"/>
    <w:rsid w:val="00A43725"/>
    <w:rsid w:val="00A47F49"/>
    <w:rsid w:val="00A5186B"/>
    <w:rsid w:val="00A5389E"/>
    <w:rsid w:val="00A60ACC"/>
    <w:rsid w:val="00A611D5"/>
    <w:rsid w:val="00A63289"/>
    <w:rsid w:val="00A82036"/>
    <w:rsid w:val="00A85D45"/>
    <w:rsid w:val="00A862F3"/>
    <w:rsid w:val="00A91072"/>
    <w:rsid w:val="00AA4D1B"/>
    <w:rsid w:val="00AB2004"/>
    <w:rsid w:val="00AC4165"/>
    <w:rsid w:val="00AC4D86"/>
    <w:rsid w:val="00AE1BFF"/>
    <w:rsid w:val="00AE5C3B"/>
    <w:rsid w:val="00AE7CF3"/>
    <w:rsid w:val="00AF5B62"/>
    <w:rsid w:val="00B13C56"/>
    <w:rsid w:val="00B22F08"/>
    <w:rsid w:val="00B32FDC"/>
    <w:rsid w:val="00B444E3"/>
    <w:rsid w:val="00B635E3"/>
    <w:rsid w:val="00B64B5C"/>
    <w:rsid w:val="00B72F5D"/>
    <w:rsid w:val="00B84B18"/>
    <w:rsid w:val="00B86080"/>
    <w:rsid w:val="00B877A4"/>
    <w:rsid w:val="00B8786D"/>
    <w:rsid w:val="00B952ED"/>
    <w:rsid w:val="00B95773"/>
    <w:rsid w:val="00BB1CC9"/>
    <w:rsid w:val="00BB48D7"/>
    <w:rsid w:val="00BD7808"/>
    <w:rsid w:val="00C119AA"/>
    <w:rsid w:val="00C2129A"/>
    <w:rsid w:val="00C255A8"/>
    <w:rsid w:val="00C262D2"/>
    <w:rsid w:val="00C2641D"/>
    <w:rsid w:val="00C32D1A"/>
    <w:rsid w:val="00C4270D"/>
    <w:rsid w:val="00C45980"/>
    <w:rsid w:val="00C50113"/>
    <w:rsid w:val="00C60F09"/>
    <w:rsid w:val="00C76693"/>
    <w:rsid w:val="00CA0498"/>
    <w:rsid w:val="00CA17F6"/>
    <w:rsid w:val="00CA733A"/>
    <w:rsid w:val="00CB32ED"/>
    <w:rsid w:val="00CC04FC"/>
    <w:rsid w:val="00CC29E1"/>
    <w:rsid w:val="00CC4A80"/>
    <w:rsid w:val="00CD53D8"/>
    <w:rsid w:val="00CD5AF4"/>
    <w:rsid w:val="00CE747C"/>
    <w:rsid w:val="00CF1708"/>
    <w:rsid w:val="00CF3F5B"/>
    <w:rsid w:val="00CF60B5"/>
    <w:rsid w:val="00D04AEF"/>
    <w:rsid w:val="00D11908"/>
    <w:rsid w:val="00D26EFF"/>
    <w:rsid w:val="00D35D32"/>
    <w:rsid w:val="00D44BF9"/>
    <w:rsid w:val="00D61984"/>
    <w:rsid w:val="00D67F49"/>
    <w:rsid w:val="00D82355"/>
    <w:rsid w:val="00D85A28"/>
    <w:rsid w:val="00D95C55"/>
    <w:rsid w:val="00DA117C"/>
    <w:rsid w:val="00DC0150"/>
    <w:rsid w:val="00DC30EA"/>
    <w:rsid w:val="00DC571E"/>
    <w:rsid w:val="00DD18CA"/>
    <w:rsid w:val="00DE45A8"/>
    <w:rsid w:val="00DF62F1"/>
    <w:rsid w:val="00E03E20"/>
    <w:rsid w:val="00E272C5"/>
    <w:rsid w:val="00E37DA9"/>
    <w:rsid w:val="00E55A5B"/>
    <w:rsid w:val="00E56F52"/>
    <w:rsid w:val="00E60D76"/>
    <w:rsid w:val="00E64F3E"/>
    <w:rsid w:val="00E711AC"/>
    <w:rsid w:val="00E77333"/>
    <w:rsid w:val="00E775C4"/>
    <w:rsid w:val="00E83E52"/>
    <w:rsid w:val="00E96DC7"/>
    <w:rsid w:val="00EA7E90"/>
    <w:rsid w:val="00ED1791"/>
    <w:rsid w:val="00EE03AB"/>
    <w:rsid w:val="00EE2039"/>
    <w:rsid w:val="00EF4111"/>
    <w:rsid w:val="00F23DCF"/>
    <w:rsid w:val="00F41629"/>
    <w:rsid w:val="00F53ED4"/>
    <w:rsid w:val="00F828CD"/>
    <w:rsid w:val="00F832EA"/>
    <w:rsid w:val="00F90C34"/>
    <w:rsid w:val="00FA6E2C"/>
    <w:rsid w:val="00FB2510"/>
    <w:rsid w:val="00FB352F"/>
    <w:rsid w:val="00FB53A2"/>
    <w:rsid w:val="00FC6E58"/>
    <w:rsid w:val="00FD1D3E"/>
    <w:rsid w:val="00FE132F"/>
    <w:rsid w:val="00FF3FB7"/>
    <w:rsid w:val="00FF6A2A"/>
    <w:rsid w:val="00FF73D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BE6092-D998-4ACD-A681-E1FD1562A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144"/>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27144"/>
    <w:pPr>
      <w:ind w:left="720"/>
      <w:contextualSpacing/>
    </w:pPr>
  </w:style>
  <w:style w:type="table" w:styleId="TabloKlavuzu">
    <w:name w:val="Table Grid"/>
    <w:basedOn w:val="NormalTablo"/>
    <w:uiPriority w:val="59"/>
    <w:rsid w:val="0022714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22714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27144"/>
    <w:rPr>
      <w:rFonts w:ascii="Calibri" w:eastAsia="Calibri" w:hAnsi="Calibri" w:cs="Times New Roman"/>
    </w:rPr>
  </w:style>
  <w:style w:type="paragraph" w:styleId="Altbilgi">
    <w:name w:val="footer"/>
    <w:basedOn w:val="Normal"/>
    <w:link w:val="AltbilgiChar"/>
    <w:uiPriority w:val="99"/>
    <w:unhideWhenUsed/>
    <w:rsid w:val="0022714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27144"/>
    <w:rPr>
      <w:rFonts w:ascii="Calibri" w:eastAsia="Calibri" w:hAnsi="Calibri" w:cs="Times New Roman"/>
    </w:rPr>
  </w:style>
  <w:style w:type="paragraph" w:styleId="BalonMetni">
    <w:name w:val="Balloon Text"/>
    <w:basedOn w:val="Normal"/>
    <w:link w:val="BalonMetniChar"/>
    <w:uiPriority w:val="99"/>
    <w:semiHidden/>
    <w:unhideWhenUsed/>
    <w:rsid w:val="0022714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27144"/>
    <w:rPr>
      <w:rFonts w:ascii="Tahoma" w:eastAsia="Calibri" w:hAnsi="Tahoma" w:cs="Tahoma"/>
      <w:sz w:val="16"/>
      <w:szCs w:val="16"/>
    </w:rPr>
  </w:style>
  <w:style w:type="paragraph" w:customStyle="1" w:styleId="Default">
    <w:name w:val="Default"/>
    <w:rsid w:val="009A6F9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997508">
      <w:bodyDiv w:val="1"/>
      <w:marLeft w:val="0"/>
      <w:marRight w:val="0"/>
      <w:marTop w:val="0"/>
      <w:marBottom w:val="0"/>
      <w:divBdr>
        <w:top w:val="none" w:sz="0" w:space="0" w:color="auto"/>
        <w:left w:val="none" w:sz="0" w:space="0" w:color="auto"/>
        <w:bottom w:val="none" w:sz="0" w:space="0" w:color="auto"/>
        <w:right w:val="none" w:sz="0" w:space="0" w:color="auto"/>
      </w:divBdr>
    </w:div>
    <w:div w:id="938637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E0E36-4954-466E-AA75-6453DF8F8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2277</Words>
  <Characters>12980</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dilek.dikmen</dc:creator>
  <cp:lastModifiedBy>Kübra DÖNMEZ</cp:lastModifiedBy>
  <cp:revision>2</cp:revision>
  <cp:lastPrinted>2019-05-21T06:15:00Z</cp:lastPrinted>
  <dcterms:created xsi:type="dcterms:W3CDTF">2019-09-25T06:40:00Z</dcterms:created>
  <dcterms:modified xsi:type="dcterms:W3CDTF">2019-09-25T06:40:00Z</dcterms:modified>
</cp:coreProperties>
</file>