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C65" w:rsidRDefault="00E11C65" w:rsidP="009C45A8">
      <w:pPr>
        <w:pStyle w:val="NormalWeb"/>
        <w:tabs>
          <w:tab w:val="left" w:pos="9072"/>
        </w:tabs>
        <w:spacing w:before="0" w:beforeAutospacing="0" w:after="0" w:afterAutospacing="0"/>
        <w:ind w:firstLine="720"/>
        <w:rPr>
          <w:rFonts w:ascii="Times New Roman" w:hAnsi="Times New Roman" w:cs="Times New Roman"/>
          <w:bCs/>
          <w:sz w:val="23"/>
          <w:szCs w:val="23"/>
          <w:lang w:val="tr-TR"/>
        </w:rPr>
      </w:pPr>
      <w:bookmarkStart w:id="0" w:name="_GoBack"/>
      <w:bookmarkEnd w:id="0"/>
    </w:p>
    <w:p w:rsidR="00E11C65" w:rsidRPr="00427802" w:rsidRDefault="00E11C65" w:rsidP="00E11C65">
      <w:pPr>
        <w:ind w:hanging="426"/>
        <w:rPr>
          <w:b/>
        </w:rPr>
      </w:pPr>
      <w:r>
        <w:rPr>
          <w:b/>
        </w:rPr>
        <w:t>Ek-1:</w:t>
      </w:r>
      <w:r w:rsidR="000A402C">
        <w:rPr>
          <w:b/>
        </w:rPr>
        <w:t xml:space="preserve"> </w:t>
      </w:r>
      <w:r>
        <w:rPr>
          <w:b/>
        </w:rPr>
        <w:t xml:space="preserve">Tarife Kontenjanı Kapsamı </w:t>
      </w:r>
      <w:r w:rsidR="00DC79CE">
        <w:rPr>
          <w:b/>
        </w:rPr>
        <w:t>Eşya</w:t>
      </w:r>
    </w:p>
    <w:p w:rsidR="00E11C65" w:rsidRDefault="00E11C65" w:rsidP="00E11C65">
      <w:pPr>
        <w:ind w:firstLine="720"/>
        <w:jc w:val="both"/>
      </w:pPr>
    </w:p>
    <w:tbl>
      <w:tblPr>
        <w:tblW w:w="5386"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7"/>
        <w:gridCol w:w="1883"/>
        <w:gridCol w:w="770"/>
        <w:gridCol w:w="5412"/>
        <w:gridCol w:w="1659"/>
      </w:tblGrid>
      <w:tr w:rsidR="00E11C65" w:rsidRPr="00F0149D" w:rsidTr="000B4DE3">
        <w:trPr>
          <w:trHeight w:val="445"/>
        </w:trPr>
        <w:tc>
          <w:tcPr>
            <w:tcW w:w="312" w:type="pct"/>
            <w:shd w:val="clear" w:color="auto" w:fill="auto"/>
            <w:vAlign w:val="center"/>
            <w:hideMark/>
          </w:tcPr>
          <w:p w:rsidR="00E11C65" w:rsidRPr="00F0149D" w:rsidRDefault="00E11C65" w:rsidP="00730F38">
            <w:pPr>
              <w:jc w:val="center"/>
              <w:rPr>
                <w:b/>
                <w:bCs/>
                <w:color w:val="000000"/>
                <w:sz w:val="20"/>
                <w:szCs w:val="20"/>
                <w:lang w:eastAsia="tr-TR"/>
              </w:rPr>
            </w:pPr>
            <w:r w:rsidRPr="00F0149D">
              <w:rPr>
                <w:b/>
                <w:bCs/>
                <w:color w:val="000000"/>
                <w:sz w:val="20"/>
                <w:szCs w:val="20"/>
              </w:rPr>
              <w:t>Sıra</w:t>
            </w:r>
          </w:p>
        </w:tc>
        <w:tc>
          <w:tcPr>
            <w:tcW w:w="908" w:type="pct"/>
            <w:shd w:val="clear" w:color="auto" w:fill="auto"/>
            <w:vAlign w:val="center"/>
            <w:hideMark/>
          </w:tcPr>
          <w:p w:rsidR="00E11C65" w:rsidRPr="00F0149D" w:rsidRDefault="00E11C65" w:rsidP="00730F38">
            <w:pPr>
              <w:rPr>
                <w:b/>
                <w:bCs/>
                <w:color w:val="000000"/>
                <w:sz w:val="20"/>
                <w:szCs w:val="20"/>
              </w:rPr>
            </w:pPr>
            <w:r w:rsidRPr="00F0149D">
              <w:rPr>
                <w:b/>
                <w:bCs/>
                <w:color w:val="000000"/>
                <w:sz w:val="20"/>
                <w:szCs w:val="20"/>
              </w:rPr>
              <w:t>Ürün Grubu</w:t>
            </w:r>
          </w:p>
        </w:tc>
        <w:tc>
          <w:tcPr>
            <w:tcW w:w="371" w:type="pct"/>
            <w:shd w:val="clear" w:color="auto" w:fill="auto"/>
            <w:noWrap/>
            <w:vAlign w:val="center"/>
            <w:hideMark/>
          </w:tcPr>
          <w:p w:rsidR="00E11C65" w:rsidRPr="00F0149D" w:rsidRDefault="00E11C65" w:rsidP="00730F38">
            <w:pPr>
              <w:jc w:val="center"/>
              <w:rPr>
                <w:b/>
                <w:bCs/>
                <w:color w:val="000000"/>
                <w:sz w:val="20"/>
                <w:szCs w:val="20"/>
              </w:rPr>
            </w:pPr>
            <w:r w:rsidRPr="00F0149D">
              <w:rPr>
                <w:b/>
                <w:bCs/>
                <w:color w:val="000000"/>
                <w:sz w:val="20"/>
                <w:szCs w:val="20"/>
              </w:rPr>
              <w:t>GTP</w:t>
            </w:r>
          </w:p>
        </w:tc>
        <w:tc>
          <w:tcPr>
            <w:tcW w:w="2609" w:type="pct"/>
            <w:shd w:val="clear" w:color="auto" w:fill="auto"/>
            <w:vAlign w:val="center"/>
            <w:hideMark/>
          </w:tcPr>
          <w:p w:rsidR="00E11C65" w:rsidRPr="00F0149D" w:rsidRDefault="00E11C65" w:rsidP="00730F38">
            <w:pPr>
              <w:rPr>
                <w:b/>
                <w:bCs/>
                <w:color w:val="000000"/>
                <w:sz w:val="20"/>
                <w:szCs w:val="20"/>
              </w:rPr>
            </w:pPr>
            <w:r w:rsidRPr="00F0149D">
              <w:rPr>
                <w:b/>
                <w:bCs/>
                <w:color w:val="000000"/>
                <w:sz w:val="20"/>
                <w:szCs w:val="20"/>
              </w:rPr>
              <w:t>Eşyanın Tanımı</w:t>
            </w:r>
          </w:p>
        </w:tc>
        <w:tc>
          <w:tcPr>
            <w:tcW w:w="800" w:type="pct"/>
            <w:shd w:val="clear" w:color="auto" w:fill="auto"/>
            <w:vAlign w:val="center"/>
            <w:hideMark/>
          </w:tcPr>
          <w:p w:rsidR="00E11C65" w:rsidRPr="00F0149D" w:rsidRDefault="00114492" w:rsidP="00730F38">
            <w:pPr>
              <w:jc w:val="center"/>
              <w:rPr>
                <w:b/>
                <w:bCs/>
                <w:color w:val="000000"/>
                <w:sz w:val="20"/>
                <w:szCs w:val="20"/>
              </w:rPr>
            </w:pPr>
            <w:r>
              <w:rPr>
                <w:b/>
                <w:bCs/>
                <w:color w:val="000000"/>
                <w:sz w:val="20"/>
                <w:szCs w:val="20"/>
              </w:rPr>
              <w:t xml:space="preserve"> Genel </w:t>
            </w:r>
            <w:r w:rsidR="00E11C65" w:rsidRPr="00F0149D">
              <w:rPr>
                <w:b/>
                <w:bCs/>
                <w:color w:val="000000"/>
                <w:sz w:val="20"/>
                <w:szCs w:val="20"/>
              </w:rPr>
              <w:t>Tarife Kontenjanı (Ton)</w:t>
            </w:r>
          </w:p>
        </w:tc>
      </w:tr>
      <w:tr w:rsidR="00E11C65" w:rsidRPr="00F0149D" w:rsidTr="000B4DE3">
        <w:trPr>
          <w:trHeight w:val="364"/>
        </w:trPr>
        <w:tc>
          <w:tcPr>
            <w:tcW w:w="312"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1</w:t>
            </w:r>
          </w:p>
        </w:tc>
        <w:tc>
          <w:tcPr>
            <w:tcW w:w="908" w:type="pct"/>
            <w:vMerge w:val="restart"/>
            <w:shd w:val="clear" w:color="auto" w:fill="auto"/>
            <w:noWrap/>
            <w:vAlign w:val="center"/>
            <w:hideMark/>
          </w:tcPr>
          <w:p w:rsidR="00E11C65" w:rsidRPr="00F0149D" w:rsidRDefault="00E11C65" w:rsidP="00730F38">
            <w:pPr>
              <w:rPr>
                <w:color w:val="000000"/>
                <w:sz w:val="20"/>
                <w:szCs w:val="20"/>
              </w:rPr>
            </w:pPr>
            <w:r w:rsidRPr="00F0149D">
              <w:rPr>
                <w:color w:val="000000"/>
                <w:sz w:val="20"/>
                <w:szCs w:val="20"/>
              </w:rPr>
              <w:t>Yassı Mamuller</w:t>
            </w: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72.08</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yassı hadde ürünleri (genişlikleri 600 mm veya daha fazla) (sıcak haddelenmiş) (kaplanmamış)</w:t>
            </w:r>
          </w:p>
        </w:tc>
        <w:tc>
          <w:tcPr>
            <w:tcW w:w="800"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3.117.670</w:t>
            </w:r>
          </w:p>
        </w:tc>
      </w:tr>
      <w:tr w:rsidR="00E11C65" w:rsidRPr="00F0149D" w:rsidTr="000B4DE3">
        <w:trPr>
          <w:trHeight w:val="413"/>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72.09</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yassı hadde mamulleri (genişliği 600 mm. veya daha fazla, soğuk haddelenmiş, kaplanmamış)</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88"/>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72.10</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yassı hadde mamulleri, genişliği 600 mm veya daha fazla olanlar (kaplanmış olanlar)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92"/>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72.11</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Demir ve alaşımsız çelikten yassı hadde mamulleri </w:t>
            </w:r>
          </w:p>
          <w:p w:rsidR="00E11C65" w:rsidRPr="00F0149D" w:rsidRDefault="00E11C65" w:rsidP="00730F38">
            <w:pPr>
              <w:rPr>
                <w:color w:val="000000"/>
                <w:sz w:val="20"/>
                <w:szCs w:val="20"/>
              </w:rPr>
            </w:pPr>
            <w:r w:rsidRPr="00F0149D">
              <w:rPr>
                <w:color w:val="000000"/>
                <w:sz w:val="20"/>
                <w:szCs w:val="20"/>
              </w:rPr>
              <w:t>(genişlikleri 600 mm.den az ve kaplanmamış olanlar):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141"/>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72.12</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Demir veya alaşımsız çelikten yassı hadde ürünleri </w:t>
            </w:r>
          </w:p>
          <w:p w:rsidR="00E11C65" w:rsidRPr="00F0149D" w:rsidRDefault="00E11C65" w:rsidP="00730F38">
            <w:pPr>
              <w:rPr>
                <w:color w:val="000000"/>
                <w:sz w:val="20"/>
                <w:szCs w:val="20"/>
              </w:rPr>
            </w:pPr>
            <w:r w:rsidRPr="00F0149D">
              <w:rPr>
                <w:color w:val="000000"/>
                <w:sz w:val="20"/>
                <w:szCs w:val="20"/>
              </w:rPr>
              <w:t>(genişlikleri 600 mm.den az ve kaplanmış olanlar)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330"/>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72.25</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Diğer alaşımlı çelikten yassı hadde mamulleri </w:t>
            </w:r>
          </w:p>
          <w:p w:rsidR="00E11C65" w:rsidRPr="00F0149D" w:rsidRDefault="00E11C65" w:rsidP="00730F38">
            <w:pPr>
              <w:rPr>
                <w:color w:val="000000"/>
                <w:sz w:val="20"/>
                <w:szCs w:val="20"/>
              </w:rPr>
            </w:pPr>
            <w:r w:rsidRPr="00F0149D">
              <w:rPr>
                <w:color w:val="000000"/>
                <w:sz w:val="20"/>
                <w:szCs w:val="20"/>
              </w:rPr>
              <w:t>(genişliği 600 mm.veya daha fazla)</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205"/>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72.26</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Diğer alaşımlı çelikten yassı hadde mamulleri</w:t>
            </w:r>
          </w:p>
          <w:p w:rsidR="00E11C65" w:rsidRPr="00F0149D" w:rsidRDefault="00E11C65" w:rsidP="00730F38">
            <w:pPr>
              <w:rPr>
                <w:color w:val="000000"/>
                <w:sz w:val="20"/>
                <w:szCs w:val="20"/>
              </w:rPr>
            </w:pPr>
            <w:r w:rsidRPr="00F0149D">
              <w:rPr>
                <w:color w:val="000000"/>
                <w:sz w:val="20"/>
                <w:szCs w:val="20"/>
              </w:rPr>
              <w:t>(genişliği 600 mm.den az olanlar)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302"/>
        </w:trPr>
        <w:tc>
          <w:tcPr>
            <w:tcW w:w="312"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2</w:t>
            </w:r>
          </w:p>
        </w:tc>
        <w:tc>
          <w:tcPr>
            <w:tcW w:w="908" w:type="pct"/>
            <w:vMerge w:val="restar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Uzun Mamuller </w:t>
            </w:r>
            <w:r w:rsidRPr="00F0149D">
              <w:rPr>
                <w:color w:val="000000"/>
                <w:sz w:val="20"/>
                <w:szCs w:val="20"/>
              </w:rPr>
              <w:br/>
              <w:t>(Çubuklar, Teller ve Profiller)</w:t>
            </w: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72.13</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Demir veya alaşımsız çelikten filmaşin </w:t>
            </w:r>
          </w:p>
          <w:p w:rsidR="00E11C65" w:rsidRPr="00F0149D" w:rsidRDefault="00E11C65" w:rsidP="00730F38">
            <w:pPr>
              <w:rPr>
                <w:color w:val="000000"/>
                <w:sz w:val="20"/>
                <w:szCs w:val="20"/>
              </w:rPr>
            </w:pPr>
            <w:r w:rsidRPr="00F0149D">
              <w:rPr>
                <w:color w:val="000000"/>
                <w:sz w:val="20"/>
                <w:szCs w:val="20"/>
              </w:rPr>
              <w:t>(sıcak haddelenmiş, kangal halinde)</w:t>
            </w:r>
          </w:p>
        </w:tc>
        <w:tc>
          <w:tcPr>
            <w:tcW w:w="800"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558.534</w:t>
            </w:r>
          </w:p>
        </w:tc>
      </w:tr>
      <w:tr w:rsidR="00E11C65" w:rsidRPr="00F0149D" w:rsidTr="000B4DE3">
        <w:trPr>
          <w:trHeight w:val="351"/>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72.14</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çubuklar (sadece dövülmüş, sıcak haddelenmiş veya sıcak çekilmiş, haddeleme işleminden sonra burulmuş olanlar dahil)</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140"/>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72.15</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diğer çubukIar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52"/>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72.16</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profiller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52"/>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72.17</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alaşımsız çelikten teller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310"/>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72.27</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Diğer alaşımlı çelikten filmaşin (sıcak haddelenmiş, kangal halinde)</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409"/>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72.28</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Diğer alaşımlı çelikten çubuk ve profiller; alaşımlı veya alaşımsız çelikten sondaj işlerinde kullanılan içi boş çubuklar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165"/>
        </w:trPr>
        <w:tc>
          <w:tcPr>
            <w:tcW w:w="312"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3</w:t>
            </w:r>
          </w:p>
        </w:tc>
        <w:tc>
          <w:tcPr>
            <w:tcW w:w="908" w:type="pct"/>
            <w:vMerge w:val="restar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Boru ve İçi Boş Profiller</w:t>
            </w: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73.03</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Dökme demirden ince ve kalın borular, içi boş profiller</w:t>
            </w:r>
          </w:p>
        </w:tc>
        <w:tc>
          <w:tcPr>
            <w:tcW w:w="800"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273.901</w:t>
            </w:r>
          </w:p>
        </w:tc>
      </w:tr>
      <w:tr w:rsidR="00E11C65" w:rsidRPr="00F0149D" w:rsidTr="000B4DE3">
        <w:trPr>
          <w:trHeight w:val="197"/>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73.04</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(dökme demir hariç) ve çelikten ince ve kalın borular ve içi boş profiller (dikişsiz)</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395"/>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73.05</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çelikten diğer ince ve kalın borular (kaynaklı, perçinli veya</w:t>
            </w:r>
            <w:r>
              <w:rPr>
                <w:color w:val="000000"/>
                <w:sz w:val="20"/>
                <w:szCs w:val="20"/>
              </w:rPr>
              <w:t xml:space="preserve"> </w:t>
            </w:r>
            <w:r w:rsidRPr="00F0149D">
              <w:rPr>
                <w:color w:val="000000"/>
                <w:sz w:val="20"/>
                <w:szCs w:val="20"/>
              </w:rPr>
              <w:t>benzeri şekillerde kapatılmış) (iç ve dış kesitleri daire şeklinde olup,</w:t>
            </w:r>
            <w:r>
              <w:rPr>
                <w:color w:val="000000"/>
                <w:sz w:val="20"/>
                <w:szCs w:val="20"/>
              </w:rPr>
              <w:t xml:space="preserve"> </w:t>
            </w:r>
            <w:r w:rsidRPr="00F0149D">
              <w:rPr>
                <w:color w:val="000000"/>
                <w:sz w:val="20"/>
                <w:szCs w:val="20"/>
              </w:rPr>
              <w:t>dış çapı 406,4 mm.yi geçenler)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404"/>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73.06</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çelikten diğer ince ve kalın borular ve içi boş profiller(örneğin açık dikiş veya kaynak yapılmış, perçin yapılmış veya benzeri</w:t>
            </w:r>
            <w:r>
              <w:rPr>
                <w:color w:val="000000"/>
                <w:sz w:val="20"/>
                <w:szCs w:val="20"/>
              </w:rPr>
              <w:t xml:space="preserve"> </w:t>
            </w:r>
            <w:r w:rsidRPr="00F0149D">
              <w:rPr>
                <w:color w:val="000000"/>
                <w:sz w:val="20"/>
                <w:szCs w:val="20"/>
              </w:rPr>
              <w:t>şekilleri kapatılmış)</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418"/>
        </w:trPr>
        <w:tc>
          <w:tcPr>
            <w:tcW w:w="312"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4</w:t>
            </w:r>
          </w:p>
        </w:tc>
        <w:tc>
          <w:tcPr>
            <w:tcW w:w="908" w:type="pct"/>
            <w:vMerge w:val="restar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Paslanmaz Çelikler*</w:t>
            </w: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72.19</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Paslanmaz çelikten yassı hadde mamulleri (genişliği 600 mm. veya fazla olanlar </w:t>
            </w:r>
          </w:p>
        </w:tc>
        <w:tc>
          <w:tcPr>
            <w:tcW w:w="800" w:type="pct"/>
            <w:vMerge w:val="restar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139.934</w:t>
            </w:r>
          </w:p>
        </w:tc>
      </w:tr>
      <w:tr w:rsidR="00E11C65" w:rsidRPr="00F0149D" w:rsidTr="000B4DE3">
        <w:trPr>
          <w:trHeight w:val="138"/>
        </w:trPr>
        <w:tc>
          <w:tcPr>
            <w:tcW w:w="312" w:type="pct"/>
            <w:vMerge/>
            <w:vAlign w:val="center"/>
            <w:hideMark/>
          </w:tcPr>
          <w:p w:rsidR="00E11C65" w:rsidRPr="00F0149D" w:rsidRDefault="00E11C65" w:rsidP="00730F38">
            <w:pPr>
              <w:rPr>
                <w:color w:val="000000"/>
                <w:sz w:val="20"/>
                <w:szCs w:val="20"/>
              </w:rPr>
            </w:pPr>
          </w:p>
        </w:tc>
        <w:tc>
          <w:tcPr>
            <w:tcW w:w="908" w:type="pct"/>
            <w:vMerge/>
            <w:vAlign w:val="center"/>
            <w:hideMark/>
          </w:tcPr>
          <w:p w:rsidR="00E11C65" w:rsidRPr="00F0149D" w:rsidRDefault="00E11C65" w:rsidP="00730F38">
            <w:pPr>
              <w:rPr>
                <w:color w:val="000000"/>
                <w:sz w:val="20"/>
                <w:szCs w:val="20"/>
              </w:rPr>
            </w:pP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72.20</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 xml:space="preserve">Paslanmaz çelikten yassı hadde mamulleri </w:t>
            </w:r>
          </w:p>
          <w:p w:rsidR="00E11C65" w:rsidRPr="00F0149D" w:rsidRDefault="00E11C65" w:rsidP="00730F38">
            <w:pPr>
              <w:rPr>
                <w:color w:val="000000"/>
                <w:sz w:val="20"/>
                <w:szCs w:val="20"/>
              </w:rPr>
            </w:pPr>
            <w:r w:rsidRPr="00F0149D">
              <w:rPr>
                <w:color w:val="000000"/>
                <w:sz w:val="20"/>
                <w:szCs w:val="20"/>
              </w:rPr>
              <w:t>(genişliği 600 mm. den az olanlar)</w:t>
            </w:r>
          </w:p>
        </w:tc>
        <w:tc>
          <w:tcPr>
            <w:tcW w:w="800" w:type="pct"/>
            <w:vMerge/>
            <w:vAlign w:val="center"/>
            <w:hideMark/>
          </w:tcPr>
          <w:p w:rsidR="00E11C65" w:rsidRPr="00F0149D" w:rsidRDefault="00E11C65" w:rsidP="00730F38">
            <w:pPr>
              <w:rPr>
                <w:color w:val="000000"/>
                <w:sz w:val="20"/>
                <w:szCs w:val="20"/>
              </w:rPr>
            </w:pPr>
          </w:p>
        </w:tc>
      </w:tr>
      <w:tr w:rsidR="00E11C65" w:rsidRPr="00F0149D" w:rsidTr="000B4DE3">
        <w:trPr>
          <w:trHeight w:val="1166"/>
        </w:trPr>
        <w:tc>
          <w:tcPr>
            <w:tcW w:w="312"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5</w:t>
            </w:r>
          </w:p>
        </w:tc>
        <w:tc>
          <w:tcPr>
            <w:tcW w:w="908"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Demiryolu ve Tramvay Hattı Malzemeleri</w:t>
            </w:r>
          </w:p>
        </w:tc>
        <w:tc>
          <w:tcPr>
            <w:tcW w:w="371"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73.02</w:t>
            </w:r>
          </w:p>
        </w:tc>
        <w:tc>
          <w:tcPr>
            <w:tcW w:w="2609" w:type="pct"/>
            <w:shd w:val="clear" w:color="auto" w:fill="auto"/>
            <w:vAlign w:val="center"/>
            <w:hideMark/>
          </w:tcPr>
          <w:p w:rsidR="00E11C65" w:rsidRPr="00F0149D" w:rsidRDefault="00E11C65" w:rsidP="00730F38">
            <w:pPr>
              <w:rPr>
                <w:color w:val="000000"/>
                <w:sz w:val="20"/>
                <w:szCs w:val="20"/>
              </w:rPr>
            </w:pPr>
            <w:r w:rsidRPr="00F0149D">
              <w:rPr>
                <w:color w:val="000000"/>
                <w:sz w:val="20"/>
                <w:szCs w:val="20"/>
              </w:rPr>
              <w:t>Demir veya çelikten demiryolu ve tramvay hattı malzemesi; raylar,</w:t>
            </w:r>
            <w:r>
              <w:rPr>
                <w:color w:val="000000"/>
                <w:sz w:val="20"/>
                <w:szCs w:val="20"/>
              </w:rPr>
              <w:t xml:space="preserve"> </w:t>
            </w:r>
            <w:r w:rsidRPr="00F0149D">
              <w:rPr>
                <w:color w:val="000000"/>
                <w:sz w:val="20"/>
                <w:szCs w:val="20"/>
              </w:rPr>
              <w:t>kontrraylar, makas dilleri, makas göbekleri, kruvazman ve makaslar,</w:t>
            </w:r>
            <w:r>
              <w:rPr>
                <w:color w:val="000000"/>
                <w:sz w:val="20"/>
                <w:szCs w:val="20"/>
              </w:rPr>
              <w:t xml:space="preserve"> </w:t>
            </w:r>
            <w:r w:rsidRPr="00F0149D">
              <w:rPr>
                <w:color w:val="000000"/>
                <w:sz w:val="20"/>
                <w:szCs w:val="20"/>
              </w:rPr>
              <w:t>gergi çubukları, dişli raylar, traversler, cebireler, yastık ve köşelikler,</w:t>
            </w:r>
            <w:r>
              <w:rPr>
                <w:color w:val="000000"/>
                <w:sz w:val="20"/>
                <w:szCs w:val="20"/>
              </w:rPr>
              <w:t xml:space="preserve"> </w:t>
            </w:r>
            <w:r w:rsidRPr="00F0149D">
              <w:rPr>
                <w:color w:val="000000"/>
                <w:sz w:val="20"/>
                <w:szCs w:val="20"/>
              </w:rPr>
              <w:t>seletler, sıkıştırma levhaları ve krampo</w:t>
            </w:r>
            <w:r>
              <w:rPr>
                <w:color w:val="000000"/>
                <w:sz w:val="20"/>
                <w:szCs w:val="20"/>
              </w:rPr>
              <w:t>nlar, rayların döşenmesi, eklen</w:t>
            </w:r>
            <w:r w:rsidRPr="00F0149D">
              <w:rPr>
                <w:color w:val="000000"/>
                <w:sz w:val="20"/>
                <w:szCs w:val="20"/>
              </w:rPr>
              <w:t>mesi veya sabitleştirilmesi için bağlantı levha ve çubukları ile özel olarak imal edilmiş diğer parçalar</w:t>
            </w:r>
          </w:p>
        </w:tc>
        <w:tc>
          <w:tcPr>
            <w:tcW w:w="800" w:type="pct"/>
            <w:shd w:val="clear" w:color="auto" w:fill="auto"/>
            <w:noWrap/>
            <w:vAlign w:val="center"/>
            <w:hideMark/>
          </w:tcPr>
          <w:p w:rsidR="00E11C65" w:rsidRPr="00F0149D" w:rsidRDefault="00E11C65" w:rsidP="00730F38">
            <w:pPr>
              <w:jc w:val="center"/>
              <w:rPr>
                <w:color w:val="000000"/>
                <w:sz w:val="20"/>
                <w:szCs w:val="20"/>
              </w:rPr>
            </w:pPr>
            <w:r w:rsidRPr="00F0149D">
              <w:rPr>
                <w:color w:val="000000"/>
                <w:sz w:val="20"/>
                <w:szCs w:val="20"/>
              </w:rPr>
              <w:t>27.044</w:t>
            </w:r>
          </w:p>
        </w:tc>
      </w:tr>
    </w:tbl>
    <w:p w:rsidR="00E11C65" w:rsidRPr="005C3572" w:rsidRDefault="002D38DC" w:rsidP="00E11C65">
      <w:pPr>
        <w:tabs>
          <w:tab w:val="left" w:pos="567"/>
          <w:tab w:val="left" w:pos="1907"/>
        </w:tabs>
        <w:ind w:left="-567"/>
        <w:rPr>
          <w:bCs/>
          <w:i/>
          <w:sz w:val="19"/>
          <w:szCs w:val="19"/>
        </w:rPr>
      </w:pPr>
      <w:r>
        <w:rPr>
          <w:bCs/>
          <w:i/>
          <w:sz w:val="19"/>
          <w:szCs w:val="19"/>
        </w:rPr>
        <w:t>*</w:t>
      </w:r>
      <w:r w:rsidR="00E11C65" w:rsidRPr="005C3572">
        <w:rPr>
          <w:bCs/>
          <w:i/>
          <w:sz w:val="19"/>
          <w:szCs w:val="19"/>
        </w:rPr>
        <w:t>7219.11, 7219.12, 7219.13,7219.14,7219.21,7219.22</w:t>
      </w:r>
      <w:r w:rsidR="00FF3DB8">
        <w:rPr>
          <w:bCs/>
          <w:i/>
          <w:sz w:val="19"/>
          <w:szCs w:val="19"/>
        </w:rPr>
        <w:t>,7219.23,7219.24,7220.11 ve 7220</w:t>
      </w:r>
      <w:r w:rsidR="00E11C65" w:rsidRPr="005C3572">
        <w:rPr>
          <w:bCs/>
          <w:i/>
          <w:sz w:val="19"/>
          <w:szCs w:val="19"/>
        </w:rPr>
        <w:t>.</w:t>
      </w:r>
      <w:r w:rsidR="00FF3DB8">
        <w:rPr>
          <w:bCs/>
          <w:i/>
          <w:sz w:val="19"/>
          <w:szCs w:val="19"/>
        </w:rPr>
        <w:t>1</w:t>
      </w:r>
      <w:r w:rsidR="00E11C65" w:rsidRPr="005C3572">
        <w:rPr>
          <w:bCs/>
          <w:i/>
          <w:sz w:val="19"/>
          <w:szCs w:val="19"/>
        </w:rPr>
        <w:t xml:space="preserve">2 </w:t>
      </w:r>
      <w:r w:rsidR="0049697A">
        <w:rPr>
          <w:bCs/>
          <w:i/>
          <w:sz w:val="19"/>
          <w:szCs w:val="19"/>
        </w:rPr>
        <w:t xml:space="preserve">GTP’li eşya </w:t>
      </w:r>
      <w:r w:rsidR="00E11C65" w:rsidRPr="005C3572">
        <w:rPr>
          <w:bCs/>
          <w:i/>
          <w:sz w:val="19"/>
          <w:szCs w:val="19"/>
        </w:rPr>
        <w:t>hariç</w:t>
      </w:r>
    </w:p>
    <w:p w:rsidR="00E11C65" w:rsidRDefault="00E11C65" w:rsidP="00E11C65">
      <w:pPr>
        <w:ind w:firstLine="720"/>
        <w:jc w:val="both"/>
      </w:pPr>
    </w:p>
    <w:p w:rsidR="00315E4C" w:rsidRDefault="00315E4C" w:rsidP="00315E4C">
      <w:pPr>
        <w:pStyle w:val="Balk8"/>
        <w:ind w:firstLine="1260"/>
        <w:rPr>
          <w:rFonts w:ascii="Times New Roman" w:eastAsia="Times New Roman" w:hAnsi="Times New Roman" w:cs="Times New Roman"/>
          <w:color w:val="auto"/>
          <w:sz w:val="24"/>
          <w:szCs w:val="24"/>
        </w:rPr>
      </w:pPr>
    </w:p>
    <w:p w:rsidR="00BE0CAD" w:rsidRDefault="00BE0CAD" w:rsidP="00BE0CAD"/>
    <w:p w:rsidR="00BE0CAD" w:rsidRDefault="00BE0CAD" w:rsidP="00BE0CAD"/>
    <w:p w:rsidR="00BE0CAD" w:rsidRDefault="00BE0CAD" w:rsidP="00BE0CAD"/>
    <w:p w:rsidR="00BE0CAD" w:rsidRDefault="00BE0CAD" w:rsidP="00BE0CAD"/>
    <w:p w:rsidR="00BE0CAD" w:rsidRDefault="00BE0CAD" w:rsidP="00BE0CAD"/>
    <w:p w:rsidR="00BE0CAD" w:rsidRDefault="00BE0CAD" w:rsidP="00BE0CAD"/>
    <w:p w:rsidR="00BE0CAD" w:rsidRDefault="00BE0CAD" w:rsidP="00BE0CAD"/>
    <w:p w:rsidR="00BE0CAD" w:rsidRDefault="00BE0CAD" w:rsidP="00BE0CAD"/>
    <w:p w:rsidR="00BE0CAD" w:rsidRPr="00BE0CAD" w:rsidRDefault="00BE0CAD" w:rsidP="00BE0CAD"/>
    <w:p w:rsidR="00315E4C" w:rsidRDefault="00315E4C" w:rsidP="00315E4C">
      <w:pPr>
        <w:jc w:val="both"/>
        <w:rPr>
          <w:color w:val="000000"/>
          <w:shd w:val="clear" w:color="auto" w:fill="FFFFFF"/>
        </w:rPr>
      </w:pPr>
    </w:p>
    <w:p w:rsidR="00315E4C" w:rsidRDefault="00315E4C" w:rsidP="00315E4C">
      <w:pPr>
        <w:jc w:val="both"/>
        <w:rPr>
          <w:b/>
          <w:color w:val="000000"/>
          <w:shd w:val="clear" w:color="auto" w:fill="FFFFFF"/>
        </w:rPr>
      </w:pPr>
      <w:r>
        <w:rPr>
          <w:b/>
          <w:color w:val="000000"/>
          <w:shd w:val="clear" w:color="auto" w:fill="FFFFFF"/>
        </w:rPr>
        <w:t>Ek-2</w:t>
      </w:r>
      <w:r w:rsidRPr="00315E4C">
        <w:rPr>
          <w:b/>
          <w:color w:val="000000"/>
          <w:shd w:val="clear" w:color="auto" w:fill="FFFFFF"/>
        </w:rPr>
        <w:t>: Ülke Listesi</w:t>
      </w:r>
    </w:p>
    <w:p w:rsidR="00315E4C" w:rsidRPr="00315E4C" w:rsidRDefault="00315E4C" w:rsidP="00315E4C">
      <w:pPr>
        <w:jc w:val="both"/>
        <w:rPr>
          <w:b/>
          <w:color w:val="000000"/>
          <w:shd w:val="clear" w:color="auto" w:fill="FFFFFF"/>
        </w:rPr>
      </w:pPr>
    </w:p>
    <w:p w:rsidR="00315E4C" w:rsidRDefault="00315E4C" w:rsidP="00315E4C">
      <w:pPr>
        <w:jc w:val="both"/>
        <w:rPr>
          <w:shd w:val="clear" w:color="auto" w:fill="FFFFFF"/>
        </w:rPr>
      </w:pPr>
      <w:r w:rsidRPr="00574C15">
        <w:rPr>
          <w:shd w:val="clear" w:color="auto" w:fill="FFFFFF"/>
        </w:rPr>
        <w:t xml:space="preserve">Afganistan, Angola, Antigua Ve Barbuda, Arjantin, Arnavutluk, Azerbeycan-Nahçıvan, Bangladeş, Barbados, Beyaz Rusya, Belize, Benin, Bolivya, Bosna Hersek, Botsvana, </w:t>
      </w:r>
      <w:r w:rsidRPr="001402DE">
        <w:rPr>
          <w:color w:val="000000"/>
          <w:shd w:val="clear" w:color="auto" w:fill="FFFFFF"/>
        </w:rPr>
        <w:t>Brezilya</w:t>
      </w:r>
      <w:r>
        <w:rPr>
          <w:color w:val="000000"/>
          <w:shd w:val="clear" w:color="auto" w:fill="FFFFFF"/>
        </w:rPr>
        <w:t>,</w:t>
      </w:r>
      <w:r w:rsidRPr="00574C15">
        <w:rPr>
          <w:shd w:val="clear" w:color="auto" w:fill="FFFFFF"/>
        </w:rPr>
        <w:t xml:space="preserve"> Burkina Faso, Burundi, Bhutan, Cezayir, Cibuti, Cook Adaları, Çad, Kongo Dem. Cum., Dominik Cumhuriyeti, Dominika, Ekvator, Ekvator Ginesi, El Salvador, Endonezya, Eritre, Etiyopya, Fas, Fiji, Fildişi Sahili, Filipinler, Filistin, Fransız Polinez., Gabon, Gambiya, Gana, Gine, Gine-Bissau, Grenada, Guatemala, Guyana, Güney Afrika Cum., Güney Sudan, Gürcistan, Haiti, Hindistan, Honduras, Irak, İran, Jamaika, Kamboçya, Kamerun, Cape Verde, Karadağ, Kazakistan, Kenya, Kırgızistan, Kiribati, Kolombiya, Komorolar, Kongo, Kosova, Kostarika, Kuzey Kore, Küba, Laos, Lesotho, Liberya, Libya, Lübnan, Madagaskar, Makedonya, Malavi, Maldivler, Malezya, Mali, Marshal Adaları, Mozambik, Meksika, Mısır, Mikronezya, </w:t>
      </w:r>
      <w:r>
        <w:rPr>
          <w:shd w:val="clear" w:color="auto" w:fill="FFFFFF"/>
        </w:rPr>
        <w:tab/>
      </w:r>
      <w:r w:rsidRPr="00574C15">
        <w:rPr>
          <w:shd w:val="clear" w:color="auto" w:fill="FFFFFF"/>
        </w:rPr>
        <w:t xml:space="preserve">Moğolistan, </w:t>
      </w:r>
      <w:r>
        <w:rPr>
          <w:shd w:val="clear" w:color="auto" w:fill="FFFFFF"/>
        </w:rPr>
        <w:tab/>
        <w:t xml:space="preserve">Moldova, </w:t>
      </w:r>
      <w:r w:rsidRPr="00574C15">
        <w:rPr>
          <w:shd w:val="clear" w:color="auto" w:fill="FFFFFF"/>
        </w:rPr>
        <w:t>Montserrat,</w:t>
      </w:r>
      <w:r>
        <w:rPr>
          <w:shd w:val="clear" w:color="auto" w:fill="FFFFFF"/>
        </w:rPr>
        <w:t xml:space="preserve"> </w:t>
      </w:r>
      <w:r w:rsidRPr="00574C15">
        <w:rPr>
          <w:shd w:val="clear" w:color="auto" w:fill="FFFFFF"/>
        </w:rPr>
        <w:t>Moritanya, Morityus, Burma (Birmanya/Myanmar), Namibya, Nauru, Nepal, Nijer, Nijerya, Nikaragua, Niue, Orta Afrika Cumhuriyeti, Özbekistan, Pakistan, Palau, Panama, Papua Yen</w:t>
      </w:r>
      <w:r>
        <w:rPr>
          <w:shd w:val="clear" w:color="auto" w:fill="FFFFFF"/>
        </w:rPr>
        <w:t>i Gine, Paraguay, Peru, Ruanda, Samoa, Sao Tome and Princi</w:t>
      </w:r>
      <w:r w:rsidRPr="00574C15">
        <w:rPr>
          <w:shd w:val="clear" w:color="auto" w:fill="FFFFFF"/>
        </w:rPr>
        <w:t>pe, Senegal, Seyşeller, Sırbistan, Sierra Leone, Solomon Adalar</w:t>
      </w:r>
      <w:r>
        <w:rPr>
          <w:shd w:val="clear" w:color="auto" w:fill="FFFFFF"/>
        </w:rPr>
        <w:t>ı, Somali, Sri Lanka, St.Kitts ve Nevis, St.Lucia, St.Vincent v</w:t>
      </w:r>
      <w:r w:rsidRPr="00574C15">
        <w:rPr>
          <w:shd w:val="clear" w:color="auto" w:fill="FFFFFF"/>
        </w:rPr>
        <w:t>e Grenadines, Sudan, Surinam, Svaziland, Şili, Tacikistan, Tanzanya, Tayland, Doğ</w:t>
      </w:r>
      <w:r>
        <w:rPr>
          <w:shd w:val="clear" w:color="auto" w:fill="FFFFFF"/>
        </w:rPr>
        <w:t>u Timor, Togo, Tonga, Trinidad v</w:t>
      </w:r>
      <w:r w:rsidRPr="00574C15">
        <w:rPr>
          <w:shd w:val="clear" w:color="auto" w:fill="FFFFFF"/>
        </w:rPr>
        <w:t>e Tobago, Tunus, Tuvalu, Türkmenistan, Uganda, Umman, Uruguay, Ürdün, Vanuatu, Venezüella, Vietnam, Yemen, Zambiya, Zimbabve</w:t>
      </w:r>
      <w:r w:rsidR="00BE0CAD">
        <w:rPr>
          <w:shd w:val="clear" w:color="auto" w:fill="FFFFFF"/>
        </w:rPr>
        <w:t>.</w:t>
      </w:r>
    </w:p>
    <w:p w:rsidR="00315E4C" w:rsidRDefault="00315E4C" w:rsidP="00E11C65">
      <w:pPr>
        <w:ind w:firstLine="720"/>
        <w:jc w:val="both"/>
      </w:pPr>
    </w:p>
    <w:p w:rsidR="00E11C65" w:rsidRDefault="00E11C65" w:rsidP="00E11C65">
      <w:pPr>
        <w:ind w:firstLine="720"/>
        <w:jc w:val="both"/>
      </w:pPr>
    </w:p>
    <w:p w:rsidR="00E11C65" w:rsidRDefault="00E11C65" w:rsidP="00E11C65">
      <w:pPr>
        <w:ind w:firstLine="720"/>
        <w:jc w:val="both"/>
      </w:pPr>
    </w:p>
    <w:p w:rsidR="00E11C65" w:rsidRPr="009C45A8" w:rsidRDefault="00E11C65" w:rsidP="009C45A8">
      <w:pPr>
        <w:pStyle w:val="NormalWeb"/>
        <w:tabs>
          <w:tab w:val="left" w:pos="9072"/>
        </w:tabs>
        <w:spacing w:before="0" w:beforeAutospacing="0" w:after="0" w:afterAutospacing="0"/>
        <w:ind w:firstLine="720"/>
        <w:rPr>
          <w:rFonts w:ascii="Times New Roman" w:hAnsi="Times New Roman" w:cs="Times New Roman"/>
          <w:bCs/>
          <w:sz w:val="23"/>
          <w:szCs w:val="23"/>
          <w:lang w:val="tr-TR"/>
        </w:rPr>
      </w:pPr>
    </w:p>
    <w:sectPr w:rsidR="00E11C65" w:rsidRPr="009C45A8" w:rsidSect="009C45A8">
      <w:footerReference w:type="even" r:id="rId7"/>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5A8" w:rsidRDefault="009C45A8" w:rsidP="009C45A8">
      <w:r>
        <w:separator/>
      </w:r>
    </w:p>
  </w:endnote>
  <w:endnote w:type="continuationSeparator" w:id="0">
    <w:p w:rsidR="009C45A8" w:rsidRDefault="009C45A8"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292FB7">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5A8" w:rsidRDefault="009C45A8" w:rsidP="009C45A8">
      <w:r>
        <w:separator/>
      </w:r>
    </w:p>
  </w:footnote>
  <w:footnote w:type="continuationSeparator" w:id="0">
    <w:p w:rsidR="009C45A8" w:rsidRDefault="009C45A8"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A402C"/>
    <w:rsid w:val="000B4DE3"/>
    <w:rsid w:val="00114492"/>
    <w:rsid w:val="00292FB7"/>
    <w:rsid w:val="002D38DC"/>
    <w:rsid w:val="002E7793"/>
    <w:rsid w:val="00315E4C"/>
    <w:rsid w:val="0032710D"/>
    <w:rsid w:val="00376B80"/>
    <w:rsid w:val="003B3DA6"/>
    <w:rsid w:val="003D2F62"/>
    <w:rsid w:val="004859C5"/>
    <w:rsid w:val="0049697A"/>
    <w:rsid w:val="004C5C51"/>
    <w:rsid w:val="004F4081"/>
    <w:rsid w:val="004F6A0F"/>
    <w:rsid w:val="005F4B6C"/>
    <w:rsid w:val="0067412B"/>
    <w:rsid w:val="006D5D9B"/>
    <w:rsid w:val="007448D6"/>
    <w:rsid w:val="00780810"/>
    <w:rsid w:val="008771B8"/>
    <w:rsid w:val="008C0119"/>
    <w:rsid w:val="009A5CEF"/>
    <w:rsid w:val="009C45A8"/>
    <w:rsid w:val="00B00C93"/>
    <w:rsid w:val="00B23CF5"/>
    <w:rsid w:val="00B47C9C"/>
    <w:rsid w:val="00B6540D"/>
    <w:rsid w:val="00BE0CAD"/>
    <w:rsid w:val="00C63078"/>
    <w:rsid w:val="00D93DD1"/>
    <w:rsid w:val="00DC79CE"/>
    <w:rsid w:val="00E11C65"/>
    <w:rsid w:val="00E569B1"/>
    <w:rsid w:val="00EA3E8E"/>
    <w:rsid w:val="00F57F4C"/>
    <w:rsid w:val="00F6256C"/>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uiPriority w:val="99"/>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663</Words>
  <Characters>3782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5</cp:revision>
  <cp:lastPrinted>2018-09-14T08:47:00Z</cp:lastPrinted>
  <dcterms:created xsi:type="dcterms:W3CDTF">2018-10-15T12:45:00Z</dcterms:created>
  <dcterms:modified xsi:type="dcterms:W3CDTF">2018-10-16T07:14:00Z</dcterms:modified>
</cp:coreProperties>
</file>