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AEE" w:rsidRDefault="00737AEE" w:rsidP="00AE6D2E">
      <w:pPr>
        <w:pStyle w:val="Balk30"/>
        <w:keepNext/>
        <w:keepLines/>
        <w:shd w:val="clear" w:color="auto" w:fill="auto"/>
        <w:spacing w:after="600"/>
        <w:ind w:right="68"/>
        <w:jc w:val="center"/>
        <w:rPr>
          <w:rFonts w:ascii="Times New Roman" w:hAnsi="Times New Roman" w:cs="Times New Roman"/>
          <w:sz w:val="24"/>
          <w:szCs w:val="24"/>
        </w:rPr>
      </w:pPr>
      <w:bookmarkStart w:id="0" w:name="bookmark0"/>
      <w:r>
        <w:rPr>
          <w:rFonts w:ascii="Times New Roman" w:hAnsi="Times New Roman" w:cs="Times New Roman"/>
          <w:sz w:val="24"/>
          <w:szCs w:val="24"/>
        </w:rPr>
        <w:t>MÜNFERİDEN TARIMSAL SULAMAYA İLİŞKİN VADESİ GEÇMİŞ ELEKTRİK ENERJİ BORCU BULUNAN ÇİFTÇİLERİN BORÇLARININ TARIMSAL DESTEKLEME ÖDEMELERİNDEN MAHSUP EDİLEREK TAHSİLİ HAKKINDA PROTOKOL</w:t>
      </w:r>
      <w:bookmarkEnd w:id="0"/>
      <w:r>
        <w:rPr>
          <w:rFonts w:ascii="Times New Roman" w:hAnsi="Times New Roman" w:cs="Times New Roman"/>
          <w:sz w:val="24"/>
          <w:szCs w:val="24"/>
        </w:rPr>
        <w:t xml:space="preserve"> </w:t>
      </w:r>
    </w:p>
    <w:p w:rsidR="00737AEE" w:rsidRDefault="00737AEE" w:rsidP="00DE7760">
      <w:pPr>
        <w:pStyle w:val="Balk30"/>
        <w:keepNext/>
        <w:keepLines/>
        <w:shd w:val="clear" w:color="auto" w:fill="auto"/>
        <w:ind w:right="67"/>
        <w:rPr>
          <w:rFonts w:ascii="Times New Roman" w:hAnsi="Times New Roman" w:cs="Times New Roman"/>
          <w:sz w:val="24"/>
          <w:szCs w:val="24"/>
        </w:rPr>
      </w:pPr>
      <w:bookmarkStart w:id="1" w:name="bookmark1"/>
      <w:r>
        <w:rPr>
          <w:rFonts w:ascii="Times New Roman" w:hAnsi="Times New Roman" w:cs="Times New Roman"/>
          <w:sz w:val="24"/>
          <w:szCs w:val="24"/>
        </w:rPr>
        <w:t>TARAFLAR</w:t>
      </w:r>
      <w:bookmarkEnd w:id="1"/>
    </w:p>
    <w:p w:rsidR="00737AEE" w:rsidRDefault="00737AEE" w:rsidP="00DE7760">
      <w:pPr>
        <w:pStyle w:val="Gvdemetni0"/>
        <w:shd w:val="clear" w:color="auto" w:fill="auto"/>
        <w:spacing w:after="280" w:line="240" w:lineRule="auto"/>
        <w:ind w:right="67"/>
        <w:rPr>
          <w:rFonts w:ascii="Times New Roman" w:hAnsi="Times New Roman" w:cs="Times New Roman"/>
          <w:sz w:val="24"/>
          <w:szCs w:val="24"/>
        </w:rPr>
      </w:pPr>
      <w:r>
        <w:rPr>
          <w:rFonts w:ascii="Times New Roman" w:hAnsi="Times New Roman" w:cs="Times New Roman"/>
          <w:b/>
          <w:bCs/>
          <w:sz w:val="24"/>
          <w:szCs w:val="24"/>
        </w:rPr>
        <w:t xml:space="preserve">Madde 1) </w:t>
      </w:r>
      <w:r>
        <w:rPr>
          <w:rFonts w:ascii="Times New Roman" w:hAnsi="Times New Roman" w:cs="Times New Roman"/>
          <w:sz w:val="24"/>
          <w:szCs w:val="24"/>
        </w:rPr>
        <w:t xml:space="preserve">İş bu protokol bir tarafta aşağıda Banka olarak adlandırılan Ticaret Sicil Numarası: 1148, MERSİS No:0998006967505633 Merkezi: Anafartalar Mahallesi Atatürk Bulvarı No:8 Altındağ/ANKARA, İnternet Sitesi Adresi: </w:t>
      </w:r>
      <w:hyperlink r:id="rId4" w:history="1">
        <w:r>
          <w:rPr>
            <w:rStyle w:val="Hyperlink"/>
            <w:rFonts w:ascii="Times New Roman" w:hAnsi="Times New Roman"/>
            <w:color w:val="auto"/>
            <w:sz w:val="24"/>
            <w:szCs w:val="24"/>
            <w:u w:val="none"/>
          </w:rPr>
          <w:t>www.ziraatbank.com.tr</w:t>
        </w:r>
      </w:hyperlink>
      <w:r>
        <w:rPr>
          <w:rFonts w:ascii="Times New Roman" w:hAnsi="Times New Roman" w:cs="Times New Roman"/>
          <w:sz w:val="24"/>
          <w:szCs w:val="24"/>
        </w:rPr>
        <w:t xml:space="preserve"> olan Türkiye Cumhuriyeti Ziraat Bankası A.Ş. ile diğer tarafta yine aşağıda Şirket olarak adlandırılan </w:t>
      </w:r>
      <w:r>
        <w:rPr>
          <w:rFonts w:ascii="Times New Roman" w:hAnsi="Times New Roman" w:cs="Times New Roman"/>
          <w:b/>
          <w:bCs/>
          <w:sz w:val="24"/>
          <w:szCs w:val="24"/>
        </w:rPr>
        <w:t xml:space="preserve">………………………….  </w:t>
      </w:r>
      <w:r>
        <w:rPr>
          <w:rFonts w:ascii="Times New Roman" w:hAnsi="Times New Roman" w:cs="Times New Roman"/>
          <w:sz w:val="24"/>
          <w:szCs w:val="24"/>
        </w:rPr>
        <w:t>arasında akdedilmiştir.</w:t>
      </w:r>
    </w:p>
    <w:p w:rsidR="00737AEE" w:rsidRDefault="00737AEE" w:rsidP="00DE7760">
      <w:pPr>
        <w:pStyle w:val="Balk30"/>
        <w:keepNext/>
        <w:keepLines/>
        <w:shd w:val="clear" w:color="auto" w:fill="auto"/>
        <w:ind w:right="67"/>
        <w:rPr>
          <w:rFonts w:ascii="Times New Roman" w:hAnsi="Times New Roman" w:cs="Times New Roman"/>
          <w:sz w:val="24"/>
          <w:szCs w:val="24"/>
        </w:rPr>
      </w:pPr>
      <w:bookmarkStart w:id="2" w:name="bookmark2"/>
      <w:r>
        <w:rPr>
          <w:rFonts w:ascii="Times New Roman" w:hAnsi="Times New Roman" w:cs="Times New Roman"/>
          <w:sz w:val="24"/>
          <w:szCs w:val="24"/>
        </w:rPr>
        <w:t>KAPSAM</w:t>
      </w:r>
      <w:bookmarkEnd w:id="2"/>
    </w:p>
    <w:p w:rsidR="00737AEE" w:rsidRDefault="00737AEE" w:rsidP="00DE7760">
      <w:pPr>
        <w:pStyle w:val="Gvdemetni0"/>
        <w:shd w:val="clear" w:color="auto" w:fill="auto"/>
        <w:spacing w:after="240" w:line="240" w:lineRule="auto"/>
        <w:ind w:right="67"/>
        <w:rPr>
          <w:rFonts w:ascii="Times New Roman" w:hAnsi="Times New Roman" w:cs="Times New Roman"/>
          <w:sz w:val="24"/>
          <w:szCs w:val="24"/>
        </w:rPr>
      </w:pPr>
      <w:r>
        <w:rPr>
          <w:rFonts w:ascii="Times New Roman" w:hAnsi="Times New Roman" w:cs="Times New Roman"/>
          <w:b/>
          <w:bCs/>
          <w:sz w:val="24"/>
          <w:szCs w:val="24"/>
        </w:rPr>
        <w:t xml:space="preserve">Madde 2) </w:t>
      </w:r>
      <w:r>
        <w:rPr>
          <w:rFonts w:ascii="Times New Roman" w:hAnsi="Times New Roman" w:cs="Times New Roman"/>
          <w:sz w:val="24"/>
          <w:szCs w:val="24"/>
        </w:rPr>
        <w:t xml:space="preserve">İşbu protokol </w:t>
      </w:r>
      <w:r>
        <w:rPr>
          <w:rFonts w:ascii="Times New Roman" w:hAnsi="Times New Roman" w:cs="Times New Roman"/>
          <w:b/>
          <w:sz w:val="24"/>
          <w:szCs w:val="24"/>
        </w:rPr>
        <w:t>Tarımsal Sulamaya İlişkin Vadesi Geldiği Halde Ödenmeyen</w:t>
      </w:r>
      <w:r>
        <w:rPr>
          <w:rFonts w:ascii="Times New Roman" w:hAnsi="Times New Roman" w:cs="Times New Roman"/>
          <w:b/>
          <w:color w:val="0000FF"/>
          <w:sz w:val="24"/>
          <w:szCs w:val="24"/>
        </w:rPr>
        <w:t xml:space="preserve"> </w:t>
      </w:r>
      <w:r>
        <w:rPr>
          <w:rFonts w:ascii="Times New Roman" w:hAnsi="Times New Roman" w:cs="Times New Roman"/>
          <w:b/>
          <w:sz w:val="24"/>
          <w:szCs w:val="24"/>
        </w:rPr>
        <w:t xml:space="preserve">İşletme Ve Bakım Ücreti Veya Su Kullanım Hizmet Bedeli İle Elektrik Borcu Bulunan Çiftçilerin Borçlarının Tarımsal Destekleme Ödemelerinden Mahsuben Alınmasına İlişkin Tebliğ </w:t>
      </w:r>
      <w:r>
        <w:rPr>
          <w:rFonts w:ascii="Times New Roman" w:hAnsi="Times New Roman" w:cs="Times New Roman"/>
          <w:sz w:val="24"/>
          <w:szCs w:val="24"/>
        </w:rPr>
        <w:t>çerçevesinde Banka ile Şirket arasında yapılacak işlemleri belirlemek amacıyla akdedilmiştir.</w:t>
      </w:r>
    </w:p>
    <w:p w:rsidR="00737AEE" w:rsidRDefault="00737AEE" w:rsidP="00DE7760">
      <w:pPr>
        <w:pStyle w:val="Balk30"/>
        <w:keepNext/>
        <w:keepLines/>
        <w:shd w:val="clear" w:color="auto" w:fill="auto"/>
        <w:spacing w:before="360" w:after="120"/>
        <w:ind w:right="68"/>
        <w:contextualSpacing/>
        <w:rPr>
          <w:rFonts w:ascii="Times New Roman" w:hAnsi="Times New Roman" w:cs="Times New Roman"/>
          <w:sz w:val="24"/>
          <w:szCs w:val="24"/>
        </w:rPr>
      </w:pPr>
      <w:bookmarkStart w:id="3" w:name="bookmark3"/>
      <w:r>
        <w:rPr>
          <w:rFonts w:ascii="Times New Roman" w:hAnsi="Times New Roman" w:cs="Times New Roman"/>
          <w:sz w:val="24"/>
          <w:szCs w:val="24"/>
        </w:rPr>
        <w:t>TANIMLAR</w:t>
      </w:r>
      <w:bookmarkEnd w:id="3"/>
    </w:p>
    <w:p w:rsidR="00737AEE" w:rsidRDefault="00737AEE" w:rsidP="00DE7760">
      <w:pPr>
        <w:pStyle w:val="Gvdemetni0"/>
        <w:shd w:val="clear" w:color="auto" w:fill="auto"/>
        <w:spacing w:before="120" w:line="240" w:lineRule="auto"/>
        <w:ind w:right="68"/>
        <w:rPr>
          <w:rFonts w:ascii="Times New Roman" w:hAnsi="Times New Roman" w:cs="Times New Roman"/>
          <w:sz w:val="24"/>
          <w:szCs w:val="24"/>
        </w:rPr>
      </w:pPr>
      <w:r>
        <w:rPr>
          <w:rFonts w:ascii="Times New Roman" w:hAnsi="Times New Roman" w:cs="Times New Roman"/>
          <w:b/>
          <w:bCs/>
          <w:sz w:val="24"/>
          <w:szCs w:val="24"/>
        </w:rPr>
        <w:t xml:space="preserve">Madde 3) </w:t>
      </w:r>
      <w:r>
        <w:rPr>
          <w:rFonts w:ascii="Times New Roman" w:hAnsi="Times New Roman" w:cs="Times New Roman"/>
          <w:sz w:val="24"/>
          <w:szCs w:val="24"/>
        </w:rPr>
        <w:t>Bu protokolde geçen;</w:t>
      </w:r>
    </w:p>
    <w:p w:rsidR="00737AEE" w:rsidRDefault="00737AEE" w:rsidP="00DE7760">
      <w:pPr>
        <w:pStyle w:val="Gvdemetni0"/>
        <w:shd w:val="clear" w:color="auto" w:fill="auto"/>
        <w:spacing w:before="120" w:after="200" w:line="240" w:lineRule="auto"/>
        <w:ind w:right="68"/>
        <w:rPr>
          <w:rFonts w:ascii="Times New Roman" w:hAnsi="Times New Roman" w:cs="Times New Roman"/>
          <w:sz w:val="24"/>
          <w:szCs w:val="24"/>
        </w:rPr>
      </w:pPr>
      <w:r>
        <w:rPr>
          <w:rFonts w:ascii="Times New Roman" w:hAnsi="Times New Roman" w:cs="Times New Roman"/>
          <w:b/>
          <w:bCs/>
          <w:sz w:val="24"/>
          <w:szCs w:val="24"/>
        </w:rPr>
        <w:t>Bakanlık</w:t>
      </w:r>
      <w:r>
        <w:rPr>
          <w:rFonts w:ascii="Times New Roman" w:hAnsi="Times New Roman" w:cs="Times New Roman"/>
          <w:b/>
          <w:bCs/>
          <w:sz w:val="24"/>
          <w:szCs w:val="24"/>
        </w:rPr>
        <w:tab/>
        <w:t xml:space="preserve">: </w:t>
      </w:r>
      <w:r>
        <w:rPr>
          <w:rFonts w:ascii="Times New Roman" w:hAnsi="Times New Roman" w:cs="Times New Roman"/>
          <w:sz w:val="24"/>
          <w:szCs w:val="24"/>
        </w:rPr>
        <w:t>Tarım ve Orman Bakanlığı 'nı,</w:t>
      </w:r>
    </w:p>
    <w:p w:rsidR="00737AEE" w:rsidRDefault="00737AEE" w:rsidP="00DE7760">
      <w:pPr>
        <w:pStyle w:val="Gvdemetni0"/>
        <w:shd w:val="clear" w:color="auto" w:fill="auto"/>
        <w:spacing w:before="120" w:after="100" w:line="240" w:lineRule="auto"/>
        <w:ind w:right="68"/>
        <w:rPr>
          <w:rFonts w:ascii="Times New Roman" w:hAnsi="Times New Roman" w:cs="Times New Roman"/>
          <w:sz w:val="24"/>
          <w:szCs w:val="24"/>
        </w:rPr>
      </w:pPr>
      <w:r>
        <w:rPr>
          <w:rFonts w:ascii="Times New Roman" w:hAnsi="Times New Roman" w:cs="Times New Roman"/>
          <w:b/>
          <w:bCs/>
          <w:sz w:val="24"/>
          <w:szCs w:val="24"/>
        </w:rPr>
        <w:t>Banka</w:t>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T.C. Ziraat Bankası A.Ş.'yi,</w:t>
      </w:r>
    </w:p>
    <w:p w:rsidR="00737AEE" w:rsidRDefault="00737AEE" w:rsidP="00DE7760">
      <w:pPr>
        <w:pStyle w:val="Gvdemetni0"/>
        <w:shd w:val="clear" w:color="auto" w:fill="auto"/>
        <w:spacing w:before="120" w:after="100" w:line="240" w:lineRule="auto"/>
        <w:ind w:right="68"/>
        <w:rPr>
          <w:rFonts w:ascii="Times New Roman" w:hAnsi="Times New Roman" w:cs="Times New Roman"/>
          <w:b/>
          <w:sz w:val="24"/>
          <w:szCs w:val="24"/>
        </w:rPr>
      </w:pPr>
      <w:r>
        <w:rPr>
          <w:rFonts w:ascii="Times New Roman" w:hAnsi="Times New Roman" w:cs="Times New Roman"/>
          <w:b/>
          <w:sz w:val="24"/>
          <w:szCs w:val="24"/>
        </w:rPr>
        <w:t xml:space="preserve">DSİ  </w:t>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sz w:val="24"/>
          <w:szCs w:val="24"/>
        </w:rPr>
        <w:t>Devlet Su İşleri Genel Müdürlüğünü,</w:t>
      </w:r>
    </w:p>
    <w:p w:rsidR="00737AEE" w:rsidRDefault="00737AEE" w:rsidP="00DE7760">
      <w:pPr>
        <w:pStyle w:val="Balk30"/>
        <w:keepNext/>
        <w:keepLines/>
        <w:shd w:val="clear" w:color="auto" w:fill="auto"/>
        <w:spacing w:before="120" w:after="100"/>
        <w:ind w:right="68"/>
        <w:rPr>
          <w:rFonts w:ascii="Times New Roman" w:hAnsi="Times New Roman" w:cs="Times New Roman"/>
          <w:b w:val="0"/>
          <w:sz w:val="24"/>
          <w:szCs w:val="24"/>
        </w:rPr>
      </w:pPr>
      <w:bookmarkStart w:id="4" w:name="bookmark4"/>
      <w:r>
        <w:rPr>
          <w:rFonts w:ascii="Times New Roman" w:hAnsi="Times New Roman" w:cs="Times New Roman"/>
          <w:sz w:val="24"/>
          <w:szCs w:val="24"/>
        </w:rPr>
        <w:t>Şirket</w:t>
      </w:r>
      <w:r>
        <w:rPr>
          <w:rFonts w:ascii="Times New Roman" w:hAnsi="Times New Roman" w:cs="Times New Roman"/>
          <w:sz w:val="24"/>
          <w:szCs w:val="24"/>
        </w:rPr>
        <w:tab/>
      </w:r>
      <w:r>
        <w:rPr>
          <w:rFonts w:ascii="Times New Roman" w:hAnsi="Times New Roman" w:cs="Times New Roman"/>
          <w:sz w:val="24"/>
          <w:szCs w:val="24"/>
        </w:rPr>
        <w:tab/>
        <w:t xml:space="preserve">: …………………………….. </w:t>
      </w:r>
      <w:bookmarkEnd w:id="4"/>
      <w:r>
        <w:rPr>
          <w:rFonts w:ascii="Times New Roman" w:hAnsi="Times New Roman" w:cs="Times New Roman"/>
          <w:b w:val="0"/>
          <w:sz w:val="24"/>
          <w:szCs w:val="24"/>
        </w:rPr>
        <w:t>Elektrik dağıtım şirketi ve/veya elektrik perakende satış şirketini,</w:t>
      </w:r>
    </w:p>
    <w:p w:rsidR="00737AEE" w:rsidRDefault="00737AEE" w:rsidP="00DE7760">
      <w:pPr>
        <w:jc w:val="both"/>
        <w:rPr>
          <w:rFonts w:ascii="Times New Roman" w:hAnsi="Times New Roman" w:cs="Times New Roman"/>
        </w:rPr>
      </w:pPr>
      <w:r>
        <w:rPr>
          <w:rFonts w:ascii="Times New Roman" w:hAnsi="Times New Roman" w:cs="Times New Roman"/>
          <w:b/>
          <w:bCs/>
        </w:rPr>
        <w:t>Çiftçi</w:t>
      </w:r>
      <w:r>
        <w:rPr>
          <w:rFonts w:ascii="Times New Roman" w:hAnsi="Times New Roman" w:cs="Times New Roman"/>
          <w:b/>
          <w:bCs/>
        </w:rPr>
        <w:tab/>
      </w:r>
      <w:r>
        <w:rPr>
          <w:rFonts w:ascii="Times New Roman" w:hAnsi="Times New Roman" w:cs="Times New Roman"/>
          <w:b/>
          <w:bCs/>
        </w:rPr>
        <w:tab/>
        <w:t xml:space="preserve">: </w:t>
      </w:r>
      <w:r>
        <w:rPr>
          <w:rFonts w:ascii="Times New Roman" w:hAnsi="Times New Roman" w:cs="Times New Roman"/>
        </w:rPr>
        <w:t xml:space="preserve">Bakanlık Kayıt Sistemlerine kayıt olabilmek için gereken </w:t>
      </w:r>
      <w:bookmarkStart w:id="5" w:name="_GoBack"/>
      <w:r>
        <w:rPr>
          <w:rFonts w:ascii="Times New Roman" w:hAnsi="Times New Roman" w:cs="Times New Roman"/>
        </w:rPr>
        <w:t>usul</w:t>
      </w:r>
      <w:bookmarkEnd w:id="5"/>
      <w:r>
        <w:rPr>
          <w:rFonts w:ascii="Times New Roman" w:hAnsi="Times New Roman" w:cs="Times New Roman"/>
        </w:rPr>
        <w:t xml:space="preserve"> ve esasları yerine getiren ve fiilen tarımsal üretim kaynaklarını kullanmak suretiyle tarımsal üretimle uğraşan gerçek veya tüzel kişileri,</w:t>
      </w:r>
    </w:p>
    <w:p w:rsidR="00737AEE" w:rsidRDefault="00737AEE" w:rsidP="00DE7760">
      <w:pPr>
        <w:jc w:val="both"/>
        <w:rPr>
          <w:rFonts w:ascii="Times New Roman" w:hAnsi="Times New Roman" w:cs="Times New Roman"/>
        </w:rPr>
      </w:pPr>
      <w:r>
        <w:rPr>
          <w:rFonts w:ascii="Times New Roman" w:hAnsi="Times New Roman" w:cs="Times New Roman"/>
        </w:rPr>
        <w:t>ifade eder.</w:t>
      </w:r>
    </w:p>
    <w:p w:rsidR="00737AEE" w:rsidRDefault="00737AEE" w:rsidP="00DE7760">
      <w:pPr>
        <w:pStyle w:val="Balk30"/>
        <w:keepNext/>
        <w:keepLines/>
        <w:shd w:val="clear" w:color="auto" w:fill="auto"/>
        <w:spacing w:before="360" w:after="120"/>
        <w:ind w:right="68"/>
        <w:rPr>
          <w:rFonts w:ascii="Times New Roman" w:hAnsi="Times New Roman" w:cs="Times New Roman"/>
          <w:sz w:val="24"/>
          <w:szCs w:val="24"/>
        </w:rPr>
      </w:pPr>
      <w:bookmarkStart w:id="6" w:name="bookmark5"/>
      <w:r>
        <w:rPr>
          <w:rFonts w:ascii="Times New Roman" w:hAnsi="Times New Roman" w:cs="Times New Roman"/>
          <w:sz w:val="24"/>
          <w:szCs w:val="24"/>
        </w:rPr>
        <w:t>UYGULAMA USULLERİ</w:t>
      </w:r>
      <w:bookmarkEnd w:id="6"/>
    </w:p>
    <w:p w:rsidR="00737AEE" w:rsidRPr="00AE6D2E" w:rsidRDefault="00737AEE" w:rsidP="00AE6D2E">
      <w:pPr>
        <w:pStyle w:val="Gvdemetni0"/>
        <w:shd w:val="clear" w:color="auto" w:fill="auto"/>
        <w:spacing w:before="120" w:after="120"/>
        <w:ind w:right="67"/>
        <w:rPr>
          <w:rFonts w:ascii="Times New Roman" w:hAnsi="Times New Roman" w:cs="Times New Roman"/>
          <w:sz w:val="24"/>
          <w:szCs w:val="24"/>
        </w:rPr>
      </w:pPr>
      <w:r>
        <w:rPr>
          <w:rFonts w:ascii="Times New Roman" w:hAnsi="Times New Roman" w:cs="Times New Roman"/>
          <w:b/>
          <w:bCs/>
          <w:sz w:val="24"/>
          <w:szCs w:val="24"/>
        </w:rPr>
        <w:t xml:space="preserve">Madde 4) </w:t>
      </w:r>
      <w:r>
        <w:rPr>
          <w:rFonts w:ascii="Times New Roman" w:hAnsi="Times New Roman" w:cs="Times New Roman"/>
          <w:sz w:val="24"/>
          <w:szCs w:val="24"/>
        </w:rPr>
        <w:t xml:space="preserve">Şirket, münferiden tarımsal sulamada elektrik kullanan ve alacaklı olduğu çiftçilere ait vadesi geçmiş alacak tutarını, Türkiye Cumhuriyeti Kimlik Numarası/Vergi Kimlik Numarası ve borca esas faaliyetin gerçekleştirildiği İl bilgisini de içerecek şekilde, Banka tarafından uygun görülecek bir transfer yöntemi ve formatta Bankaya iletir. </w:t>
      </w:r>
    </w:p>
    <w:p w:rsidR="00737AEE" w:rsidRDefault="00737AEE" w:rsidP="00DE7760">
      <w:pPr>
        <w:pStyle w:val="Gvdemetni0"/>
        <w:shd w:val="clear" w:color="auto" w:fill="auto"/>
        <w:spacing w:before="120" w:after="120" w:line="285" w:lineRule="auto"/>
        <w:ind w:right="67"/>
        <w:rPr>
          <w:rFonts w:ascii="Times New Roman" w:hAnsi="Times New Roman" w:cs="Times New Roman"/>
          <w:sz w:val="24"/>
          <w:szCs w:val="24"/>
        </w:rPr>
      </w:pPr>
      <w:r>
        <w:rPr>
          <w:rFonts w:ascii="Times New Roman" w:hAnsi="Times New Roman" w:cs="Times New Roman"/>
          <w:b/>
          <w:bCs/>
          <w:sz w:val="24"/>
          <w:szCs w:val="24"/>
        </w:rPr>
        <w:t xml:space="preserve">Madde 5) </w:t>
      </w:r>
      <w:r>
        <w:rPr>
          <w:rFonts w:ascii="Times New Roman" w:hAnsi="Times New Roman" w:cs="Times New Roman"/>
          <w:sz w:val="24"/>
          <w:szCs w:val="24"/>
        </w:rPr>
        <w:t>Dosya transferi FTP, SFTP, E-Posta, Kayıtlı Elektronik Posta (KEP) veya Banka tarafından belirlenecek bir transfer yöntemi ile gerçekleştirilecektir.</w:t>
      </w:r>
    </w:p>
    <w:p w:rsidR="00737AEE" w:rsidRDefault="00737AEE" w:rsidP="00DE7760">
      <w:pPr>
        <w:pStyle w:val="Gvdemetni0"/>
        <w:shd w:val="clear" w:color="auto" w:fill="auto"/>
        <w:spacing w:before="120" w:after="120" w:line="285" w:lineRule="auto"/>
        <w:ind w:right="67"/>
        <w:rPr>
          <w:rFonts w:ascii="Times New Roman" w:hAnsi="Times New Roman" w:cs="Times New Roman"/>
          <w:color w:val="0000FF"/>
          <w:sz w:val="24"/>
          <w:szCs w:val="24"/>
        </w:rPr>
      </w:pPr>
      <w:r>
        <w:rPr>
          <w:rFonts w:ascii="Times New Roman" w:hAnsi="Times New Roman" w:cs="Times New Roman"/>
          <w:b/>
          <w:bCs/>
          <w:sz w:val="24"/>
          <w:szCs w:val="24"/>
        </w:rPr>
        <w:t xml:space="preserve">Madde 6) </w:t>
      </w:r>
      <w:r>
        <w:rPr>
          <w:rFonts w:ascii="Times New Roman" w:hAnsi="Times New Roman" w:cs="Times New Roman"/>
          <w:sz w:val="24"/>
          <w:szCs w:val="24"/>
        </w:rPr>
        <w:t xml:space="preserve">Banka tarafından istenilen bilgilerin, destekleme ödemesi yapılmasından en az 3 (üç) iş günü veya daha öncesinden bankanın sistemine iletilmiş olması gerekir. Destekleme ödemesi yapılmasına 3 (üç) iş gününden daha az kala gönderilen bilgilere istinaden o ödemeye münhasır olmak üzere banka tarafından mahsup işlemi yapılmaz. </w:t>
      </w:r>
    </w:p>
    <w:p w:rsidR="00737AEE" w:rsidRDefault="00737AEE" w:rsidP="00DE7760">
      <w:pPr>
        <w:pStyle w:val="Gvdemetni0"/>
        <w:shd w:val="clear" w:color="auto" w:fill="auto"/>
        <w:spacing w:before="120" w:after="120"/>
        <w:ind w:right="67"/>
        <w:rPr>
          <w:rFonts w:ascii="Times New Roman" w:hAnsi="Times New Roman" w:cs="Times New Roman"/>
          <w:sz w:val="24"/>
          <w:szCs w:val="24"/>
        </w:rPr>
      </w:pPr>
      <w:r>
        <w:rPr>
          <w:rFonts w:ascii="Times New Roman" w:hAnsi="Times New Roman" w:cs="Times New Roman"/>
          <w:b/>
          <w:bCs/>
          <w:sz w:val="24"/>
          <w:szCs w:val="24"/>
        </w:rPr>
        <w:t xml:space="preserve">Madde 7) </w:t>
      </w:r>
      <w:r>
        <w:rPr>
          <w:rFonts w:ascii="Times New Roman" w:hAnsi="Times New Roman" w:cs="Times New Roman"/>
          <w:sz w:val="24"/>
          <w:szCs w:val="24"/>
        </w:rPr>
        <w:t xml:space="preserve">Şirket, işlemlerin gerçekleştirilmesine imkan sağlayacak tüm dokümanları eksiksiz, hatasız, zamanında, aslına uygunluğu kontrol edilmiş olarak Bankanın istediği formatta göndermeyi ve borç bilgileri üzerindeki değişiklikleri de aynı şekilde </w:t>
      </w:r>
      <w:r>
        <w:rPr>
          <w:rFonts w:ascii="Times New Roman" w:hAnsi="Times New Roman" w:cs="Times New Roman"/>
          <w:b/>
          <w:bCs/>
          <w:sz w:val="24"/>
          <w:szCs w:val="24"/>
          <w:u w:val="single"/>
        </w:rPr>
        <w:t>mesai saatleri içinde her saat başında olmak üzere</w:t>
      </w:r>
      <w:r>
        <w:rPr>
          <w:rFonts w:ascii="Times New Roman" w:hAnsi="Times New Roman" w:cs="Times New Roman"/>
          <w:b/>
          <w:bCs/>
          <w:sz w:val="24"/>
          <w:szCs w:val="24"/>
        </w:rPr>
        <w:t xml:space="preserve"> </w:t>
      </w:r>
      <w:r>
        <w:rPr>
          <w:rFonts w:ascii="Times New Roman" w:hAnsi="Times New Roman" w:cs="Times New Roman"/>
          <w:sz w:val="24"/>
          <w:szCs w:val="24"/>
        </w:rPr>
        <w:t>Bankaya bildirmeyi taahhüt eder.</w:t>
      </w:r>
    </w:p>
    <w:p w:rsidR="00737AEE" w:rsidRDefault="00737AEE" w:rsidP="00DE7760">
      <w:pPr>
        <w:pStyle w:val="Gvdemetni0"/>
        <w:shd w:val="clear" w:color="auto" w:fill="auto"/>
        <w:spacing w:before="120" w:after="120" w:line="280" w:lineRule="auto"/>
        <w:ind w:right="67"/>
        <w:rPr>
          <w:rFonts w:ascii="Times New Roman" w:hAnsi="Times New Roman" w:cs="Times New Roman"/>
          <w:sz w:val="24"/>
          <w:szCs w:val="24"/>
        </w:rPr>
      </w:pPr>
      <w:r>
        <w:rPr>
          <w:rFonts w:ascii="Times New Roman" w:hAnsi="Times New Roman" w:cs="Times New Roman"/>
          <w:b/>
          <w:bCs/>
          <w:sz w:val="24"/>
          <w:szCs w:val="24"/>
        </w:rPr>
        <w:t xml:space="preserve">Madde 8) </w:t>
      </w:r>
      <w:r>
        <w:rPr>
          <w:rFonts w:ascii="Times New Roman" w:hAnsi="Times New Roman" w:cs="Times New Roman"/>
          <w:sz w:val="24"/>
          <w:szCs w:val="24"/>
        </w:rPr>
        <w:t>Tüm dokümanların asıllarının saklanması ve talep edilmesi halinde ivedi olarak Banka'ya ulaştırılması Şirket'in sorumluluğundadır. Bu bildirimlerde ve dokümanların kontrolünde Şirket'ten kaynaklı olarak meydana gelebilecek aksaklık ve gecikmelerden Banka hiçbir şekilde sorumlu tutulamaz. Şirket tarafından yapılacak bildirimlerden kaynaklı meydana gelebilecek aksaklıklardan dolayı Bankanın herhangi bir zararı doğması halinde, zararın doğduğu tarihten tahsil edileceği tarihe kadar geçen süre için T.C. Merkez Bankası avans kredisi faiz oranında hesaplanacak faiz ve yasal yükümlülükleri ile birlikte ilgili tutar ihtara gerek kalmaksızın Şirket tarafından derhal Banka'ya ödenecektir. Banka'nın, oluşan zararını Şirket'in Banka nezdindeki hesaplarından takas-mahsup suretiyle tahsil etme hakkı bulunmaktadır.</w:t>
      </w:r>
    </w:p>
    <w:p w:rsidR="00737AEE" w:rsidRDefault="00737AEE" w:rsidP="00DE7760">
      <w:pPr>
        <w:pStyle w:val="Gvdemetni0"/>
        <w:shd w:val="clear" w:color="auto" w:fill="auto"/>
        <w:spacing w:before="120" w:after="120" w:line="280" w:lineRule="auto"/>
        <w:ind w:right="67"/>
        <w:rPr>
          <w:rFonts w:ascii="Times New Roman" w:hAnsi="Times New Roman" w:cs="Times New Roman"/>
          <w:sz w:val="24"/>
          <w:szCs w:val="24"/>
        </w:rPr>
      </w:pPr>
      <w:r>
        <w:rPr>
          <w:rFonts w:ascii="Times New Roman" w:hAnsi="Times New Roman" w:cs="Times New Roman"/>
          <w:b/>
          <w:bCs/>
          <w:sz w:val="24"/>
          <w:szCs w:val="24"/>
        </w:rPr>
        <w:t xml:space="preserve">Madde 9) </w:t>
      </w:r>
      <w:r>
        <w:rPr>
          <w:rFonts w:ascii="Times New Roman" w:hAnsi="Times New Roman" w:cs="Times New Roman"/>
          <w:sz w:val="24"/>
          <w:szCs w:val="24"/>
        </w:rPr>
        <w:t xml:space="preserve">Banka, Bakanlık tarafından gönderilen ödemeye esas icmallerdeki çiftçilere ait Türkiye Cumhuriyeti Kimlik Numarası veya Vergi Kimlik Numarası ile Şirket tarafından iletilen kullanıcılara/tüketicilere ait Türkiye Cumhuriyeti Kimlik Numarası veya Vergi Kimlik Numarası eşleşen destekleme ödemelerinden borç miktarı kadar olan kısmı mahsup ederek şirketin hesabına aktarır. </w:t>
      </w:r>
    </w:p>
    <w:tbl>
      <w:tblPr>
        <w:tblOverlap w:val="never"/>
        <w:tblW w:w="0" w:type="dxa"/>
        <w:jc w:val="center"/>
        <w:tblLayout w:type="fixed"/>
        <w:tblCellMar>
          <w:left w:w="10" w:type="dxa"/>
          <w:right w:w="10" w:type="dxa"/>
        </w:tblCellMar>
        <w:tblLook w:val="00A0"/>
      </w:tblPr>
      <w:tblGrid>
        <w:gridCol w:w="1952"/>
        <w:gridCol w:w="1020"/>
        <w:gridCol w:w="992"/>
        <w:gridCol w:w="1560"/>
        <w:gridCol w:w="3969"/>
      </w:tblGrid>
      <w:tr w:rsidR="00737AEE" w:rsidTr="00DE7760">
        <w:trPr>
          <w:trHeight w:hRule="exact" w:val="865"/>
          <w:jc w:val="center"/>
        </w:trPr>
        <w:tc>
          <w:tcPr>
            <w:tcW w:w="1952" w:type="dxa"/>
            <w:tcBorders>
              <w:top w:val="single" w:sz="4" w:space="0" w:color="auto"/>
              <w:left w:val="single" w:sz="4" w:space="0" w:color="auto"/>
              <w:bottom w:val="nil"/>
              <w:right w:val="nil"/>
            </w:tcBorders>
            <w:shd w:val="clear" w:color="auto" w:fill="000000"/>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b/>
                <w:bCs/>
                <w:color w:val="FFFFFF"/>
                <w:sz w:val="24"/>
                <w:szCs w:val="24"/>
              </w:rPr>
              <w:t>Alan Ad.</w:t>
            </w:r>
          </w:p>
        </w:tc>
        <w:tc>
          <w:tcPr>
            <w:tcW w:w="1020" w:type="dxa"/>
            <w:tcBorders>
              <w:top w:val="single" w:sz="4" w:space="0" w:color="auto"/>
              <w:left w:val="nil"/>
              <w:bottom w:val="nil"/>
              <w:right w:val="nil"/>
            </w:tcBorders>
            <w:shd w:val="clear" w:color="auto" w:fill="000000"/>
            <w:vAlign w:val="center"/>
          </w:tcPr>
          <w:p w:rsidR="00737AEE" w:rsidRDefault="00737AEE">
            <w:pPr>
              <w:pStyle w:val="Dier0"/>
              <w:shd w:val="clear" w:color="auto" w:fill="auto"/>
              <w:spacing w:before="120" w:after="120" w:line="240" w:lineRule="auto"/>
              <w:ind w:right="67"/>
              <w:jc w:val="left"/>
              <w:rPr>
                <w:rFonts w:ascii="Times New Roman" w:hAnsi="Times New Roman" w:cs="Times New Roman"/>
                <w:sz w:val="24"/>
                <w:szCs w:val="24"/>
              </w:rPr>
            </w:pPr>
            <w:r>
              <w:rPr>
                <w:rFonts w:ascii="Times New Roman" w:hAnsi="Times New Roman" w:cs="Times New Roman"/>
                <w:b/>
                <w:bCs/>
                <w:color w:val="FFFFFF"/>
                <w:sz w:val="24"/>
                <w:szCs w:val="24"/>
              </w:rPr>
              <w:t>Uzunluk</w:t>
            </w:r>
          </w:p>
        </w:tc>
        <w:tc>
          <w:tcPr>
            <w:tcW w:w="992" w:type="dxa"/>
            <w:tcBorders>
              <w:top w:val="single" w:sz="4" w:space="0" w:color="auto"/>
              <w:left w:val="single" w:sz="4" w:space="0" w:color="auto"/>
              <w:bottom w:val="nil"/>
              <w:right w:val="nil"/>
            </w:tcBorders>
            <w:shd w:val="clear" w:color="auto" w:fill="000000"/>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b/>
                <w:bCs/>
                <w:color w:val="FFFFFF"/>
                <w:sz w:val="24"/>
                <w:szCs w:val="24"/>
              </w:rPr>
              <w:t>Tipi</w:t>
            </w:r>
          </w:p>
        </w:tc>
        <w:tc>
          <w:tcPr>
            <w:tcW w:w="1560" w:type="dxa"/>
            <w:tcBorders>
              <w:top w:val="single" w:sz="4" w:space="0" w:color="auto"/>
              <w:left w:val="nil"/>
              <w:bottom w:val="nil"/>
              <w:right w:val="nil"/>
            </w:tcBorders>
            <w:shd w:val="clear" w:color="auto" w:fill="000000"/>
          </w:tcPr>
          <w:p w:rsidR="00737AEE" w:rsidRDefault="00737AEE">
            <w:pPr>
              <w:pStyle w:val="Dier0"/>
              <w:shd w:val="clear" w:color="auto" w:fill="auto"/>
              <w:spacing w:before="120" w:after="120" w:line="180" w:lineRule="auto"/>
              <w:ind w:right="67"/>
              <w:jc w:val="center"/>
              <w:rPr>
                <w:rFonts w:ascii="Times New Roman" w:hAnsi="Times New Roman" w:cs="Times New Roman"/>
                <w:b/>
                <w:bCs/>
                <w:color w:val="FFFFFF"/>
                <w:sz w:val="24"/>
                <w:szCs w:val="24"/>
              </w:rPr>
            </w:pPr>
            <w:r>
              <w:rPr>
                <w:rFonts w:ascii="Times New Roman" w:hAnsi="Times New Roman" w:cs="Times New Roman"/>
                <w:b/>
                <w:bCs/>
                <w:color w:val="FFFFFF"/>
                <w:sz w:val="24"/>
                <w:szCs w:val="24"/>
              </w:rPr>
              <w:t>Z: Zorunlu</w:t>
            </w:r>
          </w:p>
          <w:p w:rsidR="00737AEE" w:rsidRDefault="00737AEE">
            <w:pPr>
              <w:pStyle w:val="Dier0"/>
              <w:shd w:val="clear" w:color="auto" w:fill="auto"/>
              <w:spacing w:before="120" w:after="120" w:line="180" w:lineRule="auto"/>
              <w:ind w:right="67"/>
              <w:jc w:val="center"/>
              <w:rPr>
                <w:rFonts w:ascii="Times New Roman" w:hAnsi="Times New Roman" w:cs="Times New Roman"/>
                <w:sz w:val="24"/>
                <w:szCs w:val="24"/>
              </w:rPr>
            </w:pPr>
            <w:r>
              <w:rPr>
                <w:rFonts w:ascii="Times New Roman" w:hAnsi="Times New Roman" w:cs="Times New Roman"/>
                <w:b/>
                <w:bCs/>
                <w:color w:val="FFFFFF"/>
                <w:sz w:val="24"/>
                <w:szCs w:val="24"/>
              </w:rPr>
              <w:t>0: Opsiyonel</w:t>
            </w:r>
          </w:p>
        </w:tc>
        <w:tc>
          <w:tcPr>
            <w:tcW w:w="3969" w:type="dxa"/>
            <w:tcBorders>
              <w:top w:val="single" w:sz="4" w:space="0" w:color="auto"/>
              <w:left w:val="nil"/>
              <w:bottom w:val="nil"/>
              <w:right w:val="single" w:sz="4" w:space="0" w:color="auto"/>
            </w:tcBorders>
            <w:shd w:val="clear" w:color="auto" w:fill="000000"/>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b/>
                <w:bCs/>
                <w:color w:val="FFFFFF"/>
                <w:sz w:val="24"/>
                <w:szCs w:val="24"/>
              </w:rPr>
              <w:t>Açıklama</w:t>
            </w:r>
          </w:p>
        </w:tc>
      </w:tr>
      <w:tr w:rsidR="00737AEE" w:rsidTr="00DE7760">
        <w:trPr>
          <w:trHeight w:hRule="exact" w:val="1275"/>
          <w:jc w:val="center"/>
        </w:trPr>
        <w:tc>
          <w:tcPr>
            <w:tcW w:w="195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TCKN/VKN</w:t>
            </w:r>
          </w:p>
        </w:tc>
        <w:tc>
          <w:tcPr>
            <w:tcW w:w="102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Char</w:t>
            </w:r>
          </w:p>
        </w:tc>
        <w:tc>
          <w:tcPr>
            <w:tcW w:w="156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z</w:t>
            </w:r>
          </w:p>
        </w:tc>
        <w:tc>
          <w:tcPr>
            <w:tcW w:w="3969" w:type="dxa"/>
            <w:tcBorders>
              <w:top w:val="single" w:sz="4" w:space="0" w:color="auto"/>
              <w:left w:val="single" w:sz="4" w:space="0" w:color="auto"/>
              <w:bottom w:val="nil"/>
              <w:right w:val="single" w:sz="4" w:space="0" w:color="auto"/>
            </w:tcBorders>
            <w:shd w:val="clear" w:color="auto" w:fill="FFFFFF"/>
            <w:vAlign w:val="center"/>
          </w:tcPr>
          <w:p w:rsidR="00737AEE" w:rsidRDefault="00737AEE">
            <w:pPr>
              <w:pStyle w:val="Dier0"/>
              <w:shd w:val="clear" w:color="auto" w:fill="auto"/>
              <w:spacing w:before="120" w:after="120" w:line="252" w:lineRule="auto"/>
              <w:ind w:right="67"/>
              <w:jc w:val="center"/>
              <w:rPr>
                <w:rFonts w:ascii="Times New Roman" w:hAnsi="Times New Roman" w:cs="Times New Roman"/>
                <w:sz w:val="24"/>
                <w:szCs w:val="24"/>
              </w:rPr>
            </w:pPr>
            <w:r>
              <w:rPr>
                <w:rFonts w:ascii="Times New Roman" w:hAnsi="Times New Roman" w:cs="Times New Roman"/>
                <w:sz w:val="24"/>
                <w:szCs w:val="24"/>
              </w:rPr>
              <w:t xml:space="preserve">VKN gönderiliyor ise ilk karakter default </w:t>
            </w:r>
            <w:r>
              <w:rPr>
                <w:rFonts w:ascii="Times New Roman" w:hAnsi="Times New Roman" w:cs="Times New Roman"/>
                <w:b/>
                <w:bCs/>
                <w:sz w:val="24"/>
                <w:szCs w:val="24"/>
              </w:rPr>
              <w:t>’T’</w:t>
            </w:r>
            <w:r>
              <w:rPr>
                <w:rFonts w:ascii="Times New Roman" w:hAnsi="Times New Roman" w:cs="Times New Roman"/>
                <w:b/>
                <w:bCs/>
                <w:sz w:val="24"/>
                <w:szCs w:val="24"/>
                <w:vertAlign w:val="superscript"/>
              </w:rPr>
              <w:t xml:space="preserve"> </w:t>
            </w:r>
            <w:r>
              <w:rPr>
                <w:rFonts w:ascii="Times New Roman" w:hAnsi="Times New Roman" w:cs="Times New Roman"/>
                <w:sz w:val="24"/>
                <w:szCs w:val="24"/>
              </w:rPr>
              <w:t>olacak devamında VKN yazılacaktır. (Zorunlu alan olup boş bırakılmamalıdır.)</w:t>
            </w:r>
          </w:p>
        </w:tc>
      </w:tr>
      <w:tr w:rsidR="00737AEE" w:rsidTr="00DE7760">
        <w:trPr>
          <w:trHeight w:hRule="exact" w:val="670"/>
          <w:jc w:val="center"/>
        </w:trPr>
        <w:tc>
          <w:tcPr>
            <w:tcW w:w="195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Ad Soyad/Unvan</w:t>
            </w:r>
          </w:p>
        </w:tc>
        <w:tc>
          <w:tcPr>
            <w:tcW w:w="102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50</w:t>
            </w:r>
          </w:p>
        </w:tc>
        <w:tc>
          <w:tcPr>
            <w:tcW w:w="99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Char</w:t>
            </w:r>
          </w:p>
        </w:tc>
        <w:tc>
          <w:tcPr>
            <w:tcW w:w="156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z</w:t>
            </w:r>
          </w:p>
        </w:tc>
        <w:tc>
          <w:tcPr>
            <w:tcW w:w="3969" w:type="dxa"/>
            <w:tcBorders>
              <w:top w:val="single" w:sz="4" w:space="0" w:color="auto"/>
              <w:left w:val="single" w:sz="4" w:space="0" w:color="auto"/>
              <w:bottom w:val="nil"/>
              <w:right w:val="single" w:sz="4" w:space="0" w:color="auto"/>
            </w:tcBorders>
            <w:shd w:val="clear" w:color="auto" w:fill="FFFFFF"/>
            <w:vAlign w:val="bottom"/>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Borçlu Adı Soyadı / Unvanı (Sola dayalı sonuna boşluk konularak)</w:t>
            </w:r>
          </w:p>
        </w:tc>
      </w:tr>
      <w:tr w:rsidR="00737AEE" w:rsidTr="00DE7760">
        <w:trPr>
          <w:trHeight w:hRule="exact" w:val="662"/>
          <w:jc w:val="center"/>
        </w:trPr>
        <w:tc>
          <w:tcPr>
            <w:tcW w:w="195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Şirket Adı</w:t>
            </w:r>
          </w:p>
        </w:tc>
        <w:tc>
          <w:tcPr>
            <w:tcW w:w="102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30</w:t>
            </w:r>
          </w:p>
        </w:tc>
        <w:tc>
          <w:tcPr>
            <w:tcW w:w="99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Char</w:t>
            </w:r>
          </w:p>
        </w:tc>
        <w:tc>
          <w:tcPr>
            <w:tcW w:w="156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z</w:t>
            </w:r>
          </w:p>
        </w:tc>
        <w:tc>
          <w:tcPr>
            <w:tcW w:w="3969" w:type="dxa"/>
            <w:tcBorders>
              <w:top w:val="single" w:sz="4" w:space="0" w:color="auto"/>
              <w:left w:val="single" w:sz="4" w:space="0" w:color="auto"/>
              <w:bottom w:val="nil"/>
              <w:right w:val="single" w:sz="4" w:space="0" w:color="auto"/>
            </w:tcBorders>
            <w:shd w:val="clear" w:color="auto" w:fill="FFFFFF"/>
            <w:vAlign w:val="bottom"/>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Dosya gönderen Şirket adı (Sola dayalı sonuna boşluk konularak)</w:t>
            </w:r>
          </w:p>
        </w:tc>
      </w:tr>
      <w:tr w:rsidR="00737AEE" w:rsidTr="00DE7760">
        <w:trPr>
          <w:trHeight w:hRule="exact" w:val="810"/>
          <w:jc w:val="center"/>
        </w:trPr>
        <w:tc>
          <w:tcPr>
            <w:tcW w:w="195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Toplam Borç</w:t>
            </w:r>
          </w:p>
        </w:tc>
        <w:tc>
          <w:tcPr>
            <w:tcW w:w="102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11,2</w:t>
            </w:r>
          </w:p>
        </w:tc>
        <w:tc>
          <w:tcPr>
            <w:tcW w:w="99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Number</w:t>
            </w:r>
          </w:p>
        </w:tc>
        <w:tc>
          <w:tcPr>
            <w:tcW w:w="156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z</w:t>
            </w:r>
          </w:p>
        </w:tc>
        <w:tc>
          <w:tcPr>
            <w:tcW w:w="3969" w:type="dxa"/>
            <w:tcBorders>
              <w:top w:val="single" w:sz="4" w:space="0" w:color="auto"/>
              <w:left w:val="single" w:sz="4" w:space="0" w:color="auto"/>
              <w:bottom w:val="nil"/>
              <w:right w:val="single" w:sz="4" w:space="0" w:color="auto"/>
            </w:tcBorders>
            <w:shd w:val="clear" w:color="auto" w:fill="FFFFFF"/>
            <w:vAlign w:val="bottom"/>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123456789,01 formatında sağa dayalı (virgül dahil 12 karakter)</w:t>
            </w:r>
          </w:p>
        </w:tc>
      </w:tr>
      <w:tr w:rsidR="00737AEE" w:rsidTr="00DE7760">
        <w:trPr>
          <w:trHeight w:hRule="exact" w:val="562"/>
          <w:jc w:val="center"/>
        </w:trPr>
        <w:tc>
          <w:tcPr>
            <w:tcW w:w="195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BorcuVarYok</w:t>
            </w:r>
          </w:p>
        </w:tc>
        <w:tc>
          <w:tcPr>
            <w:tcW w:w="102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Char</w:t>
            </w:r>
          </w:p>
        </w:tc>
        <w:tc>
          <w:tcPr>
            <w:tcW w:w="1560" w:type="dxa"/>
            <w:tcBorders>
              <w:top w:val="single" w:sz="4" w:space="0" w:color="auto"/>
              <w:left w:val="single" w:sz="4" w:space="0" w:color="auto"/>
              <w:bottom w:val="nil"/>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z</w:t>
            </w:r>
          </w:p>
        </w:tc>
        <w:tc>
          <w:tcPr>
            <w:tcW w:w="3969" w:type="dxa"/>
            <w:tcBorders>
              <w:top w:val="single" w:sz="4" w:space="0" w:color="auto"/>
              <w:left w:val="single" w:sz="4" w:space="0" w:color="auto"/>
              <w:bottom w:val="nil"/>
              <w:right w:val="single" w:sz="4" w:space="0" w:color="auto"/>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Borcu varsa</w:t>
            </w:r>
            <w:r>
              <w:rPr>
                <w:rFonts w:ascii="Times New Roman" w:hAnsi="Times New Roman" w:cs="Times New Roman"/>
                <w:b/>
                <w:bCs/>
                <w:sz w:val="24"/>
                <w:szCs w:val="24"/>
              </w:rPr>
              <w:t xml:space="preserve">'E', </w:t>
            </w:r>
            <w:r>
              <w:rPr>
                <w:rFonts w:ascii="Times New Roman" w:hAnsi="Times New Roman" w:cs="Times New Roman"/>
                <w:sz w:val="24"/>
                <w:szCs w:val="24"/>
              </w:rPr>
              <w:t xml:space="preserve">Borç ödenmiş ise </w:t>
            </w:r>
            <w:r>
              <w:rPr>
                <w:rFonts w:ascii="Times New Roman" w:hAnsi="Times New Roman" w:cs="Times New Roman"/>
                <w:b/>
                <w:bCs/>
                <w:sz w:val="24"/>
                <w:szCs w:val="24"/>
              </w:rPr>
              <w:t>'H'</w:t>
            </w:r>
          </w:p>
        </w:tc>
      </w:tr>
      <w:tr w:rsidR="00737AEE" w:rsidTr="00DE7760">
        <w:trPr>
          <w:trHeight w:hRule="exact" w:val="1068"/>
          <w:jc w:val="center"/>
        </w:trPr>
        <w:tc>
          <w:tcPr>
            <w:tcW w:w="1952" w:type="dxa"/>
            <w:tcBorders>
              <w:top w:val="single" w:sz="4" w:space="0" w:color="auto"/>
              <w:left w:val="single" w:sz="4" w:space="0" w:color="auto"/>
              <w:bottom w:val="single" w:sz="4" w:space="0" w:color="auto"/>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Açıklama</w:t>
            </w:r>
          </w:p>
        </w:tc>
        <w:tc>
          <w:tcPr>
            <w:tcW w:w="1020" w:type="dxa"/>
            <w:tcBorders>
              <w:top w:val="single" w:sz="4" w:space="0" w:color="auto"/>
              <w:left w:val="single" w:sz="4" w:space="0" w:color="auto"/>
              <w:bottom w:val="single" w:sz="4" w:space="0" w:color="auto"/>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50</w:t>
            </w:r>
          </w:p>
        </w:tc>
        <w:tc>
          <w:tcPr>
            <w:tcW w:w="992" w:type="dxa"/>
            <w:tcBorders>
              <w:top w:val="single" w:sz="4" w:space="0" w:color="auto"/>
              <w:left w:val="single" w:sz="4" w:space="0" w:color="auto"/>
              <w:bottom w:val="single" w:sz="4" w:space="0" w:color="auto"/>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Char</w:t>
            </w:r>
          </w:p>
        </w:tc>
        <w:tc>
          <w:tcPr>
            <w:tcW w:w="1560" w:type="dxa"/>
            <w:tcBorders>
              <w:top w:val="single" w:sz="4" w:space="0" w:color="auto"/>
              <w:left w:val="single" w:sz="4" w:space="0" w:color="auto"/>
              <w:bottom w:val="single" w:sz="4" w:space="0" w:color="auto"/>
              <w:right w:val="nil"/>
            </w:tcBorders>
            <w:shd w:val="clear" w:color="auto" w:fill="FFFFFF"/>
            <w:vAlign w:val="center"/>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0</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bottom"/>
          </w:tcPr>
          <w:p w:rsidR="00737AEE" w:rsidRDefault="00737AEE">
            <w:pPr>
              <w:pStyle w:val="Dier0"/>
              <w:shd w:val="clear" w:color="auto" w:fill="auto"/>
              <w:spacing w:before="120" w:after="120" w:line="240" w:lineRule="auto"/>
              <w:ind w:right="67"/>
              <w:jc w:val="center"/>
              <w:rPr>
                <w:rFonts w:ascii="Times New Roman" w:hAnsi="Times New Roman" w:cs="Times New Roman"/>
                <w:sz w:val="24"/>
                <w:szCs w:val="24"/>
              </w:rPr>
            </w:pPr>
            <w:r>
              <w:rPr>
                <w:rFonts w:ascii="Times New Roman" w:hAnsi="Times New Roman" w:cs="Times New Roman"/>
                <w:sz w:val="24"/>
                <w:szCs w:val="24"/>
              </w:rPr>
              <w:t>Açıklama (Sola dayalı sonuna boşluk konularak, açıklama yazılmayacak ise 50 karakter boşluk gönderilmelidir)</w:t>
            </w:r>
          </w:p>
        </w:tc>
      </w:tr>
    </w:tbl>
    <w:p w:rsidR="00737AEE" w:rsidRDefault="00737AEE" w:rsidP="00DE7760">
      <w:pPr>
        <w:pStyle w:val="Tabloyazs0"/>
        <w:shd w:val="clear" w:color="auto" w:fill="auto"/>
        <w:spacing w:before="120" w:after="120"/>
        <w:ind w:left="140" w:right="67"/>
        <w:rPr>
          <w:rFonts w:ascii="Times New Roman" w:hAnsi="Times New Roman" w:cs="Times New Roman"/>
          <w:sz w:val="24"/>
          <w:szCs w:val="24"/>
        </w:rPr>
      </w:pPr>
      <w:r>
        <w:rPr>
          <w:rFonts w:ascii="Times New Roman" w:hAnsi="Times New Roman" w:cs="Times New Roman"/>
          <w:sz w:val="24"/>
          <w:szCs w:val="24"/>
        </w:rPr>
        <w:t>• Aynı kişiye ait borç tutarları toplanarak abone adına tek tutar bildirilecektir.</w:t>
      </w:r>
    </w:p>
    <w:p w:rsidR="00737AEE" w:rsidRDefault="00737AEE" w:rsidP="00DE7760">
      <w:pPr>
        <w:spacing w:before="120" w:after="120" w:line="14" w:lineRule="exact"/>
        <w:ind w:right="67"/>
        <w:rPr>
          <w:rFonts w:ascii="Times New Roman" w:hAnsi="Times New Roman" w:cs="Times New Roman"/>
        </w:rPr>
      </w:pPr>
    </w:p>
    <w:p w:rsidR="00737AEE" w:rsidRDefault="00737AEE" w:rsidP="00DE7760">
      <w:pPr>
        <w:pStyle w:val="Gvdemetni0"/>
        <w:shd w:val="clear" w:color="auto" w:fill="auto"/>
        <w:spacing w:before="120" w:after="120" w:line="285" w:lineRule="auto"/>
        <w:ind w:left="140" w:right="67" w:firstLine="20"/>
        <w:rPr>
          <w:rFonts w:ascii="Times New Roman" w:hAnsi="Times New Roman" w:cs="Times New Roman"/>
          <w:sz w:val="24"/>
          <w:szCs w:val="24"/>
        </w:rPr>
      </w:pPr>
      <w:r>
        <w:rPr>
          <w:rFonts w:ascii="Times New Roman" w:hAnsi="Times New Roman" w:cs="Times New Roman"/>
          <w:b/>
          <w:bCs/>
          <w:sz w:val="24"/>
          <w:szCs w:val="24"/>
        </w:rPr>
        <w:t xml:space="preserve">Madde 10) </w:t>
      </w:r>
      <w:r>
        <w:rPr>
          <w:rFonts w:ascii="Times New Roman" w:hAnsi="Times New Roman" w:cs="Times New Roman"/>
          <w:sz w:val="24"/>
          <w:szCs w:val="24"/>
        </w:rPr>
        <w:t>Elektrik borç tutarlarına ve borç ödeme bildirimlerine ilişkin çiftçilerden gelecek her türlü itirazın muhatabı Şirkettir.</w:t>
      </w:r>
    </w:p>
    <w:p w:rsidR="00737AEE" w:rsidRDefault="00737AEE" w:rsidP="00DE7760">
      <w:pPr>
        <w:pStyle w:val="Gvdemetni0"/>
        <w:shd w:val="clear" w:color="auto" w:fill="auto"/>
        <w:spacing w:before="120" w:after="120" w:line="285" w:lineRule="auto"/>
        <w:ind w:left="140" w:right="67" w:firstLine="20"/>
        <w:rPr>
          <w:rFonts w:ascii="Times New Roman" w:hAnsi="Times New Roman" w:cs="Times New Roman"/>
          <w:sz w:val="24"/>
          <w:szCs w:val="24"/>
        </w:rPr>
      </w:pPr>
      <w:r>
        <w:rPr>
          <w:rFonts w:ascii="Times New Roman" w:hAnsi="Times New Roman" w:cs="Times New Roman"/>
          <w:b/>
          <w:bCs/>
          <w:sz w:val="24"/>
          <w:szCs w:val="24"/>
        </w:rPr>
        <w:t xml:space="preserve">Madde 11) </w:t>
      </w:r>
      <w:r>
        <w:rPr>
          <w:rFonts w:ascii="Times New Roman" w:hAnsi="Times New Roman" w:cs="Times New Roman"/>
          <w:sz w:val="24"/>
          <w:szCs w:val="24"/>
        </w:rPr>
        <w:t>Taraflar hizmetin kesintisiz ve güvenli olarak sağlanması için gerekli tedbirleri almakla yükümlüdür.</w:t>
      </w:r>
    </w:p>
    <w:p w:rsidR="00737AEE" w:rsidRDefault="00737AEE" w:rsidP="00DE7760">
      <w:pPr>
        <w:pStyle w:val="Gvdemetni0"/>
        <w:shd w:val="clear" w:color="auto" w:fill="auto"/>
        <w:spacing w:before="120" w:after="120" w:line="285" w:lineRule="auto"/>
        <w:ind w:left="140" w:right="67" w:firstLine="20"/>
        <w:rPr>
          <w:rFonts w:ascii="Times New Roman" w:hAnsi="Times New Roman" w:cs="Times New Roman"/>
          <w:sz w:val="24"/>
          <w:szCs w:val="24"/>
        </w:rPr>
      </w:pPr>
      <w:r>
        <w:rPr>
          <w:rFonts w:ascii="Times New Roman" w:hAnsi="Times New Roman" w:cs="Times New Roman"/>
          <w:b/>
          <w:bCs/>
          <w:sz w:val="24"/>
          <w:szCs w:val="24"/>
        </w:rPr>
        <w:t xml:space="preserve">Madde 12) </w:t>
      </w:r>
      <w:r>
        <w:rPr>
          <w:rFonts w:ascii="Times New Roman" w:hAnsi="Times New Roman" w:cs="Times New Roman"/>
          <w:bCs/>
          <w:sz w:val="24"/>
          <w:szCs w:val="24"/>
        </w:rPr>
        <w:t xml:space="preserve">Şirket, vadesi geçmiş elektrik borcuna mahsuben çiftçilerin destekleme ödemelerinden tahsil ettiği tutarları, gerekçesi ile birlikte sms ile ilgili çiftçilere bildirmekle mükelleftir. </w:t>
      </w:r>
      <w:r>
        <w:rPr>
          <w:rFonts w:ascii="Times New Roman" w:hAnsi="Times New Roman" w:cs="Times New Roman"/>
          <w:b/>
          <w:bCs/>
          <w:sz w:val="24"/>
          <w:szCs w:val="24"/>
        </w:rPr>
        <w:t xml:space="preserve"> </w:t>
      </w:r>
    </w:p>
    <w:p w:rsidR="00737AEE" w:rsidRDefault="00737AEE" w:rsidP="00DE7760">
      <w:pPr>
        <w:pStyle w:val="Gvdemetni0"/>
        <w:shd w:val="clear" w:color="auto" w:fill="auto"/>
        <w:spacing w:before="120" w:after="120" w:line="285" w:lineRule="auto"/>
        <w:ind w:left="140" w:right="67" w:firstLine="20"/>
        <w:rPr>
          <w:rFonts w:ascii="Times New Roman" w:hAnsi="Times New Roman" w:cs="Times New Roman"/>
          <w:sz w:val="24"/>
          <w:szCs w:val="24"/>
        </w:rPr>
      </w:pPr>
      <w:r>
        <w:rPr>
          <w:rFonts w:ascii="Times New Roman" w:hAnsi="Times New Roman" w:cs="Times New Roman"/>
          <w:b/>
          <w:bCs/>
          <w:sz w:val="24"/>
          <w:szCs w:val="24"/>
        </w:rPr>
        <w:t xml:space="preserve">Madde 13) </w:t>
      </w:r>
      <w:r>
        <w:rPr>
          <w:rFonts w:ascii="Times New Roman" w:hAnsi="Times New Roman" w:cs="Times New Roman"/>
          <w:sz w:val="24"/>
          <w:szCs w:val="24"/>
        </w:rPr>
        <w:t>Teknik aksaklıklar, doğal afetler, harp, seferberlik, yangın, grev, lokavt, ihtilal, isyan, ayaklanma veya bunlardan doğan iç kargaşalıklar, terör olayları vb. olağanüstü durumlarda meydana gelebilecek aksaklıklardan Banka sorumlu olmayacaktır.</w:t>
      </w:r>
    </w:p>
    <w:p w:rsidR="00737AEE" w:rsidRDefault="00737AEE" w:rsidP="007A2844">
      <w:pPr>
        <w:pStyle w:val="Gvdemetni0"/>
        <w:shd w:val="clear" w:color="auto" w:fill="auto"/>
        <w:spacing w:before="360" w:after="120" w:line="240" w:lineRule="auto"/>
        <w:ind w:left="142" w:right="68" w:firstLine="23"/>
        <w:rPr>
          <w:rFonts w:ascii="Times New Roman" w:hAnsi="Times New Roman" w:cs="Times New Roman"/>
          <w:sz w:val="24"/>
          <w:szCs w:val="24"/>
        </w:rPr>
      </w:pPr>
      <w:r>
        <w:rPr>
          <w:rFonts w:ascii="Times New Roman" w:hAnsi="Times New Roman" w:cs="Times New Roman"/>
          <w:b/>
          <w:bCs/>
          <w:sz w:val="24"/>
          <w:szCs w:val="24"/>
        </w:rPr>
        <w:t>GENEL HÜKÜMLER</w:t>
      </w:r>
    </w:p>
    <w:p w:rsidR="00737AEE" w:rsidRDefault="00737AEE" w:rsidP="007A2844">
      <w:pPr>
        <w:pStyle w:val="Gvdemetni0"/>
        <w:shd w:val="clear" w:color="auto" w:fill="auto"/>
        <w:spacing w:before="120" w:after="120" w:line="240" w:lineRule="auto"/>
        <w:ind w:left="140" w:right="67" w:firstLine="20"/>
        <w:rPr>
          <w:rFonts w:ascii="Times New Roman" w:hAnsi="Times New Roman" w:cs="Times New Roman"/>
          <w:sz w:val="24"/>
          <w:szCs w:val="24"/>
        </w:rPr>
      </w:pPr>
      <w:r>
        <w:rPr>
          <w:rFonts w:ascii="Times New Roman" w:hAnsi="Times New Roman" w:cs="Times New Roman"/>
          <w:b/>
          <w:bCs/>
          <w:sz w:val="24"/>
          <w:szCs w:val="24"/>
        </w:rPr>
        <w:t xml:space="preserve">Madde 14) </w:t>
      </w:r>
      <w:r>
        <w:rPr>
          <w:rFonts w:ascii="Times New Roman" w:hAnsi="Times New Roman" w:cs="Times New Roman"/>
          <w:sz w:val="24"/>
          <w:szCs w:val="24"/>
        </w:rPr>
        <w:t>Bu protokol, yasal düzenlemeler, teknolojik gelişmeler ve günün şartlarına bağlı olarak gerektiğinde DSİ’nin görüşü alınarak ek protokoller ile revize edilebilir.</w:t>
      </w:r>
    </w:p>
    <w:p w:rsidR="00737AEE" w:rsidRDefault="00737AEE" w:rsidP="007A2844">
      <w:pPr>
        <w:pStyle w:val="Gvdemetni0"/>
        <w:shd w:val="clear" w:color="auto" w:fill="auto"/>
        <w:spacing w:before="120" w:after="120" w:line="240" w:lineRule="auto"/>
        <w:ind w:left="142" w:right="68" w:firstLine="23"/>
        <w:rPr>
          <w:rFonts w:ascii="Times New Roman" w:hAnsi="Times New Roman" w:cs="Times New Roman"/>
          <w:sz w:val="24"/>
          <w:szCs w:val="24"/>
        </w:rPr>
      </w:pPr>
      <w:r>
        <w:rPr>
          <w:rFonts w:ascii="Times New Roman" w:hAnsi="Times New Roman" w:cs="Times New Roman"/>
          <w:b/>
          <w:bCs/>
          <w:sz w:val="24"/>
          <w:szCs w:val="24"/>
        </w:rPr>
        <w:t xml:space="preserve">Madde 15) </w:t>
      </w:r>
      <w:r>
        <w:rPr>
          <w:rFonts w:ascii="Times New Roman" w:hAnsi="Times New Roman" w:cs="Times New Roman"/>
          <w:sz w:val="24"/>
          <w:szCs w:val="24"/>
        </w:rPr>
        <w:t>Bu protokol kapsamında kullanılacak verilerde, Anayasa, uluslararası sözleşmeler ve 6698 sayılı Kişisel Verilerin Korunması Kanunu’nda yer alan hükümler esas alınır.</w:t>
      </w:r>
    </w:p>
    <w:p w:rsidR="00737AEE" w:rsidRDefault="00737AEE" w:rsidP="00DE7760">
      <w:pPr>
        <w:pStyle w:val="Gvdemetni0"/>
        <w:shd w:val="clear" w:color="auto" w:fill="auto"/>
        <w:spacing w:before="360" w:after="120" w:line="240" w:lineRule="auto"/>
        <w:ind w:left="142" w:right="68" w:firstLine="23"/>
        <w:rPr>
          <w:rFonts w:ascii="Times New Roman" w:hAnsi="Times New Roman" w:cs="Times New Roman"/>
          <w:sz w:val="24"/>
          <w:szCs w:val="24"/>
        </w:rPr>
      </w:pPr>
      <w:r>
        <w:rPr>
          <w:rFonts w:ascii="Times New Roman" w:hAnsi="Times New Roman" w:cs="Times New Roman"/>
          <w:b/>
          <w:bCs/>
          <w:sz w:val="24"/>
          <w:szCs w:val="24"/>
        </w:rPr>
        <w:t>YÜRÜRLÜK VE DİĞER HUSUSLAR</w:t>
      </w:r>
    </w:p>
    <w:p w:rsidR="00737AEE" w:rsidRDefault="00737AEE" w:rsidP="00DE7760">
      <w:pPr>
        <w:pStyle w:val="Gvdemetni0"/>
        <w:shd w:val="clear" w:color="auto" w:fill="auto"/>
        <w:spacing w:before="120" w:after="120" w:line="240"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16) </w:t>
      </w:r>
      <w:r>
        <w:rPr>
          <w:rFonts w:ascii="Times New Roman" w:hAnsi="Times New Roman" w:cs="Times New Roman"/>
          <w:sz w:val="24"/>
          <w:szCs w:val="24"/>
        </w:rPr>
        <w:t>Protokolün uygulanmasından doğan sorunlar, taraflar arasında yapılacak görüşmeler çerçevesinde öncelikle iyi niyetle çözülmeye çalışılacaktır.</w:t>
      </w:r>
    </w:p>
    <w:p w:rsidR="00737AEE" w:rsidRDefault="00737AEE" w:rsidP="00DE7760">
      <w:pPr>
        <w:pStyle w:val="Gvdemetni0"/>
        <w:shd w:val="clear" w:color="auto" w:fill="auto"/>
        <w:spacing w:before="120" w:after="120" w:line="240"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17) </w:t>
      </w:r>
      <w:r>
        <w:rPr>
          <w:rFonts w:ascii="Times New Roman" w:hAnsi="Times New Roman" w:cs="Times New Roman"/>
          <w:sz w:val="24"/>
          <w:szCs w:val="24"/>
        </w:rPr>
        <w:t>Protokol süresince taraflar anlaşarak veya 15 gün öncesinden bildirimde bulunmak kaydıyla sözleşmeyi feshedebilirler.</w:t>
      </w:r>
    </w:p>
    <w:p w:rsidR="00737AEE" w:rsidRDefault="00737AEE" w:rsidP="00DE7760">
      <w:pPr>
        <w:pStyle w:val="Gvdemetni0"/>
        <w:shd w:val="clear" w:color="auto" w:fill="auto"/>
        <w:spacing w:before="120" w:after="120" w:line="240"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18) </w:t>
      </w:r>
      <w:r>
        <w:rPr>
          <w:rFonts w:ascii="Times New Roman" w:hAnsi="Times New Roman" w:cs="Times New Roman"/>
          <w:sz w:val="24"/>
          <w:szCs w:val="24"/>
        </w:rPr>
        <w:t>Bu protokolün uygulanmasında doğacak uyuşmazlıklarda ……………. Mahkemeleri ve İcra Daireleri yetkilidir.</w:t>
      </w:r>
    </w:p>
    <w:p w:rsidR="00737AEE" w:rsidRDefault="00737AEE" w:rsidP="00DE7760">
      <w:pPr>
        <w:pStyle w:val="Gvdemetni0"/>
        <w:shd w:val="clear" w:color="auto" w:fill="auto"/>
        <w:spacing w:before="120" w:after="120" w:line="240"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19) </w:t>
      </w:r>
      <w:r>
        <w:rPr>
          <w:rFonts w:ascii="Times New Roman" w:hAnsi="Times New Roman" w:cs="Times New Roman"/>
          <w:sz w:val="24"/>
          <w:szCs w:val="24"/>
        </w:rPr>
        <w:t>Tarafların ikametgâhları ve tebligat adresleri aşağıda belirtilmiştir. Bu adreslerin değişmesi durumunda adresi değişen taraf, diğerine durumu derhal noter kanalı veya iadeli taahhütlü mektupla bildirmek zorundadır. Aksi halde, işbu protokolde yazılı adrese gönderilen yazı ya da tebligatlar ikametgâh adresine gönderilmiş sayılır.</w:t>
      </w:r>
    </w:p>
    <w:p w:rsidR="00737AEE" w:rsidRDefault="00737AEE" w:rsidP="00DE7760">
      <w:pPr>
        <w:pStyle w:val="Gvdemetni0"/>
        <w:shd w:val="clear" w:color="auto" w:fill="auto"/>
        <w:spacing w:before="120" w:after="120" w:line="252"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20) </w:t>
      </w:r>
      <w:r>
        <w:rPr>
          <w:rFonts w:ascii="Times New Roman" w:hAnsi="Times New Roman" w:cs="Times New Roman"/>
          <w:sz w:val="24"/>
          <w:szCs w:val="24"/>
        </w:rPr>
        <w:t>Protokolün işleyişine ilişkin olarak işbu protokolde belirtilmeyen hususlarda Banka cari mevzuatına göre işlem yapılacaktır.</w:t>
      </w:r>
    </w:p>
    <w:p w:rsidR="00737AEE" w:rsidRDefault="00737AEE" w:rsidP="00AE6D2E">
      <w:pPr>
        <w:pStyle w:val="Gvdemetni0"/>
        <w:shd w:val="clear" w:color="auto" w:fill="auto"/>
        <w:tabs>
          <w:tab w:val="left" w:pos="4476"/>
        </w:tabs>
        <w:spacing w:before="120" w:after="120" w:line="285" w:lineRule="auto"/>
        <w:ind w:left="159" w:right="68" w:firstLine="23"/>
        <w:rPr>
          <w:rFonts w:ascii="Times New Roman" w:hAnsi="Times New Roman" w:cs="Times New Roman"/>
          <w:sz w:val="24"/>
          <w:szCs w:val="24"/>
        </w:rPr>
      </w:pPr>
      <w:r>
        <w:rPr>
          <w:rFonts w:ascii="Times New Roman" w:hAnsi="Times New Roman" w:cs="Times New Roman"/>
          <w:b/>
          <w:bCs/>
          <w:sz w:val="24"/>
          <w:szCs w:val="24"/>
        </w:rPr>
        <w:t xml:space="preserve">Madde 21) </w:t>
      </w:r>
      <w:r>
        <w:rPr>
          <w:rFonts w:ascii="Times New Roman" w:hAnsi="Times New Roman" w:cs="Times New Roman"/>
          <w:sz w:val="24"/>
          <w:szCs w:val="24"/>
        </w:rPr>
        <w:t xml:space="preserve">İş bu protokol 21 (yirmi bir) maddeden ibarettir. …………… </w:t>
      </w:r>
      <w:r>
        <w:rPr>
          <w:rFonts w:ascii="Times New Roman" w:hAnsi="Times New Roman" w:cs="Times New Roman"/>
          <w:b/>
          <w:bCs/>
          <w:sz w:val="24"/>
          <w:szCs w:val="24"/>
        </w:rPr>
        <w:t xml:space="preserve">Şirketi </w:t>
      </w:r>
      <w:r>
        <w:rPr>
          <w:rFonts w:ascii="Times New Roman" w:hAnsi="Times New Roman" w:cs="Times New Roman"/>
          <w:sz w:val="24"/>
          <w:szCs w:val="24"/>
        </w:rPr>
        <w:t xml:space="preserve">ile Banka olarak adlandırılan Ticaret Sicil Numarası: 1148, MERSİS No:0998006967505633 Merkezi: Anafartalar Mahallesi Atatürk Bulvarı No: 8 Altındağ/ANKARA, İnternet Sitesi Adresi: </w:t>
      </w:r>
      <w:hyperlink r:id="rId5" w:history="1">
        <w:r>
          <w:rPr>
            <w:rStyle w:val="Hyperlink"/>
            <w:rFonts w:ascii="Times New Roman" w:hAnsi="Times New Roman"/>
            <w:color w:val="auto"/>
            <w:sz w:val="24"/>
            <w:szCs w:val="24"/>
            <w:u w:val="none"/>
          </w:rPr>
          <w:t>www.ziraatbank.com.tr</w:t>
        </w:r>
      </w:hyperlink>
      <w:r>
        <w:rPr>
          <w:rFonts w:ascii="Times New Roman" w:hAnsi="Times New Roman" w:cs="Times New Roman"/>
          <w:sz w:val="24"/>
          <w:szCs w:val="24"/>
        </w:rPr>
        <w:t xml:space="preserve"> olan Türkiye Cumhuriyeti Ziraat Bankası A.Ş. arasında ………… tarihinde düzenlenmiş ve imzalanmış olup, imza tarihinde yürürlüğe girecektir. Protokolün bir nüshası Banka, diğer nüshası Şirket tarafından teslim alınmıştır.</w:t>
      </w: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r>
        <w:rPr>
          <w:rFonts w:ascii="Times New Roman" w:hAnsi="Times New Roman" w:cs="Times New Roman"/>
          <w:sz w:val="24"/>
          <w:szCs w:val="24"/>
        </w:rPr>
        <w:t>ŞİRKET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BANKA</w:t>
      </w: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r>
        <w:rPr>
          <w:rFonts w:ascii="Times New Roman" w:hAnsi="Times New Roman" w:cs="Times New Roman"/>
          <w:sz w:val="24"/>
          <w:szCs w:val="24"/>
        </w:rPr>
        <w:t>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T.C. Ziraat Bankası A.Ş.</w:t>
      </w: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r>
        <w:rPr>
          <w:rFonts w:ascii="Times New Roman" w:hAnsi="Times New Roman" w:cs="Times New Roman"/>
          <w:sz w:val="24"/>
          <w:szCs w:val="24"/>
        </w:rPr>
        <w:t>Adresi: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Adresi:</w:t>
      </w: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p>
    <w:p w:rsidR="00737AEE" w:rsidRDefault="00737AEE" w:rsidP="00DE7760">
      <w:pPr>
        <w:pStyle w:val="Gvdemetni0"/>
        <w:shd w:val="clear" w:color="auto" w:fill="auto"/>
        <w:tabs>
          <w:tab w:val="left" w:pos="4476"/>
        </w:tabs>
        <w:spacing w:after="0" w:line="285" w:lineRule="auto"/>
        <w:ind w:left="160" w:right="67" w:firstLine="20"/>
        <w:rPr>
          <w:rFonts w:ascii="Times New Roman" w:hAnsi="Times New Roman" w:cs="Times New Roman"/>
          <w:sz w:val="24"/>
          <w:szCs w:val="24"/>
        </w:rPr>
      </w:pPr>
      <w:r>
        <w:rPr>
          <w:rFonts w:ascii="Times New Roman" w:hAnsi="Times New Roman" w:cs="Times New Roman"/>
          <w:sz w:val="24"/>
          <w:szCs w:val="24"/>
        </w:rPr>
        <w:t>Yetkili Kaşe ve imzaları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Yetkili Kaşe ve imzaları</w:t>
      </w:r>
    </w:p>
    <w:p w:rsidR="00737AEE" w:rsidRDefault="00737AEE"/>
    <w:sectPr w:rsidR="00737AEE" w:rsidSect="00AE6D2E">
      <w:pgSz w:w="11906" w:h="16838"/>
      <w:pgMar w:top="1134" w:right="1416"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Microsoft Sans Serif">
    <w:panose1 w:val="020B0604020202020204"/>
    <w:charset w:val="A2"/>
    <w:family w:val="swiss"/>
    <w:pitch w:val="variable"/>
    <w:sig w:usb0="E1002AFF" w:usb1="C0000002" w:usb2="00000008" w:usb3="00000000" w:csb0="0001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7760"/>
    <w:rsid w:val="0032239A"/>
    <w:rsid w:val="003242AA"/>
    <w:rsid w:val="00737AEE"/>
    <w:rsid w:val="007A2844"/>
    <w:rsid w:val="009B78E5"/>
    <w:rsid w:val="00AD1E86"/>
    <w:rsid w:val="00AE6D2E"/>
    <w:rsid w:val="00B71394"/>
    <w:rsid w:val="00DE776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760"/>
    <w:pPr>
      <w:widowControl w:val="0"/>
    </w:pPr>
    <w:rPr>
      <w:rFonts w:ascii="Microsoft Sans Serif" w:hAnsi="Microsoft Sans Serif" w:cs="Microsoft Sans Serif"/>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k3">
    <w:name w:val="Başlık #3_"/>
    <w:basedOn w:val="DefaultParagraphFont"/>
    <w:link w:val="Balk30"/>
    <w:uiPriority w:val="99"/>
    <w:locked/>
    <w:rsid w:val="00DE7760"/>
    <w:rPr>
      <w:rFonts w:ascii="Calibri" w:eastAsia="Times New Roman" w:hAnsi="Calibri" w:cs="Calibri"/>
      <w:b/>
      <w:bCs/>
      <w:shd w:val="clear" w:color="auto" w:fill="FFFFFF"/>
    </w:rPr>
  </w:style>
  <w:style w:type="paragraph" w:customStyle="1" w:styleId="Balk30">
    <w:name w:val="Başlık #3"/>
    <w:basedOn w:val="Normal"/>
    <w:link w:val="Balk3"/>
    <w:uiPriority w:val="99"/>
    <w:rsid w:val="00DE7760"/>
    <w:pPr>
      <w:shd w:val="clear" w:color="auto" w:fill="FFFFFF"/>
      <w:spacing w:after="280"/>
      <w:jc w:val="both"/>
      <w:outlineLvl w:val="2"/>
    </w:pPr>
    <w:rPr>
      <w:rFonts w:ascii="Calibri" w:hAnsi="Calibri" w:cs="Calibri"/>
      <w:b/>
      <w:bCs/>
      <w:color w:val="auto"/>
      <w:sz w:val="22"/>
      <w:szCs w:val="22"/>
      <w:lang w:eastAsia="en-US"/>
    </w:rPr>
  </w:style>
  <w:style w:type="character" w:customStyle="1" w:styleId="Gvdemetni">
    <w:name w:val="Gövde metni_"/>
    <w:basedOn w:val="DefaultParagraphFont"/>
    <w:link w:val="Gvdemetni0"/>
    <w:uiPriority w:val="99"/>
    <w:locked/>
    <w:rsid w:val="00DE7760"/>
    <w:rPr>
      <w:rFonts w:ascii="Calibri" w:eastAsia="Times New Roman" w:hAnsi="Calibri" w:cs="Calibri"/>
      <w:shd w:val="clear" w:color="auto" w:fill="FFFFFF"/>
    </w:rPr>
  </w:style>
  <w:style w:type="paragraph" w:customStyle="1" w:styleId="Gvdemetni0">
    <w:name w:val="Gövde metni"/>
    <w:basedOn w:val="Normal"/>
    <w:link w:val="Gvdemetni"/>
    <w:uiPriority w:val="99"/>
    <w:rsid w:val="00DE7760"/>
    <w:pPr>
      <w:shd w:val="clear" w:color="auto" w:fill="FFFFFF"/>
      <w:spacing w:after="180" w:line="276" w:lineRule="auto"/>
      <w:jc w:val="both"/>
    </w:pPr>
    <w:rPr>
      <w:rFonts w:ascii="Calibri" w:hAnsi="Calibri" w:cs="Calibri"/>
      <w:color w:val="auto"/>
      <w:sz w:val="22"/>
      <w:szCs w:val="22"/>
      <w:lang w:eastAsia="en-US"/>
    </w:rPr>
  </w:style>
  <w:style w:type="character" w:customStyle="1" w:styleId="Tabloyazs">
    <w:name w:val="Tablo yazısı_"/>
    <w:basedOn w:val="DefaultParagraphFont"/>
    <w:link w:val="Tabloyazs0"/>
    <w:uiPriority w:val="99"/>
    <w:locked/>
    <w:rsid w:val="00DE7760"/>
    <w:rPr>
      <w:rFonts w:ascii="Calibri" w:eastAsia="Times New Roman" w:hAnsi="Calibri" w:cs="Calibri"/>
      <w:sz w:val="20"/>
      <w:szCs w:val="20"/>
      <w:shd w:val="clear" w:color="auto" w:fill="FFFFFF"/>
    </w:rPr>
  </w:style>
  <w:style w:type="paragraph" w:customStyle="1" w:styleId="Tabloyazs0">
    <w:name w:val="Tablo yazısı"/>
    <w:basedOn w:val="Normal"/>
    <w:link w:val="Tabloyazs"/>
    <w:uiPriority w:val="99"/>
    <w:rsid w:val="00DE7760"/>
    <w:pPr>
      <w:shd w:val="clear" w:color="auto" w:fill="FFFFFF"/>
    </w:pPr>
    <w:rPr>
      <w:rFonts w:ascii="Calibri" w:hAnsi="Calibri" w:cs="Calibri"/>
      <w:color w:val="auto"/>
      <w:sz w:val="20"/>
      <w:szCs w:val="20"/>
      <w:lang w:eastAsia="en-US"/>
    </w:rPr>
  </w:style>
  <w:style w:type="character" w:customStyle="1" w:styleId="Dier">
    <w:name w:val="Diğer_"/>
    <w:basedOn w:val="DefaultParagraphFont"/>
    <w:link w:val="Dier0"/>
    <w:uiPriority w:val="99"/>
    <w:locked/>
    <w:rsid w:val="00DE7760"/>
    <w:rPr>
      <w:rFonts w:ascii="Calibri" w:eastAsia="Times New Roman" w:hAnsi="Calibri" w:cs="Calibri"/>
      <w:shd w:val="clear" w:color="auto" w:fill="FFFFFF"/>
    </w:rPr>
  </w:style>
  <w:style w:type="paragraph" w:customStyle="1" w:styleId="Dier0">
    <w:name w:val="Diğer"/>
    <w:basedOn w:val="Normal"/>
    <w:link w:val="Dier"/>
    <w:uiPriority w:val="99"/>
    <w:rsid w:val="00DE7760"/>
    <w:pPr>
      <w:shd w:val="clear" w:color="auto" w:fill="FFFFFF"/>
      <w:spacing w:after="180" w:line="276" w:lineRule="auto"/>
      <w:jc w:val="both"/>
    </w:pPr>
    <w:rPr>
      <w:rFonts w:ascii="Calibri" w:hAnsi="Calibri" w:cs="Calibri"/>
      <w:color w:val="auto"/>
      <w:sz w:val="22"/>
      <w:szCs w:val="22"/>
      <w:lang w:eastAsia="en-US"/>
    </w:rPr>
  </w:style>
  <w:style w:type="character" w:styleId="Hyperlink">
    <w:name w:val="Hyperlink"/>
    <w:basedOn w:val="DefaultParagraphFont"/>
    <w:uiPriority w:val="99"/>
    <w:semiHidden/>
    <w:rsid w:val="00DE7760"/>
    <w:rPr>
      <w:rFonts w:cs="Times New Roman"/>
      <w:color w:val="0000FF"/>
      <w:u w:val="single"/>
    </w:rPr>
  </w:style>
  <w:style w:type="paragraph" w:styleId="BalloonText">
    <w:name w:val="Balloon Text"/>
    <w:basedOn w:val="Normal"/>
    <w:link w:val="BalloonTextChar"/>
    <w:uiPriority w:val="99"/>
    <w:semiHidden/>
    <w:rsid w:val="00AE6D2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E6D2E"/>
    <w:rPr>
      <w:rFonts w:ascii="Segoe UI" w:eastAsia="Times New Roman" w:hAnsi="Segoe UI" w:cs="Segoe UI"/>
      <w:color w:val="000000"/>
      <w:sz w:val="18"/>
      <w:szCs w:val="18"/>
      <w:lang w:eastAsia="tr-TR"/>
    </w:rPr>
  </w:style>
</w:styles>
</file>

<file path=word/webSettings.xml><?xml version="1.0" encoding="utf-8"?>
<w:webSettings xmlns:r="http://schemas.openxmlformats.org/officeDocument/2006/relationships" xmlns:w="http://schemas.openxmlformats.org/wordprocessingml/2006/main">
  <w:divs>
    <w:div w:id="4761925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iraatbank.com.tr" TargetMode="External"/><Relationship Id="rId4" Type="http://schemas.openxmlformats.org/officeDocument/2006/relationships/hyperlink" Target="http://www.ziraatbank.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3</Pages>
  <Words>1075</Words>
  <Characters>6133</Characters>
  <Application>Microsoft Office Outlook</Application>
  <DocSecurity>0</DocSecurity>
  <Lines>0</Lines>
  <Paragraphs>0</Paragraphs>
  <ScaleCrop>false</ScaleCrop>
  <Company>Dsi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Numan Türkmen</dc:creator>
  <cp:keywords/>
  <dc:description/>
  <cp:lastModifiedBy>dizgi1</cp:lastModifiedBy>
  <cp:revision>6</cp:revision>
  <cp:lastPrinted>2018-08-09T13:41:00Z</cp:lastPrinted>
  <dcterms:created xsi:type="dcterms:W3CDTF">2018-08-09T10:53:00Z</dcterms:created>
  <dcterms:modified xsi:type="dcterms:W3CDTF">2018-09-05T17:42:00Z</dcterms:modified>
</cp:coreProperties>
</file>