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FB1" w:rsidRPr="002B2169" w:rsidRDefault="004C1FB1" w:rsidP="006D3312">
      <w:pPr>
        <w:tabs>
          <w:tab w:val="left" w:pos="1134"/>
        </w:tabs>
        <w:spacing w:before="0" w:after="0" w:line="360" w:lineRule="auto"/>
        <w:ind w:hanging="1134"/>
        <w:jc w:val="center"/>
        <w:outlineLvl w:val="1"/>
        <w:rPr>
          <w:rFonts w:ascii="Times New Roman" w:eastAsia="Times New Roman" w:hAnsi="Times New Roman" w:cs="Times New Roman"/>
          <w:b/>
          <w:szCs w:val="24"/>
        </w:rPr>
      </w:pPr>
      <w:bookmarkStart w:id="0" w:name="_Toc431973626"/>
      <w:bookmarkStart w:id="1" w:name="_GoBack"/>
      <w:bookmarkEnd w:id="1"/>
      <w:r w:rsidRPr="002B2169">
        <w:rPr>
          <w:rFonts w:ascii="Times New Roman" w:eastAsia="Times New Roman" w:hAnsi="Times New Roman" w:cs="Times New Roman"/>
          <w:b/>
          <w:szCs w:val="24"/>
        </w:rPr>
        <w:t>EK-1</w:t>
      </w:r>
    </w:p>
    <w:p w:rsidR="004C1FB1" w:rsidRPr="002B2169" w:rsidRDefault="004C1FB1" w:rsidP="006D3312">
      <w:pPr>
        <w:tabs>
          <w:tab w:val="left" w:pos="1134"/>
        </w:tabs>
        <w:spacing w:before="0" w:after="0" w:line="360" w:lineRule="auto"/>
        <w:ind w:hanging="1134"/>
        <w:outlineLvl w:val="1"/>
        <w:rPr>
          <w:rFonts w:ascii="Times New Roman" w:eastAsia="Times New Roman" w:hAnsi="Times New Roman" w:cs="Times New Roman"/>
          <w:b/>
          <w:szCs w:val="24"/>
        </w:rPr>
      </w:pPr>
      <w:r w:rsidRPr="002B2169">
        <w:rPr>
          <w:rFonts w:ascii="Times New Roman" w:eastAsia="Times New Roman" w:hAnsi="Times New Roman" w:cs="Times New Roman"/>
          <w:b/>
          <w:szCs w:val="24"/>
        </w:rPr>
        <w:t xml:space="preserve">İÇMESUYU TEKNİK ALTYAPI TESİSLERİNİN PLANLAMA, ETÜT VE PROJELENDİRİLMESİNE İLİŞKİN </w:t>
      </w:r>
      <w:bookmarkEnd w:id="0"/>
      <w:r w:rsidRPr="002B2169">
        <w:rPr>
          <w:rFonts w:ascii="Times New Roman" w:eastAsia="Times New Roman" w:hAnsi="Times New Roman" w:cs="Times New Roman"/>
          <w:b/>
          <w:szCs w:val="24"/>
        </w:rPr>
        <w:t>TEKNİK ESASLAR</w:t>
      </w:r>
    </w:p>
    <w:p w:rsidR="004C1FB1" w:rsidRPr="002B2169" w:rsidRDefault="004C1FB1" w:rsidP="006D3312">
      <w:pPr>
        <w:spacing w:before="0" w:after="0"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1.1. ETÜT İLE İLGİLİ ESASLAR</w:t>
      </w:r>
    </w:p>
    <w:p w:rsidR="004C1FB1" w:rsidRPr="002B2169" w:rsidRDefault="004C1FB1" w:rsidP="006D3312">
      <w:pPr>
        <w:spacing w:before="0" w:after="0" w:line="271" w:lineRule="auto"/>
        <w:rPr>
          <w:rFonts w:ascii="Times New Roman" w:eastAsia="Calibri" w:hAnsi="Times New Roman" w:cs="Times New Roman"/>
          <w:szCs w:val="24"/>
        </w:rPr>
      </w:pPr>
      <w:r w:rsidRPr="002B2169">
        <w:rPr>
          <w:rFonts w:ascii="Times New Roman" w:eastAsia="Calibri" w:hAnsi="Times New Roman" w:cs="Times New Roman"/>
          <w:szCs w:val="24"/>
        </w:rPr>
        <w:t>Proje yapılacak bölgede öncelikle araştırma, ölçme ve hesaplama gibi arazi ve büro çalışmaları yapılmalıdır. Hazırlanacak etüt raporunda en az aşağıdaki bilgilere yer verilmelidir:</w:t>
      </w:r>
    </w:p>
    <w:p w:rsidR="004C1FB1" w:rsidRPr="002B2169" w:rsidRDefault="004C1FB1" w:rsidP="006D3312">
      <w:pPr>
        <w:numPr>
          <w:ilvl w:val="0"/>
          <w:numId w:val="13"/>
        </w:numPr>
        <w:spacing w:before="0" w:after="0" w:line="271" w:lineRule="auto"/>
        <w:ind w:left="0"/>
        <w:contextualSpacing/>
        <w:rPr>
          <w:rFonts w:ascii="Times New Roman" w:eastAsia="Calibri" w:hAnsi="Times New Roman" w:cs="Times New Roman"/>
          <w:szCs w:val="24"/>
        </w:rPr>
      </w:pPr>
      <w:r w:rsidRPr="002B2169">
        <w:rPr>
          <w:rFonts w:ascii="Times New Roman" w:eastAsia="Calibri" w:hAnsi="Times New Roman" w:cs="Times New Roman"/>
          <w:szCs w:val="24"/>
        </w:rPr>
        <w:t>Çalışma alanının tanıtılması:</w:t>
      </w:r>
    </w:p>
    <w:p w:rsidR="004C1FB1" w:rsidRPr="002B2169" w:rsidRDefault="004C1FB1" w:rsidP="006D3312">
      <w:pPr>
        <w:numPr>
          <w:ilvl w:val="1"/>
          <w:numId w:val="13"/>
        </w:numPr>
        <w:spacing w:before="0" w:after="0" w:line="271" w:lineRule="auto"/>
        <w:ind w:left="0"/>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Alanın adı, bağlı bulunduğu il ve ilçe, ulaşım durumu (demiryolu, liman, karayolu vs.), </w:t>
      </w:r>
      <w:proofErr w:type="spellStart"/>
      <w:r w:rsidRPr="002B2169">
        <w:rPr>
          <w:rFonts w:ascii="Times New Roman" w:eastAsia="Calibri" w:hAnsi="Times New Roman" w:cs="Times New Roman"/>
          <w:szCs w:val="24"/>
        </w:rPr>
        <w:t>topoğrafik</w:t>
      </w:r>
      <w:proofErr w:type="spellEnd"/>
      <w:r w:rsidRPr="002B2169">
        <w:rPr>
          <w:rFonts w:ascii="Times New Roman" w:eastAsia="Calibri" w:hAnsi="Times New Roman" w:cs="Times New Roman"/>
          <w:szCs w:val="24"/>
        </w:rPr>
        <w:t xml:space="preserve"> haritası, bitki </w:t>
      </w:r>
      <w:proofErr w:type="spellStart"/>
      <w:r w:rsidRPr="002B2169">
        <w:rPr>
          <w:rFonts w:ascii="Times New Roman" w:eastAsia="Calibri" w:hAnsi="Times New Roman" w:cs="Times New Roman"/>
          <w:szCs w:val="24"/>
        </w:rPr>
        <w:t>örütüsü</w:t>
      </w:r>
      <w:proofErr w:type="spellEnd"/>
      <w:r w:rsidRPr="002B2169">
        <w:rPr>
          <w:rFonts w:ascii="Times New Roman" w:eastAsia="Calibri" w:hAnsi="Times New Roman" w:cs="Times New Roman"/>
          <w:szCs w:val="24"/>
        </w:rPr>
        <w:t xml:space="preserve"> vs.</w:t>
      </w:r>
    </w:p>
    <w:p w:rsidR="004C1FB1" w:rsidRPr="002B2169" w:rsidRDefault="004C1FB1" w:rsidP="006D3312">
      <w:pPr>
        <w:numPr>
          <w:ilvl w:val="1"/>
          <w:numId w:val="13"/>
        </w:numPr>
        <w:spacing w:before="0" w:after="0" w:line="271" w:lineRule="auto"/>
        <w:ind w:left="0"/>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Çalışma alanındaki halkın geçim kaynağı ve </w:t>
      </w:r>
      <w:proofErr w:type="spellStart"/>
      <w:r w:rsidRPr="002B2169">
        <w:rPr>
          <w:rFonts w:ascii="Times New Roman" w:eastAsia="Calibri" w:hAnsi="Times New Roman" w:cs="Times New Roman"/>
          <w:szCs w:val="24"/>
        </w:rPr>
        <w:t>sosyo</w:t>
      </w:r>
      <w:proofErr w:type="spellEnd"/>
      <w:r w:rsidRPr="002B2169">
        <w:rPr>
          <w:rFonts w:ascii="Times New Roman" w:eastAsia="Calibri" w:hAnsi="Times New Roman" w:cs="Times New Roman"/>
          <w:szCs w:val="24"/>
        </w:rPr>
        <w:t>-ekonomik yapısı, gelişmişlik düzeyi, bölgedeki ticari, eğlence ve turistik alanları, eğitim, spor, sağlık, sanayi durumları, askeri alanların olup olmaması, plaj, pazar, park yerleri, tarım ve hayvancılık durumu vs.</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Bölgeyi temsil edecek nitelikteki meteoroloji istasyonları ile bunların koordinat ve rakımları, meteorolojik veriler (aylık ve yıllık yağış değerleri, sıcaklıklar, yağış türleri vs.)</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Mevcut içme suyu ve </w:t>
      </w:r>
      <w:proofErr w:type="spellStart"/>
      <w:r w:rsidRPr="002B2169">
        <w:rPr>
          <w:rFonts w:ascii="Times New Roman" w:eastAsia="Calibri" w:hAnsi="Times New Roman" w:cs="Times New Roman"/>
          <w:szCs w:val="24"/>
        </w:rPr>
        <w:t>atıksu</w:t>
      </w:r>
      <w:proofErr w:type="spellEnd"/>
      <w:r w:rsidRPr="002B2169">
        <w:rPr>
          <w:rFonts w:ascii="Times New Roman" w:eastAsia="Calibri" w:hAnsi="Times New Roman" w:cs="Times New Roman"/>
          <w:szCs w:val="24"/>
        </w:rPr>
        <w:t xml:space="preserve"> tesislerinin durumu, yapım yılı, altyapı sistemlerinin uygulama planları ve boru derinlikleri vs.</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Bölgede bir enerji kaynağının olup olmadığı, varsa yapım yılı, kapasitesi, yapılacak içme suyu altyapı tesisi için buradan enerji alma imkanı vs.</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Bölgede harita ve imar planlarının olup olmadığı, varsa imar planı projeksiyon yılı ve nüfusu, gelişme alanlarının durumu, nüfus yoğunlukları vs. </w:t>
      </w:r>
    </w:p>
    <w:p w:rsidR="004C1FB1" w:rsidRPr="002B2169" w:rsidRDefault="004C1FB1" w:rsidP="004C1FB1">
      <w:pPr>
        <w:numPr>
          <w:ilvl w:val="0"/>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Mevcut içme suyu durumu:</w:t>
      </w:r>
    </w:p>
    <w:p w:rsidR="004C1FB1" w:rsidRPr="00ED74ED" w:rsidRDefault="004C1FB1" w:rsidP="00ED74ED">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Bölgede mevcut içme suyu tesislerinin yapım yılı, tasarım kriterleri ve kapasiteleri, faydalanılan su kaynakları, maksimum su miktarları, terfi tesisleri, arıtma tesisleri, iletim hatlarının uzunluk, çap ve güzergahları, varsa şebekenin teknik özellikleri, boru cinsleri, çapları ve derinlikleri, kayıp-kaçak oranları ile bunların muhtemel nedenleri, depolar ve konumları ile bunların kapasite bilgilerine yer verilmelidir. Ayrıca mevcut tesisleri gösteren inşaat ve uygulama planları, kroki ve fotoğraflar ile bölgede su kaynaklı hangi hastalıkların görüldüğü bilgisi edinilerek rapora ekle</w:t>
      </w:r>
      <w:r>
        <w:rPr>
          <w:rFonts w:ascii="Times New Roman" w:eastAsia="Calibri" w:hAnsi="Times New Roman" w:cs="Times New Roman"/>
          <w:szCs w:val="24"/>
        </w:rPr>
        <w:t>nir</w:t>
      </w:r>
      <w:r w:rsidRPr="00276A39">
        <w:rPr>
          <w:rFonts w:ascii="Times New Roman" w:eastAsia="Calibri" w:hAnsi="Times New Roman" w:cs="Times New Roman"/>
          <w:szCs w:val="24"/>
        </w:rPr>
        <w:t>.</w:t>
      </w:r>
      <w:r w:rsidR="005F2F7D" w:rsidRPr="00276A39">
        <w:rPr>
          <w:rFonts w:ascii="Times New Roman" w:eastAsia="Calibri" w:hAnsi="Times New Roman" w:cs="Times New Roman"/>
          <w:szCs w:val="24"/>
        </w:rPr>
        <w:t xml:space="preserve"> </w:t>
      </w:r>
      <w:r w:rsidR="00ED74ED">
        <w:rPr>
          <w:rFonts w:ascii="Times New Roman" w:eastAsia="Calibri" w:hAnsi="Times New Roman" w:cs="Times New Roman"/>
          <w:szCs w:val="24"/>
        </w:rPr>
        <w:t xml:space="preserve">Mevcut içme suyu durumu tespit edilirken, arıtma sınıfını belirlemek için 29/6/2012 tarihli ve 28338 sayılı Resmi </w:t>
      </w:r>
      <w:proofErr w:type="spellStart"/>
      <w:r w:rsidR="00ED74ED">
        <w:rPr>
          <w:rFonts w:ascii="Times New Roman" w:eastAsia="Calibri" w:hAnsi="Times New Roman" w:cs="Times New Roman"/>
          <w:szCs w:val="24"/>
        </w:rPr>
        <w:t>Gazete’de</w:t>
      </w:r>
      <w:proofErr w:type="spellEnd"/>
      <w:r w:rsidR="00ED74ED">
        <w:rPr>
          <w:rFonts w:ascii="Times New Roman" w:eastAsia="Calibri" w:hAnsi="Times New Roman" w:cs="Times New Roman"/>
          <w:szCs w:val="24"/>
        </w:rPr>
        <w:t xml:space="preserve"> yayımlanan İçme Suyu Elde Edilen ve Elde Edilmesi Planlanan Yüzeysel Suların Kalitesine Dair Yönetmelik hükümleri </w:t>
      </w:r>
      <w:r w:rsidR="0040227D">
        <w:rPr>
          <w:rFonts w:ascii="Times New Roman" w:eastAsia="Calibri" w:hAnsi="Times New Roman" w:cs="Times New Roman"/>
          <w:szCs w:val="24"/>
        </w:rPr>
        <w:t>ve</w:t>
      </w:r>
      <w:r w:rsidR="00ED74ED">
        <w:rPr>
          <w:rFonts w:ascii="Times New Roman" w:eastAsia="Calibri" w:hAnsi="Times New Roman" w:cs="Times New Roman"/>
          <w:szCs w:val="24"/>
        </w:rPr>
        <w:t xml:space="preserve"> </w:t>
      </w:r>
      <w:r w:rsidR="0040227D">
        <w:rPr>
          <w:rFonts w:ascii="Times New Roman" w:eastAsia="Calibri" w:hAnsi="Times New Roman" w:cs="Times New Roman"/>
          <w:szCs w:val="24"/>
        </w:rPr>
        <w:t>İnsani Tüketim Amaçlı Sular Hakkında İlgili Y</w:t>
      </w:r>
      <w:r w:rsidR="005F2F7D" w:rsidRPr="00ED74ED">
        <w:rPr>
          <w:rFonts w:ascii="Times New Roman" w:eastAsia="Calibri" w:hAnsi="Times New Roman" w:cs="Times New Roman"/>
          <w:szCs w:val="24"/>
        </w:rPr>
        <w:t>önetmeliğe göre analiz sonuçları dikkate alınır.</w:t>
      </w:r>
      <w:r w:rsidR="005F2F7D" w:rsidRPr="00ED74ED">
        <w:rPr>
          <w:rFonts w:ascii="Times New Roman" w:eastAsia="Calibri" w:hAnsi="Times New Roman" w:cs="Times New Roman"/>
          <w:color w:val="FFFFFF" w:themeColor="background1"/>
          <w:szCs w:val="24"/>
        </w:rPr>
        <w:t xml:space="preserve"> </w:t>
      </w:r>
      <w:r w:rsidRPr="00ED74ED">
        <w:rPr>
          <w:rFonts w:ascii="Times New Roman" w:eastAsia="Calibri" w:hAnsi="Times New Roman" w:cs="Times New Roman"/>
          <w:szCs w:val="24"/>
        </w:rPr>
        <w:t xml:space="preserve"> </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Varsa, su aboneleri ve tüketim değerlerinin yıllara ve aylara göre dağılımları, tahakkuk ettirilen tüketimler, üretim miktarları belirlenmelidir. Geriye dönük kayıtlar mevcut değilse, debi ölçümleri ve pompa çalışma süreleri gibi saha çalışmaları yapılarak evsel ve endüstriyel (ticari) birim tüketim miktarları belirlenmelidir. Tüketilen toplam su miktarları ve kişi başı net tüketim değerleri hesaplanmalıdır.</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Kayıp-kaçak oranları ve miktarları ile ilgili </w:t>
      </w:r>
      <w:r>
        <w:rPr>
          <w:rFonts w:ascii="Times New Roman" w:eastAsia="Calibri" w:hAnsi="Times New Roman" w:cs="Times New Roman"/>
          <w:szCs w:val="24"/>
        </w:rPr>
        <w:t xml:space="preserve">standart </w:t>
      </w:r>
      <w:r w:rsidRPr="002B2169">
        <w:rPr>
          <w:rFonts w:ascii="Times New Roman" w:eastAsia="Calibri" w:hAnsi="Times New Roman" w:cs="Times New Roman"/>
          <w:szCs w:val="24"/>
        </w:rPr>
        <w:t>su dengesi</w:t>
      </w:r>
      <w:r>
        <w:rPr>
          <w:rFonts w:ascii="Times New Roman" w:eastAsia="Calibri" w:hAnsi="Times New Roman" w:cs="Times New Roman"/>
          <w:szCs w:val="24"/>
        </w:rPr>
        <w:t xml:space="preserve"> formu</w:t>
      </w:r>
      <w:r w:rsidRPr="002B2169">
        <w:rPr>
          <w:rFonts w:ascii="Times New Roman" w:eastAsia="Calibri" w:hAnsi="Times New Roman" w:cs="Times New Roman"/>
          <w:szCs w:val="24"/>
        </w:rPr>
        <w:t xml:space="preserve"> yürürlükteki mevzuata uygun olarak hazırlan</w:t>
      </w:r>
      <w:r>
        <w:rPr>
          <w:rFonts w:ascii="Times New Roman" w:eastAsia="Calibri" w:hAnsi="Times New Roman" w:cs="Times New Roman"/>
          <w:szCs w:val="24"/>
        </w:rPr>
        <w:t>ır.</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lastRenderedPageBreak/>
        <w:t xml:space="preserve">Mevcut kaynakların su ihtiyacını karşılayıp karşılamadığı ile kayıp-kaçak oranları ve nedenlerinin belirlendiği çalışmalar yapılmalı ve rapora eklenmelidir. Mevcut sistemlerin yeni kurulacak sistemde kullanılıp kullanılmayacağına dair bilgilere yer verilmelidir. </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Mevcut içme suyu altyapı tesisleri ile ilgili genel değerlendirmelere yer verilmelidir.</w:t>
      </w:r>
    </w:p>
    <w:p w:rsidR="004C1FB1" w:rsidRPr="002B2169" w:rsidRDefault="004C1FB1" w:rsidP="004C1FB1">
      <w:pPr>
        <w:numPr>
          <w:ilvl w:val="0"/>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Mevcut nüfus ve bölgedeki nüfusun tarihsel gelişimi incelenerek nüfus projeksiyonu yapılmalı, yoğunluk haritaları hazırlanmalıdır. Nüfus projeksiyonu yapılırken bölgedeki nüfusun gelişmişliği, refah düzeyi, ekonomik durumu, bölgedeki turistik faaliyetler ve tesisler, bölgedeki endüstriyel gelişim dikkate alınmalıdır.</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Bölgenin geçmiş yıllardaki nüfusları verilmeli ve nüfus artış hızları değerlendirilmelidir. Artış hızlarında ani iniş veya çıkışlar varsa bunların nedenleri belirlenmelidir. Bölgede su verilecek bütün köy, belde vb. yerleşim yerlerine ait nüfuslar incelenmelidir. Bölgede, turizm veya mevsimlik işçilerin gelmesi gibi nedenlerle mevsimsel nüfus değişimleri gözlenip gözlenmediği incelenmelidir.</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1.3.2.1’de verilen yöntemler kullanılarak bölgede nüfus projeksiyonu yapılmalı ve raporda nüfus projeksiyonlarına yer verilmelidir. Nüfus projeksiyonları en az 30 yıllık yapılmalıdır. Altyapı tesisinin tamamlanarak işletmeye alınması için geçen süre 5 yıl kabul edilmeli ve nüfus projeksiyonunda dikkate alınmalıdır.</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Çalışma alanında, varsa imar planlarından faydalanılarak yoğunluk haritaları hazırlanmalıdır. Haritada farklı nüfus yoğunluklarına sahip bölgeler ve bu bölgelerin sınırları ile nüfus yoğunlukları gösterilmelidir. Gelişme alanları varsa bu alanlara ait nüfus yoğunluk haritaları da hazırlanmalıdır.</w:t>
      </w:r>
    </w:p>
    <w:p w:rsidR="004C1FB1" w:rsidRPr="002B2169" w:rsidRDefault="004C1FB1" w:rsidP="004C1FB1">
      <w:pPr>
        <w:numPr>
          <w:ilvl w:val="0"/>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İçme suyu ihtiyaç hesapları yapılmalı ve raporda bunlara yer verilmelidir. İhtiyaç hesapları ve maksimum-minimum debiler ile tasarım debileri için 1.3.2.2’de verilen esaslar dikkate alınır.</w:t>
      </w:r>
    </w:p>
    <w:p w:rsidR="004C1FB1" w:rsidRPr="002B2169" w:rsidRDefault="004C1FB1" w:rsidP="004C1FB1">
      <w:pPr>
        <w:numPr>
          <w:ilvl w:val="0"/>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Hidrojeolojik etüt çalışmaları yapılmalıdır. Çalışmalar şu hususları içermelidir.</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Çalışma alanındaki jeolojik yapıların türleri, yayılımı, yaşı, kalınlığı, derinliği, yapısal özellikleri belirlenmelidir. Bu hususta aşağıda verilen esaslara uyulmalıdır: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Jeolojik yapıların belirlenmesinde uydu fotoğrafları, jeolojik arazi çalışmaları ve sondaj kuyularından faydalanılır.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Bölgedeki jeolojik yapıların uluslararası standartlarda sınıflandırması yapılmalı ve bu yapılar açıklanmalıdır. Ayrıca bölgenin jeolojik yapısını açıklayan kesitler, haritalar, krokiler hazırlanmalı ve rapora eklenmelidir.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Stratigrafik kolon kesitlerinde jeolojik katmanların fiziksel özellikleri, kalınlıkları ve hidrojeolojik özellikleri açıklanmalıdır.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Bölgenin tektonik yapısı ile ilgili çalışmalar yapılmalıdır. Faylar ve fay türleri, fay düzlemlerinin doğrultu ve eğimleri, fay atımları ve bunların bölgedeki hidrojeolojik özelliklere etkileri, hazırlanan haritalarda gösterilmelidir.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Yağış suları ve kar sularının akışa veya yeraltı suyuna karışmasını etkileyen jeolojik yapı ayrıntılı olarak haritalarda gösterilmeli ve </w:t>
      </w:r>
      <w:r w:rsidRPr="002B2169">
        <w:rPr>
          <w:rFonts w:ascii="Times New Roman" w:eastAsia="Calibri" w:hAnsi="Times New Roman" w:cs="Times New Roman"/>
          <w:szCs w:val="24"/>
        </w:rPr>
        <w:lastRenderedPageBreak/>
        <w:t>açıklanmalıdır. Bu yapıların geçirimliliği ile ilgili bilgiler (gözenek, çatlak, vs.) verilmelidir.</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Bölgedeki jeolojik yapılar hidrojeolojik açıdan incelenmeli ve raporlanmalıdır. Raporda su geçirimliliğine sahip yapıların yayılım alanları, kalınlıkları, derinlikleri, diğer yapılarla ilişkileri, cinsi ve tipi açıklanmalıdır. </w:t>
      </w:r>
      <w:proofErr w:type="spellStart"/>
      <w:r w:rsidRPr="002B2169">
        <w:rPr>
          <w:rFonts w:ascii="Times New Roman" w:eastAsia="Calibri" w:hAnsi="Times New Roman" w:cs="Times New Roman"/>
          <w:szCs w:val="24"/>
        </w:rPr>
        <w:t>Akiferlerin</w:t>
      </w:r>
      <w:proofErr w:type="spellEnd"/>
      <w:r w:rsidRPr="002B2169">
        <w:rPr>
          <w:rFonts w:ascii="Times New Roman" w:eastAsia="Calibri" w:hAnsi="Times New Roman" w:cs="Times New Roman"/>
          <w:szCs w:val="24"/>
        </w:rPr>
        <w:t xml:space="preserve"> hidrolik ve fiziksel özellikleri, </w:t>
      </w:r>
      <w:proofErr w:type="spellStart"/>
      <w:r w:rsidRPr="002B2169">
        <w:rPr>
          <w:rFonts w:ascii="Times New Roman" w:eastAsia="Calibri" w:hAnsi="Times New Roman" w:cs="Times New Roman"/>
          <w:szCs w:val="24"/>
        </w:rPr>
        <w:t>gözeneklilikleri</w:t>
      </w:r>
      <w:proofErr w:type="spellEnd"/>
      <w:r w:rsidRPr="002B2169">
        <w:rPr>
          <w:rFonts w:ascii="Times New Roman" w:eastAsia="Calibri" w:hAnsi="Times New Roman" w:cs="Times New Roman"/>
          <w:szCs w:val="24"/>
        </w:rPr>
        <w:t xml:space="preserve">, hidrolik iletkenlikleri, depolama katsayıları vs. açıklanmalıdır. Yeraltı su seviyesi ve bunun mevsimsel değişimi, akım yönleri, beslenme kaynakları vs. belirlenmelidir. </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Bölgede yer alan akarsular incelenmeli ve bunlara dair genel bilgiler verilmelidir. Su kaynağı olarak kullanılacak akarsulara dair detaylı bilgiler derlenmeli ve bunların debileri ile debilerin mevsimsel değişimlerine dair ölçümler yapılmalıdır. Akarsulara ait ölçümler en az 1 yıl süre ile yapılmalıdır. Eğer akarsulara ait geçmiş ölçümler mevcutsa, mevcut bilgiler derlenmelidir.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Bölgede su kaynağı olarak kullanılacak olan kaynaklar belirlenmeli ve raporda gösterilmelidir. Bununla ilgili haritalar hazırlanmalı; bunların koordinat ve kotları harita üzerine işlenmelidir. Kaynağın oluştuğu jeolojik yapıya dair bilgiler ile kaynağın oluşum şekli ve tipi açıklanmalıdır. Kaynağa ait debi, sıcaklık, su kalitesi ölçümleri yapılmalı ve su kalitesinin yağışlara bağlı olup olmadığı belirlenmelidir. Mevcut kaynakların durumu ve su ihtiyacının ne kadarını karşıladıkları tespit edilmelidir. Kaynakların, mevcut çevresel şartlardan olumsuz olarak etkilenip etkilenmediği belirlenmelidir. Bu amaçla kaynaklarda en az bir yıl boyunca, aylık düzenli debi ölçümleri yapılmalıdır.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Bölgede sürekli ve geçici göller mevcutsa ve bunlardan su kaynağı olarak faydalanılacaksa bunlara ait seviye gözlemleri, derinlikler, en düşük ve en yüksek su seviyeleri, su kalitesi vb. ölçümleri yapılmalıdır.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Bölgede baraj veya gölet mevcutsa, bunların durumu ve kullanım amaçları açıklanarak haritaya işlenmelidir. Eğer bunlardan su kaynağı olarak faydalanılacaksa su kalitesi hakkında incelemeler yapılmalıdır.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Bölgede bataklık alanlar varsa bunlar haritaya işlenerek oluşum sebepleri açıklanmalıdır. Bu bataklık alanların yeraltı suları ile ilişkisi olup olmadığı araştırılmalı ve raporlanmalıdır.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Bölgede mevcut sığ kuyular varsa harita üzerine işlenmeli, kot ve koordinatları raporda açıklanmalıdır. Kuyulara ait bilgiler (statik ve dinamik su seviyeleri, verim, kuyu derinliği, su kalitesi vb.) derlenmelidir.</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Bölgede sondaj kuyuları mevcutsa bunların kot ve koordinatları harita üzerine işlenerek raporda açıklanmalıdır. Bu kuyulara ait bilgiler (statik ve dinamik su seviyeleri, verim, kuyu derinliği, su kalitesi, ne amaçla açıldığı, hangi yılda açıldığı, performansı vb.) derlenmelidir. </w:t>
      </w:r>
    </w:p>
    <w:p w:rsidR="004C1FB1" w:rsidRPr="002B2169" w:rsidRDefault="004C1FB1" w:rsidP="004C1FB1">
      <w:pPr>
        <w:numPr>
          <w:ilvl w:val="2"/>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Yeni sondaj kuyuları açılması halinde (</w:t>
      </w:r>
      <w:proofErr w:type="spellStart"/>
      <w:r w:rsidRPr="002B2169">
        <w:rPr>
          <w:rFonts w:ascii="Times New Roman" w:eastAsia="Calibri" w:hAnsi="Times New Roman" w:cs="Times New Roman"/>
          <w:szCs w:val="24"/>
        </w:rPr>
        <w:t>akiferlerin</w:t>
      </w:r>
      <w:proofErr w:type="spellEnd"/>
      <w:r w:rsidRPr="002B2169">
        <w:rPr>
          <w:rFonts w:ascii="Times New Roman" w:eastAsia="Calibri" w:hAnsi="Times New Roman" w:cs="Times New Roman"/>
          <w:szCs w:val="24"/>
        </w:rPr>
        <w:t xml:space="preserve"> hidrolik özelliklerini belirlemek için) bu kuyuların yerleri, koordinatları, pompaj deneyi şekli ve elde edilen analiz sonuçları raporda belirtilmelidir. Açılan kuyularda eş su seviyesi veya basınç yüzeyi eğrileri oluşturulmalıdır. Bu amaçla, her ay </w:t>
      </w:r>
      <w:r w:rsidRPr="002B2169">
        <w:rPr>
          <w:rFonts w:ascii="Times New Roman" w:eastAsia="Calibri" w:hAnsi="Times New Roman" w:cs="Times New Roman"/>
          <w:szCs w:val="24"/>
        </w:rPr>
        <w:lastRenderedPageBreak/>
        <w:t>düzenli seviye ölçümleri yapılmalıdır. Bu sondaj kuyularında su kalitesi belirlenmelidir.</w:t>
      </w:r>
    </w:p>
    <w:p w:rsidR="004C1FB1" w:rsidRPr="002B2169" w:rsidRDefault="004C1FB1" w:rsidP="004C1FB1">
      <w:pPr>
        <w:numPr>
          <w:ilvl w:val="0"/>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Yeraltı suyu araştırmalarında bölgedeki </w:t>
      </w:r>
      <w:proofErr w:type="spellStart"/>
      <w:r w:rsidRPr="002B2169">
        <w:rPr>
          <w:rFonts w:ascii="Times New Roman" w:eastAsia="Calibri" w:hAnsi="Times New Roman" w:cs="Times New Roman"/>
          <w:szCs w:val="24"/>
        </w:rPr>
        <w:t>akiferlerin</w:t>
      </w:r>
      <w:proofErr w:type="spellEnd"/>
      <w:r w:rsidRPr="002B2169">
        <w:rPr>
          <w:rFonts w:ascii="Times New Roman" w:eastAsia="Calibri" w:hAnsi="Times New Roman" w:cs="Times New Roman"/>
          <w:szCs w:val="24"/>
        </w:rPr>
        <w:t xml:space="preserve"> yayılım ve kalınlığı ile litolojik özellikleri raporda belirtilmelidir. Hazırlanan hidrojeolojik haritada jeofizik amaçlı ölçüm yapılan noktalar gösterilmelidir.</w:t>
      </w:r>
    </w:p>
    <w:p w:rsidR="004C1FB1" w:rsidRPr="002B2169" w:rsidRDefault="004C1FB1" w:rsidP="004C1FB1">
      <w:pPr>
        <w:numPr>
          <w:ilvl w:val="0"/>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Projede faydalanılacak su kaynaklarının proje süresince gerçekleşecek ihtiyaçları kesintisiz karşılayacağından emin olunması, su kalitesinin teyit edilmesi ve ekonomik açıdan uygunluğunun değerlendirilmesi amacıyla, su kaynaklarında detaylı incelemeler yapılmalı ve elde edilen sonuçlar raporlanmalıdır.</w:t>
      </w:r>
    </w:p>
    <w:p w:rsidR="004C1FB1" w:rsidRPr="002B216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Su kaynaklarında en az bir yıl süreyle, ayda bir kez debi ölçümleri yapılmalıdır. İçme suyu kuyulardan karşılanacaksa, pompaj deneyleri yapılarak kuyu verimleri ve karakteristikleri belirlenmelidir. Kaynağın göl, gölet veya baraj olması durumunda su miktarı ve özelliklerine dair bilgiler, ilgili kurum veya kuruluşlardan temin edilmelidir.</w:t>
      </w:r>
    </w:p>
    <w:p w:rsidR="004C1FB1" w:rsidRPr="00276A39" w:rsidRDefault="004C1FB1" w:rsidP="004C1FB1">
      <w:pPr>
        <w:numPr>
          <w:ilvl w:val="1"/>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Faydalanılacak kaynaklardan su numuneleri toplanarak analiz edilmeli/ettirilmelidir. Su numuneleri TS EN ISO 5667-1, TS EN ISO 5667-3, TS EN ISO 5667-5 standartlarına göre alınır. Birden fazla kaynaktan içme suyu temin edilecekse, su kalitesi, kaynakların karışım oranlarına göre belirlenmelidir. Tespit edilen su kalitesine göre arıtma gerekip gerekmediği belirlenmelidir.</w:t>
      </w:r>
      <w:r w:rsidR="00F65469" w:rsidRPr="00F65469">
        <w:rPr>
          <w:rFonts w:ascii="Times New Roman" w:eastAsia="Calibri" w:hAnsi="Times New Roman" w:cs="Times New Roman"/>
          <w:szCs w:val="24"/>
        </w:rPr>
        <w:t xml:space="preserve"> </w:t>
      </w:r>
      <w:r w:rsidR="00F65469" w:rsidRPr="00276A39">
        <w:rPr>
          <w:rFonts w:ascii="Times New Roman" w:eastAsia="Calibri" w:hAnsi="Times New Roman" w:cs="Times New Roman"/>
          <w:szCs w:val="24"/>
        </w:rPr>
        <w:t>Gerekiyor ise tipi ve yer seçimi için bu konuda hazırlanan ilgili şartnameler kullanılır.</w:t>
      </w:r>
    </w:p>
    <w:p w:rsidR="00F65469" w:rsidRPr="00276A39" w:rsidRDefault="00F65469" w:rsidP="00F65469">
      <w:pPr>
        <w:numPr>
          <w:ilvl w:val="1"/>
          <w:numId w:val="13"/>
        </w:numPr>
        <w:spacing w:line="271" w:lineRule="auto"/>
        <w:contextualSpacing/>
        <w:rPr>
          <w:rFonts w:ascii="Times New Roman" w:eastAsia="Calibri" w:hAnsi="Times New Roman" w:cs="Times New Roman"/>
          <w:szCs w:val="24"/>
        </w:rPr>
      </w:pPr>
      <w:r w:rsidRPr="00276A39">
        <w:rPr>
          <w:rFonts w:ascii="Times New Roman" w:eastAsia="Calibri" w:hAnsi="Times New Roman" w:cs="Times New Roman"/>
          <w:szCs w:val="24"/>
        </w:rPr>
        <w:t>İçme ve kullanma suyu temini kaynak ve yeraltı suyundan sağlanacaksa su kalitesi insani tüketim amaçlı sular hakkında yönetmeliğe göre, yüzeysel sulardan karşılanması halinde ise; “içme suyu elde edilen ve elde edilmesi planlanan yüzeysel suların kalitesine dair yönetmeliğe” göre belirlenir.</w:t>
      </w:r>
    </w:p>
    <w:p w:rsidR="004C1FB1" w:rsidRPr="002B2169" w:rsidRDefault="004C1FB1" w:rsidP="004C1FB1">
      <w:pPr>
        <w:numPr>
          <w:ilvl w:val="0"/>
          <w:numId w:val="13"/>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Su kaynakları koruma alanları dikkate alınarak iletim hatları terfi merkezleri, sanat yapıları, depolar vb. yapılar için kamulaştırmaya gerek olup olmadığı incelenmelidir. Kamulaştırma yapılacaksa yaklaşık kamulaştırma bedelleri hesaplanmalı ve raporda belirtilmelidir.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1.2. PLANLAMA İLE İLGİLİ ESASLAR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Çalışma alanında mevcut ve yeni yapılacak içme suyu altyapı tesislerinin planlama çalışmaları yapılmalıdır. Planlama çalışmalarında iletim hatları, dağıtım sistemleri ve su depoları ile, gerekliyse terfi merkezlerine ilişkin ekonomik ve teknik karşılaştırmalar yapılmalı; alternatif sistemler belirlenmeli ve değerlendirilmelidir. Tüm alternatifler uygun tasarım kriterlerini sağlamak zorundadır.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Kaynaklardan suyun nasıl alınacağı ile ilgili bilgiler verilmelidir. Koruma sınırları ve koruma önlemleri değerlendirilmelidir.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Teknik ve ekonomik koşullar göz önünde bulundurularak su cazibeli, </w:t>
      </w:r>
      <w:proofErr w:type="spellStart"/>
      <w:r w:rsidRPr="002B2169">
        <w:rPr>
          <w:rFonts w:ascii="Times New Roman" w:eastAsia="Calibri" w:hAnsi="Times New Roman" w:cs="Times New Roman"/>
          <w:szCs w:val="24"/>
        </w:rPr>
        <w:t>terfili</w:t>
      </w:r>
      <w:proofErr w:type="spellEnd"/>
      <w:r w:rsidRPr="002B2169">
        <w:rPr>
          <w:rFonts w:ascii="Times New Roman" w:eastAsia="Calibri" w:hAnsi="Times New Roman" w:cs="Times New Roman"/>
          <w:szCs w:val="24"/>
        </w:rPr>
        <w:t xml:space="preserve"> veya karma şekilde iletilebilir. İletim hatlarının güzergahı ve iletim şekli ekonomik ve teknik şartlar gözetilerek belirlenmelidir. Güzergah için en kısa yolun seçilmesine dikkat edilmeli; ayrıca yapım, nakliye, işletme ve bakım kolaylığı sağlayacak şekilde mevcut yolların yakınından ve jeolojik olarak uygun alanlardan geçirilmesine dikkat edilmelidir. İletim hattı güzergahı genel vaziyet planında çizilerek boru çapı, cinsi ve uzunluğu gösterilmelidir.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lastRenderedPageBreak/>
        <w:t>Terfi merkezinin yerinin seçiminde, jeolojik durum ve kazı miktarı gibi faktörler göz önünde bulundurulmalı ve en ekonomik çözüm seçilmelidir.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İmar planı ve halihazır harita ile gelişme alanlarının yerleri ve kotları dikkate alınarak şebekede basınç bölgeleri belirlenmeli ve sistem buna göre planlanmalıdır. Her basınç bölgesine ait en düşük ve en yüksek kotlar belirlenmeli, bu bölgelerdeki alan, nüfus ve su ihtiyaçları belirlenerek raporda belirtilmelidir.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İletim hatlarının güzergahları, depolar, terfi merkezleri vb. yapıların yerlerinde kamulaştırma durumları araştırılmalı ve ilgili belgeler hazırlanmalıdır.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Etüt raporunda belirtilen yerlerde, sanat yapıları ve boru hatlarının inşa edilebilmesi için servis yollarının durumu ve malzeme nakline uygunluğu değerlendirilmeli, servis yolları mevcut değilse, yapılması ile ilgili öneriler sunulmalıdır. Servis yollarının yapılması veya kullanılmasında mevsimsel şartlar da göz önünde bulundurulmalıdır.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Bölgede enerji teminin nasıl yapılacağı detaylandırılmalıdır. Enerjinin temin şekli ve sisteme olan uzaklığı belirlenmeli, güzergah özellikleri değerlendirilmelidir.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İçme suyu altyapı tesisinin yapılacağı bölgede, gerekliyse sondaj kuyusu veya muayene çukurları açılarak zemin çalışmaları tamamlanmalıdır. Daha önce yapılmış zemin çalışmaları mevcutsa bu çalışmalarda elde edilen sonuçlardan faydalanılabilir.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1.2.1. Alternatiflerin Değerlendirilmesi</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Etüt raporlarında verilen alternatif sistemler, teknik ve ekonomik yönden değerlendirilmelidir. Teknik değerlendirmelerde içme suyu kaynaklarının kalitesi ve verimi ile yasal açıdan uygunluğu, önerilen sistemin yapım ve işletme kolaylığı, proje kapsamında yapılacak kamulaştırma, enerji temini ve zemin durumu, sürdürülebilirlik</w:t>
      </w:r>
      <w:r>
        <w:rPr>
          <w:rFonts w:ascii="Times New Roman" w:eastAsia="Calibri" w:hAnsi="Times New Roman" w:cs="Times New Roman"/>
          <w:szCs w:val="24"/>
        </w:rPr>
        <w:t>, iklim değişikliğinin beklenen etkileri</w:t>
      </w:r>
      <w:r w:rsidRPr="002B2169">
        <w:rPr>
          <w:rFonts w:ascii="Times New Roman" w:eastAsia="Calibri" w:hAnsi="Times New Roman" w:cs="Times New Roman"/>
          <w:szCs w:val="24"/>
        </w:rPr>
        <w:t xml:space="preserve"> vb. kriterler göz önünde bulundurulmalıdır.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Ekonomik değerlendirmelerde ilk yatırım maliyetleri ile enerji, personel, malzeme, bakım-onarım giderleri gibi işletme maliyetleri dikkate alınarak bunların yıllara göre dağılımları çıkarılmalı, tesislerin yenileme ömürleri ve amortisman süreleri değerlendirilmelidir.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Teknik ve ekonomik değerlendirmelere ek olarak, tesis işletmecisinin kurumsal kapasitesi de alternatiflerin değerlendirilmesi sırasında göz önünde bulundurulmalıdır. Bu kapsamda altyapı tesisini işletecek olan kurum/kuruluşun tabi olduğu mevzuat ortaya konulmalı, organizasyon şeması oluşturulmalı ve işletmede kullanılacak tüm personelin sayıları ve görev tanımları yapılmalıdır.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1.2.2. Diğer Esaslar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Etüt ve fizibilite raporları kapsamında yapılan çalışmalardan elde edilen bütün sonuçlar ilgili raporlarda açıklanmalıdır. Bu kapsamda raporlar en az aşağıdakileri içermelidir:</w:t>
      </w:r>
    </w:p>
    <w:p w:rsidR="004C1FB1" w:rsidRPr="002B2169" w:rsidRDefault="004C1FB1" w:rsidP="004C1FB1">
      <w:pPr>
        <w:numPr>
          <w:ilvl w:val="0"/>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İnceleme alanının jeolojisi harita üzerinde gösterilmelidir</w:t>
      </w:r>
    </w:p>
    <w:p w:rsidR="004C1FB1" w:rsidRPr="002B2169" w:rsidRDefault="004C1FB1" w:rsidP="004C1FB1">
      <w:pPr>
        <w:numPr>
          <w:ilvl w:val="0"/>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Mevcut ve faydalanılacak su kaynakları ile yapılacak olan tesisin karakteristik özellikleri, kotları, verimleri, debileri, uzunlukları, çapları, cinsleri ve basınçları vb. bilgiler harita üzerinde gösterilmelidir.</w:t>
      </w:r>
    </w:p>
    <w:p w:rsidR="004C1FB1" w:rsidRPr="002B2169" w:rsidRDefault="004C1FB1" w:rsidP="004C1FB1">
      <w:pPr>
        <w:numPr>
          <w:ilvl w:val="0"/>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lastRenderedPageBreak/>
        <w:t xml:space="preserve">Şebekedeki basınç bölgelerinin alanları, nüfusları, nüfus yoğunlukları, su </w:t>
      </w:r>
      <w:proofErr w:type="spellStart"/>
      <w:r w:rsidRPr="002B2169">
        <w:rPr>
          <w:rFonts w:ascii="Times New Roman" w:eastAsia="Calibri" w:hAnsi="Times New Roman" w:cs="Times New Roman"/>
          <w:szCs w:val="24"/>
        </w:rPr>
        <w:t>ihitiyaçları</w:t>
      </w:r>
      <w:proofErr w:type="spellEnd"/>
      <w:r w:rsidRPr="002B2169">
        <w:rPr>
          <w:rFonts w:ascii="Times New Roman" w:eastAsia="Calibri" w:hAnsi="Times New Roman" w:cs="Times New Roman"/>
          <w:szCs w:val="24"/>
        </w:rPr>
        <w:t>, en düşük ve en yüksek kotları ile bu alanları besleyecek olan depolara ait hacim, kapasite, kot ve konum bilgileri harita üzerinde gösterilmelidir.</w:t>
      </w:r>
    </w:p>
    <w:p w:rsidR="004C1FB1" w:rsidRPr="002B2169" w:rsidRDefault="004C1FB1" w:rsidP="004C1FB1">
      <w:pPr>
        <w:numPr>
          <w:ilvl w:val="0"/>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Yeterli veri mevcutsa veya araştırmalar yapılmışsa su tablası haritası hazırlanmalıdır.</w:t>
      </w:r>
    </w:p>
    <w:p w:rsidR="004C1FB1" w:rsidRPr="002B2169" w:rsidRDefault="004C1FB1" w:rsidP="004C1FB1">
      <w:pPr>
        <w:numPr>
          <w:ilvl w:val="0"/>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Belediye ve imar sınırları ile mücavir alan sınırları harita üzerinde gösterilmelidir.</w:t>
      </w:r>
    </w:p>
    <w:p w:rsidR="004C1FB1" w:rsidRPr="002B2169" w:rsidRDefault="004C1FB1" w:rsidP="004C1FB1">
      <w:pPr>
        <w:numPr>
          <w:ilvl w:val="0"/>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Aşağıdaki kesitler hazırlanmalıdır.</w:t>
      </w:r>
    </w:p>
    <w:p w:rsidR="004C1FB1" w:rsidRPr="002B2169" w:rsidRDefault="004C1FB1" w:rsidP="004C1FB1">
      <w:pPr>
        <w:numPr>
          <w:ilvl w:val="1"/>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Yeraltı jeolojisine dair jeolojik ve jeofizik kesitler</w:t>
      </w:r>
    </w:p>
    <w:p w:rsidR="004C1FB1" w:rsidRPr="002B2169" w:rsidRDefault="004C1FB1" w:rsidP="004C1FB1">
      <w:pPr>
        <w:numPr>
          <w:ilvl w:val="1"/>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Kaynak tipine dair kesitler</w:t>
      </w:r>
    </w:p>
    <w:p w:rsidR="004C1FB1" w:rsidRPr="002B2169" w:rsidRDefault="004C1FB1" w:rsidP="004C1FB1">
      <w:pPr>
        <w:numPr>
          <w:ilvl w:val="1"/>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Panel diyagramları</w:t>
      </w:r>
    </w:p>
    <w:p w:rsidR="004C1FB1" w:rsidRPr="002B2169" w:rsidRDefault="004C1FB1" w:rsidP="004C1FB1">
      <w:pPr>
        <w:numPr>
          <w:ilvl w:val="0"/>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Önceki başlıklarda geçen krokiler</w:t>
      </w:r>
    </w:p>
    <w:p w:rsidR="004C1FB1" w:rsidRPr="002B2169" w:rsidRDefault="004C1FB1" w:rsidP="004C1FB1">
      <w:pPr>
        <w:numPr>
          <w:ilvl w:val="0"/>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Su kaynaklarında analiz raporları</w:t>
      </w:r>
    </w:p>
    <w:p w:rsidR="004C1FB1" w:rsidRPr="002B2169" w:rsidRDefault="004C1FB1" w:rsidP="004C1FB1">
      <w:pPr>
        <w:widowControl w:val="0"/>
        <w:numPr>
          <w:ilvl w:val="0"/>
          <w:numId w:val="20"/>
        </w:numPr>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Depo ve şebeke katlarına ait beslenme bölgeleri ile uç debileri gösteren ölçekli planlar</w:t>
      </w:r>
    </w:p>
    <w:p w:rsidR="004C1FB1" w:rsidRPr="002B2169" w:rsidRDefault="004C1FB1" w:rsidP="004C1FB1">
      <w:pPr>
        <w:numPr>
          <w:ilvl w:val="0"/>
          <w:numId w:val="20"/>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Mevcut altyapı tesislerinin planları</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 PROJELENDİRME İLE İLGİLİ ESASLAR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1.3.1. Genel Esaslar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Etüt raporlarında değişikliğe uğrayan kısımların tümünü içeren ve getirilen çözümleri belirten gerekçe raporu hazırlanmalıdır.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Etüt-fizibilite aşamalarında yapılan çalışmalar irdelenerek projelendirmeye yönelik değerlendirmeler yapılmalıdır. Proje kapsamında yapılacak olan tüm boru hatları ve diğer ekipmanlar detaylı bir şekilde açıklanmalı ve hesaplamalar gösterilmelidir.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Haritaların hazırlanması sırasında aşağıdaki bilgilerin raporlanması gerekir:</w:t>
      </w:r>
    </w:p>
    <w:p w:rsidR="004C1FB1" w:rsidRPr="002B2169" w:rsidRDefault="004C1FB1" w:rsidP="004C1FB1">
      <w:pPr>
        <w:numPr>
          <w:ilvl w:val="0"/>
          <w:numId w:val="21"/>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Raporda iş ile ilgili açıklamalar, kot ve koordinatların bağlantı şekilleri ve ölçü şekli ile ilgili açıklamalar </w:t>
      </w:r>
    </w:p>
    <w:p w:rsidR="004C1FB1" w:rsidRPr="002B2169" w:rsidRDefault="004C1FB1" w:rsidP="004C1FB1">
      <w:pPr>
        <w:numPr>
          <w:ilvl w:val="0"/>
          <w:numId w:val="21"/>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İletim hattı taslak planı, profili ve şematik profili</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İçme suyu altyapı tesislerinde yapılacak olan sanat yapılarının projeleri uygun bir ölçekte hazırlanarak plan, kesit, betonarme hesaplarının detayları verilmelidir.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Maslak yerleri, hidrolik koşullar ve diğer çevresel şartlar göz önünde bulundurularak seçilmeli; manevra odasına açılan bacalar uygun tasarıma sahip olmalı ve güvenlik önlemleri alınmalıdır. Hidrolik planları dikkate alınarak abone bağlantısı yapılmayan şebeke hatlarında vantuz kullanılabilir.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Sistemin ilk defa doldurulması sırasında aşırı hava miktarının tahliye edilmesi amacıyla vantuzlar teşkil edilmelidir. Vantuzların yer seçiminde, hidrolik şartlar ile ulaşılabilirlik ve güvenlik şartları dikkate alınmalıdır. Vantuzlar arasındaki mesafeler 3 km’den fazla olmamalı; yükselen hatlarda ise bu mesafe en fazla 1 km olmalıdır. </w:t>
      </w:r>
      <w:proofErr w:type="spellStart"/>
      <w:r w:rsidRPr="002B2169">
        <w:rPr>
          <w:rFonts w:ascii="Times New Roman" w:eastAsia="Calibri" w:hAnsi="Times New Roman" w:cs="Times New Roman"/>
          <w:szCs w:val="24"/>
        </w:rPr>
        <w:t>Piyezometre</w:t>
      </w:r>
      <w:proofErr w:type="spellEnd"/>
      <w:r w:rsidRPr="002B2169">
        <w:rPr>
          <w:rFonts w:ascii="Times New Roman" w:eastAsia="Calibri" w:hAnsi="Times New Roman" w:cs="Times New Roman"/>
          <w:szCs w:val="24"/>
        </w:rPr>
        <w:t xml:space="preserve"> çizgisi boru hattına çok yakın (&lt;6 m) ve vantuzun çalışmasının kritik olduğu durumlarda vantuz yerine hava bacası konulmalıdır. Hava bacası kullanılması durumunda güvenlik tedbirleri alınmalı ve suyun kirlenmesini önlemek amacıyla uygun yapılar projelendirilmelidir.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Gerekli görülen yerlerde denge bacaları yapılmalı ve iletim hatlarında akımın stabilizasyonu sağlanmalıdır. Denge bacaları ile ilgili hidrolik hesaplar açıkça gösterilmelidir. Denge bacaları gömülü, yarı gömülü veya açıkta inşa edilebilir. Seçimde </w:t>
      </w:r>
      <w:proofErr w:type="spellStart"/>
      <w:r w:rsidRPr="002B2169">
        <w:rPr>
          <w:rFonts w:ascii="Times New Roman" w:eastAsia="Calibri" w:hAnsi="Times New Roman" w:cs="Times New Roman"/>
          <w:szCs w:val="24"/>
        </w:rPr>
        <w:t>topoğrafik</w:t>
      </w:r>
      <w:proofErr w:type="spellEnd"/>
      <w:r w:rsidRPr="002B2169">
        <w:rPr>
          <w:rFonts w:ascii="Times New Roman" w:eastAsia="Calibri" w:hAnsi="Times New Roman" w:cs="Times New Roman"/>
          <w:szCs w:val="24"/>
        </w:rPr>
        <w:t xml:space="preserve"> koşullar ve zemin özellikleri </w:t>
      </w:r>
      <w:r w:rsidRPr="002B2169">
        <w:rPr>
          <w:rFonts w:ascii="Times New Roman" w:eastAsia="Calibri" w:hAnsi="Times New Roman" w:cs="Times New Roman"/>
          <w:szCs w:val="24"/>
        </w:rPr>
        <w:lastRenderedPageBreak/>
        <w:t>göz önünde bulundurulmalıdır. Denge bacasının kesit alanı yeterli olmalı; alçalma durumunda boru hattına hava girmemesi için gerekli tedbirler alınmalıdır.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İletim hattını boşaltmak amacıyla düşük kotlu noktalarda tahliye vanaları teşkil edilmelidir. Tahliye vanaları </w:t>
      </w:r>
      <w:proofErr w:type="spellStart"/>
      <w:r w:rsidRPr="002B2169">
        <w:rPr>
          <w:rFonts w:ascii="Times New Roman" w:eastAsia="Calibri" w:hAnsi="Times New Roman" w:cs="Times New Roman"/>
          <w:szCs w:val="24"/>
        </w:rPr>
        <w:t>atıksu</w:t>
      </w:r>
      <w:proofErr w:type="spellEnd"/>
      <w:r w:rsidRPr="002B2169">
        <w:rPr>
          <w:rFonts w:ascii="Times New Roman" w:eastAsia="Calibri" w:hAnsi="Times New Roman" w:cs="Times New Roman"/>
          <w:szCs w:val="24"/>
        </w:rPr>
        <w:t xml:space="preserve"> kanallarına bağlanmamalı ve bağlanacağı yerlerin detayları verilmeli; deşarj edileceği noktalar kesinleştirilmeli ve raporda açıklanmalıdır. Tahliye vanaları deşarj edilemeyecek kadar düşük kotta ise bunlar için çift odalı tahliye yapıları yapılmalı ve dalgıç pompayla deşarj yapılmalıdır.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Basıncın çok yüksek olduğu yerlerde hidrolik ve çevresel şartlar göz önünde bulundurularak basınç kırıcı vanalar teşkil edilmelidir. Bu vanalar, mansap basıncını ölçen uygun teçhizatla birlikte donatılmalıdır.</w:t>
      </w:r>
    </w:p>
    <w:p w:rsidR="004C1FB1" w:rsidRPr="002B2169" w:rsidRDefault="004C1FB1" w:rsidP="004C1FB1">
      <w:pPr>
        <w:widowControl w:val="0"/>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Arıza durumlarında, iletim hattı veya şebekenin belirli kısımlarının tamir ve bakımı için izolasyon vanaları konulmalıdır. Bu vanalar mümkün olduğunca tahliye noktalarına yakın olmalıdır. İzolasyon vanaları, tahliye yapılacak borunun en kısa sürede tahliyesini sağlayacak mesafelerde teşkil edilmelidir.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hatlarının karayolu, demiryolu, dere vs. geçişlerinde trafik yükleri ve su tablası kaynaklı etkiler göz önünde bulundurulmalı ve koruyucu önlemler alınmalıdır. Bu amaçla beton gömlek içerisine alınması, kılıf borusu içinden yatay delgiyle geçirilmesi, geçiş köprüsü yapılması gibi önlemler alınabilir.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İletim hattı boyunca yatayda ve düşeydeki dirsek noktalarında gerekli görüldüğü taktirde, </w:t>
      </w:r>
      <w:proofErr w:type="spellStart"/>
      <w:r w:rsidRPr="002B2169">
        <w:rPr>
          <w:rFonts w:ascii="Times New Roman" w:eastAsia="Calibri" w:hAnsi="Times New Roman" w:cs="Times New Roman"/>
          <w:szCs w:val="24"/>
        </w:rPr>
        <w:t>tesbit</w:t>
      </w:r>
      <w:proofErr w:type="spellEnd"/>
      <w:r w:rsidRPr="002B2169">
        <w:rPr>
          <w:rFonts w:ascii="Times New Roman" w:eastAsia="Calibri" w:hAnsi="Times New Roman" w:cs="Times New Roman"/>
          <w:szCs w:val="24"/>
        </w:rPr>
        <w:t xml:space="preserve"> kitleleri teşkil edilmelidir. Bununla birlikte, esnek bağlantı noktalarında, plan ve profilde bulunan dirseklerde, dengelenmemiş kuvvetlerin bulunduğu </w:t>
      </w:r>
      <w:proofErr w:type="spellStart"/>
      <w:r w:rsidRPr="002B2169">
        <w:rPr>
          <w:rFonts w:ascii="Times New Roman" w:eastAsia="Calibri" w:hAnsi="Times New Roman" w:cs="Times New Roman"/>
          <w:szCs w:val="24"/>
        </w:rPr>
        <w:t>körtapa</w:t>
      </w:r>
      <w:proofErr w:type="spellEnd"/>
      <w:r w:rsidRPr="002B2169">
        <w:rPr>
          <w:rFonts w:ascii="Times New Roman" w:eastAsia="Calibri" w:hAnsi="Times New Roman" w:cs="Times New Roman"/>
          <w:szCs w:val="24"/>
        </w:rPr>
        <w:t xml:space="preserve"> ve T parçası gibi elemanların bulunduğu noktalarda </w:t>
      </w:r>
      <w:proofErr w:type="spellStart"/>
      <w:r w:rsidRPr="002B2169">
        <w:rPr>
          <w:rFonts w:ascii="Times New Roman" w:eastAsia="Calibri" w:hAnsi="Times New Roman" w:cs="Times New Roman"/>
          <w:szCs w:val="24"/>
        </w:rPr>
        <w:t>tesbit</w:t>
      </w:r>
      <w:proofErr w:type="spellEnd"/>
      <w:r w:rsidRPr="002B2169">
        <w:rPr>
          <w:rFonts w:ascii="Times New Roman" w:eastAsia="Calibri" w:hAnsi="Times New Roman" w:cs="Times New Roman"/>
          <w:szCs w:val="24"/>
        </w:rPr>
        <w:t xml:space="preserve"> kitleleri teşkil edilmelidir.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Boyuna profilde eğimin fazla olduğu bölgelerde dolgu tutucu perdeler teşkil edilmelidir. Eğimin %30’u aştığı yerlerde perde aralıkları en fazla 30 m olmalıdır.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 Hidrolik Tasarım</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1.3.2.1. Gelecekteki nüfus</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Projelendirme yapılırken hidrolik kapasitelerin belirlenmesi amacıyla ilk ve en önemli adım gelecekteki nüfusun tahmin edilmesidir. Hidrolik hesaplar, proje ömrünün sonuna kadar gelişecek olan nüfusun ihtiyaçlarını karşılayacak şekilde yapılmalıdır.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İçme suyu sistemleri için gelecekteki nüfusu tahmin etmek amacıyla aşağıdaki modellerden biri kullanılabilir. Proje yapılacak bölgedeki geçmiş ve mevcut nüfuslara bakılarak kullanılacak olan model seçilmeli ve proje ömrüne inşaat süresini de ekleyerek gelecekteki nüfus tahmin edilmelidir.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Gelecekteki nüfus modelleri</w:t>
      </w:r>
    </w:p>
    <w:p w:rsidR="004C1FB1" w:rsidRPr="002B2169" w:rsidRDefault="004C1FB1" w:rsidP="004C1FB1">
      <w:pPr>
        <w:numPr>
          <w:ilvl w:val="0"/>
          <w:numId w:val="15"/>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Sıfırıncı derece (aritmetik) artış modeli</w:t>
      </w:r>
    </w:p>
    <w:p w:rsidR="004C1FB1" w:rsidRPr="002B2169" w:rsidRDefault="004C1FB1" w:rsidP="004C1FB1">
      <w:pPr>
        <w:numPr>
          <w:ilvl w:val="0"/>
          <w:numId w:val="15"/>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İller Bankası modeli</w:t>
      </w:r>
    </w:p>
    <w:p w:rsidR="004C1FB1" w:rsidRPr="002B2169" w:rsidRDefault="004C1FB1" w:rsidP="004C1FB1">
      <w:pPr>
        <w:numPr>
          <w:ilvl w:val="0"/>
          <w:numId w:val="15"/>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Birinci derece (geometrik) artış modeli</w:t>
      </w:r>
    </w:p>
    <w:p w:rsidR="004C1FB1" w:rsidRPr="002B2169" w:rsidRDefault="004C1FB1" w:rsidP="004C1FB1">
      <w:pPr>
        <w:numPr>
          <w:ilvl w:val="0"/>
          <w:numId w:val="15"/>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Azalan hızlı geometrik artış modeli</w:t>
      </w:r>
    </w:p>
    <w:p w:rsidR="004C1FB1" w:rsidRDefault="004C1FB1" w:rsidP="004C1FB1">
      <w:pPr>
        <w:numPr>
          <w:ilvl w:val="0"/>
          <w:numId w:val="15"/>
        </w:numPr>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Diğer modeller</w:t>
      </w:r>
    </w:p>
    <w:p w:rsidR="00217ADF" w:rsidRPr="002B2169" w:rsidRDefault="00217ADF" w:rsidP="00217ADF">
      <w:pPr>
        <w:spacing w:line="271" w:lineRule="auto"/>
        <w:contextualSpacing/>
        <w:rPr>
          <w:rFonts w:ascii="Times New Roman" w:eastAsia="Calibri" w:hAnsi="Times New Roman" w:cs="Times New Roman"/>
          <w:szCs w:val="24"/>
        </w:rPr>
      </w:pP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lastRenderedPageBreak/>
        <w:t xml:space="preserve">1.3.2.1.1. Sıfırıncı derece (aritmetik) artış </w:t>
      </w:r>
      <w:r w:rsidR="005F0057">
        <w:rPr>
          <w:rFonts w:ascii="Times New Roman" w:eastAsia="Calibri" w:hAnsi="Times New Roman" w:cs="Times New Roman"/>
          <w:b/>
          <w:szCs w:val="24"/>
        </w:rPr>
        <w:t>yöntemi</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Aritmetik artış modelinde, nüfusun birim zamandaki artış miktarı sabit kabul edilir. Nüfus dikey eksende, nüfus sayım yılları yatay eksende olmak üzere geçmiş yıllardaki nüfus verileri </w:t>
      </w:r>
      <w:proofErr w:type="spellStart"/>
      <w:r w:rsidRPr="002B2169">
        <w:rPr>
          <w:rFonts w:ascii="Times New Roman" w:eastAsia="Calibri" w:hAnsi="Times New Roman" w:cs="Times New Roman"/>
          <w:szCs w:val="24"/>
        </w:rPr>
        <w:t>grafiklendirildiğinde</w:t>
      </w:r>
      <w:proofErr w:type="spellEnd"/>
      <w:r w:rsidRPr="002B2169">
        <w:rPr>
          <w:rFonts w:ascii="Times New Roman" w:eastAsia="Calibri" w:hAnsi="Times New Roman" w:cs="Times New Roman"/>
          <w:szCs w:val="24"/>
        </w:rPr>
        <w:t xml:space="preserve"> bir doğru ifade ediyor veya doğruya yakınsa, nüfus artışının doğrusal olduğu kabul edilir ve gelecekteki nüfusu tahmin etmek için </w:t>
      </w:r>
      <w:proofErr w:type="spellStart"/>
      <w:r w:rsidRPr="002B2169">
        <w:rPr>
          <w:rFonts w:ascii="Times New Roman" w:eastAsia="Calibri" w:hAnsi="Times New Roman" w:cs="Times New Roman"/>
          <w:szCs w:val="24"/>
        </w:rPr>
        <w:t>artimetik</w:t>
      </w:r>
      <w:proofErr w:type="spellEnd"/>
      <w:r w:rsidRPr="002B2169">
        <w:rPr>
          <w:rFonts w:ascii="Times New Roman" w:eastAsia="Calibri" w:hAnsi="Times New Roman" w:cs="Times New Roman"/>
          <w:szCs w:val="24"/>
        </w:rPr>
        <w:t xml:space="preserve"> artış </w:t>
      </w:r>
      <w:r w:rsidR="00AB7F68">
        <w:rPr>
          <w:rFonts w:ascii="Times New Roman" w:eastAsia="Calibri" w:hAnsi="Times New Roman" w:cs="Times New Roman"/>
          <w:szCs w:val="24"/>
        </w:rPr>
        <w:t>yöntemi</w:t>
      </w:r>
      <w:r w:rsidRPr="002B2169">
        <w:rPr>
          <w:rFonts w:ascii="Times New Roman" w:eastAsia="Calibri" w:hAnsi="Times New Roman" w:cs="Times New Roman"/>
          <w:szCs w:val="24"/>
        </w:rPr>
        <w:t xml:space="preserve"> kullanılır.  Buna göre nüfus artış hızı şu şekilde ifade edilir: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2"/>
          <w:szCs w:val="24"/>
        </w:rPr>
        <w:object w:dxaOrig="680" w:dyaOrig="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05pt;height:30.05pt" o:ole="">
            <v:imagedata r:id="rId8" o:title=""/>
          </v:shape>
          <o:OLEObject Type="Embed" ProgID="Equation.3" ShapeID="_x0000_i1025" DrawAspect="Content" ObjectID="_1569305270" r:id="rId9"/>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1.1.a</w:t>
      </w:r>
      <w:r w:rsidRPr="002B2169">
        <w:rPr>
          <w:rFonts w:ascii="Times New Roman" w:eastAsia="Calibri" w:hAnsi="Times New Roman" w:cs="Times New Roman"/>
          <w:szCs w:val="24"/>
        </w:rPr>
        <w:t>)</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r w:rsidRPr="002B2169">
        <w:rPr>
          <w:rFonts w:ascii="Times New Roman" w:eastAsia="Calibri" w:hAnsi="Times New Roman" w:cs="Times New Roman"/>
          <w:position w:val="-6"/>
          <w:szCs w:val="24"/>
        </w:rPr>
        <w:object w:dxaOrig="180" w:dyaOrig="300">
          <v:shape id="_x0000_i1026" type="#_x0000_t75" style="width:9.4pt;height:15.05pt" o:ole="">
            <v:imagedata r:id="rId10" o:title=""/>
          </v:shape>
          <o:OLEObject Type="Embed" ProgID="Equation.3" ShapeID="_x0000_i1026" DrawAspect="Content" ObjectID="_1569305271" r:id="rId11"/>
        </w:object>
      </w:r>
      <w:r w:rsidRPr="002B2169">
        <w:rPr>
          <w:rFonts w:ascii="Times New Roman" w:eastAsia="Calibri" w:hAnsi="Times New Roman" w:cs="Times New Roman"/>
          <w:szCs w:val="24"/>
        </w:rPr>
        <w:t>, ortalama nüfus artış hızıdır. Ardışık sayım yıllarındaki nüfus verileri kullanılarak nüfus artış hızları şu şekilde tahmin edilir: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6"/>
          <w:szCs w:val="24"/>
        </w:rPr>
        <w:object w:dxaOrig="1120" w:dyaOrig="600">
          <v:shape id="_x0000_i1027" type="#_x0000_t75" style="width:54.45pt;height:30.05pt" o:ole="">
            <v:imagedata r:id="rId12" o:title=""/>
          </v:shape>
          <o:OLEObject Type="Embed" ProgID="Equation.3" ShapeID="_x0000_i1027" DrawAspect="Content" ObjectID="_1569305272" r:id="rId13"/>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1.1.b</w:t>
      </w:r>
      <w:r w:rsidRPr="002B2169">
        <w:rPr>
          <w:rFonts w:ascii="Times New Roman" w:eastAsia="Calibri" w:hAnsi="Times New Roman" w:cs="Times New Roman"/>
          <w:szCs w:val="24"/>
        </w:rPr>
        <w:t>)</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Ortalama nüfus artış hızı, geçmiş yıllardaki ardışık nüfus sayımları kullanılarak hesaplanan nüfus artış hızlarının aritmetik ortalaması olarak kullanılmalıdır.  Ortalama nüfus artış hızı belirlendikten sonra gelecekteki nüfus şu formülle tahmin edilir: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10"/>
          <w:szCs w:val="24"/>
        </w:rPr>
        <w:object w:dxaOrig="1719" w:dyaOrig="340">
          <v:shape id="_x0000_i1028" type="#_x0000_t75" style="width:85.75pt;height:17.55pt" o:ole="">
            <v:imagedata r:id="rId14" o:title=""/>
          </v:shape>
          <o:OLEObject Type="Embed" ProgID="Equation.3" ShapeID="_x0000_i1028" DrawAspect="Content" ObjectID="_1569305273" r:id="rId15"/>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1.1.c</w:t>
      </w:r>
      <w:r w:rsidRPr="002B2169">
        <w:rPr>
          <w:rFonts w:ascii="Times New Roman" w:eastAsia="Calibri" w:hAnsi="Times New Roman" w:cs="Times New Roman"/>
          <w:szCs w:val="24"/>
        </w:rPr>
        <w:t>)</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Burada</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G</w:t>
      </w:r>
      <w:r w:rsidRPr="002B2169">
        <w:rPr>
          <w:rFonts w:ascii="Times New Roman" w:eastAsia="Calibri" w:hAnsi="Times New Roman" w:cs="Times New Roman"/>
          <w:szCs w:val="24"/>
        </w:rPr>
        <w:tab/>
        <w:t>Gelecekteki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M</w:t>
      </w:r>
      <w:r w:rsidRPr="002B2169">
        <w:rPr>
          <w:rFonts w:ascii="Times New Roman" w:eastAsia="Calibri" w:hAnsi="Times New Roman" w:cs="Times New Roman"/>
          <w:szCs w:val="24"/>
        </w:rPr>
        <w:tab/>
        <w:t>Mevcut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t</w:t>
      </w:r>
      <w:r w:rsidRPr="002B2169">
        <w:rPr>
          <w:rFonts w:ascii="Times New Roman" w:eastAsia="Calibri" w:hAnsi="Times New Roman" w:cs="Times New Roman"/>
          <w:i/>
          <w:szCs w:val="24"/>
          <w:vertAlign w:val="subscript"/>
        </w:rPr>
        <w:t>S</w:t>
      </w:r>
      <w:proofErr w:type="spellEnd"/>
      <w:r w:rsidRPr="002B2169">
        <w:rPr>
          <w:rFonts w:ascii="Times New Roman" w:eastAsia="Calibri" w:hAnsi="Times New Roman" w:cs="Times New Roman"/>
          <w:szCs w:val="24"/>
        </w:rPr>
        <w:tab/>
        <w:t>Ardışık nüfus sayım yıllarının ikincisi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t</w:t>
      </w:r>
      <w:r w:rsidRPr="002B2169">
        <w:rPr>
          <w:rFonts w:ascii="Times New Roman" w:eastAsia="Calibri" w:hAnsi="Times New Roman" w:cs="Times New Roman"/>
          <w:i/>
          <w:szCs w:val="24"/>
          <w:vertAlign w:val="subscript"/>
        </w:rPr>
        <w:t>i</w:t>
      </w:r>
      <w:r w:rsidRPr="002B2169">
        <w:rPr>
          <w:rFonts w:ascii="Times New Roman" w:eastAsia="Calibri" w:hAnsi="Times New Roman" w:cs="Times New Roman"/>
          <w:szCs w:val="24"/>
        </w:rPr>
        <w:tab/>
        <w:t>Ardışık nüfus sayım yıllarının birincisi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S</w:t>
      </w:r>
      <w:r w:rsidRPr="002B2169">
        <w:rPr>
          <w:rFonts w:ascii="Times New Roman" w:eastAsia="Calibri" w:hAnsi="Times New Roman" w:cs="Times New Roman"/>
          <w:szCs w:val="24"/>
        </w:rPr>
        <w:tab/>
        <w:t>Ardışık nüfus sayım yıllarının ikincisindeki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i</w:t>
      </w:r>
      <w:proofErr w:type="spellEnd"/>
      <w:r w:rsidRPr="002B2169">
        <w:rPr>
          <w:rFonts w:ascii="Times New Roman" w:eastAsia="Calibri" w:hAnsi="Times New Roman" w:cs="Times New Roman"/>
          <w:szCs w:val="24"/>
        </w:rPr>
        <w:tab/>
        <w:t>Ardışık nüfus sayım yıllarının birincisindeki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k</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Ardışık nüfus sayım yılları arasında hesaplanan nüfus artış hızı (kişi/yıl)</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position w:val="-6"/>
          <w:szCs w:val="24"/>
        </w:rPr>
        <w:object w:dxaOrig="180" w:dyaOrig="300">
          <v:shape id="_x0000_i1029" type="#_x0000_t75" style="width:9.4pt;height:15.05pt" o:ole="">
            <v:imagedata r:id="rId16" o:title=""/>
          </v:shape>
          <o:OLEObject Type="Embed" ProgID="Equation.3" ShapeID="_x0000_i1029" DrawAspect="Content" ObjectID="_1569305274" r:id="rId17"/>
        </w:object>
      </w:r>
      <w:r w:rsidRPr="002B2169">
        <w:rPr>
          <w:rFonts w:ascii="Times New Roman" w:eastAsia="Calibri" w:hAnsi="Times New Roman" w:cs="Times New Roman"/>
          <w:szCs w:val="24"/>
        </w:rPr>
        <w:tab/>
        <w:t>Ortalama artış hızı (kişi/yıl)</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t</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Projenin başladığı yıl</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t</w:t>
      </w:r>
      <w:r w:rsidRPr="002B2169">
        <w:rPr>
          <w:rFonts w:ascii="Times New Roman" w:eastAsia="Calibri" w:hAnsi="Times New Roman" w:cs="Times New Roman"/>
          <w:i/>
          <w:szCs w:val="24"/>
          <w:vertAlign w:val="subscript"/>
        </w:rPr>
        <w:t>G</w:t>
      </w:r>
      <w:proofErr w:type="spellEnd"/>
      <w:r w:rsidRPr="002B2169">
        <w:rPr>
          <w:rFonts w:ascii="Times New Roman" w:eastAsia="Calibri" w:hAnsi="Times New Roman" w:cs="Times New Roman"/>
          <w:i/>
          <w:szCs w:val="24"/>
        </w:rPr>
        <w:tab/>
      </w:r>
      <w:r w:rsidRPr="002B2169">
        <w:rPr>
          <w:rFonts w:ascii="Times New Roman" w:eastAsia="Calibri" w:hAnsi="Times New Roman" w:cs="Times New Roman"/>
          <w:szCs w:val="24"/>
        </w:rPr>
        <w:t>Gelecekteki nüfusun tahmin edildiği yıl (proje inşa süresi dahil)</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1.3.2.1.2. İller Bankası </w:t>
      </w:r>
      <w:r w:rsidR="00651EAD">
        <w:rPr>
          <w:rFonts w:ascii="Times New Roman" w:eastAsia="Calibri" w:hAnsi="Times New Roman" w:cs="Times New Roman"/>
          <w:b/>
          <w:szCs w:val="24"/>
        </w:rPr>
        <w:t>y</w:t>
      </w:r>
      <w:r w:rsidR="00CA6F12">
        <w:rPr>
          <w:rFonts w:ascii="Times New Roman" w:eastAsia="Calibri" w:hAnsi="Times New Roman" w:cs="Times New Roman"/>
          <w:b/>
          <w:szCs w:val="24"/>
        </w:rPr>
        <w:t>öntemi</w:t>
      </w:r>
    </w:p>
    <w:p w:rsidR="000932E2" w:rsidRPr="00660E00" w:rsidRDefault="00B45D96" w:rsidP="000932E2">
      <w:pPr>
        <w:tabs>
          <w:tab w:val="right" w:pos="9356"/>
        </w:tabs>
        <w:spacing w:line="271" w:lineRule="auto"/>
        <w:rPr>
          <w:rFonts w:ascii="Times New Roman" w:eastAsia="Calibri" w:hAnsi="Times New Roman" w:cs="Times New Roman"/>
          <w:szCs w:val="24"/>
          <w:u w:val="single"/>
        </w:rPr>
      </w:pPr>
      <w:r>
        <w:rPr>
          <w:rFonts w:ascii="Times New Roman" w:eastAsia="Calibri" w:hAnsi="Times New Roman" w:cs="Times New Roman"/>
          <w:szCs w:val="24"/>
        </w:rPr>
        <w:t>İller Bankası yöntemi</w:t>
      </w:r>
      <w:r w:rsidR="004C1FB1" w:rsidRPr="002B2169">
        <w:rPr>
          <w:rFonts w:ascii="Times New Roman" w:eastAsia="Calibri" w:hAnsi="Times New Roman" w:cs="Times New Roman"/>
          <w:szCs w:val="24"/>
        </w:rPr>
        <w:t>, sabit hızlı geometrik artış öngören, yani nüfusun bir kuvvet fonksiyonu</w:t>
      </w:r>
      <w:r>
        <w:rPr>
          <w:rFonts w:ascii="Times New Roman" w:eastAsia="Calibri" w:hAnsi="Times New Roman" w:cs="Times New Roman"/>
          <w:szCs w:val="24"/>
        </w:rPr>
        <w:t xml:space="preserve"> ile ifade edildiği bir yöntemdir</w:t>
      </w:r>
      <w:r w:rsidR="004C1FB1" w:rsidRPr="002B2169">
        <w:rPr>
          <w:rFonts w:ascii="Times New Roman" w:eastAsia="Calibri" w:hAnsi="Times New Roman" w:cs="Times New Roman"/>
          <w:szCs w:val="24"/>
        </w:rPr>
        <w:t>. Geçmiş yıllardaki ardışık nüfus sayımlarında belirlenen nüfuslar için, her bir nüfus sayım yılındaki nüfusun bir önce</w:t>
      </w:r>
      <w:r w:rsidR="005F0057">
        <w:rPr>
          <w:rFonts w:ascii="Times New Roman" w:eastAsia="Calibri" w:hAnsi="Times New Roman" w:cs="Times New Roman"/>
          <w:szCs w:val="24"/>
        </w:rPr>
        <w:t>ki nüfusa oranı sabit kalıyorsa</w:t>
      </w:r>
      <w:r w:rsidR="004C1FB1" w:rsidRPr="002B2169">
        <w:rPr>
          <w:rFonts w:ascii="Times New Roman" w:eastAsia="Calibri" w:hAnsi="Times New Roman" w:cs="Times New Roman"/>
          <w:szCs w:val="24"/>
        </w:rPr>
        <w:t xml:space="preserve"> veya bu oranlar dikey eksende, yıllar yatay eksende olmak üzere nüfus verileri </w:t>
      </w:r>
      <w:proofErr w:type="spellStart"/>
      <w:r w:rsidR="004C1FB1" w:rsidRPr="002B2169">
        <w:rPr>
          <w:rFonts w:ascii="Times New Roman" w:eastAsia="Calibri" w:hAnsi="Times New Roman" w:cs="Times New Roman"/>
          <w:szCs w:val="24"/>
        </w:rPr>
        <w:t>grafiklendirildiğinde</w:t>
      </w:r>
      <w:proofErr w:type="spellEnd"/>
      <w:r w:rsidR="004C1FB1" w:rsidRPr="002B2169">
        <w:rPr>
          <w:rFonts w:ascii="Times New Roman" w:eastAsia="Calibri" w:hAnsi="Times New Roman" w:cs="Times New Roman"/>
          <w:szCs w:val="24"/>
        </w:rPr>
        <w:t xml:space="preserve"> eğimi sıfıra eşit veya yakın bir doğru ifade ediyorsa, gelecekteki nüfusu tahmin</w:t>
      </w:r>
      <w:r>
        <w:rPr>
          <w:rFonts w:ascii="Times New Roman" w:eastAsia="Calibri" w:hAnsi="Times New Roman" w:cs="Times New Roman"/>
          <w:szCs w:val="24"/>
        </w:rPr>
        <w:t xml:space="preserve"> etmek için İller Bankası yöntemi</w:t>
      </w:r>
      <w:r w:rsidR="004C1FB1" w:rsidRPr="002B2169">
        <w:rPr>
          <w:rFonts w:ascii="Times New Roman" w:eastAsia="Calibri" w:hAnsi="Times New Roman" w:cs="Times New Roman"/>
          <w:szCs w:val="24"/>
        </w:rPr>
        <w:t xml:space="preserve"> kullanılmalıdır. İller Bankası </w:t>
      </w:r>
      <w:r w:rsidR="005F0057">
        <w:rPr>
          <w:rFonts w:ascii="Times New Roman" w:eastAsia="Calibri" w:hAnsi="Times New Roman" w:cs="Times New Roman"/>
          <w:szCs w:val="24"/>
        </w:rPr>
        <w:t>yönteminde</w:t>
      </w:r>
      <w:r w:rsidR="004C1FB1" w:rsidRPr="002B2169">
        <w:rPr>
          <w:rFonts w:ascii="Times New Roman" w:eastAsia="Calibri" w:hAnsi="Times New Roman" w:cs="Times New Roman"/>
          <w:szCs w:val="24"/>
        </w:rPr>
        <w:t xml:space="preserve"> nüfus artış hızı şu şekilde ifade edilir:</w:t>
      </w:r>
      <w:r w:rsidR="000932E2" w:rsidRPr="000932E2">
        <w:rPr>
          <w:rFonts w:ascii="Times New Roman" w:eastAsia="Calibri" w:hAnsi="Times New Roman" w:cs="Times New Roman"/>
          <w:szCs w:val="24"/>
          <w:highlight w:val="red"/>
        </w:rPr>
        <w:t xml:space="preserve"> </w:t>
      </w:r>
    </w:p>
    <w:p w:rsidR="000932E2" w:rsidRPr="00276A39" w:rsidRDefault="000932E2" w:rsidP="000932E2">
      <w:pPr>
        <w:tabs>
          <w:tab w:val="right" w:pos="9356"/>
        </w:tabs>
        <w:spacing w:line="271" w:lineRule="auto"/>
        <w:rPr>
          <w:rFonts w:ascii="Times New Roman" w:eastAsia="Calibri" w:hAnsi="Times New Roman" w:cs="Times New Roman"/>
          <w:szCs w:val="24"/>
        </w:rPr>
      </w:pPr>
      <w:r w:rsidRPr="00276A39">
        <w:rPr>
          <w:rFonts w:ascii="Times New Roman" w:eastAsia="Calibri" w:hAnsi="Times New Roman" w:cs="Times New Roman"/>
          <w:position w:val="-48"/>
          <w:szCs w:val="24"/>
        </w:rPr>
        <w:object w:dxaOrig="2520" w:dyaOrig="1080">
          <v:shape id="_x0000_i1030" type="#_x0000_t75" style="width:125.2pt;height:55.7pt" o:ole="">
            <v:imagedata r:id="rId18" o:title=""/>
          </v:shape>
          <o:OLEObject Type="Embed" ProgID="Equation.3" ShapeID="_x0000_i1030" DrawAspect="Content" ObjectID="_1569305275" r:id="rId19"/>
        </w:object>
      </w:r>
      <w:r w:rsidR="003E25FA" w:rsidRPr="00276A39">
        <w:rPr>
          <w:rFonts w:ascii="Times New Roman" w:eastAsia="Calibri" w:hAnsi="Times New Roman" w:cs="Times New Roman"/>
          <w:szCs w:val="24"/>
        </w:rPr>
        <w:tab/>
        <w:t>(</w:t>
      </w:r>
      <w:r w:rsidR="003E25FA" w:rsidRPr="00276A39">
        <w:rPr>
          <w:rFonts w:ascii="Times New Roman" w:eastAsia="Calibri" w:hAnsi="Times New Roman" w:cs="Times New Roman"/>
          <w:b/>
          <w:szCs w:val="24"/>
        </w:rPr>
        <w:t>1.2.a</w:t>
      </w:r>
      <w:r w:rsidR="003E25FA" w:rsidRPr="00276A39">
        <w:rPr>
          <w:rFonts w:ascii="Times New Roman" w:eastAsia="Calibri" w:hAnsi="Times New Roman" w:cs="Times New Roman"/>
          <w:szCs w:val="24"/>
        </w:rPr>
        <w:t>)</w:t>
      </w:r>
    </w:p>
    <w:p w:rsidR="000932E2" w:rsidRPr="00276A39" w:rsidRDefault="000932E2" w:rsidP="000932E2">
      <w:pPr>
        <w:tabs>
          <w:tab w:val="right" w:pos="9356"/>
        </w:tabs>
        <w:spacing w:line="271" w:lineRule="auto"/>
        <w:rPr>
          <w:rFonts w:ascii="Times New Roman" w:eastAsia="Calibri" w:hAnsi="Times New Roman" w:cs="Times New Roman"/>
          <w:szCs w:val="24"/>
        </w:rPr>
      </w:pPr>
      <w:r w:rsidRPr="00276A39">
        <w:rPr>
          <w:rFonts w:ascii="Times New Roman" w:eastAsia="Calibri" w:hAnsi="Times New Roman" w:cs="Times New Roman"/>
          <w:szCs w:val="24"/>
        </w:rPr>
        <w:t>alınır.</w:t>
      </w:r>
    </w:p>
    <w:p w:rsidR="000932E2" w:rsidRPr="00276A39" w:rsidRDefault="000932E2" w:rsidP="000932E2">
      <w:pPr>
        <w:tabs>
          <w:tab w:val="right" w:pos="9356"/>
        </w:tabs>
        <w:spacing w:line="271" w:lineRule="auto"/>
        <w:rPr>
          <w:rFonts w:ascii="Times New Roman" w:eastAsia="Calibri" w:hAnsi="Times New Roman" w:cs="Times New Roman"/>
          <w:szCs w:val="24"/>
        </w:rPr>
      </w:pPr>
      <w:proofErr w:type="spellStart"/>
      <w:r w:rsidRPr="00276A39">
        <w:rPr>
          <w:rFonts w:ascii="Times New Roman" w:eastAsia="Calibri" w:hAnsi="Times New Roman" w:cs="Times New Roman"/>
          <w:szCs w:val="24"/>
        </w:rPr>
        <w:t>Gelelecekteki</w:t>
      </w:r>
      <w:proofErr w:type="spellEnd"/>
      <w:r w:rsidRPr="00276A39">
        <w:rPr>
          <w:rFonts w:ascii="Times New Roman" w:eastAsia="Calibri" w:hAnsi="Times New Roman" w:cs="Times New Roman"/>
          <w:szCs w:val="24"/>
        </w:rPr>
        <w:t xml:space="preserve"> Nüfus:</w:t>
      </w:r>
    </w:p>
    <w:p w:rsidR="000932E2" w:rsidRPr="00276A39" w:rsidRDefault="000932E2" w:rsidP="000932E2">
      <w:pPr>
        <w:tabs>
          <w:tab w:val="right" w:pos="9356"/>
        </w:tabs>
        <w:spacing w:line="271" w:lineRule="auto"/>
        <w:rPr>
          <w:rFonts w:ascii="Times New Roman" w:eastAsia="Calibri" w:hAnsi="Times New Roman" w:cs="Times New Roman"/>
          <w:szCs w:val="24"/>
        </w:rPr>
      </w:pPr>
      <w:r w:rsidRPr="00276A39">
        <w:rPr>
          <w:rFonts w:ascii="Times New Roman" w:eastAsia="Calibri" w:hAnsi="Times New Roman" w:cs="Times New Roman"/>
          <w:position w:val="-28"/>
          <w:szCs w:val="24"/>
        </w:rPr>
        <w:object w:dxaOrig="2000" w:dyaOrig="740">
          <v:shape id="_x0000_i1031" type="#_x0000_t75" style="width:100.15pt;height:38.8pt" o:ole="">
            <v:imagedata r:id="rId20" o:title=""/>
          </v:shape>
          <o:OLEObject Type="Embed" ProgID="Equation.3" ShapeID="_x0000_i1031" DrawAspect="Content" ObjectID="_1569305276" r:id="rId21"/>
        </w:object>
      </w:r>
      <w:r w:rsidR="00364013" w:rsidRPr="00276A39">
        <w:rPr>
          <w:rFonts w:ascii="Times New Roman" w:eastAsia="Calibri" w:hAnsi="Times New Roman" w:cs="Times New Roman"/>
          <w:szCs w:val="24"/>
        </w:rPr>
        <w:tab/>
        <w:t>(</w:t>
      </w:r>
      <w:r w:rsidR="00364013" w:rsidRPr="00276A39">
        <w:rPr>
          <w:rFonts w:ascii="Times New Roman" w:eastAsia="Calibri" w:hAnsi="Times New Roman" w:cs="Times New Roman"/>
          <w:b/>
          <w:szCs w:val="24"/>
        </w:rPr>
        <w:t>1.2.b</w:t>
      </w:r>
      <w:r w:rsidR="00364013" w:rsidRPr="00276A39">
        <w:rPr>
          <w:rFonts w:ascii="Times New Roman" w:eastAsia="Calibri" w:hAnsi="Times New Roman" w:cs="Times New Roman"/>
          <w:szCs w:val="24"/>
        </w:rPr>
        <w:t>)</w:t>
      </w:r>
    </w:p>
    <w:p w:rsidR="000932E2" w:rsidRPr="00276A39" w:rsidRDefault="000932E2" w:rsidP="000932E2">
      <w:pPr>
        <w:tabs>
          <w:tab w:val="right" w:pos="9356"/>
        </w:tabs>
        <w:spacing w:line="271" w:lineRule="auto"/>
      </w:pPr>
      <w:r w:rsidRPr="00276A39">
        <w:rPr>
          <w:position w:val="-12"/>
        </w:rPr>
        <w:object w:dxaOrig="360" w:dyaOrig="360">
          <v:shape id="_x0000_i1032" type="#_x0000_t75" style="width:18.8pt;height:18.8pt" o:ole="">
            <v:imagedata r:id="rId22" o:title=""/>
          </v:shape>
          <o:OLEObject Type="Embed" ProgID="Equation.3" ShapeID="_x0000_i1032" DrawAspect="Content" ObjectID="_1569305277" r:id="rId23"/>
        </w:object>
      </w:r>
      <w:r w:rsidRPr="00276A39">
        <w:t xml:space="preserve"> : Son nüfus sayım değeri</w:t>
      </w:r>
    </w:p>
    <w:p w:rsidR="000932E2" w:rsidRPr="00276A39" w:rsidRDefault="000932E2" w:rsidP="000932E2">
      <w:pPr>
        <w:tabs>
          <w:tab w:val="right" w:pos="9356"/>
        </w:tabs>
        <w:spacing w:line="271" w:lineRule="auto"/>
      </w:pPr>
      <w:r w:rsidRPr="00276A39">
        <w:rPr>
          <w:position w:val="-10"/>
        </w:rPr>
        <w:object w:dxaOrig="360" w:dyaOrig="340">
          <v:shape id="_x0000_i1033" type="#_x0000_t75" style="width:18.8pt;height:17.55pt" o:ole="">
            <v:imagedata r:id="rId24" o:title=""/>
          </v:shape>
          <o:OLEObject Type="Embed" ProgID="Equation.3" ShapeID="_x0000_i1033" DrawAspect="Content" ObjectID="_1569305278" r:id="rId25"/>
        </w:object>
      </w:r>
      <w:r w:rsidRPr="00276A39">
        <w:t xml:space="preserve"> : İlk nüfus sayım değeri</w:t>
      </w:r>
    </w:p>
    <w:p w:rsidR="000932E2" w:rsidRPr="00276A39" w:rsidRDefault="000932E2" w:rsidP="000932E2">
      <w:pPr>
        <w:tabs>
          <w:tab w:val="right" w:pos="9356"/>
        </w:tabs>
        <w:spacing w:line="271" w:lineRule="auto"/>
      </w:pPr>
      <w:r w:rsidRPr="00276A39">
        <w:rPr>
          <w:position w:val="-14"/>
        </w:rPr>
        <w:object w:dxaOrig="220" w:dyaOrig="380">
          <v:shape id="_x0000_i1034" type="#_x0000_t75" style="width:10.65pt;height:18.8pt" o:ole="">
            <v:imagedata r:id="rId26" o:title=""/>
          </v:shape>
          <o:OLEObject Type="Embed" ProgID="Equation.3" ShapeID="_x0000_i1034" DrawAspect="Content" ObjectID="_1569305279" r:id="rId27"/>
        </w:object>
      </w:r>
      <w:r w:rsidRPr="00276A39">
        <w:t xml:space="preserve"> : </w:t>
      </w:r>
      <w:r w:rsidRPr="00276A39">
        <w:rPr>
          <w:position w:val="-12"/>
        </w:rPr>
        <w:object w:dxaOrig="360" w:dyaOrig="360">
          <v:shape id="_x0000_i1035" type="#_x0000_t75" style="width:18.8pt;height:18.8pt" o:ole="">
            <v:imagedata r:id="rId22" o:title=""/>
          </v:shape>
          <o:OLEObject Type="Embed" ProgID="Equation.3" ShapeID="_x0000_i1035" DrawAspect="Content" ObjectID="_1569305280" r:id="rId28"/>
        </w:object>
      </w:r>
      <w:r w:rsidRPr="00276A39">
        <w:t>nüfusunun belirlendiği yıl</w:t>
      </w:r>
    </w:p>
    <w:p w:rsidR="000932E2" w:rsidRPr="00276A39" w:rsidRDefault="000932E2" w:rsidP="000932E2">
      <w:pPr>
        <w:tabs>
          <w:tab w:val="right" w:pos="9356"/>
        </w:tabs>
        <w:spacing w:line="271" w:lineRule="auto"/>
      </w:pPr>
      <w:r w:rsidRPr="00276A39">
        <w:rPr>
          <w:position w:val="-10"/>
        </w:rPr>
        <w:object w:dxaOrig="240" w:dyaOrig="340">
          <v:shape id="_x0000_i1036" type="#_x0000_t75" style="width:11.9pt;height:17.55pt" o:ole="">
            <v:imagedata r:id="rId29" o:title=""/>
          </v:shape>
          <o:OLEObject Type="Embed" ProgID="Equation.3" ShapeID="_x0000_i1036" DrawAspect="Content" ObjectID="_1569305281" r:id="rId30"/>
        </w:object>
      </w:r>
      <w:r w:rsidRPr="00276A39">
        <w:t xml:space="preserve"> : </w:t>
      </w:r>
      <w:r w:rsidRPr="00276A39">
        <w:rPr>
          <w:position w:val="-10"/>
        </w:rPr>
        <w:object w:dxaOrig="360" w:dyaOrig="340">
          <v:shape id="_x0000_i1037" type="#_x0000_t75" style="width:18.8pt;height:17.55pt" o:ole="">
            <v:imagedata r:id="rId31" o:title=""/>
          </v:shape>
          <o:OLEObject Type="Embed" ProgID="Equation.3" ShapeID="_x0000_i1037" DrawAspect="Content" ObjectID="_1569305282" r:id="rId32"/>
        </w:object>
      </w:r>
      <w:r w:rsidRPr="00276A39">
        <w:t>nüfusunun belirlendiği yıl</w:t>
      </w:r>
    </w:p>
    <w:p w:rsidR="000932E2" w:rsidRPr="00276A39" w:rsidRDefault="000932E2" w:rsidP="000932E2">
      <w:pPr>
        <w:tabs>
          <w:tab w:val="right" w:pos="9356"/>
        </w:tabs>
        <w:spacing w:line="271" w:lineRule="auto"/>
      </w:pPr>
      <w:r w:rsidRPr="00276A39">
        <w:rPr>
          <w:position w:val="-12"/>
        </w:rPr>
        <w:object w:dxaOrig="240" w:dyaOrig="360">
          <v:shape id="_x0000_i1038" type="#_x0000_t75" style="width:11.9pt;height:18.8pt" o:ole="">
            <v:imagedata r:id="rId33" o:title=""/>
          </v:shape>
          <o:OLEObject Type="Embed" ProgID="Equation.3" ShapeID="_x0000_i1038" DrawAspect="Content" ObjectID="_1569305283" r:id="rId34"/>
        </w:object>
      </w:r>
      <w:r w:rsidRPr="00276A39">
        <w:t xml:space="preserve"> : </w:t>
      </w:r>
      <w:r w:rsidRPr="00276A39">
        <w:rPr>
          <w:position w:val="-12"/>
        </w:rPr>
        <w:object w:dxaOrig="360" w:dyaOrig="360">
          <v:shape id="_x0000_i1039" type="#_x0000_t75" style="width:18.8pt;height:18.8pt" o:ole="">
            <v:imagedata r:id="rId35" o:title=""/>
          </v:shape>
          <o:OLEObject Type="Embed" ProgID="Equation.3" ShapeID="_x0000_i1039" DrawAspect="Content" ObjectID="_1569305284" r:id="rId36"/>
        </w:object>
      </w:r>
      <w:r w:rsidRPr="00276A39">
        <w:t>nüfusunun belirleneceği yıl</w:t>
      </w:r>
    </w:p>
    <w:p w:rsidR="000932E2" w:rsidRPr="00276A39" w:rsidRDefault="000932E2" w:rsidP="000932E2">
      <w:pPr>
        <w:tabs>
          <w:tab w:val="right" w:pos="9356"/>
        </w:tabs>
        <w:spacing w:line="271" w:lineRule="auto"/>
      </w:pPr>
      <w:r w:rsidRPr="00276A39">
        <w:rPr>
          <w:position w:val="-6"/>
        </w:rPr>
        <w:object w:dxaOrig="200" w:dyaOrig="220">
          <v:shape id="_x0000_i1040" type="#_x0000_t75" style="width:9.4pt;height:10.65pt" o:ole="">
            <v:imagedata r:id="rId37" o:title=""/>
          </v:shape>
          <o:OLEObject Type="Embed" ProgID="Equation.3" ShapeID="_x0000_i1040" DrawAspect="Content" ObjectID="_1569305285" r:id="rId38"/>
        </w:object>
      </w:r>
      <w:r w:rsidRPr="00276A39">
        <w:t xml:space="preserve"> : Son nüfus sayımından projenin başlatılmasına kadar geçen süre (</w:t>
      </w:r>
      <w:r w:rsidRPr="00276A39">
        <w:rPr>
          <w:position w:val="-14"/>
        </w:rPr>
        <w:object w:dxaOrig="600" w:dyaOrig="380">
          <v:shape id="_x0000_i1041" type="#_x0000_t75" style="width:30.05pt;height:18.8pt" o:ole="">
            <v:imagedata r:id="rId39" o:title=""/>
          </v:shape>
          <o:OLEObject Type="Embed" ProgID="Equation.3" ShapeID="_x0000_i1041" DrawAspect="Content" ObjectID="_1569305286" r:id="rId40"/>
        </w:object>
      </w:r>
      <w:r w:rsidRPr="00276A39">
        <w:t>)</w:t>
      </w:r>
    </w:p>
    <w:p w:rsidR="000932E2" w:rsidRPr="00276A39" w:rsidRDefault="000932E2" w:rsidP="000932E2">
      <w:pPr>
        <w:tabs>
          <w:tab w:val="right" w:pos="9356"/>
        </w:tabs>
        <w:spacing w:line="271" w:lineRule="auto"/>
      </w:pPr>
      <w:r w:rsidRPr="00276A39">
        <w:rPr>
          <w:position w:val="-12"/>
        </w:rPr>
        <w:object w:dxaOrig="360" w:dyaOrig="360">
          <v:shape id="_x0000_i1042" type="#_x0000_t75" style="width:18.8pt;height:18.8pt" o:ole="">
            <v:imagedata r:id="rId41" o:title=""/>
          </v:shape>
          <o:OLEObject Type="Embed" ProgID="Equation.3" ShapeID="_x0000_i1042" DrawAspect="Content" ObjectID="_1569305287" r:id="rId42"/>
        </w:object>
      </w:r>
      <w:r w:rsidRPr="00276A39">
        <w:t xml:space="preserve"> : Hesaplanacak olan nüfus </w:t>
      </w:r>
      <w:proofErr w:type="gramStart"/>
      <w:r w:rsidRPr="00276A39">
        <w:t>projeksiyon</w:t>
      </w:r>
      <w:proofErr w:type="gramEnd"/>
      <w:r w:rsidRPr="00276A39">
        <w:t xml:space="preserve"> değeri</w:t>
      </w:r>
    </w:p>
    <w:p w:rsidR="000932E2" w:rsidRPr="00276A39" w:rsidRDefault="000932E2" w:rsidP="000932E2">
      <w:pPr>
        <w:tabs>
          <w:tab w:val="right" w:pos="9356"/>
        </w:tabs>
        <w:spacing w:line="271" w:lineRule="auto"/>
      </w:pPr>
      <w:r w:rsidRPr="00276A39">
        <w:t xml:space="preserve">Proje inşaatı bittikten sonra proje ömrünün 30 yıl kabul edildiği ve tesisin projelendirmeden işletmeye alınmasına kadar geçen sürenin 5 yıl kabul edildiği varsayımı ile gelecek nüfus hesabında; </w:t>
      </w:r>
    </w:p>
    <w:p w:rsidR="000932E2" w:rsidRPr="00276A39" w:rsidRDefault="000932E2" w:rsidP="000932E2">
      <w:pPr>
        <w:tabs>
          <w:tab w:val="right" w:pos="9356"/>
        </w:tabs>
        <w:spacing w:line="271" w:lineRule="auto"/>
      </w:pPr>
      <w:r w:rsidRPr="00276A39">
        <w:rPr>
          <w:rFonts w:ascii="Times New Roman" w:eastAsia="Calibri" w:hAnsi="Times New Roman" w:cs="Times New Roman"/>
          <w:position w:val="-28"/>
          <w:szCs w:val="24"/>
        </w:rPr>
        <w:object w:dxaOrig="2380" w:dyaOrig="740">
          <v:shape id="_x0000_i1043" type="#_x0000_t75" style="width:118.35pt;height:38.8pt" o:ole="">
            <v:imagedata r:id="rId43" o:title=""/>
          </v:shape>
          <o:OLEObject Type="Embed" ProgID="Equation.3" ShapeID="_x0000_i1043" DrawAspect="Content" ObjectID="_1569305288" r:id="rId44"/>
        </w:object>
      </w:r>
      <w:r w:rsidR="00EF29C7" w:rsidRPr="00276A39">
        <w:rPr>
          <w:rFonts w:ascii="Times New Roman" w:eastAsia="Calibri" w:hAnsi="Times New Roman" w:cs="Times New Roman"/>
          <w:szCs w:val="24"/>
        </w:rPr>
        <w:tab/>
        <w:t>(</w:t>
      </w:r>
      <w:r w:rsidR="00EF29C7" w:rsidRPr="00276A39">
        <w:rPr>
          <w:rFonts w:ascii="Times New Roman" w:eastAsia="Calibri" w:hAnsi="Times New Roman" w:cs="Times New Roman"/>
          <w:b/>
          <w:szCs w:val="24"/>
        </w:rPr>
        <w:t>1.2.c</w:t>
      </w:r>
      <w:r w:rsidR="00EF29C7" w:rsidRPr="00276A39">
        <w:rPr>
          <w:rFonts w:ascii="Times New Roman" w:eastAsia="Calibri" w:hAnsi="Times New Roman" w:cs="Times New Roman"/>
          <w:szCs w:val="24"/>
        </w:rPr>
        <w:t>)</w:t>
      </w:r>
    </w:p>
    <w:p w:rsidR="000932E2" w:rsidRDefault="000932E2" w:rsidP="000932E2">
      <w:pPr>
        <w:tabs>
          <w:tab w:val="right" w:pos="9356"/>
        </w:tabs>
        <w:spacing w:line="271" w:lineRule="auto"/>
        <w:rPr>
          <w:rFonts w:ascii="Times New Roman" w:eastAsia="Calibri" w:hAnsi="Times New Roman" w:cs="Times New Roman"/>
          <w:szCs w:val="24"/>
        </w:rPr>
      </w:pPr>
      <w:r w:rsidRPr="00276A39">
        <w:rPr>
          <w:rFonts w:ascii="Times New Roman" w:eastAsia="Calibri" w:hAnsi="Times New Roman" w:cs="Times New Roman"/>
          <w:szCs w:val="24"/>
        </w:rPr>
        <w:t>kullanılır.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ab/>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1.3.2.1.3. Birinci derece (geometrik) artış </w:t>
      </w:r>
      <w:r w:rsidR="005F0057">
        <w:rPr>
          <w:rFonts w:ascii="Times New Roman" w:eastAsia="Calibri" w:hAnsi="Times New Roman" w:cs="Times New Roman"/>
          <w:b/>
          <w:szCs w:val="24"/>
        </w:rPr>
        <w:t>yöntemi</w:t>
      </w:r>
    </w:p>
    <w:p w:rsidR="004C1FB1" w:rsidRPr="002B2169" w:rsidRDefault="00B45D96" w:rsidP="004C1FB1">
      <w:pPr>
        <w:spacing w:line="271" w:lineRule="auto"/>
        <w:rPr>
          <w:rFonts w:ascii="Times New Roman" w:eastAsia="Calibri" w:hAnsi="Times New Roman" w:cs="Times New Roman"/>
          <w:szCs w:val="24"/>
        </w:rPr>
      </w:pPr>
      <w:r>
        <w:rPr>
          <w:rFonts w:ascii="Times New Roman" w:eastAsia="Calibri" w:hAnsi="Times New Roman" w:cs="Times New Roman"/>
          <w:szCs w:val="24"/>
        </w:rPr>
        <w:t>Geometrik artış yöntemi</w:t>
      </w:r>
      <w:r w:rsidR="004C1FB1" w:rsidRPr="002B2169">
        <w:rPr>
          <w:rFonts w:ascii="Times New Roman" w:eastAsia="Calibri" w:hAnsi="Times New Roman" w:cs="Times New Roman"/>
          <w:szCs w:val="24"/>
        </w:rPr>
        <w:t>, nüfus artış hızının nüfusa bağlı doğrusal bir fonksiyon olduğu kabulüne dayanmaktadır. Buna göre, geçmiş yıllardaki nüfus verileri için her ardışık sayımdaki nüfus artış miktarının mevcut nüfusa oranı sabitse, gelecekteki n</w:t>
      </w:r>
      <w:r>
        <w:rPr>
          <w:rFonts w:ascii="Times New Roman" w:eastAsia="Calibri" w:hAnsi="Times New Roman" w:cs="Times New Roman"/>
          <w:szCs w:val="24"/>
        </w:rPr>
        <w:t>üfusu tahmin etmek için bu yöntem</w:t>
      </w:r>
      <w:r w:rsidR="004C1FB1" w:rsidRPr="002B2169">
        <w:rPr>
          <w:rFonts w:ascii="Times New Roman" w:eastAsia="Calibri" w:hAnsi="Times New Roman" w:cs="Times New Roman"/>
          <w:szCs w:val="24"/>
        </w:rPr>
        <w:t xml:space="preserve"> kullan</w:t>
      </w:r>
      <w:r>
        <w:rPr>
          <w:rFonts w:ascii="Times New Roman" w:eastAsia="Calibri" w:hAnsi="Times New Roman" w:cs="Times New Roman"/>
          <w:szCs w:val="24"/>
        </w:rPr>
        <w:t>ılmalıdır. Geometrik artış yöntem</w:t>
      </w:r>
      <w:r w:rsidR="004C1FB1" w:rsidRPr="002B2169">
        <w:rPr>
          <w:rFonts w:ascii="Times New Roman" w:eastAsia="Calibri" w:hAnsi="Times New Roman" w:cs="Times New Roman"/>
          <w:szCs w:val="24"/>
        </w:rPr>
        <w:t>inde nüfus artış hızı şu şekilde ifade edilmektedir: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2"/>
          <w:szCs w:val="24"/>
        </w:rPr>
        <w:object w:dxaOrig="840" w:dyaOrig="560">
          <v:shape id="_x0000_i1044" type="#_x0000_t75" style="width:38.8pt;height:30.05pt" o:ole="">
            <v:imagedata r:id="rId45" o:title=""/>
          </v:shape>
          <o:OLEObject Type="Embed" ProgID="Equation.3" ShapeID="_x0000_i1044" DrawAspect="Content" ObjectID="_1569305289" r:id="rId46"/>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1.3.a</w:t>
      </w:r>
      <w:r w:rsidRPr="002B2169">
        <w:rPr>
          <w:rFonts w:ascii="Times New Roman" w:eastAsia="Calibri" w:hAnsi="Times New Roman" w:cs="Times New Roman"/>
          <w:szCs w:val="24"/>
        </w:rPr>
        <w:t>)</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6"/>
          <w:szCs w:val="24"/>
        </w:rPr>
        <w:object w:dxaOrig="1660" w:dyaOrig="600">
          <v:shape id="_x0000_i1045" type="#_x0000_t75" style="width:85.75pt;height:30.05pt" o:ole="">
            <v:imagedata r:id="rId47" o:title=""/>
          </v:shape>
          <o:OLEObject Type="Embed" ProgID="Equation.3" ShapeID="_x0000_i1045" DrawAspect="Content" ObjectID="_1569305290" r:id="rId48"/>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1.3.b</w:t>
      </w:r>
      <w:r w:rsidRPr="002B2169">
        <w:rPr>
          <w:rFonts w:ascii="Times New Roman" w:eastAsia="Calibri" w:hAnsi="Times New Roman" w:cs="Times New Roman"/>
          <w:szCs w:val="24"/>
        </w:rPr>
        <w:t>)</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Ardışık nüfus sayım yıllarının her biri için hesaplanan nüfus artış hızlarının aritmetik ortalaması hesaplanarak ortalama nüfus artış hızı (</w:t>
      </w:r>
      <w:r w:rsidRPr="002B2169">
        <w:rPr>
          <w:rFonts w:ascii="Times New Roman" w:eastAsia="Calibri" w:hAnsi="Times New Roman" w:cs="Times New Roman"/>
          <w:position w:val="-6"/>
          <w:szCs w:val="24"/>
        </w:rPr>
        <w:object w:dxaOrig="180" w:dyaOrig="300">
          <v:shape id="_x0000_i1046" type="#_x0000_t75" style="width:9.4pt;height:15.05pt" o:ole="">
            <v:imagedata r:id="rId49" o:title=""/>
          </v:shape>
          <o:OLEObject Type="Embed" ProgID="Equation.3" ShapeID="_x0000_i1046" DrawAspect="Content" ObjectID="_1569305291" r:id="rId50"/>
        </w:object>
      </w:r>
      <w:r w:rsidRPr="002B2169">
        <w:rPr>
          <w:rFonts w:ascii="Times New Roman" w:eastAsia="Calibri" w:hAnsi="Times New Roman" w:cs="Times New Roman"/>
          <w:szCs w:val="24"/>
        </w:rPr>
        <w:t>) bulunur ve gelecekteki nüfus şu formülle tahmin edilir: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10"/>
          <w:szCs w:val="24"/>
        </w:rPr>
        <w:object w:dxaOrig="1300" w:dyaOrig="340">
          <v:shape id="_x0000_i1047" type="#_x0000_t75" style="width:64.5pt;height:17.55pt" o:ole="">
            <v:imagedata r:id="rId51" o:title=""/>
          </v:shape>
          <o:OLEObject Type="Embed" ProgID="Equation.3" ShapeID="_x0000_i1047" DrawAspect="Content" ObjectID="_1569305292" r:id="rId52"/>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1.3.c</w:t>
      </w:r>
      <w:r w:rsidRPr="002B2169">
        <w:rPr>
          <w:rFonts w:ascii="Times New Roman" w:eastAsia="Calibri" w:hAnsi="Times New Roman" w:cs="Times New Roman"/>
          <w:szCs w:val="24"/>
        </w:rPr>
        <w:t>)</w:t>
      </w:r>
    </w:p>
    <w:p w:rsidR="004C1FB1" w:rsidRPr="002B2169" w:rsidRDefault="004C1FB1" w:rsidP="004C1FB1">
      <w:pPr>
        <w:tabs>
          <w:tab w:val="right" w:pos="8789"/>
        </w:tabs>
        <w:spacing w:line="271" w:lineRule="auto"/>
        <w:rPr>
          <w:rFonts w:ascii="Times New Roman" w:eastAsia="Calibri" w:hAnsi="Times New Roman" w:cs="Times New Roman"/>
          <w:szCs w:val="24"/>
        </w:rPr>
      </w:pP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Burada</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G</w:t>
      </w:r>
      <w:r w:rsidRPr="002B2169">
        <w:rPr>
          <w:rFonts w:ascii="Times New Roman" w:eastAsia="Calibri" w:hAnsi="Times New Roman" w:cs="Times New Roman"/>
          <w:szCs w:val="24"/>
        </w:rPr>
        <w:tab/>
        <w:t>Gelecekteki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M</w:t>
      </w:r>
      <w:r w:rsidRPr="002B2169">
        <w:rPr>
          <w:rFonts w:ascii="Times New Roman" w:eastAsia="Calibri" w:hAnsi="Times New Roman" w:cs="Times New Roman"/>
          <w:szCs w:val="24"/>
        </w:rPr>
        <w:tab/>
        <w:t>Mevcut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szCs w:val="24"/>
        </w:rPr>
        <w:tab/>
        <w:t>Geçmiş yıllardaki nüfus verilerinin sayısı</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t</w:t>
      </w:r>
      <w:r w:rsidRPr="002B2169">
        <w:rPr>
          <w:rFonts w:ascii="Times New Roman" w:eastAsia="Calibri" w:hAnsi="Times New Roman" w:cs="Times New Roman"/>
          <w:i/>
          <w:szCs w:val="24"/>
          <w:vertAlign w:val="subscript"/>
        </w:rPr>
        <w:t>S</w:t>
      </w:r>
      <w:proofErr w:type="spellEnd"/>
      <w:r w:rsidRPr="002B2169">
        <w:rPr>
          <w:rFonts w:ascii="Times New Roman" w:eastAsia="Calibri" w:hAnsi="Times New Roman" w:cs="Times New Roman"/>
          <w:szCs w:val="24"/>
        </w:rPr>
        <w:tab/>
        <w:t>Ardışık nüfus sayım yıllarının ikincisi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t</w:t>
      </w:r>
      <w:r w:rsidRPr="002B2169">
        <w:rPr>
          <w:rFonts w:ascii="Times New Roman" w:eastAsia="Calibri" w:hAnsi="Times New Roman" w:cs="Times New Roman"/>
          <w:i/>
          <w:szCs w:val="24"/>
          <w:vertAlign w:val="subscript"/>
        </w:rPr>
        <w:t>i</w:t>
      </w:r>
      <w:r w:rsidRPr="002B2169">
        <w:rPr>
          <w:rFonts w:ascii="Times New Roman" w:eastAsia="Calibri" w:hAnsi="Times New Roman" w:cs="Times New Roman"/>
          <w:szCs w:val="24"/>
        </w:rPr>
        <w:tab/>
        <w:t>Ardışık nüfus sayım yıllarının birincisi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S</w:t>
      </w:r>
      <w:r w:rsidRPr="002B2169">
        <w:rPr>
          <w:rFonts w:ascii="Times New Roman" w:eastAsia="Calibri" w:hAnsi="Times New Roman" w:cs="Times New Roman"/>
          <w:szCs w:val="24"/>
        </w:rPr>
        <w:tab/>
        <w:t>Ardışık nüfus sayım yıllarının ikincisindeki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i</w:t>
      </w:r>
      <w:proofErr w:type="spellEnd"/>
      <w:r w:rsidRPr="002B2169">
        <w:rPr>
          <w:rFonts w:ascii="Times New Roman" w:eastAsia="Calibri" w:hAnsi="Times New Roman" w:cs="Times New Roman"/>
          <w:szCs w:val="24"/>
        </w:rPr>
        <w:tab/>
        <w:t>Ardışık nüfus sayım yıllarının birincisindeki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k</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 xml:space="preserve">Ardışık nüfus sayımları arasındaki nüfus artış hızı (1/yıl) </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position w:val="-6"/>
          <w:szCs w:val="24"/>
        </w:rPr>
        <w:object w:dxaOrig="180" w:dyaOrig="300">
          <v:shape id="_x0000_i1048" type="#_x0000_t75" style="width:9.4pt;height:15.05pt" o:ole="">
            <v:imagedata r:id="rId16" o:title=""/>
          </v:shape>
          <o:OLEObject Type="Embed" ProgID="Equation.3" ShapeID="_x0000_i1048" DrawAspect="Content" ObjectID="_1569305293" r:id="rId53"/>
        </w:object>
      </w:r>
      <w:r w:rsidRPr="002B2169">
        <w:rPr>
          <w:rFonts w:ascii="Times New Roman" w:eastAsia="Calibri" w:hAnsi="Times New Roman" w:cs="Times New Roman"/>
          <w:szCs w:val="24"/>
        </w:rPr>
        <w:tab/>
        <w:t>Ortalama artış hızı (kişi/yıl)</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t</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Projenin başladığı yıl</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t</w:t>
      </w:r>
      <w:r w:rsidRPr="002B2169">
        <w:rPr>
          <w:rFonts w:ascii="Times New Roman" w:eastAsia="Calibri" w:hAnsi="Times New Roman" w:cs="Times New Roman"/>
          <w:i/>
          <w:szCs w:val="24"/>
          <w:vertAlign w:val="subscript"/>
        </w:rPr>
        <w:t>G</w:t>
      </w:r>
      <w:proofErr w:type="spellEnd"/>
      <w:r w:rsidRPr="002B2169">
        <w:rPr>
          <w:rFonts w:ascii="Times New Roman" w:eastAsia="Calibri" w:hAnsi="Times New Roman" w:cs="Times New Roman"/>
          <w:i/>
          <w:szCs w:val="24"/>
        </w:rPr>
        <w:tab/>
      </w:r>
      <w:r w:rsidRPr="002B2169">
        <w:rPr>
          <w:rFonts w:ascii="Times New Roman" w:eastAsia="Calibri" w:hAnsi="Times New Roman" w:cs="Times New Roman"/>
          <w:szCs w:val="24"/>
        </w:rPr>
        <w:t>Gelecekteki nüfusun tahmin edildiği yıl (proje inşa süresi dahil)</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1.3.2.1.4. Azalan hızlı geometrik artış </w:t>
      </w:r>
      <w:r w:rsidR="005F0057">
        <w:rPr>
          <w:rFonts w:ascii="Times New Roman" w:eastAsia="Calibri" w:hAnsi="Times New Roman" w:cs="Times New Roman"/>
          <w:b/>
          <w:szCs w:val="24"/>
        </w:rPr>
        <w:t>yöntemi</w:t>
      </w:r>
    </w:p>
    <w:p w:rsidR="004C1FB1" w:rsidRPr="002B2169" w:rsidRDefault="00B45D96" w:rsidP="004C1FB1">
      <w:pPr>
        <w:spacing w:line="271" w:lineRule="auto"/>
        <w:rPr>
          <w:rFonts w:ascii="Times New Roman" w:eastAsia="Calibri" w:hAnsi="Times New Roman" w:cs="Times New Roman"/>
          <w:szCs w:val="24"/>
        </w:rPr>
      </w:pPr>
      <w:r>
        <w:rPr>
          <w:rFonts w:ascii="Times New Roman" w:eastAsia="Calibri" w:hAnsi="Times New Roman" w:cs="Times New Roman"/>
          <w:szCs w:val="24"/>
        </w:rPr>
        <w:t>Bu yöntem</w:t>
      </w:r>
      <w:r w:rsidR="003E3DC1">
        <w:rPr>
          <w:rFonts w:ascii="Times New Roman" w:eastAsia="Calibri" w:hAnsi="Times New Roman" w:cs="Times New Roman"/>
          <w:szCs w:val="24"/>
        </w:rPr>
        <w:t>, ge</w:t>
      </w:r>
      <w:r w:rsidR="004C1FB1" w:rsidRPr="002B2169">
        <w:rPr>
          <w:rFonts w:ascii="Times New Roman" w:eastAsia="Calibri" w:hAnsi="Times New Roman" w:cs="Times New Roman"/>
          <w:szCs w:val="24"/>
        </w:rPr>
        <w:t>o</w:t>
      </w:r>
      <w:r w:rsidR="003E3DC1">
        <w:rPr>
          <w:rFonts w:ascii="Times New Roman" w:eastAsia="Calibri" w:hAnsi="Times New Roman" w:cs="Times New Roman"/>
          <w:szCs w:val="24"/>
        </w:rPr>
        <w:t>m</w:t>
      </w:r>
      <w:r w:rsidR="004C1FB1" w:rsidRPr="002B2169">
        <w:rPr>
          <w:rFonts w:ascii="Times New Roman" w:eastAsia="Calibri" w:hAnsi="Times New Roman" w:cs="Times New Roman"/>
          <w:szCs w:val="24"/>
        </w:rPr>
        <w:t>etrik</w:t>
      </w:r>
      <w:r>
        <w:rPr>
          <w:rFonts w:ascii="Times New Roman" w:eastAsia="Calibri" w:hAnsi="Times New Roman" w:cs="Times New Roman"/>
          <w:szCs w:val="24"/>
        </w:rPr>
        <w:t xml:space="preserve"> artış yöntemin</w:t>
      </w:r>
      <w:r w:rsidR="004C1FB1" w:rsidRPr="002B2169">
        <w:rPr>
          <w:rFonts w:ascii="Times New Roman" w:eastAsia="Calibri" w:hAnsi="Times New Roman" w:cs="Times New Roman"/>
          <w:szCs w:val="24"/>
        </w:rPr>
        <w:t>e bir sınır şart konularak elde edilir. Bu sınır şart, bölgedeki nüfusun bir doygunluk noktasına ulaşacağı varsayımını getirmekte ve nüfus artış hızı mevcut nüfusun doygunluk nüfusuna olan uzaklığına oranı olarak ifade edilmektedir: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0"/>
          <w:szCs w:val="24"/>
        </w:rPr>
        <w:object w:dxaOrig="1440" w:dyaOrig="520">
          <v:shape id="_x0000_i1049" type="#_x0000_t75" style="width:1in;height:26.9pt" o:ole="">
            <v:imagedata r:id="rId54" o:title=""/>
          </v:shape>
          <o:OLEObject Type="Embed" ProgID="Equation.3" ShapeID="_x0000_i1049" DrawAspect="Content" ObjectID="_1569305294" r:id="rId55"/>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1.4.a</w:t>
      </w:r>
      <w:r w:rsidRPr="002B2169">
        <w:rPr>
          <w:rFonts w:ascii="Times New Roman" w:eastAsia="Calibri" w:hAnsi="Times New Roman" w:cs="Times New Roman"/>
          <w:szCs w:val="24"/>
        </w:rPr>
        <w:t>)</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r w:rsidRPr="002B2169">
        <w:rPr>
          <w:rFonts w:ascii="Times New Roman" w:eastAsia="Calibri" w:hAnsi="Times New Roman" w:cs="Times New Roman"/>
          <w:i/>
          <w:szCs w:val="24"/>
        </w:rPr>
        <w:t>k</w:t>
      </w:r>
      <w:r w:rsidRPr="002B2169">
        <w:rPr>
          <w:rFonts w:ascii="Times New Roman" w:eastAsia="Calibri" w:hAnsi="Times New Roman" w:cs="Times New Roman"/>
          <w:szCs w:val="24"/>
        </w:rPr>
        <w:t>, nüfus artış hızıdır ve geçmiş yıllardaki nüfus verileri kullanılarak şu şekilde tahmin edilir: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62"/>
          <w:szCs w:val="24"/>
        </w:rPr>
        <w:object w:dxaOrig="2540" w:dyaOrig="1340">
          <v:shape id="_x0000_i1050" type="#_x0000_t75" style="width:125.2pt;height:65.75pt" o:ole="">
            <v:imagedata r:id="rId56" o:title=""/>
          </v:shape>
          <o:OLEObject Type="Embed" ProgID="Equation.3" ShapeID="_x0000_i1050" DrawAspect="Content" ObjectID="_1569305295" r:id="rId57"/>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1.4.b</w:t>
      </w:r>
      <w:r w:rsidRPr="002B2169">
        <w:rPr>
          <w:rFonts w:ascii="Times New Roman" w:eastAsia="Calibri" w:hAnsi="Times New Roman" w:cs="Times New Roman"/>
          <w:szCs w:val="24"/>
        </w:rPr>
        <w:t>)</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Nüfus artış hızı belirlendikten sonra gelecekteki nüfus şu formülle tahmin edilir: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10"/>
          <w:szCs w:val="24"/>
        </w:rPr>
        <w:object w:dxaOrig="2820" w:dyaOrig="320">
          <v:shape id="_x0000_i1051" type="#_x0000_t75" style="width:137.75pt;height:17.55pt" o:ole="">
            <v:imagedata r:id="rId58" o:title=""/>
          </v:shape>
          <o:OLEObject Type="Embed" ProgID="Equation.3" ShapeID="_x0000_i1051" DrawAspect="Content" ObjectID="_1569305296" r:id="rId59"/>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1.4.c</w:t>
      </w:r>
      <w:r w:rsidRPr="002B2169">
        <w:rPr>
          <w:rFonts w:ascii="Times New Roman" w:eastAsia="Calibri" w:hAnsi="Times New Roman" w:cs="Times New Roman"/>
          <w:szCs w:val="24"/>
        </w:rPr>
        <w:t>)</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Burada</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G</w:t>
      </w:r>
      <w:r w:rsidRPr="002B2169">
        <w:rPr>
          <w:rFonts w:ascii="Times New Roman" w:eastAsia="Calibri" w:hAnsi="Times New Roman" w:cs="Times New Roman"/>
          <w:szCs w:val="24"/>
        </w:rPr>
        <w:tab/>
        <w:t>Gelecekteki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M</w:t>
      </w:r>
      <w:r w:rsidRPr="002B2169">
        <w:rPr>
          <w:rFonts w:ascii="Times New Roman" w:eastAsia="Calibri" w:hAnsi="Times New Roman" w:cs="Times New Roman"/>
          <w:szCs w:val="24"/>
        </w:rPr>
        <w:tab/>
        <w:t>Mevcut nüfus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szCs w:val="24"/>
        </w:rPr>
        <w:tab/>
        <w:t>Geçmiş yıllardaki nüfus verilerinin sayısı</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t</w:t>
      </w:r>
      <w:r w:rsidRPr="002B2169">
        <w:rPr>
          <w:rFonts w:ascii="Times New Roman" w:eastAsia="Calibri" w:hAnsi="Times New Roman" w:cs="Times New Roman"/>
          <w:i/>
          <w:szCs w:val="24"/>
          <w:vertAlign w:val="subscript"/>
        </w:rPr>
        <w:t>i</w:t>
      </w:r>
      <w:r w:rsidRPr="002B2169">
        <w:rPr>
          <w:rFonts w:ascii="Times New Roman" w:eastAsia="Calibri" w:hAnsi="Times New Roman" w:cs="Times New Roman"/>
          <w:szCs w:val="24"/>
        </w:rPr>
        <w:tab/>
        <w:t>Geçmiş yıllardaki ardışık nüfus sayım yılları</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i</w:t>
      </w:r>
      <w:proofErr w:type="spellEnd"/>
      <w:r w:rsidRPr="002B2169">
        <w:rPr>
          <w:rFonts w:ascii="Times New Roman" w:eastAsia="Calibri" w:hAnsi="Times New Roman" w:cs="Times New Roman"/>
          <w:szCs w:val="24"/>
        </w:rPr>
        <w:tab/>
        <w:t>Geçmiş yıllardaki ardışık nüfus verileri (kişi)</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lastRenderedPageBreak/>
        <w:t>k</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 xml:space="preserve">Ortalama artış hızı (1/yıl) </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t</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Projenin başladığı yıl</w:t>
      </w:r>
    </w:p>
    <w:p w:rsidR="004C1FB1" w:rsidRPr="002B2169" w:rsidRDefault="004C1FB1" w:rsidP="004C1FB1">
      <w:pPr>
        <w:tabs>
          <w:tab w:val="left" w:pos="993"/>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t</w:t>
      </w:r>
      <w:r w:rsidRPr="002B2169">
        <w:rPr>
          <w:rFonts w:ascii="Times New Roman" w:eastAsia="Calibri" w:hAnsi="Times New Roman" w:cs="Times New Roman"/>
          <w:i/>
          <w:szCs w:val="24"/>
          <w:vertAlign w:val="subscript"/>
        </w:rPr>
        <w:t>G</w:t>
      </w:r>
      <w:proofErr w:type="spellEnd"/>
      <w:r w:rsidRPr="002B2169">
        <w:rPr>
          <w:rFonts w:ascii="Times New Roman" w:eastAsia="Calibri" w:hAnsi="Times New Roman" w:cs="Times New Roman"/>
          <w:i/>
          <w:szCs w:val="24"/>
        </w:rPr>
        <w:tab/>
      </w:r>
      <w:r w:rsidRPr="002B2169">
        <w:rPr>
          <w:rFonts w:ascii="Times New Roman" w:eastAsia="Calibri" w:hAnsi="Times New Roman" w:cs="Times New Roman"/>
          <w:szCs w:val="24"/>
        </w:rPr>
        <w:t>Gelecekteki nüfusun tahmin edildiği yıl (proje inşa süresi dahil)</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1.3.2.1.5. Diğer </w:t>
      </w:r>
      <w:r w:rsidR="005F0057">
        <w:rPr>
          <w:rFonts w:ascii="Times New Roman" w:eastAsia="Calibri" w:hAnsi="Times New Roman" w:cs="Times New Roman"/>
          <w:b/>
          <w:szCs w:val="24"/>
        </w:rPr>
        <w:t>yöntemler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Gelecekteki nüfus, bölgedeki geçmiş nüfus verileri, kültürel ve endüstriyel açıdan benzer bir bölgenin nüfus verileriyle </w:t>
      </w:r>
      <w:proofErr w:type="spellStart"/>
      <w:r w:rsidRPr="002B2169">
        <w:rPr>
          <w:rFonts w:ascii="Times New Roman" w:eastAsia="Calibri" w:hAnsi="Times New Roman" w:cs="Times New Roman"/>
          <w:szCs w:val="24"/>
        </w:rPr>
        <w:t>karşılatırılarak</w:t>
      </w:r>
      <w:proofErr w:type="spellEnd"/>
      <w:r w:rsidRPr="002B2169">
        <w:rPr>
          <w:rFonts w:ascii="Times New Roman" w:eastAsia="Calibri" w:hAnsi="Times New Roman" w:cs="Times New Roman"/>
          <w:szCs w:val="24"/>
        </w:rPr>
        <w:t xml:space="preserve"> kalitatif büyüme hızı tayin edilmek suretiyle hesaplanabilir. Bununla birlikte, imar planlarındaki nüfus yoğunlukları kullanılarak da gelecekteki nüfus tahmini yapılabilir.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1.3.2.2. Su ihtiyacı</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İçme suyu altyapı tesislerinin hidrolik tasarımı için gerekli su debileri (ihtiyaçlar) bu kısımda verilen ilkelere göre hesaplanmalıdır. </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1.3.2.2.1. Evsel su ihtiyacı</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Hidrolik tasarıma temel teşkil edecek evsel su tüketim verileri, evsel kullanıma tahakkuk ettirilen miktarlara göre kararlaştırılabilir. Tahakkuk veril</w:t>
      </w:r>
      <w:r w:rsidR="00B45D96">
        <w:rPr>
          <w:rFonts w:ascii="Times New Roman" w:eastAsia="Calibri" w:hAnsi="Times New Roman" w:cs="Times New Roman"/>
          <w:szCs w:val="24"/>
        </w:rPr>
        <w:t>eri elde edilemiyorsa, Çizelge 1</w:t>
      </w:r>
      <w:r w:rsidRPr="002B2169">
        <w:rPr>
          <w:rFonts w:ascii="Times New Roman" w:eastAsia="Calibri" w:hAnsi="Times New Roman" w:cs="Times New Roman"/>
          <w:szCs w:val="24"/>
        </w:rPr>
        <w:t xml:space="preserve">.1’de verilen değerler ve proje yapılacak bölgenin nüfusu, </w:t>
      </w:r>
      <w:proofErr w:type="spellStart"/>
      <w:r w:rsidRPr="002B2169">
        <w:rPr>
          <w:rFonts w:ascii="Times New Roman" w:eastAsia="Calibri" w:hAnsi="Times New Roman" w:cs="Times New Roman"/>
          <w:szCs w:val="24"/>
        </w:rPr>
        <w:t>sosyo</w:t>
      </w:r>
      <w:proofErr w:type="spellEnd"/>
      <w:r w:rsidRPr="002B2169">
        <w:rPr>
          <w:rFonts w:ascii="Times New Roman" w:eastAsia="Calibri" w:hAnsi="Times New Roman" w:cs="Times New Roman"/>
          <w:szCs w:val="24"/>
        </w:rPr>
        <w:t xml:space="preserve">-ekonomik durumu ve iklimi gibi faktörler göz önüne alınarak kişi başına ortalama günlük su tüketimi belirlenir. </w:t>
      </w:r>
    </w:p>
    <w:p w:rsidR="004C1FB1" w:rsidRPr="002B2169" w:rsidRDefault="004C1FB1" w:rsidP="004C1FB1">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b/>
          <w:szCs w:val="24"/>
        </w:rPr>
        <w:t xml:space="preserve">Çizelge 1.1. </w:t>
      </w:r>
      <w:r w:rsidRPr="002B2169">
        <w:rPr>
          <w:rFonts w:ascii="Times New Roman" w:eastAsia="Calibri" w:hAnsi="Times New Roman" w:cs="Times New Roman"/>
          <w:szCs w:val="24"/>
        </w:rPr>
        <w:t>Kişi başına ortalama günlük su tüketimi</w:t>
      </w:r>
    </w:p>
    <w:tbl>
      <w:tblPr>
        <w:tblStyle w:val="TabloKlavuzu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3530"/>
      </w:tblGrid>
      <w:tr w:rsidR="004C1FB1" w:rsidRPr="002B2169" w:rsidTr="00B45D96">
        <w:trPr>
          <w:jc w:val="center"/>
        </w:trPr>
        <w:tc>
          <w:tcPr>
            <w:tcW w:w="2722"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Nüfus (</w:t>
            </w:r>
            <w:r w:rsidRPr="002B2169">
              <w:rPr>
                <w:rFonts w:ascii="Times New Roman" w:eastAsia="Calibri" w:hAnsi="Times New Roman" w:cs="Times New Roman"/>
                <w:b/>
                <w:i/>
                <w:szCs w:val="24"/>
              </w:rPr>
              <w:t>N</w:t>
            </w:r>
            <w:r w:rsidRPr="002B2169">
              <w:rPr>
                <w:rFonts w:ascii="Times New Roman" w:eastAsia="Calibri" w:hAnsi="Times New Roman" w:cs="Times New Roman"/>
                <w:b/>
                <w:szCs w:val="24"/>
              </w:rPr>
              <w:t>, kişi)</w:t>
            </w:r>
          </w:p>
        </w:tc>
        <w:tc>
          <w:tcPr>
            <w:tcW w:w="3530"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Evsel su ihtiyacı (</w:t>
            </w:r>
            <w:r w:rsidRPr="002B2169">
              <w:rPr>
                <w:rFonts w:ascii="Times New Roman" w:eastAsia="Calibri" w:hAnsi="Times New Roman" w:cs="Times New Roman"/>
                <w:b/>
                <w:i/>
                <w:szCs w:val="24"/>
              </w:rPr>
              <w:t>q</w:t>
            </w:r>
            <w:r w:rsidRPr="002B2169">
              <w:rPr>
                <w:rFonts w:ascii="Times New Roman" w:eastAsia="Calibri" w:hAnsi="Times New Roman" w:cs="Times New Roman"/>
                <w:b/>
                <w:szCs w:val="24"/>
              </w:rPr>
              <w:t>, L/</w:t>
            </w:r>
            <w:proofErr w:type="spellStart"/>
            <w:r w:rsidRPr="002B2169">
              <w:rPr>
                <w:rFonts w:ascii="Times New Roman" w:eastAsia="Calibri" w:hAnsi="Times New Roman" w:cs="Times New Roman"/>
                <w:b/>
                <w:szCs w:val="24"/>
              </w:rPr>
              <w:t>kişi.gün</w:t>
            </w:r>
            <w:proofErr w:type="spellEnd"/>
            <w:r w:rsidRPr="002B2169">
              <w:rPr>
                <w:rFonts w:ascii="Times New Roman" w:eastAsia="Calibri" w:hAnsi="Times New Roman" w:cs="Times New Roman"/>
                <w:b/>
                <w:szCs w:val="24"/>
              </w:rPr>
              <w:t>)*</w:t>
            </w:r>
          </w:p>
        </w:tc>
      </w:tr>
      <w:tr w:rsidR="004C1FB1" w:rsidRPr="002B2169" w:rsidTr="00B45D96">
        <w:trPr>
          <w:jc w:val="center"/>
        </w:trPr>
        <w:tc>
          <w:tcPr>
            <w:tcW w:w="2722"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 50.000</w:t>
            </w:r>
          </w:p>
        </w:tc>
        <w:tc>
          <w:tcPr>
            <w:tcW w:w="3530"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 xml:space="preserve">80 – 100 </w:t>
            </w:r>
          </w:p>
        </w:tc>
      </w:tr>
      <w:tr w:rsidR="004C1FB1" w:rsidRPr="002B2169" w:rsidTr="00B45D96">
        <w:trPr>
          <w:jc w:val="center"/>
        </w:trPr>
        <w:tc>
          <w:tcPr>
            <w:tcW w:w="2722"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&gt; 50.000 ve ≤ 100.000</w:t>
            </w:r>
          </w:p>
        </w:tc>
        <w:tc>
          <w:tcPr>
            <w:tcW w:w="3530"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 xml:space="preserve">100 – 120 </w:t>
            </w:r>
          </w:p>
        </w:tc>
      </w:tr>
      <w:tr w:rsidR="004C1FB1" w:rsidRPr="002B2169" w:rsidTr="00B45D96">
        <w:trPr>
          <w:jc w:val="center"/>
        </w:trPr>
        <w:tc>
          <w:tcPr>
            <w:tcW w:w="2722" w:type="dxa"/>
            <w:tcBorders>
              <w:bottom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 xml:space="preserve">&gt; 100.000 </w:t>
            </w:r>
          </w:p>
        </w:tc>
        <w:tc>
          <w:tcPr>
            <w:tcW w:w="3530" w:type="dxa"/>
            <w:tcBorders>
              <w:bottom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 xml:space="preserve">120 – 140 </w:t>
            </w:r>
          </w:p>
        </w:tc>
      </w:tr>
      <w:tr w:rsidR="004C1FB1" w:rsidRPr="002B2169" w:rsidTr="00B45D96">
        <w:trPr>
          <w:jc w:val="center"/>
        </w:trPr>
        <w:tc>
          <w:tcPr>
            <w:tcW w:w="6252" w:type="dxa"/>
            <w:gridSpan w:val="2"/>
            <w:tcBorders>
              <w:top w:val="single" w:sz="4" w:space="0" w:color="auto"/>
              <w:bottom w:val="single" w:sz="4" w:space="0" w:color="auto"/>
            </w:tcBorders>
            <w:shd w:val="clear" w:color="auto" w:fill="auto"/>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 Bu değerler tavsiye niteliğinde olup, büyükşehir belediyeleri/belediyelerin evsel su tüketim değerleri dikkate alınarak belirlenmelidir.</w:t>
            </w:r>
          </w:p>
        </w:tc>
      </w:tr>
    </w:tbl>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Evsel kullanım için ortalama günlük tüketim (OGT) şu şekilde hesaplanır: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2"/>
          <w:szCs w:val="24"/>
        </w:rPr>
        <w:object w:dxaOrig="1620" w:dyaOrig="560">
          <v:shape id="_x0000_i1052" type="#_x0000_t75" style="width:81.4pt;height:26.9pt" o:ole="">
            <v:imagedata r:id="rId60" o:title=""/>
          </v:shape>
          <o:OLEObject Type="Embed" ProgID="Equation.3" ShapeID="_x0000_i1052" DrawAspect="Content" ObjectID="_1569305297" r:id="rId61"/>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1.5.a</w:t>
      </w:r>
      <w:r w:rsidRPr="002B2169">
        <w:rPr>
          <w:rFonts w:ascii="Times New Roman" w:eastAsia="Calibri" w:hAnsi="Times New Roman" w:cs="Times New Roman"/>
          <w:szCs w:val="24"/>
        </w:rPr>
        <w:t>)</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Burada</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OGT</w:t>
      </w:r>
      <w:r w:rsidRPr="002B2169">
        <w:rPr>
          <w:rFonts w:ascii="Times New Roman" w:eastAsia="Calibri" w:hAnsi="Times New Roman" w:cs="Times New Roman"/>
          <w:i/>
          <w:szCs w:val="24"/>
          <w:vertAlign w:val="subscript"/>
        </w:rPr>
        <w:t>evs</w:t>
      </w:r>
      <w:proofErr w:type="spellEnd"/>
      <w:r w:rsidRPr="002B2169">
        <w:rPr>
          <w:rFonts w:ascii="Times New Roman" w:eastAsia="Calibri" w:hAnsi="Times New Roman" w:cs="Times New Roman"/>
          <w:szCs w:val="24"/>
        </w:rPr>
        <w:tab/>
        <w:t>Evsel kullanım için ortalama günlük tüketim (L/</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q</w:t>
      </w:r>
      <w:r w:rsidRPr="002B2169">
        <w:rPr>
          <w:rFonts w:ascii="Times New Roman" w:eastAsia="Calibri" w:hAnsi="Times New Roman" w:cs="Times New Roman"/>
          <w:szCs w:val="24"/>
        </w:rPr>
        <w:tab/>
        <w:t>Kişi başına ortalama günlük tüketim (L/</w:t>
      </w:r>
      <w:proofErr w:type="spellStart"/>
      <w:r w:rsidRPr="002B2169">
        <w:rPr>
          <w:rFonts w:ascii="Times New Roman" w:eastAsia="Calibri" w:hAnsi="Times New Roman" w:cs="Times New Roman"/>
          <w:szCs w:val="24"/>
        </w:rPr>
        <w:t>kişi.gün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N</w:t>
      </w:r>
      <w:r w:rsidRPr="002B2169">
        <w:rPr>
          <w:rFonts w:ascii="Times New Roman" w:eastAsia="Calibri" w:hAnsi="Times New Roman" w:cs="Times New Roman"/>
          <w:i/>
          <w:szCs w:val="24"/>
          <w:vertAlign w:val="subscript"/>
        </w:rPr>
        <w:t>G</w:t>
      </w:r>
      <w:r w:rsidRPr="002B2169">
        <w:rPr>
          <w:rFonts w:ascii="Times New Roman" w:eastAsia="Calibri" w:hAnsi="Times New Roman" w:cs="Times New Roman"/>
          <w:szCs w:val="24"/>
        </w:rPr>
        <w:tab/>
        <w:t>Tahmin edilen proje nüfusu (projeksiyon süresi sonundaki nüfus, kişi)</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Evsel kullanım için ortalama günlük tüketim kullanılarak maksimum günlük tüketim (MGT) ve maksimum saatlik tüketim şu formüllerle hesaplanır: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10"/>
          <w:szCs w:val="24"/>
        </w:rPr>
        <w:object w:dxaOrig="2120" w:dyaOrig="300">
          <v:shape id="_x0000_i1053" type="#_x0000_t75" style="width:107.05pt;height:15.05pt" o:ole="">
            <v:imagedata r:id="rId62" o:title=""/>
          </v:shape>
          <o:OLEObject Type="Embed" ProgID="Equation.3" ShapeID="_x0000_i1053" DrawAspect="Content" ObjectID="_1569305298" r:id="rId63"/>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1.5.b</w:t>
      </w:r>
      <w:r w:rsidRPr="002B2169">
        <w:rPr>
          <w:rFonts w:ascii="Times New Roman" w:eastAsia="Calibri" w:hAnsi="Times New Roman" w:cs="Times New Roman"/>
          <w:szCs w:val="24"/>
        </w:rPr>
        <w:t>)</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10"/>
          <w:szCs w:val="24"/>
        </w:rPr>
        <w:object w:dxaOrig="2060" w:dyaOrig="300">
          <v:shape id="_x0000_i1054" type="#_x0000_t75" style="width:105.2pt;height:15.05pt" o:ole="">
            <v:imagedata r:id="rId64" o:title=""/>
          </v:shape>
          <o:OLEObject Type="Embed" ProgID="Equation.3" ShapeID="_x0000_i1054" DrawAspect="Content" ObjectID="_1569305299" r:id="rId65"/>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1.5.c</w:t>
      </w:r>
      <w:r w:rsidRPr="002B2169">
        <w:rPr>
          <w:rFonts w:ascii="Times New Roman" w:eastAsia="Calibri" w:hAnsi="Times New Roman" w:cs="Times New Roman"/>
          <w:szCs w:val="24"/>
        </w:rPr>
        <w:t>)</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OGT</w:t>
      </w:r>
      <w:r w:rsidRPr="002B2169">
        <w:rPr>
          <w:rFonts w:ascii="Times New Roman" w:eastAsia="Calibri" w:hAnsi="Times New Roman" w:cs="Times New Roman"/>
          <w:i/>
          <w:szCs w:val="24"/>
          <w:vertAlign w:val="subscript"/>
        </w:rPr>
        <w:t>evs</w:t>
      </w:r>
      <w:proofErr w:type="spellEnd"/>
      <w:r w:rsidRPr="002B2169">
        <w:rPr>
          <w:rFonts w:ascii="Times New Roman" w:eastAsia="Calibri" w:hAnsi="Times New Roman" w:cs="Times New Roman"/>
          <w:szCs w:val="24"/>
        </w:rPr>
        <w:tab/>
        <w:t>Evsel kullanım için ortalama günlük tüketim (L/</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MGPF</w:t>
      </w:r>
      <w:r w:rsidRPr="002B2169">
        <w:rPr>
          <w:rFonts w:ascii="Times New Roman" w:eastAsia="Calibri" w:hAnsi="Times New Roman" w:cs="Times New Roman"/>
          <w:szCs w:val="24"/>
        </w:rPr>
        <w:tab/>
        <w:t>Maksimum günlük pik faktörü</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MSPF</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Maksimum saatlik pik faktörü</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MGT</w:t>
      </w:r>
      <w:r w:rsidRPr="002B2169">
        <w:rPr>
          <w:rFonts w:ascii="Times New Roman" w:eastAsia="Calibri" w:hAnsi="Times New Roman" w:cs="Times New Roman"/>
          <w:i/>
          <w:szCs w:val="24"/>
          <w:vertAlign w:val="subscript"/>
        </w:rPr>
        <w:t>evs</w:t>
      </w:r>
      <w:proofErr w:type="spellEnd"/>
      <w:r w:rsidRPr="002B2169">
        <w:rPr>
          <w:rFonts w:ascii="Times New Roman" w:eastAsia="Calibri" w:hAnsi="Times New Roman" w:cs="Times New Roman"/>
          <w:szCs w:val="24"/>
        </w:rPr>
        <w:tab/>
        <w:t>Evsel kullanım için maksimum günlük tüketim (L/</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MST</w:t>
      </w:r>
      <w:r w:rsidRPr="002B2169">
        <w:rPr>
          <w:rFonts w:ascii="Times New Roman" w:eastAsia="Calibri" w:hAnsi="Times New Roman" w:cs="Times New Roman"/>
          <w:i/>
          <w:szCs w:val="24"/>
          <w:vertAlign w:val="subscript"/>
        </w:rPr>
        <w:t>evs</w:t>
      </w:r>
      <w:proofErr w:type="spellEnd"/>
      <w:r w:rsidRPr="002B2169">
        <w:rPr>
          <w:rFonts w:ascii="Times New Roman" w:eastAsia="Calibri" w:hAnsi="Times New Roman" w:cs="Times New Roman"/>
          <w:szCs w:val="24"/>
        </w:rPr>
        <w:tab/>
        <w:t>Evsel kullanım için maksimum saatlik tüketim (L/</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651EAD" w:rsidP="004C1FB1">
      <w:pPr>
        <w:tabs>
          <w:tab w:val="left" w:pos="1276"/>
        </w:tabs>
        <w:spacing w:line="271" w:lineRule="auto"/>
        <w:rPr>
          <w:rFonts w:ascii="Times New Roman" w:eastAsia="Calibri" w:hAnsi="Times New Roman" w:cs="Times New Roman"/>
          <w:szCs w:val="24"/>
        </w:rPr>
      </w:pPr>
      <w:r>
        <w:rPr>
          <w:rFonts w:ascii="Times New Roman" w:eastAsia="Calibri" w:hAnsi="Times New Roman" w:cs="Times New Roman"/>
          <w:szCs w:val="24"/>
        </w:rPr>
        <w:t>Dinamik yöntem</w:t>
      </w:r>
      <w:r w:rsidR="004C1FB1" w:rsidRPr="002B2169">
        <w:rPr>
          <w:rFonts w:ascii="Times New Roman" w:eastAsia="Calibri" w:hAnsi="Times New Roman" w:cs="Times New Roman"/>
          <w:szCs w:val="24"/>
        </w:rPr>
        <w:t>de kullanılmak üzere saatlik su tüketimi (SST) de hesaplanmalıdır. Evsel kullanım için saatlik su tüketimi şu formülle hesaplanır: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10"/>
          <w:szCs w:val="24"/>
        </w:rPr>
        <w:object w:dxaOrig="1800" w:dyaOrig="300">
          <v:shape id="_x0000_i1055" type="#_x0000_t75" style="width:92.65pt;height:15.05pt" o:ole="">
            <v:imagedata r:id="rId66" o:title=""/>
          </v:shape>
          <o:OLEObject Type="Embed" ProgID="Equation.3" ShapeID="_x0000_i1055" DrawAspect="Content" ObjectID="_1569305300" r:id="rId67"/>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1.5.d</w:t>
      </w:r>
      <w:r w:rsidRPr="002B2169">
        <w:rPr>
          <w:rFonts w:ascii="Times New Roman" w:eastAsia="Calibri" w:hAnsi="Times New Roman" w:cs="Times New Roman"/>
          <w:szCs w:val="24"/>
        </w:rPr>
        <w:t>)</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1.3.2.2.2. Endüstriyel (ticari) su ihtiyacı</w:t>
      </w:r>
    </w:p>
    <w:p w:rsidR="004C1FB1" w:rsidRPr="002B2169" w:rsidRDefault="004C1FB1" w:rsidP="004C1FB1">
      <w:pPr>
        <w:widowControl w:val="0"/>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Endüstriler, ticarethaneler ve hizmet binalarındaki su ihtiyaçları hesaplanarak toplam su ihtiyacı tahmin edilmelidir. Endüstriyel (ticari) su ihtiyacı için, proje yapılan bölgede mevcut tahakkuklarda elde edilen veriler kullanılır. Mevcut değilse, benzer bölgelerdeki veriler kullanılmalıdır. </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Mevcut tüketim verileri yoksa, organize sanayi bölgeleri için birim su tüketimi 0,4 L/</w:t>
      </w:r>
      <w:proofErr w:type="spellStart"/>
      <w:r w:rsidRPr="002B2169">
        <w:rPr>
          <w:rFonts w:ascii="Times New Roman" w:eastAsia="Calibri" w:hAnsi="Times New Roman" w:cs="Times New Roman"/>
          <w:szCs w:val="24"/>
        </w:rPr>
        <w:t>sn.ha</w:t>
      </w:r>
      <w:proofErr w:type="spellEnd"/>
      <w:r w:rsidRPr="002B2169">
        <w:rPr>
          <w:rFonts w:ascii="Times New Roman" w:eastAsia="Calibri" w:hAnsi="Times New Roman" w:cs="Times New Roman"/>
          <w:szCs w:val="24"/>
        </w:rPr>
        <w:t xml:space="preserve"> alınabilir.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Proje bölgesinde mevcut veya planlanan tüm turistik tesislerin sayısı, nitelikleri ve yatak kapasiteleri göz önünde bulundurularak, su tüketimi günübirlik turist sayısı baz alınarak belirlenir.</w:t>
      </w:r>
    </w:p>
    <w:p w:rsidR="004C1FB1" w:rsidRPr="002B2169" w:rsidRDefault="004C1FB1" w:rsidP="004C1FB1">
      <w:pPr>
        <w:widowControl w:val="0"/>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Proje bölgesinde hayvan besiciliği yapılıyorsa, hayvan su ihtiyaçları da su tüketiminin belirlenmesinde dikkate alınır. Hayvan besiciliği için su ihtiyacı hayvan başına günlük tüketim olarak kabul edilmeli ve hayvan sayısına göre belirlenmelidir.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szCs w:val="24"/>
        </w:rPr>
        <w:t>Evsel tüketim haricindeki su ihtiyaçları için birim tüketim değerleri Çizelge 1.2’de verilmiştir. Özel su ihtiyacı için pik faktörler belirlenirken tesislerin kapasiteleri ve iklimsel şartlar gibi faktörler dikkate alınmalıdır.</w:t>
      </w:r>
    </w:p>
    <w:p w:rsidR="004C1FB1" w:rsidRPr="002B2169" w:rsidRDefault="004C1FB1" w:rsidP="004C1FB1">
      <w:pPr>
        <w:tabs>
          <w:tab w:val="left" w:pos="993"/>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t xml:space="preserve">Çizelge 1.2. </w:t>
      </w:r>
      <w:r w:rsidRPr="002B2169">
        <w:rPr>
          <w:rFonts w:ascii="Times New Roman" w:eastAsia="Calibri" w:hAnsi="Times New Roman" w:cs="Times New Roman"/>
          <w:szCs w:val="24"/>
        </w:rPr>
        <w:t>Kişi başına ortalama günlük su tüketimi</w:t>
      </w:r>
    </w:p>
    <w:tbl>
      <w:tblPr>
        <w:tblStyle w:val="TabloKlavuzu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2128"/>
      </w:tblGrid>
      <w:tr w:rsidR="004C1FB1" w:rsidRPr="002B2169" w:rsidTr="00B45D96">
        <w:trPr>
          <w:jc w:val="center"/>
        </w:trPr>
        <w:tc>
          <w:tcPr>
            <w:tcW w:w="3864"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left" w:pos="993"/>
              </w:tabs>
              <w:rPr>
                <w:rFonts w:ascii="Times New Roman" w:eastAsia="Calibri" w:hAnsi="Times New Roman" w:cs="Times New Roman"/>
                <w:b/>
                <w:szCs w:val="24"/>
              </w:rPr>
            </w:pPr>
            <w:r w:rsidRPr="002B2169">
              <w:rPr>
                <w:rFonts w:ascii="Times New Roman" w:eastAsia="Calibri" w:hAnsi="Times New Roman" w:cs="Times New Roman"/>
                <w:b/>
                <w:szCs w:val="24"/>
              </w:rPr>
              <w:t>Özel su ihtiyacı</w:t>
            </w:r>
          </w:p>
        </w:tc>
        <w:tc>
          <w:tcPr>
            <w:tcW w:w="2128"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Su ihtiyacı (L/gün)</w:t>
            </w:r>
          </w:p>
        </w:tc>
      </w:tr>
      <w:tr w:rsidR="004C1FB1" w:rsidRPr="002B2169" w:rsidTr="00B45D96">
        <w:trPr>
          <w:jc w:val="center"/>
        </w:trPr>
        <w:tc>
          <w:tcPr>
            <w:tcW w:w="3864" w:type="dxa"/>
            <w:tcBorders>
              <w:top w:val="single" w:sz="4" w:space="0" w:color="auto"/>
            </w:tcBorders>
            <w:shd w:val="clear" w:color="auto" w:fill="D9D9D9" w:themeFill="background1" w:themeFillShade="D9"/>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Havaalanı (kişi başı)</w:t>
            </w:r>
          </w:p>
        </w:tc>
        <w:tc>
          <w:tcPr>
            <w:tcW w:w="2128"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 – 20</w:t>
            </w:r>
          </w:p>
        </w:tc>
      </w:tr>
      <w:tr w:rsidR="004C1FB1" w:rsidRPr="002B2169" w:rsidTr="00B45D96">
        <w:trPr>
          <w:jc w:val="center"/>
        </w:trPr>
        <w:tc>
          <w:tcPr>
            <w:tcW w:w="3864" w:type="dxa"/>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Hamam (kişi başı)</w:t>
            </w:r>
          </w:p>
        </w:tc>
        <w:tc>
          <w:tcPr>
            <w:tcW w:w="2128"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100</w:t>
            </w:r>
          </w:p>
        </w:tc>
      </w:tr>
      <w:tr w:rsidR="004C1FB1" w:rsidRPr="002B2169" w:rsidTr="00B45D96">
        <w:trPr>
          <w:jc w:val="center"/>
        </w:trPr>
        <w:tc>
          <w:tcPr>
            <w:tcW w:w="3864" w:type="dxa"/>
            <w:shd w:val="clear" w:color="auto" w:fill="D9D9D9" w:themeFill="background1" w:themeFillShade="D9"/>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Pansiyon (kişi başı)</w:t>
            </w:r>
          </w:p>
        </w:tc>
        <w:tc>
          <w:tcPr>
            <w:tcW w:w="2128"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190</w:t>
            </w:r>
          </w:p>
        </w:tc>
      </w:tr>
      <w:tr w:rsidR="004C1FB1" w:rsidRPr="002B2169" w:rsidTr="00B45D96">
        <w:trPr>
          <w:jc w:val="center"/>
        </w:trPr>
        <w:tc>
          <w:tcPr>
            <w:tcW w:w="3864" w:type="dxa"/>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Fabrika (işçi başı)</w:t>
            </w:r>
          </w:p>
        </w:tc>
        <w:tc>
          <w:tcPr>
            <w:tcW w:w="2128"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100</w:t>
            </w:r>
          </w:p>
        </w:tc>
      </w:tr>
      <w:tr w:rsidR="004C1FB1" w:rsidRPr="002B2169" w:rsidTr="00B45D96">
        <w:trPr>
          <w:jc w:val="center"/>
        </w:trPr>
        <w:tc>
          <w:tcPr>
            <w:tcW w:w="3864" w:type="dxa"/>
            <w:shd w:val="clear" w:color="auto" w:fill="D9D9D9" w:themeFill="background1" w:themeFillShade="D9"/>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Otel (yatak başı)</w:t>
            </w:r>
          </w:p>
        </w:tc>
        <w:tc>
          <w:tcPr>
            <w:tcW w:w="2128"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250 – 600</w:t>
            </w:r>
          </w:p>
        </w:tc>
      </w:tr>
      <w:tr w:rsidR="004C1FB1" w:rsidRPr="002B2169" w:rsidTr="00B45D96">
        <w:trPr>
          <w:jc w:val="center"/>
        </w:trPr>
        <w:tc>
          <w:tcPr>
            <w:tcW w:w="3864" w:type="dxa"/>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lastRenderedPageBreak/>
              <w:t>Hastane (yatak başı)</w:t>
            </w:r>
          </w:p>
        </w:tc>
        <w:tc>
          <w:tcPr>
            <w:tcW w:w="2128"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250 – 600</w:t>
            </w:r>
          </w:p>
        </w:tc>
      </w:tr>
      <w:tr w:rsidR="004C1FB1" w:rsidRPr="002B2169" w:rsidTr="00B45D96">
        <w:trPr>
          <w:jc w:val="center"/>
        </w:trPr>
        <w:tc>
          <w:tcPr>
            <w:tcW w:w="3864" w:type="dxa"/>
            <w:shd w:val="clear" w:color="auto" w:fill="D9D9D9" w:themeFill="background1" w:themeFillShade="D9"/>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Restoran (kişi başı)</w:t>
            </w:r>
          </w:p>
        </w:tc>
        <w:tc>
          <w:tcPr>
            <w:tcW w:w="2128"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 – 25</w:t>
            </w:r>
          </w:p>
        </w:tc>
      </w:tr>
      <w:tr w:rsidR="004C1FB1" w:rsidRPr="002B2169" w:rsidTr="00B45D96">
        <w:trPr>
          <w:jc w:val="center"/>
        </w:trPr>
        <w:tc>
          <w:tcPr>
            <w:tcW w:w="3864" w:type="dxa"/>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Yatılı okul (öğrenci başı)</w:t>
            </w:r>
          </w:p>
        </w:tc>
        <w:tc>
          <w:tcPr>
            <w:tcW w:w="2128"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150</w:t>
            </w:r>
          </w:p>
        </w:tc>
      </w:tr>
      <w:tr w:rsidR="004C1FB1" w:rsidRPr="002B2169" w:rsidTr="00B45D96">
        <w:trPr>
          <w:jc w:val="center"/>
        </w:trPr>
        <w:tc>
          <w:tcPr>
            <w:tcW w:w="3864" w:type="dxa"/>
            <w:shd w:val="clear" w:color="auto" w:fill="D9D9D9" w:themeFill="background1" w:themeFillShade="D9"/>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Okul (öğrenci başı)</w:t>
            </w:r>
          </w:p>
        </w:tc>
        <w:tc>
          <w:tcPr>
            <w:tcW w:w="2128"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25 – 95</w:t>
            </w:r>
          </w:p>
        </w:tc>
      </w:tr>
      <w:tr w:rsidR="004C1FB1" w:rsidRPr="002B2169" w:rsidTr="00B45D96">
        <w:trPr>
          <w:jc w:val="center"/>
        </w:trPr>
        <w:tc>
          <w:tcPr>
            <w:tcW w:w="3864" w:type="dxa"/>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Kışla (asker başı)</w:t>
            </w:r>
          </w:p>
        </w:tc>
        <w:tc>
          <w:tcPr>
            <w:tcW w:w="2128"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100</w:t>
            </w:r>
          </w:p>
        </w:tc>
      </w:tr>
      <w:tr w:rsidR="004C1FB1" w:rsidRPr="002B2169" w:rsidTr="00B45D96">
        <w:trPr>
          <w:jc w:val="center"/>
        </w:trPr>
        <w:tc>
          <w:tcPr>
            <w:tcW w:w="3864" w:type="dxa"/>
            <w:shd w:val="clear" w:color="auto" w:fill="D9D9D9" w:themeFill="background1" w:themeFillShade="D9"/>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Yüzme havuzu (m</w:t>
            </w:r>
            <w:r w:rsidRPr="002B2169">
              <w:rPr>
                <w:rFonts w:ascii="Times New Roman" w:eastAsia="Calibri" w:hAnsi="Times New Roman" w:cs="Times New Roman"/>
                <w:szCs w:val="24"/>
                <w:vertAlign w:val="superscript"/>
              </w:rPr>
              <w:t>2</w:t>
            </w:r>
            <w:r w:rsidRPr="002B2169">
              <w:rPr>
                <w:rFonts w:ascii="Times New Roman" w:eastAsia="Calibri" w:hAnsi="Times New Roman" w:cs="Times New Roman"/>
                <w:szCs w:val="24"/>
              </w:rPr>
              <w:t xml:space="preserve"> başı)</w:t>
            </w:r>
          </w:p>
        </w:tc>
        <w:tc>
          <w:tcPr>
            <w:tcW w:w="2128"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500</w:t>
            </w:r>
          </w:p>
        </w:tc>
      </w:tr>
      <w:tr w:rsidR="004C1FB1" w:rsidRPr="002B2169" w:rsidTr="00B45D96">
        <w:trPr>
          <w:jc w:val="center"/>
        </w:trPr>
        <w:tc>
          <w:tcPr>
            <w:tcW w:w="3864" w:type="dxa"/>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Sinema-tiyatro (koltuk başı)</w:t>
            </w:r>
          </w:p>
        </w:tc>
        <w:tc>
          <w:tcPr>
            <w:tcW w:w="2128"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20</w:t>
            </w:r>
          </w:p>
        </w:tc>
      </w:tr>
      <w:tr w:rsidR="004C1FB1" w:rsidRPr="002B2169" w:rsidTr="00B45D96">
        <w:trPr>
          <w:jc w:val="center"/>
        </w:trPr>
        <w:tc>
          <w:tcPr>
            <w:tcW w:w="3864" w:type="dxa"/>
            <w:shd w:val="clear" w:color="auto" w:fill="D9D9D9" w:themeFill="background1" w:themeFillShade="D9"/>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Araç yıkama (araç başı)</w:t>
            </w:r>
          </w:p>
        </w:tc>
        <w:tc>
          <w:tcPr>
            <w:tcW w:w="2128"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50</w:t>
            </w:r>
          </w:p>
        </w:tc>
      </w:tr>
      <w:tr w:rsidR="004C1FB1" w:rsidRPr="002B2169" w:rsidTr="00B45D96">
        <w:trPr>
          <w:jc w:val="center"/>
        </w:trPr>
        <w:tc>
          <w:tcPr>
            <w:tcW w:w="3864" w:type="dxa"/>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Büyükbaş hayvan besiciliği (hayvan başı)</w:t>
            </w:r>
          </w:p>
        </w:tc>
        <w:tc>
          <w:tcPr>
            <w:tcW w:w="2128"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50</w:t>
            </w:r>
          </w:p>
        </w:tc>
      </w:tr>
      <w:tr w:rsidR="004C1FB1" w:rsidRPr="002B2169" w:rsidTr="00B45D96">
        <w:trPr>
          <w:jc w:val="center"/>
        </w:trPr>
        <w:tc>
          <w:tcPr>
            <w:tcW w:w="3864" w:type="dxa"/>
            <w:shd w:val="clear" w:color="auto" w:fill="D9D9D9" w:themeFill="background1" w:themeFillShade="D9"/>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Küçükbaş hayvan besiciliği (hayvan başı)</w:t>
            </w:r>
          </w:p>
        </w:tc>
        <w:tc>
          <w:tcPr>
            <w:tcW w:w="2128"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w:t>
            </w:r>
          </w:p>
        </w:tc>
      </w:tr>
      <w:tr w:rsidR="004C1FB1" w:rsidRPr="002B2169" w:rsidTr="00B45D96">
        <w:trPr>
          <w:jc w:val="center"/>
        </w:trPr>
        <w:tc>
          <w:tcPr>
            <w:tcW w:w="3864" w:type="dxa"/>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Tavuk-ördek hindi besiciliği (hayvan başı)</w:t>
            </w:r>
          </w:p>
        </w:tc>
        <w:tc>
          <w:tcPr>
            <w:tcW w:w="2128"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0,25</w:t>
            </w:r>
          </w:p>
        </w:tc>
      </w:tr>
      <w:tr w:rsidR="004C1FB1" w:rsidRPr="002B2169" w:rsidTr="00B45D96">
        <w:trPr>
          <w:jc w:val="center"/>
        </w:trPr>
        <w:tc>
          <w:tcPr>
            <w:tcW w:w="3864" w:type="dxa"/>
            <w:shd w:val="clear" w:color="auto" w:fill="D9D9D9" w:themeFill="background1" w:themeFillShade="D9"/>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Mezbaha (büyükbaş hayvan başı)</w:t>
            </w:r>
          </w:p>
        </w:tc>
        <w:tc>
          <w:tcPr>
            <w:tcW w:w="2128"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300 – 400</w:t>
            </w:r>
          </w:p>
        </w:tc>
      </w:tr>
      <w:tr w:rsidR="004C1FB1" w:rsidRPr="002B2169" w:rsidTr="00B45D96">
        <w:trPr>
          <w:jc w:val="center"/>
        </w:trPr>
        <w:tc>
          <w:tcPr>
            <w:tcW w:w="3864" w:type="dxa"/>
          </w:tcPr>
          <w:p w:rsidR="004C1FB1" w:rsidRPr="002B2169" w:rsidRDefault="004C1FB1" w:rsidP="00B45D96">
            <w:pPr>
              <w:tabs>
                <w:tab w:val="left" w:pos="993"/>
              </w:tabs>
              <w:rPr>
                <w:rFonts w:ascii="Times New Roman" w:eastAsia="Calibri" w:hAnsi="Times New Roman" w:cs="Times New Roman"/>
                <w:szCs w:val="24"/>
              </w:rPr>
            </w:pPr>
            <w:r w:rsidRPr="002B2169">
              <w:rPr>
                <w:rFonts w:ascii="Times New Roman" w:eastAsia="Calibri" w:hAnsi="Times New Roman" w:cs="Times New Roman"/>
                <w:szCs w:val="24"/>
              </w:rPr>
              <w:t>Mezbaha (küçükbaş hayvan başı)</w:t>
            </w:r>
          </w:p>
        </w:tc>
        <w:tc>
          <w:tcPr>
            <w:tcW w:w="2128"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150 – 300</w:t>
            </w:r>
          </w:p>
        </w:tc>
      </w:tr>
    </w:tbl>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1.3.2.2.3. Su Kayıpları</w:t>
      </w:r>
    </w:p>
    <w:p w:rsidR="004C1FB1" w:rsidRPr="002B2169" w:rsidRDefault="004C1FB1" w:rsidP="004C1FB1">
      <w:pPr>
        <w:widowControl w:val="0"/>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Kayıtlardan elde edilen verilerden, tüketime verilen su miktarı ile tahakkuka bağlanan su miktarı tespit edilerek kaçak kullanım ve fiziki kayıp oranı belirlenmeye çalışılır. Bunun mümkün olmaması ya da belirlenen bu oran</w:t>
      </w:r>
      <w:r w:rsidR="008940BA">
        <w:rPr>
          <w:rFonts w:ascii="Times New Roman" w:eastAsia="Calibri" w:hAnsi="Times New Roman" w:cs="Times New Roman"/>
          <w:szCs w:val="24"/>
        </w:rPr>
        <w:t xml:space="preserve"> </w:t>
      </w:r>
      <w:r w:rsidR="008940BA" w:rsidRPr="008940BA">
        <w:rPr>
          <w:rFonts w:ascii="Times New Roman" w:eastAsia="Calibri" w:hAnsi="Times New Roman" w:cs="Times New Roman"/>
          <w:szCs w:val="24"/>
        </w:rPr>
        <w:t>İçme Suyu Temin ve Dağıtım Sistemlerindeki Su Kayıplarının Kontrolü Yönetmeliği</w:t>
      </w:r>
      <w:r w:rsidR="008940BA">
        <w:rPr>
          <w:rFonts w:ascii="Times New Roman" w:eastAsia="Calibri" w:hAnsi="Times New Roman" w:cs="Times New Roman"/>
          <w:szCs w:val="24"/>
        </w:rPr>
        <w:t xml:space="preserve">nde yer alan esaslara göre </w:t>
      </w:r>
      <w:r>
        <w:rPr>
          <w:rFonts w:ascii="Times New Roman" w:eastAsia="Calibri" w:hAnsi="Times New Roman" w:cs="Times New Roman"/>
          <w:szCs w:val="24"/>
        </w:rPr>
        <w:t xml:space="preserve">ekonomik olarak mümkün olan </w:t>
      </w:r>
      <w:r w:rsidRPr="002B2169">
        <w:rPr>
          <w:rFonts w:ascii="Times New Roman" w:eastAsia="Calibri" w:hAnsi="Times New Roman" w:cs="Times New Roman"/>
          <w:szCs w:val="24"/>
        </w:rPr>
        <w:t xml:space="preserve">en </w:t>
      </w:r>
      <w:r w:rsidR="0051008C">
        <w:rPr>
          <w:rFonts w:ascii="Times New Roman" w:eastAsia="Calibri" w:hAnsi="Times New Roman" w:cs="Times New Roman"/>
          <w:szCs w:val="24"/>
        </w:rPr>
        <w:t>düşük</w:t>
      </w:r>
      <w:r w:rsidRPr="002B2169">
        <w:rPr>
          <w:rFonts w:ascii="Times New Roman" w:eastAsia="Calibri" w:hAnsi="Times New Roman" w:cs="Times New Roman"/>
          <w:szCs w:val="24"/>
        </w:rPr>
        <w:t xml:space="preserve"> düzeye indirilmesi hedeflenmelidir. </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1.3.2.2.4. Toplam su ihtiyacı</w:t>
      </w:r>
    </w:p>
    <w:p w:rsidR="004C1FB1" w:rsidRPr="002B2169" w:rsidRDefault="004C1FB1" w:rsidP="004C1FB1">
      <w:pPr>
        <w:tabs>
          <w:tab w:val="left" w:pos="993"/>
        </w:tabs>
        <w:spacing w:line="271" w:lineRule="auto"/>
        <w:rPr>
          <w:rFonts w:ascii="Times New Roman" w:eastAsia="Calibri" w:hAnsi="Times New Roman" w:cs="Times New Roman"/>
          <w:szCs w:val="24"/>
        </w:rPr>
      </w:pPr>
      <w:r>
        <w:rPr>
          <w:rFonts w:ascii="Times New Roman" w:eastAsia="Calibri" w:hAnsi="Times New Roman" w:cs="Times New Roman"/>
          <w:szCs w:val="24"/>
        </w:rPr>
        <w:t>Toplam su ihtiyacı;</w:t>
      </w:r>
      <w:r w:rsidRPr="002B2169">
        <w:rPr>
          <w:rFonts w:ascii="Times New Roman" w:eastAsia="Calibri" w:hAnsi="Times New Roman" w:cs="Times New Roman"/>
          <w:szCs w:val="24"/>
        </w:rPr>
        <w:t xml:space="preserve"> </w:t>
      </w:r>
      <w:r>
        <w:rPr>
          <w:rFonts w:ascii="Times New Roman" w:eastAsia="Calibri" w:hAnsi="Times New Roman" w:cs="Times New Roman"/>
          <w:szCs w:val="24"/>
        </w:rPr>
        <w:t>evsel, ticaret, sanayi, turizm, hayvan</w:t>
      </w:r>
      <w:r w:rsidRPr="002B2169">
        <w:rPr>
          <w:rFonts w:ascii="Times New Roman" w:eastAsia="Calibri" w:hAnsi="Times New Roman" w:cs="Times New Roman"/>
          <w:szCs w:val="24"/>
        </w:rPr>
        <w:t xml:space="preserve"> </w:t>
      </w:r>
      <w:r>
        <w:rPr>
          <w:rFonts w:ascii="Times New Roman" w:eastAsia="Calibri" w:hAnsi="Times New Roman" w:cs="Times New Roman"/>
          <w:szCs w:val="24"/>
        </w:rPr>
        <w:t xml:space="preserve"> ve özel su ihtiyaçlarının toplamı olup, bu değerlere su kayıp-kaçak miktarı da ilave edilerek </w:t>
      </w:r>
      <w:r w:rsidRPr="002B2169">
        <w:rPr>
          <w:rFonts w:ascii="Times New Roman" w:eastAsia="Calibri" w:hAnsi="Times New Roman" w:cs="Times New Roman"/>
          <w:szCs w:val="24"/>
        </w:rPr>
        <w:t>hesaplanır.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1.3.2.2.5. Anlık su ihtiyacı</w:t>
      </w:r>
    </w:p>
    <w:p w:rsidR="004C1FB1" w:rsidRPr="002B2169" w:rsidRDefault="004C1FB1" w:rsidP="004C1FB1">
      <w:pPr>
        <w:widowControl w:val="0"/>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İçme suyu altyapı tesislerinin hidrolik tasarımında, Durağan Durum Analizi  ve Zamana Bağlı Analizler (A.3.2.5.2 ve A.3.2.5.3) yapılmalıdır ve zamana bağlı analizlerde kullanılmak üzere anlık su tüketiminin de (AST) hesaplanması gerekir. Anlık bazdaki su ihtiyaçları bir anlık tüketim faktörü (ATF) kullanılarak şu formülle hesaplanmalıdır:</w:t>
      </w:r>
    </w:p>
    <w:p w:rsidR="004C1FB1" w:rsidRPr="002B2169" w:rsidRDefault="004C1FB1" w:rsidP="004C1FB1">
      <w:pPr>
        <w:tabs>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szCs w:val="24"/>
        </w:rPr>
        <w:t xml:space="preserve"> </w:t>
      </w:r>
      <w:r w:rsidRPr="002B2169">
        <w:rPr>
          <w:rFonts w:ascii="Times New Roman" w:eastAsia="Calibri" w:hAnsi="Times New Roman" w:cs="Times New Roman"/>
          <w:position w:val="-10"/>
          <w:szCs w:val="24"/>
        </w:rPr>
        <w:object w:dxaOrig="1540" w:dyaOrig="300">
          <v:shape id="_x0000_i1056" type="#_x0000_t75" style="width:78.25pt;height:15.65pt" o:ole="">
            <v:imagedata r:id="rId68" o:title=""/>
          </v:shape>
          <o:OLEObject Type="Embed" ProgID="Equation.3" ShapeID="_x0000_i1056" DrawAspect="Content" ObjectID="_1569305301" r:id="rId69"/>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(1.6.a)</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MGT</w:t>
      </w:r>
      <w:r w:rsidRPr="002B2169">
        <w:rPr>
          <w:rFonts w:ascii="Times New Roman" w:eastAsia="Calibri" w:hAnsi="Times New Roman" w:cs="Times New Roman"/>
          <w:szCs w:val="24"/>
        </w:rPr>
        <w:tab/>
        <w:t>Maksimum günlük tüketim (L/</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 L/</w:t>
      </w:r>
      <w:proofErr w:type="spellStart"/>
      <w:r w:rsidRPr="002B2169">
        <w:rPr>
          <w:rFonts w:ascii="Times New Roman" w:eastAsia="Calibri" w:hAnsi="Times New Roman" w:cs="Times New Roman"/>
          <w:szCs w:val="24"/>
        </w:rPr>
        <w:t>sa</w:t>
      </w:r>
      <w:proofErr w:type="spellEnd"/>
      <w:r w:rsidRPr="002B2169">
        <w:rPr>
          <w:rFonts w:ascii="Times New Roman" w:eastAsia="Calibri" w:hAnsi="Times New Roman" w:cs="Times New Roman"/>
          <w:szCs w:val="24"/>
        </w:rPr>
        <w:t xml:space="preserve"> veya L/gün)</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lastRenderedPageBreak/>
        <w:t>m(t)</w:t>
      </w:r>
      <w:r w:rsidRPr="002B2169">
        <w:rPr>
          <w:rFonts w:ascii="Times New Roman" w:eastAsia="Calibri" w:hAnsi="Times New Roman" w:cs="Times New Roman"/>
          <w:szCs w:val="24"/>
        </w:rPr>
        <w:tab/>
        <w:t>anlık tüketim faktörü (</w:t>
      </w:r>
      <w:proofErr w:type="spellStart"/>
      <w:r w:rsidRPr="002B2169">
        <w:rPr>
          <w:rFonts w:ascii="Times New Roman" w:eastAsia="Calibri" w:hAnsi="Times New Roman" w:cs="Times New Roman"/>
          <w:szCs w:val="24"/>
        </w:rPr>
        <w:t>birimsiz</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Q(t)</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Anlık tüketim (L/</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 L/</w:t>
      </w:r>
      <w:proofErr w:type="spellStart"/>
      <w:r w:rsidRPr="002B2169">
        <w:rPr>
          <w:rFonts w:ascii="Times New Roman" w:eastAsia="Calibri" w:hAnsi="Times New Roman" w:cs="Times New Roman"/>
          <w:szCs w:val="24"/>
        </w:rPr>
        <w:t>sa</w:t>
      </w:r>
      <w:proofErr w:type="spellEnd"/>
      <w:r w:rsidRPr="002B2169">
        <w:rPr>
          <w:rFonts w:ascii="Times New Roman" w:eastAsia="Calibri" w:hAnsi="Times New Roman" w:cs="Times New Roman"/>
          <w:szCs w:val="24"/>
        </w:rPr>
        <w:t xml:space="preserve"> veya L/gün)</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Anlık tüketim faktörü, su ihtiyacındaki günlük salınımları temsil edecek şekilde seçilmelidir. Proje yapılan bölgeye ait anlık tüketim verileri mevcut ise ATF değerleri mevcut verilerden elde edilmelidir. Proje yapılan bölgeye ait mevcut veri yoksa benzer bölgelerdeki veriler kullanılabilir.</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Anlık tüketim faktörleri sadece 1 gün süreyle (0:00:00 – 23:59:59 saatleri arası) belirlenmeli, günün ilk değeri ile son değeri birbirine eşit kabul edilmelidir. Seçilen ATF değerleri için adım boyu, zamana bağlı analizlerdeki adım boyu ile aynı olmalıdır. Mesela 1 saat aralıklarla zamana bağlı analiz yapılacaksa ATF değerleri de 0, 1, 2 ... 23 saatleri için belirlenmelidir.</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Seçilen anlık tüketim faktörlerinin adım boylarına göre ağırlıklı ortalaması 1’e eşit olmalı, yani aşağıdaki kriter sağlanmalıdır.</w:t>
      </w:r>
    </w:p>
    <w:p w:rsidR="004C1FB1" w:rsidRPr="002B2169" w:rsidRDefault="004C1FB1" w:rsidP="004C1FB1">
      <w:pPr>
        <w:tabs>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position w:val="-22"/>
          <w:szCs w:val="24"/>
        </w:rPr>
        <w:object w:dxaOrig="1520" w:dyaOrig="560">
          <v:shape id="_x0000_i1057" type="#_x0000_t75" style="width:78.25pt;height:26.9pt" o:ole="">
            <v:imagedata r:id="rId70" o:title=""/>
          </v:shape>
          <o:OLEObject Type="Embed" ProgID="Equation.3" ShapeID="_x0000_i1057" DrawAspect="Content" ObjectID="_1569305302" r:id="rId71"/>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(1.6.b)</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roofErr w:type="spellStart"/>
      <w:r w:rsidRPr="002B2169">
        <w:rPr>
          <w:rFonts w:ascii="Times New Roman" w:eastAsia="Calibri" w:hAnsi="Times New Roman" w:cs="Times New Roman"/>
          <w:szCs w:val="24"/>
        </w:rPr>
        <w:t>Δ</w:t>
      </w:r>
      <w:r w:rsidRPr="002B2169">
        <w:rPr>
          <w:rFonts w:ascii="Times New Roman" w:eastAsia="Calibri" w:hAnsi="Times New Roman" w:cs="Times New Roman"/>
          <w:i/>
          <w:szCs w:val="24"/>
        </w:rPr>
        <w:t>t</w:t>
      </w:r>
      <w:r w:rsidRPr="002B2169">
        <w:rPr>
          <w:rFonts w:ascii="Times New Roman" w:eastAsia="Calibri" w:hAnsi="Times New Roman" w:cs="Times New Roman"/>
          <w:szCs w:val="24"/>
          <w:vertAlign w:val="subscript"/>
        </w:rPr>
        <w:t>i</w:t>
      </w:r>
      <w:proofErr w:type="spellEnd"/>
      <w:r w:rsidRPr="002B2169">
        <w:rPr>
          <w:rFonts w:ascii="Times New Roman" w:eastAsia="Calibri" w:hAnsi="Times New Roman" w:cs="Times New Roman"/>
          <w:szCs w:val="24"/>
        </w:rPr>
        <w:t xml:space="preserve"> her bir ATF değerinin adım boyudur ve adım boyunun sabit olması durumunda bütün ATF değerlerinin aritmetik ortalamasının 1’e eşit olması beklenir.</w:t>
      </w:r>
    </w:p>
    <w:p w:rsidR="004C1FB1" w:rsidRPr="002B2169" w:rsidRDefault="004C1FB1" w:rsidP="004C1FB1">
      <w:pPr>
        <w:rPr>
          <w:rFonts w:ascii="Times New Roman" w:eastAsia="Calibri" w:hAnsi="Times New Roman" w:cs="Times New Roman"/>
          <w:szCs w:val="24"/>
        </w:rPr>
      </w:pPr>
      <w:r w:rsidRPr="002B2169">
        <w:rPr>
          <w:rFonts w:ascii="Times New Roman" w:eastAsia="Calibri" w:hAnsi="Times New Roman" w:cs="Times New Roman"/>
          <w:szCs w:val="24"/>
        </w:rPr>
        <w:br w:type="page"/>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lastRenderedPageBreak/>
        <w:t>Gün içindeki ATF değerleri nüfusa bağlı olarak seçilmelidir. ATF değerlerinin seçiminde Çizelge 1.3’ten faydalanılabilir.</w:t>
      </w:r>
    </w:p>
    <w:p w:rsidR="004C1FB1" w:rsidRPr="002B2169" w:rsidRDefault="004C1FB1" w:rsidP="004C1FB1">
      <w:pPr>
        <w:tabs>
          <w:tab w:val="right" w:pos="8789"/>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t>Çizelge 1.3.</w:t>
      </w:r>
      <w:r w:rsidRPr="002B2169">
        <w:rPr>
          <w:rFonts w:ascii="Times New Roman" w:eastAsia="Calibri" w:hAnsi="Times New Roman" w:cs="Times New Roman"/>
          <w:szCs w:val="24"/>
        </w:rPr>
        <w:t xml:space="preserve"> Anlık tüketim faktörleri</w:t>
      </w:r>
    </w:p>
    <w:tbl>
      <w:tblPr>
        <w:tblStyle w:val="TabloKlavuzu1"/>
        <w:tblW w:w="836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871"/>
        <w:gridCol w:w="746"/>
        <w:gridCol w:w="725"/>
        <w:gridCol w:w="722"/>
        <w:gridCol w:w="850"/>
        <w:gridCol w:w="772"/>
        <w:gridCol w:w="843"/>
        <w:gridCol w:w="775"/>
      </w:tblGrid>
      <w:tr w:rsidR="004C1FB1" w:rsidRPr="002B2169" w:rsidTr="00B45D96">
        <w:trPr>
          <w:jc w:val="center"/>
        </w:trPr>
        <w:tc>
          <w:tcPr>
            <w:tcW w:w="2102" w:type="dxa"/>
            <w:vMerge w:val="restart"/>
            <w:tcBorders>
              <w:top w:val="single" w:sz="4" w:space="0" w:color="auto"/>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Nüfus (kişi)</w:t>
            </w:r>
          </w:p>
        </w:tc>
        <w:tc>
          <w:tcPr>
            <w:tcW w:w="792" w:type="dxa"/>
            <w:vMerge w:val="restart"/>
            <w:tcBorders>
              <w:top w:val="single" w:sz="4" w:space="0" w:color="auto"/>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MSPF</w:t>
            </w:r>
          </w:p>
        </w:tc>
        <w:tc>
          <w:tcPr>
            <w:tcW w:w="5475" w:type="dxa"/>
            <w:gridSpan w:val="7"/>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Saatler</w:t>
            </w:r>
          </w:p>
        </w:tc>
      </w:tr>
      <w:tr w:rsidR="004C1FB1" w:rsidRPr="002B2169" w:rsidTr="00B45D96">
        <w:trPr>
          <w:jc w:val="center"/>
        </w:trPr>
        <w:tc>
          <w:tcPr>
            <w:tcW w:w="2102" w:type="dxa"/>
            <w:vMerge/>
            <w:tcBorders>
              <w:top w:val="nil"/>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p>
        </w:tc>
        <w:tc>
          <w:tcPr>
            <w:tcW w:w="792" w:type="dxa"/>
            <w:vMerge/>
            <w:tcBorders>
              <w:top w:val="nil"/>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p>
        </w:tc>
        <w:tc>
          <w:tcPr>
            <w:tcW w:w="751" w:type="dxa"/>
            <w:tcBorders>
              <w:top w:val="single" w:sz="4" w:space="0" w:color="auto"/>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0-6</w:t>
            </w:r>
          </w:p>
        </w:tc>
        <w:tc>
          <w:tcPr>
            <w:tcW w:w="729" w:type="dxa"/>
            <w:tcBorders>
              <w:top w:val="single" w:sz="4" w:space="0" w:color="auto"/>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6-9</w:t>
            </w:r>
          </w:p>
        </w:tc>
        <w:tc>
          <w:tcPr>
            <w:tcW w:w="726" w:type="dxa"/>
            <w:tcBorders>
              <w:top w:val="single" w:sz="4" w:space="0" w:color="auto"/>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9-12</w:t>
            </w:r>
          </w:p>
        </w:tc>
        <w:tc>
          <w:tcPr>
            <w:tcW w:w="859" w:type="dxa"/>
            <w:tcBorders>
              <w:top w:val="single" w:sz="4" w:space="0" w:color="auto"/>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12-15</w:t>
            </w:r>
          </w:p>
        </w:tc>
        <w:tc>
          <w:tcPr>
            <w:tcW w:w="778" w:type="dxa"/>
            <w:tcBorders>
              <w:top w:val="single" w:sz="4" w:space="0" w:color="auto"/>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15-18</w:t>
            </w:r>
          </w:p>
        </w:tc>
        <w:tc>
          <w:tcPr>
            <w:tcW w:w="851" w:type="dxa"/>
            <w:tcBorders>
              <w:top w:val="single" w:sz="4" w:space="0" w:color="auto"/>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18-21</w:t>
            </w:r>
          </w:p>
        </w:tc>
        <w:tc>
          <w:tcPr>
            <w:tcW w:w="781" w:type="dxa"/>
            <w:tcBorders>
              <w:top w:val="single" w:sz="4" w:space="0" w:color="auto"/>
              <w:bottom w:val="nil"/>
            </w:tcBorders>
            <w:shd w:val="clear" w:color="auto" w:fill="BFBFBF" w:themeFill="background1" w:themeFillShade="BF"/>
            <w:vAlign w:val="center"/>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21-24</w:t>
            </w:r>
          </w:p>
        </w:tc>
      </w:tr>
      <w:tr w:rsidR="004C1FB1" w:rsidRPr="002B2169" w:rsidTr="00B45D96">
        <w:trPr>
          <w:jc w:val="center"/>
        </w:trPr>
        <w:tc>
          <w:tcPr>
            <w:tcW w:w="2102"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≤5.000</w:t>
            </w:r>
          </w:p>
        </w:tc>
        <w:tc>
          <w:tcPr>
            <w:tcW w:w="792"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1,75</w:t>
            </w:r>
          </w:p>
        </w:tc>
        <w:tc>
          <w:tcPr>
            <w:tcW w:w="751"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0,40</w:t>
            </w:r>
          </w:p>
        </w:tc>
        <w:tc>
          <w:tcPr>
            <w:tcW w:w="729"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1,72</w:t>
            </w:r>
          </w:p>
        </w:tc>
        <w:tc>
          <w:tcPr>
            <w:tcW w:w="726"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0,82</w:t>
            </w:r>
          </w:p>
        </w:tc>
        <w:tc>
          <w:tcPr>
            <w:tcW w:w="859"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1,70</w:t>
            </w:r>
          </w:p>
        </w:tc>
        <w:tc>
          <w:tcPr>
            <w:tcW w:w="778"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0,81</w:t>
            </w:r>
          </w:p>
        </w:tc>
        <w:tc>
          <w:tcPr>
            <w:tcW w:w="851"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1,75</w:t>
            </w:r>
          </w:p>
        </w:tc>
        <w:tc>
          <w:tcPr>
            <w:tcW w:w="781"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0,40</w:t>
            </w:r>
          </w:p>
        </w:tc>
      </w:tr>
      <w:tr w:rsidR="004C1FB1" w:rsidRPr="002B2169" w:rsidTr="00B45D96">
        <w:trPr>
          <w:jc w:val="center"/>
        </w:trPr>
        <w:tc>
          <w:tcPr>
            <w:tcW w:w="2102"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&gt;5.000 ve ≤10.000</w:t>
            </w:r>
          </w:p>
        </w:tc>
        <w:tc>
          <w:tcPr>
            <w:tcW w:w="792"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1,68</w:t>
            </w:r>
          </w:p>
        </w:tc>
        <w:tc>
          <w:tcPr>
            <w:tcW w:w="751"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0,44</w:t>
            </w:r>
          </w:p>
        </w:tc>
        <w:tc>
          <w:tcPr>
            <w:tcW w:w="729"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1,65</w:t>
            </w:r>
          </w:p>
        </w:tc>
        <w:tc>
          <w:tcPr>
            <w:tcW w:w="726"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0,87</w:t>
            </w:r>
          </w:p>
        </w:tc>
        <w:tc>
          <w:tcPr>
            <w:tcW w:w="859"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1,62</w:t>
            </w:r>
          </w:p>
        </w:tc>
        <w:tc>
          <w:tcPr>
            <w:tcW w:w="778"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0,86</w:t>
            </w:r>
          </w:p>
        </w:tc>
        <w:tc>
          <w:tcPr>
            <w:tcW w:w="851"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1,68</w:t>
            </w:r>
          </w:p>
        </w:tc>
        <w:tc>
          <w:tcPr>
            <w:tcW w:w="781"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0,44</w:t>
            </w:r>
          </w:p>
        </w:tc>
      </w:tr>
      <w:tr w:rsidR="004C1FB1" w:rsidRPr="002B2169" w:rsidTr="00B45D96">
        <w:trPr>
          <w:jc w:val="center"/>
        </w:trPr>
        <w:tc>
          <w:tcPr>
            <w:tcW w:w="2102"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&gt;10.000 ve ≤25.000</w:t>
            </w:r>
          </w:p>
        </w:tc>
        <w:tc>
          <w:tcPr>
            <w:tcW w:w="792"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1,61</w:t>
            </w:r>
          </w:p>
        </w:tc>
        <w:tc>
          <w:tcPr>
            <w:tcW w:w="751"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0,48</w:t>
            </w:r>
          </w:p>
        </w:tc>
        <w:tc>
          <w:tcPr>
            <w:tcW w:w="729"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1,58</w:t>
            </w:r>
          </w:p>
        </w:tc>
        <w:tc>
          <w:tcPr>
            <w:tcW w:w="726"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0,91</w:t>
            </w:r>
          </w:p>
        </w:tc>
        <w:tc>
          <w:tcPr>
            <w:tcW w:w="859"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1,55</w:t>
            </w:r>
          </w:p>
        </w:tc>
        <w:tc>
          <w:tcPr>
            <w:tcW w:w="778"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0,91</w:t>
            </w:r>
          </w:p>
        </w:tc>
        <w:tc>
          <w:tcPr>
            <w:tcW w:w="851"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1,61</w:t>
            </w:r>
          </w:p>
        </w:tc>
        <w:tc>
          <w:tcPr>
            <w:tcW w:w="781"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0,48</w:t>
            </w:r>
          </w:p>
        </w:tc>
      </w:tr>
      <w:tr w:rsidR="004C1FB1" w:rsidRPr="002B2169" w:rsidTr="00B45D96">
        <w:trPr>
          <w:jc w:val="center"/>
        </w:trPr>
        <w:tc>
          <w:tcPr>
            <w:tcW w:w="2102"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&gt;25.000 ve ≤50.000</w:t>
            </w:r>
          </w:p>
        </w:tc>
        <w:tc>
          <w:tcPr>
            <w:tcW w:w="792"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1,54</w:t>
            </w:r>
          </w:p>
        </w:tc>
        <w:tc>
          <w:tcPr>
            <w:tcW w:w="751"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0,52</w:t>
            </w:r>
          </w:p>
        </w:tc>
        <w:tc>
          <w:tcPr>
            <w:tcW w:w="729"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1,52</w:t>
            </w:r>
          </w:p>
        </w:tc>
        <w:tc>
          <w:tcPr>
            <w:tcW w:w="726"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0,96</w:t>
            </w:r>
          </w:p>
        </w:tc>
        <w:tc>
          <w:tcPr>
            <w:tcW w:w="859"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1,47</w:t>
            </w:r>
          </w:p>
        </w:tc>
        <w:tc>
          <w:tcPr>
            <w:tcW w:w="778"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0,95</w:t>
            </w:r>
          </w:p>
        </w:tc>
        <w:tc>
          <w:tcPr>
            <w:tcW w:w="851"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1,54</w:t>
            </w:r>
          </w:p>
        </w:tc>
        <w:tc>
          <w:tcPr>
            <w:tcW w:w="781" w:type="dxa"/>
            <w:tcBorders>
              <w:top w:val="nil"/>
              <w:bottom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0,52</w:t>
            </w:r>
          </w:p>
        </w:tc>
      </w:tr>
      <w:tr w:rsidR="004C1FB1" w:rsidRPr="002B2169" w:rsidTr="00B45D96">
        <w:trPr>
          <w:jc w:val="center"/>
        </w:trPr>
        <w:tc>
          <w:tcPr>
            <w:tcW w:w="2102"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&gt;50.000 ve ≤100.000</w:t>
            </w:r>
          </w:p>
        </w:tc>
        <w:tc>
          <w:tcPr>
            <w:tcW w:w="792"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1,47</w:t>
            </w:r>
          </w:p>
        </w:tc>
        <w:tc>
          <w:tcPr>
            <w:tcW w:w="751"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0,56</w:t>
            </w:r>
          </w:p>
        </w:tc>
        <w:tc>
          <w:tcPr>
            <w:tcW w:w="729"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1,45</w:t>
            </w:r>
          </w:p>
        </w:tc>
        <w:tc>
          <w:tcPr>
            <w:tcW w:w="726"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1,00</w:t>
            </w:r>
          </w:p>
        </w:tc>
        <w:tc>
          <w:tcPr>
            <w:tcW w:w="859"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1,40</w:t>
            </w:r>
          </w:p>
        </w:tc>
        <w:tc>
          <w:tcPr>
            <w:tcW w:w="778"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1,00</w:t>
            </w:r>
          </w:p>
        </w:tc>
        <w:tc>
          <w:tcPr>
            <w:tcW w:w="851"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1,47</w:t>
            </w:r>
          </w:p>
        </w:tc>
        <w:tc>
          <w:tcPr>
            <w:tcW w:w="781" w:type="dxa"/>
            <w:tcBorders>
              <w:top w:val="nil"/>
              <w:bottom w:val="nil"/>
            </w:tcBorders>
            <w:shd w:val="clear" w:color="auto" w:fill="D9D9D9" w:themeFill="background1" w:themeFillShade="D9"/>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0,56</w:t>
            </w:r>
          </w:p>
        </w:tc>
      </w:tr>
      <w:tr w:rsidR="004C1FB1" w:rsidRPr="002B2169" w:rsidTr="00B45D96">
        <w:trPr>
          <w:jc w:val="center"/>
        </w:trPr>
        <w:tc>
          <w:tcPr>
            <w:tcW w:w="2102" w:type="dxa"/>
            <w:tcBorders>
              <w:top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&gt;100.000</w:t>
            </w:r>
          </w:p>
        </w:tc>
        <w:tc>
          <w:tcPr>
            <w:tcW w:w="792" w:type="dxa"/>
            <w:tcBorders>
              <w:top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1,40</w:t>
            </w:r>
          </w:p>
        </w:tc>
        <w:tc>
          <w:tcPr>
            <w:tcW w:w="751" w:type="dxa"/>
            <w:tcBorders>
              <w:top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0,60</w:t>
            </w:r>
          </w:p>
        </w:tc>
        <w:tc>
          <w:tcPr>
            <w:tcW w:w="729" w:type="dxa"/>
            <w:tcBorders>
              <w:top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1,38</w:t>
            </w:r>
          </w:p>
        </w:tc>
        <w:tc>
          <w:tcPr>
            <w:tcW w:w="726" w:type="dxa"/>
            <w:tcBorders>
              <w:top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1,05</w:t>
            </w:r>
          </w:p>
        </w:tc>
        <w:tc>
          <w:tcPr>
            <w:tcW w:w="859" w:type="dxa"/>
            <w:tcBorders>
              <w:top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1,32</w:t>
            </w:r>
          </w:p>
        </w:tc>
        <w:tc>
          <w:tcPr>
            <w:tcW w:w="778" w:type="dxa"/>
            <w:tcBorders>
              <w:top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1,05</w:t>
            </w:r>
          </w:p>
        </w:tc>
        <w:tc>
          <w:tcPr>
            <w:tcW w:w="851" w:type="dxa"/>
            <w:tcBorders>
              <w:top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1,40</w:t>
            </w:r>
          </w:p>
        </w:tc>
        <w:tc>
          <w:tcPr>
            <w:tcW w:w="781" w:type="dxa"/>
            <w:tcBorders>
              <w:top w:val="nil"/>
            </w:tcBorders>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0,60</w:t>
            </w:r>
          </w:p>
        </w:tc>
      </w:tr>
    </w:tbl>
    <w:p w:rsidR="004C1FB1" w:rsidRPr="002B2169" w:rsidRDefault="004C1FB1" w:rsidP="004C1FB1">
      <w:pPr>
        <w:tabs>
          <w:tab w:val="left" w:pos="993"/>
        </w:tabs>
        <w:rPr>
          <w:rFonts w:ascii="Times New Roman" w:eastAsia="Calibri" w:hAnsi="Times New Roman" w:cs="Times New Roman"/>
          <w:b/>
          <w:szCs w:val="24"/>
        </w:rPr>
      </w:pPr>
      <w:r w:rsidRPr="002B2169">
        <w:rPr>
          <w:rFonts w:ascii="Times New Roman" w:eastAsia="Calibri" w:hAnsi="Times New Roman" w:cs="Times New Roman"/>
          <w:b/>
          <w:szCs w:val="24"/>
        </w:rPr>
        <w:t>1.3.2.2.6. Yangın debisi</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Yangın suyu hacmi, bölgenin nüfusu, yangın debisi ve yangın sayısına göre belirlenir. İçme suyu altyapı tesislerinin hidrolik tasarımında kullanılacak yangın suyu hacimleri Çizelge 1.4’te gösterilmektedir.</w:t>
      </w:r>
    </w:p>
    <w:p w:rsidR="004C1FB1" w:rsidRPr="002B2169" w:rsidRDefault="004C1FB1" w:rsidP="004C1FB1">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b/>
          <w:szCs w:val="24"/>
        </w:rPr>
        <w:t>Çizelge 1.4.</w:t>
      </w:r>
      <w:r w:rsidRPr="002B2169">
        <w:rPr>
          <w:rFonts w:ascii="Times New Roman" w:eastAsia="Calibri" w:hAnsi="Times New Roman" w:cs="Times New Roman"/>
          <w:szCs w:val="24"/>
        </w:rPr>
        <w:t xml:space="preserve"> Yangın debileri</w:t>
      </w:r>
    </w:p>
    <w:tbl>
      <w:tblPr>
        <w:tblStyle w:val="TabloKlavuzu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3"/>
        <w:gridCol w:w="963"/>
        <w:gridCol w:w="963"/>
        <w:gridCol w:w="963"/>
        <w:gridCol w:w="1381"/>
        <w:gridCol w:w="963"/>
        <w:gridCol w:w="1511"/>
      </w:tblGrid>
      <w:tr w:rsidR="004C1FB1" w:rsidRPr="002B2169" w:rsidTr="00B45D96">
        <w:trPr>
          <w:jc w:val="center"/>
        </w:trPr>
        <w:tc>
          <w:tcPr>
            <w:tcW w:w="2073" w:type="dxa"/>
            <w:vMerge w:val="restart"/>
            <w:tcBorders>
              <w:top w:val="single" w:sz="4" w:space="0" w:color="auto"/>
              <w:bottom w:val="nil"/>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Nüfus (kişi)</w:t>
            </w:r>
          </w:p>
        </w:tc>
        <w:tc>
          <w:tcPr>
            <w:tcW w:w="853" w:type="dxa"/>
            <w:vMerge w:val="restart"/>
            <w:tcBorders>
              <w:top w:val="single" w:sz="4" w:space="0" w:color="auto"/>
              <w:bottom w:val="nil"/>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Yangın sayısı</w:t>
            </w:r>
          </w:p>
        </w:tc>
        <w:tc>
          <w:tcPr>
            <w:tcW w:w="940" w:type="dxa"/>
            <w:vMerge w:val="restart"/>
            <w:tcBorders>
              <w:top w:val="single" w:sz="4" w:space="0" w:color="auto"/>
              <w:bottom w:val="nil"/>
            </w:tcBorders>
            <w:shd w:val="clear" w:color="auto" w:fill="BFBFBF" w:themeFill="background1" w:themeFillShade="BF"/>
            <w:vAlign w:val="center"/>
          </w:tcPr>
          <w:p w:rsidR="004C1FB1" w:rsidRPr="002B2169" w:rsidRDefault="004C1FB1" w:rsidP="00B45D96">
            <w:pPr>
              <w:jc w:val="center"/>
              <w:rPr>
                <w:rFonts w:ascii="Times New Roman" w:eastAsia="Calibri" w:hAnsi="Times New Roman" w:cs="Times New Roman"/>
                <w:b/>
                <w:szCs w:val="24"/>
              </w:rPr>
            </w:pPr>
            <w:r w:rsidRPr="002B2169">
              <w:rPr>
                <w:rFonts w:ascii="Times New Roman" w:eastAsia="Calibri" w:hAnsi="Times New Roman" w:cs="Times New Roman"/>
                <w:b/>
                <w:szCs w:val="24"/>
              </w:rPr>
              <w:t>Yangın süresi (</w:t>
            </w:r>
            <w:proofErr w:type="spellStart"/>
            <w:r w:rsidRPr="002B2169">
              <w:rPr>
                <w:rFonts w:ascii="Times New Roman" w:eastAsia="Calibri" w:hAnsi="Times New Roman" w:cs="Times New Roman"/>
                <w:b/>
                <w:szCs w:val="24"/>
              </w:rPr>
              <w:t>sa</w:t>
            </w:r>
            <w:proofErr w:type="spellEnd"/>
            <w:r w:rsidRPr="002B2169">
              <w:rPr>
                <w:rFonts w:ascii="Times New Roman" w:eastAsia="Calibri" w:hAnsi="Times New Roman" w:cs="Times New Roman"/>
                <w:b/>
                <w:szCs w:val="24"/>
              </w:rPr>
              <w:t>)</w:t>
            </w:r>
          </w:p>
        </w:tc>
        <w:tc>
          <w:tcPr>
            <w:tcW w:w="2272" w:type="dxa"/>
            <w:gridSpan w:val="2"/>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İki katlı binaların olduğu bölgeler</w:t>
            </w:r>
          </w:p>
        </w:tc>
        <w:tc>
          <w:tcPr>
            <w:tcW w:w="2367" w:type="dxa"/>
            <w:gridSpan w:val="2"/>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Üç ve daha fazla katlı binaların olduğu bölgeler</w:t>
            </w:r>
          </w:p>
        </w:tc>
      </w:tr>
      <w:tr w:rsidR="004C1FB1" w:rsidRPr="002B2169" w:rsidTr="00B45D96">
        <w:trPr>
          <w:jc w:val="center"/>
        </w:trPr>
        <w:tc>
          <w:tcPr>
            <w:tcW w:w="2073" w:type="dxa"/>
            <w:vMerge/>
            <w:tcBorders>
              <w:top w:val="nil"/>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p>
        </w:tc>
        <w:tc>
          <w:tcPr>
            <w:tcW w:w="853" w:type="dxa"/>
            <w:vMerge/>
            <w:tcBorders>
              <w:top w:val="nil"/>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p>
        </w:tc>
        <w:tc>
          <w:tcPr>
            <w:tcW w:w="940" w:type="dxa"/>
            <w:vMerge/>
            <w:tcBorders>
              <w:top w:val="nil"/>
              <w:bottom w:val="single" w:sz="4" w:space="0" w:color="auto"/>
            </w:tcBorders>
            <w:shd w:val="clear" w:color="auto" w:fill="BFBFBF" w:themeFill="background1" w:themeFillShade="BF"/>
            <w:vAlign w:val="center"/>
          </w:tcPr>
          <w:p w:rsidR="004C1FB1" w:rsidRPr="002B2169" w:rsidRDefault="004C1FB1" w:rsidP="00B45D96">
            <w:pPr>
              <w:jc w:val="center"/>
              <w:rPr>
                <w:rFonts w:ascii="Times New Roman" w:eastAsia="Calibri" w:hAnsi="Times New Roman" w:cs="Times New Roman"/>
                <w:b/>
                <w:szCs w:val="24"/>
              </w:rPr>
            </w:pPr>
          </w:p>
        </w:tc>
        <w:tc>
          <w:tcPr>
            <w:tcW w:w="891" w:type="dxa"/>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Yangın debisi (L/</w:t>
            </w:r>
            <w:proofErr w:type="spellStart"/>
            <w:r w:rsidRPr="002B2169">
              <w:rPr>
                <w:rFonts w:ascii="Times New Roman" w:eastAsia="Calibri" w:hAnsi="Times New Roman" w:cs="Times New Roman"/>
                <w:b/>
                <w:szCs w:val="24"/>
              </w:rPr>
              <w:t>sn</w:t>
            </w:r>
            <w:proofErr w:type="spellEnd"/>
            <w:r w:rsidRPr="002B2169">
              <w:rPr>
                <w:rFonts w:ascii="Times New Roman" w:eastAsia="Calibri" w:hAnsi="Times New Roman" w:cs="Times New Roman"/>
                <w:b/>
                <w:szCs w:val="24"/>
              </w:rPr>
              <w:t>)</w:t>
            </w:r>
          </w:p>
        </w:tc>
        <w:tc>
          <w:tcPr>
            <w:tcW w:w="1381" w:type="dxa"/>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Yangın suyu hacmi (m</w:t>
            </w:r>
            <w:r w:rsidRPr="002B2169">
              <w:rPr>
                <w:rFonts w:ascii="Times New Roman" w:eastAsia="Calibri" w:hAnsi="Times New Roman" w:cs="Times New Roman"/>
                <w:b/>
                <w:szCs w:val="24"/>
                <w:vertAlign w:val="superscript"/>
              </w:rPr>
              <w:t>3</w:t>
            </w:r>
            <w:r w:rsidRPr="002B2169">
              <w:rPr>
                <w:rFonts w:ascii="Times New Roman" w:eastAsia="Calibri" w:hAnsi="Times New Roman" w:cs="Times New Roman"/>
                <w:b/>
                <w:szCs w:val="24"/>
              </w:rPr>
              <w:t>)</w:t>
            </w:r>
          </w:p>
        </w:tc>
        <w:tc>
          <w:tcPr>
            <w:tcW w:w="856" w:type="dxa"/>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Yangın debisi (L/</w:t>
            </w:r>
            <w:proofErr w:type="spellStart"/>
            <w:r w:rsidRPr="002B2169">
              <w:rPr>
                <w:rFonts w:ascii="Times New Roman" w:eastAsia="Calibri" w:hAnsi="Times New Roman" w:cs="Times New Roman"/>
                <w:b/>
                <w:szCs w:val="24"/>
              </w:rPr>
              <w:t>sn</w:t>
            </w:r>
            <w:proofErr w:type="spellEnd"/>
            <w:r w:rsidRPr="002B2169">
              <w:rPr>
                <w:rFonts w:ascii="Times New Roman" w:eastAsia="Calibri" w:hAnsi="Times New Roman" w:cs="Times New Roman"/>
                <w:b/>
                <w:szCs w:val="24"/>
              </w:rPr>
              <w:t>)</w:t>
            </w:r>
          </w:p>
        </w:tc>
        <w:tc>
          <w:tcPr>
            <w:tcW w:w="1511" w:type="dxa"/>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Yangın suyu hacmi (m</w:t>
            </w:r>
            <w:r w:rsidRPr="002B2169">
              <w:rPr>
                <w:rFonts w:ascii="Times New Roman" w:eastAsia="Calibri" w:hAnsi="Times New Roman" w:cs="Times New Roman"/>
                <w:b/>
                <w:szCs w:val="24"/>
                <w:vertAlign w:val="superscript"/>
              </w:rPr>
              <w:t>3</w:t>
            </w:r>
            <w:r w:rsidRPr="002B2169">
              <w:rPr>
                <w:rFonts w:ascii="Times New Roman" w:eastAsia="Calibri" w:hAnsi="Times New Roman" w:cs="Times New Roman"/>
                <w:b/>
                <w:szCs w:val="24"/>
              </w:rPr>
              <w:t>)</w:t>
            </w:r>
          </w:p>
        </w:tc>
      </w:tr>
      <w:tr w:rsidR="004C1FB1" w:rsidRPr="002B2169" w:rsidTr="00B45D96">
        <w:trPr>
          <w:jc w:val="center"/>
        </w:trPr>
        <w:tc>
          <w:tcPr>
            <w:tcW w:w="2073"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≤5.000</w:t>
            </w:r>
          </w:p>
        </w:tc>
        <w:tc>
          <w:tcPr>
            <w:tcW w:w="853"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w:t>
            </w:r>
          </w:p>
        </w:tc>
        <w:tc>
          <w:tcPr>
            <w:tcW w:w="940"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891"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5</w:t>
            </w:r>
          </w:p>
        </w:tc>
        <w:tc>
          <w:tcPr>
            <w:tcW w:w="1381"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36</w:t>
            </w:r>
          </w:p>
        </w:tc>
        <w:tc>
          <w:tcPr>
            <w:tcW w:w="856"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w:t>
            </w:r>
          </w:p>
        </w:tc>
        <w:tc>
          <w:tcPr>
            <w:tcW w:w="1511"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72</w:t>
            </w:r>
          </w:p>
        </w:tc>
      </w:tr>
      <w:tr w:rsidR="004C1FB1" w:rsidRPr="002B2169" w:rsidTr="00B45D96">
        <w:trPr>
          <w:jc w:val="center"/>
        </w:trPr>
        <w:tc>
          <w:tcPr>
            <w:tcW w:w="2073"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&gt;5.000 ve ≤10.000</w:t>
            </w:r>
          </w:p>
        </w:tc>
        <w:tc>
          <w:tcPr>
            <w:tcW w:w="853"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940"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89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5</w:t>
            </w:r>
          </w:p>
        </w:tc>
        <w:tc>
          <w:tcPr>
            <w:tcW w:w="138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72</w:t>
            </w:r>
          </w:p>
        </w:tc>
        <w:tc>
          <w:tcPr>
            <w:tcW w:w="856"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w:t>
            </w:r>
          </w:p>
        </w:tc>
        <w:tc>
          <w:tcPr>
            <w:tcW w:w="151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144</w:t>
            </w:r>
          </w:p>
        </w:tc>
      </w:tr>
      <w:tr w:rsidR="004C1FB1" w:rsidRPr="002B2169" w:rsidTr="00B45D96">
        <w:trPr>
          <w:jc w:val="center"/>
        </w:trPr>
        <w:tc>
          <w:tcPr>
            <w:tcW w:w="2073"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&gt;10.000 ve ≤25.000</w:t>
            </w:r>
          </w:p>
        </w:tc>
        <w:tc>
          <w:tcPr>
            <w:tcW w:w="853"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940"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891"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w:t>
            </w:r>
          </w:p>
        </w:tc>
        <w:tc>
          <w:tcPr>
            <w:tcW w:w="1381"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144</w:t>
            </w:r>
          </w:p>
        </w:tc>
        <w:tc>
          <w:tcPr>
            <w:tcW w:w="856"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w:t>
            </w:r>
          </w:p>
        </w:tc>
        <w:tc>
          <w:tcPr>
            <w:tcW w:w="1511"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216</w:t>
            </w:r>
          </w:p>
        </w:tc>
      </w:tr>
      <w:tr w:rsidR="004C1FB1" w:rsidRPr="002B2169" w:rsidTr="00B45D96">
        <w:trPr>
          <w:jc w:val="center"/>
        </w:trPr>
        <w:tc>
          <w:tcPr>
            <w:tcW w:w="2073"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&gt;25.000 ve ≤50.000</w:t>
            </w:r>
          </w:p>
        </w:tc>
        <w:tc>
          <w:tcPr>
            <w:tcW w:w="853"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940"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89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w:t>
            </w:r>
          </w:p>
        </w:tc>
        <w:tc>
          <w:tcPr>
            <w:tcW w:w="138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216</w:t>
            </w:r>
          </w:p>
        </w:tc>
        <w:tc>
          <w:tcPr>
            <w:tcW w:w="856"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20</w:t>
            </w:r>
          </w:p>
        </w:tc>
        <w:tc>
          <w:tcPr>
            <w:tcW w:w="151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288</w:t>
            </w:r>
          </w:p>
        </w:tc>
      </w:tr>
      <w:tr w:rsidR="004C1FB1" w:rsidRPr="002B2169" w:rsidTr="00B45D96">
        <w:trPr>
          <w:jc w:val="center"/>
        </w:trPr>
        <w:tc>
          <w:tcPr>
            <w:tcW w:w="2073"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&gt;50.000 ve ≤100.000</w:t>
            </w:r>
          </w:p>
        </w:tc>
        <w:tc>
          <w:tcPr>
            <w:tcW w:w="853"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940"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3</w:t>
            </w:r>
          </w:p>
        </w:tc>
        <w:tc>
          <w:tcPr>
            <w:tcW w:w="891"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w:t>
            </w:r>
          </w:p>
        </w:tc>
        <w:tc>
          <w:tcPr>
            <w:tcW w:w="1381"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324</w:t>
            </w:r>
          </w:p>
        </w:tc>
        <w:tc>
          <w:tcPr>
            <w:tcW w:w="856"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20</w:t>
            </w:r>
          </w:p>
        </w:tc>
        <w:tc>
          <w:tcPr>
            <w:tcW w:w="1511"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432</w:t>
            </w:r>
          </w:p>
        </w:tc>
      </w:tr>
      <w:tr w:rsidR="004C1FB1" w:rsidRPr="002B2169" w:rsidTr="00B45D96">
        <w:trPr>
          <w:jc w:val="center"/>
        </w:trPr>
        <w:tc>
          <w:tcPr>
            <w:tcW w:w="2073"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lastRenderedPageBreak/>
              <w:t>&gt;100.000</w:t>
            </w:r>
          </w:p>
        </w:tc>
        <w:tc>
          <w:tcPr>
            <w:tcW w:w="853"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940"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5</w:t>
            </w:r>
          </w:p>
        </w:tc>
        <w:tc>
          <w:tcPr>
            <w:tcW w:w="89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w:t>
            </w:r>
          </w:p>
        </w:tc>
        <w:tc>
          <w:tcPr>
            <w:tcW w:w="138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540</w:t>
            </w:r>
          </w:p>
        </w:tc>
        <w:tc>
          <w:tcPr>
            <w:tcW w:w="856"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25</w:t>
            </w:r>
          </w:p>
        </w:tc>
        <w:tc>
          <w:tcPr>
            <w:tcW w:w="151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900</w:t>
            </w:r>
          </w:p>
        </w:tc>
      </w:tr>
    </w:tbl>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1.3.2.2.7. Acil ihtiyaçlar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Arıza durumları, kaynakların debilerindeki ani değişimleri veya su tüketimindeki ani artışlar gibi durumlarda su ihtiyacını karşılayabilmek için acil ihtiyaçlar belirlenmeli ve acil ihtiyaçlar ortalama günlük tüketimin %10’u olarak alınmalıdır.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1.3.2.3. Yük kayıpları</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Borularda yük kayıpları sürtünme kayıpları ile yersel kayıpların toplamı olarak hesaplanır.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1.3.2.3.1. Sürtünme kayıpları</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Tam dolu akışta sürtünme kayıplarını hesaplamak için </w:t>
      </w:r>
      <w:proofErr w:type="spellStart"/>
      <w:r w:rsidRPr="002B2169">
        <w:rPr>
          <w:rFonts w:ascii="Times New Roman" w:eastAsia="Calibri" w:hAnsi="Times New Roman" w:cs="Times New Roman"/>
          <w:szCs w:val="24"/>
        </w:rPr>
        <w:t>Darcy-Weisbach</w:t>
      </w:r>
      <w:proofErr w:type="spellEnd"/>
      <w:r w:rsidRPr="002B2169">
        <w:rPr>
          <w:rFonts w:ascii="Times New Roman" w:eastAsia="Calibri" w:hAnsi="Times New Roman" w:cs="Times New Roman"/>
          <w:szCs w:val="24"/>
        </w:rPr>
        <w:t xml:space="preserve"> ya da </w:t>
      </w:r>
      <w:proofErr w:type="spellStart"/>
      <w:r w:rsidRPr="002B2169">
        <w:rPr>
          <w:rFonts w:ascii="Times New Roman" w:eastAsia="Calibri" w:hAnsi="Times New Roman" w:cs="Times New Roman"/>
          <w:szCs w:val="24"/>
        </w:rPr>
        <w:t>Hazen</w:t>
      </w:r>
      <w:proofErr w:type="spellEnd"/>
      <w:r w:rsidRPr="002B2169">
        <w:rPr>
          <w:rFonts w:ascii="Times New Roman" w:eastAsia="Calibri" w:hAnsi="Times New Roman" w:cs="Times New Roman"/>
          <w:szCs w:val="24"/>
        </w:rPr>
        <w:t>-Williams denklemlerinden biri kullanılabilir.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1.3.2.3.1.1. </w:t>
      </w:r>
      <w:proofErr w:type="spellStart"/>
      <w:r w:rsidRPr="002B2169">
        <w:rPr>
          <w:rFonts w:ascii="Times New Roman" w:eastAsia="Calibri" w:hAnsi="Times New Roman" w:cs="Times New Roman"/>
          <w:b/>
          <w:szCs w:val="24"/>
        </w:rPr>
        <w:t>Darcy-Weisbach</w:t>
      </w:r>
      <w:proofErr w:type="spellEnd"/>
      <w:r w:rsidRPr="002B2169">
        <w:rPr>
          <w:rFonts w:ascii="Times New Roman" w:eastAsia="Calibri" w:hAnsi="Times New Roman" w:cs="Times New Roman"/>
          <w:b/>
          <w:szCs w:val="24"/>
        </w:rPr>
        <w:t xml:space="preserve"> denklemi</w:t>
      </w:r>
    </w:p>
    <w:p w:rsidR="004C1FB1" w:rsidRPr="002B2169" w:rsidRDefault="004C1FB1" w:rsidP="004C1FB1">
      <w:pPr>
        <w:tabs>
          <w:tab w:val="left" w:pos="993"/>
        </w:tabs>
        <w:spacing w:line="271" w:lineRule="auto"/>
        <w:rPr>
          <w:rFonts w:ascii="Times New Roman" w:eastAsia="Calibri" w:hAnsi="Times New Roman" w:cs="Times New Roman"/>
          <w:szCs w:val="24"/>
        </w:rPr>
      </w:pPr>
      <w:proofErr w:type="spellStart"/>
      <w:r w:rsidRPr="002B2169">
        <w:rPr>
          <w:rFonts w:ascii="Times New Roman" w:eastAsia="Calibri" w:hAnsi="Times New Roman" w:cs="Times New Roman"/>
          <w:szCs w:val="24"/>
        </w:rPr>
        <w:t>Darcy-Weisbach</w:t>
      </w:r>
      <w:proofErr w:type="spellEnd"/>
      <w:r w:rsidRPr="002B2169">
        <w:rPr>
          <w:rFonts w:ascii="Times New Roman" w:eastAsia="Calibri" w:hAnsi="Times New Roman" w:cs="Times New Roman"/>
          <w:szCs w:val="24"/>
        </w:rPr>
        <w:t xml:space="preserve"> denklemi bir borudaki sürtünme kaybını, borunun çapı, uzunluğu ve hızın karesine bağlı olarak şu şekilde tanımlar:</w:t>
      </w:r>
    </w:p>
    <w:p w:rsidR="004C1FB1" w:rsidRPr="002B2169" w:rsidRDefault="004C1FB1" w:rsidP="004C1FB1">
      <w:pPr>
        <w:tabs>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position w:val="-26"/>
          <w:szCs w:val="24"/>
        </w:rPr>
        <w:object w:dxaOrig="1040" w:dyaOrig="600">
          <v:shape id="_x0000_i1058" type="#_x0000_t75" style="width:51.95pt;height:30.05pt" o:ole="">
            <v:imagedata r:id="rId72" o:title=""/>
          </v:shape>
          <o:OLEObject Type="Embed" ProgID="Equation.3" ShapeID="_x0000_i1058" DrawAspect="Content" ObjectID="_1569305303" r:id="rId73"/>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(1.7)</w:t>
      </w:r>
    </w:p>
    <w:p w:rsidR="004C1FB1" w:rsidRPr="002B2169" w:rsidRDefault="004C1FB1" w:rsidP="004C1FB1">
      <w:pPr>
        <w:tabs>
          <w:tab w:val="right" w:pos="8789"/>
        </w:tabs>
        <w:spacing w:line="271" w:lineRule="auto"/>
        <w:rPr>
          <w:rFonts w:ascii="Times New Roman" w:eastAsia="Calibri" w:hAnsi="Times New Roman" w:cs="Times New Roman"/>
          <w:szCs w:val="24"/>
        </w:rPr>
      </w:pP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h</w:t>
      </w:r>
      <w:r w:rsidRPr="002B2169">
        <w:rPr>
          <w:rFonts w:ascii="Times New Roman" w:eastAsia="Calibri" w:hAnsi="Times New Roman" w:cs="Times New Roman"/>
          <w:i/>
          <w:szCs w:val="24"/>
          <w:vertAlign w:val="subscript"/>
        </w:rPr>
        <w:t>L</w:t>
      </w:r>
      <w:proofErr w:type="spellEnd"/>
      <w:r w:rsidRPr="002B2169">
        <w:rPr>
          <w:rFonts w:ascii="Times New Roman" w:eastAsia="Calibri" w:hAnsi="Times New Roman" w:cs="Times New Roman"/>
          <w:szCs w:val="24"/>
        </w:rPr>
        <w:tab/>
        <w:t>borudaki sürtünme kaybı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L</w:t>
      </w:r>
      <w:r w:rsidRPr="002B2169">
        <w:rPr>
          <w:rFonts w:ascii="Times New Roman" w:eastAsia="Calibri" w:hAnsi="Times New Roman" w:cs="Times New Roman"/>
          <w:szCs w:val="24"/>
        </w:rPr>
        <w:tab/>
        <w:t>boru uzunluğu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D</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boru çapı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g</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yerçekimi ivmesi (m/sn</w:t>
      </w:r>
      <w:r w:rsidRPr="002B2169">
        <w:rPr>
          <w:rFonts w:ascii="Times New Roman" w:eastAsia="Calibri" w:hAnsi="Times New Roman" w:cs="Times New Roman"/>
          <w:szCs w:val="24"/>
          <w:vertAlign w:val="superscript"/>
        </w:rPr>
        <w:t>2</w:t>
      </w:r>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V</w:t>
      </w:r>
      <w:r w:rsidRPr="002B2169">
        <w:rPr>
          <w:rFonts w:ascii="Times New Roman" w:eastAsia="Calibri" w:hAnsi="Times New Roman" w:cs="Times New Roman"/>
          <w:szCs w:val="24"/>
        </w:rPr>
        <w:tab/>
        <w:t>borudaki ortalama akış hızı (m/</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f</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sürtünme katsayısı (</w:t>
      </w:r>
      <w:proofErr w:type="spellStart"/>
      <w:r w:rsidRPr="002B2169">
        <w:rPr>
          <w:rFonts w:ascii="Times New Roman" w:eastAsia="Calibri" w:hAnsi="Times New Roman" w:cs="Times New Roman"/>
          <w:szCs w:val="24"/>
        </w:rPr>
        <w:t>birimsiz</w:t>
      </w:r>
      <w:proofErr w:type="spellEnd"/>
      <w:r w:rsidRPr="002B2169">
        <w:rPr>
          <w:rFonts w:ascii="Times New Roman" w:eastAsia="Calibri" w:hAnsi="Times New Roman" w:cs="Times New Roman"/>
          <w:szCs w:val="24"/>
        </w:rPr>
        <w:t>)</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Sürtünme katsayısı </w:t>
      </w:r>
      <w:proofErr w:type="spellStart"/>
      <w:r w:rsidRPr="002B2169">
        <w:rPr>
          <w:rFonts w:ascii="Times New Roman" w:eastAsia="Calibri" w:hAnsi="Times New Roman" w:cs="Times New Roman"/>
          <w:szCs w:val="24"/>
        </w:rPr>
        <w:t>Reynolds</w:t>
      </w:r>
      <w:proofErr w:type="spellEnd"/>
      <w:r w:rsidRPr="002B2169">
        <w:rPr>
          <w:rFonts w:ascii="Times New Roman" w:eastAsia="Calibri" w:hAnsi="Times New Roman" w:cs="Times New Roman"/>
          <w:szCs w:val="24"/>
        </w:rPr>
        <w:t xml:space="preserve"> sayısına bağlıdır ve </w:t>
      </w:r>
      <w:proofErr w:type="spellStart"/>
      <w:r w:rsidRPr="002B2169">
        <w:rPr>
          <w:rFonts w:ascii="Times New Roman" w:eastAsia="Calibri" w:hAnsi="Times New Roman" w:cs="Times New Roman"/>
          <w:szCs w:val="24"/>
        </w:rPr>
        <w:t>Jain</w:t>
      </w:r>
      <w:proofErr w:type="spellEnd"/>
      <w:r w:rsidRPr="002B2169">
        <w:rPr>
          <w:rFonts w:ascii="Times New Roman" w:eastAsia="Calibri" w:hAnsi="Times New Roman" w:cs="Times New Roman"/>
          <w:szCs w:val="24"/>
        </w:rPr>
        <w:t xml:space="preserve"> denklemi (A.8.a) ile doğrudan veya </w:t>
      </w:r>
      <w:proofErr w:type="spellStart"/>
      <w:r w:rsidRPr="002B2169">
        <w:rPr>
          <w:rFonts w:ascii="Times New Roman" w:eastAsia="Calibri" w:hAnsi="Times New Roman" w:cs="Times New Roman"/>
          <w:szCs w:val="24"/>
        </w:rPr>
        <w:t>Colebrook</w:t>
      </w:r>
      <w:proofErr w:type="spellEnd"/>
      <w:r w:rsidRPr="002B2169">
        <w:rPr>
          <w:rFonts w:ascii="Times New Roman" w:eastAsia="Calibri" w:hAnsi="Times New Roman" w:cs="Times New Roman"/>
          <w:szCs w:val="24"/>
        </w:rPr>
        <w:t xml:space="preserve">-White denklemi (A.8.b) ile </w:t>
      </w:r>
      <w:proofErr w:type="spellStart"/>
      <w:r w:rsidRPr="002B2169">
        <w:rPr>
          <w:rFonts w:ascii="Times New Roman" w:eastAsia="Calibri" w:hAnsi="Times New Roman" w:cs="Times New Roman"/>
          <w:szCs w:val="24"/>
        </w:rPr>
        <w:t>iteratif</w:t>
      </w:r>
      <w:proofErr w:type="spellEnd"/>
      <w:r w:rsidRPr="002B2169">
        <w:rPr>
          <w:rFonts w:ascii="Times New Roman" w:eastAsia="Calibri" w:hAnsi="Times New Roman" w:cs="Times New Roman"/>
          <w:szCs w:val="24"/>
        </w:rPr>
        <w:t xml:space="preserve"> olarak tahmin edilebilir.</w:t>
      </w:r>
    </w:p>
    <w:p w:rsidR="004C1FB1" w:rsidRPr="002B2169" w:rsidRDefault="004C1FB1" w:rsidP="004C1FB1">
      <w:pPr>
        <w:tabs>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position w:val="-28"/>
          <w:szCs w:val="24"/>
        </w:rPr>
        <w:object w:dxaOrig="2500" w:dyaOrig="700">
          <v:shape id="_x0000_i1059" type="#_x0000_t75" style="width:123.35pt;height:36.3pt" o:ole="">
            <v:imagedata r:id="rId74" o:title=""/>
          </v:shape>
          <o:OLEObject Type="Embed" ProgID="Equation.3" ShapeID="_x0000_i1059" DrawAspect="Content" ObjectID="_1569305304" r:id="rId75"/>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(1.8.a)</w:t>
      </w:r>
    </w:p>
    <w:p w:rsidR="004C1FB1" w:rsidRPr="002B2169" w:rsidRDefault="004C1FB1" w:rsidP="004C1FB1">
      <w:pPr>
        <w:tabs>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position w:val="-32"/>
          <w:szCs w:val="24"/>
        </w:rPr>
        <w:object w:dxaOrig="2560" w:dyaOrig="740">
          <v:shape id="_x0000_i1060" type="#_x0000_t75" style="width:128.35pt;height:36.3pt" o:ole="">
            <v:imagedata r:id="rId76" o:title=""/>
          </v:shape>
          <o:OLEObject Type="Embed" ProgID="Equation.3" ShapeID="_x0000_i1060" DrawAspect="Content" ObjectID="_1569305305" r:id="rId77"/>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(1.8.b)</w:t>
      </w:r>
    </w:p>
    <w:p w:rsidR="004C1FB1" w:rsidRPr="002B2169" w:rsidRDefault="004C1FB1" w:rsidP="004C1FB1">
      <w:pPr>
        <w:tabs>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position w:val="-22"/>
          <w:szCs w:val="24"/>
        </w:rPr>
        <w:object w:dxaOrig="800" w:dyaOrig="560">
          <v:shape id="_x0000_i1061" type="#_x0000_t75" style="width:38.8pt;height:26.9pt" o:ole="">
            <v:imagedata r:id="rId78" o:title=""/>
          </v:shape>
          <o:OLEObject Type="Embed" ProgID="Equation.3" ShapeID="_x0000_i1061" DrawAspect="Content" ObjectID="_1569305306" r:id="rId79"/>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(1.8.c)</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e</w:t>
      </w:r>
      <w:r w:rsidRPr="002B2169">
        <w:rPr>
          <w:rFonts w:ascii="Times New Roman" w:eastAsia="Calibri" w:hAnsi="Times New Roman" w:cs="Times New Roman"/>
          <w:szCs w:val="24"/>
        </w:rPr>
        <w:tab/>
        <w:t>boru mutlak cidar pürüzlülüğü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position w:val="-6"/>
          <w:szCs w:val="24"/>
        </w:rPr>
        <w:object w:dxaOrig="180" w:dyaOrig="200">
          <v:shape id="_x0000_i1062" type="#_x0000_t75" style="width:9.4pt;height:9.4pt" o:ole="">
            <v:imagedata r:id="rId80" o:title=""/>
          </v:shape>
          <o:OLEObject Type="Embed" ProgID="Equation.3" ShapeID="_x0000_i1062" DrawAspect="Content" ObjectID="_1569305307" r:id="rId81"/>
        </w:object>
      </w:r>
      <w:r w:rsidRPr="002B2169">
        <w:rPr>
          <w:rFonts w:ascii="Times New Roman" w:eastAsia="Calibri" w:hAnsi="Times New Roman" w:cs="Times New Roman"/>
          <w:szCs w:val="24"/>
        </w:rPr>
        <w:tab/>
      </w:r>
      <w:proofErr w:type="gramStart"/>
      <w:r w:rsidRPr="002B2169">
        <w:rPr>
          <w:rFonts w:ascii="Times New Roman" w:eastAsia="Calibri" w:hAnsi="Times New Roman" w:cs="Times New Roman"/>
          <w:szCs w:val="24"/>
        </w:rPr>
        <w:t>suyun</w:t>
      </w:r>
      <w:proofErr w:type="gramEnd"/>
      <w:r w:rsidRPr="002B2169">
        <w:rPr>
          <w:rFonts w:ascii="Times New Roman" w:eastAsia="Calibri" w:hAnsi="Times New Roman" w:cs="Times New Roman"/>
          <w:szCs w:val="24"/>
        </w:rPr>
        <w:t xml:space="preserve"> kinematik viskozitesi (m</w:t>
      </w:r>
      <w:r w:rsidRPr="002B2169">
        <w:rPr>
          <w:rFonts w:ascii="Times New Roman" w:eastAsia="Calibri" w:hAnsi="Times New Roman" w:cs="Times New Roman"/>
          <w:szCs w:val="24"/>
          <w:vertAlign w:val="superscript"/>
        </w:rPr>
        <w:t>2</w:t>
      </w:r>
      <w:r w:rsidRPr="002B2169">
        <w:rPr>
          <w:rFonts w:ascii="Times New Roman" w:eastAsia="Calibri" w:hAnsi="Times New Roman" w:cs="Times New Roman"/>
          <w:szCs w:val="24"/>
        </w:rPr>
        <w:t>/</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lastRenderedPageBreak/>
        <w:t>Re</w:t>
      </w:r>
      <w:r w:rsidRPr="002B2169">
        <w:rPr>
          <w:rFonts w:ascii="Times New Roman" w:eastAsia="Calibri" w:hAnsi="Times New Roman" w:cs="Times New Roman"/>
          <w:i/>
          <w:szCs w:val="24"/>
        </w:rPr>
        <w:tab/>
      </w:r>
      <w:proofErr w:type="spellStart"/>
      <w:r w:rsidRPr="002B2169">
        <w:rPr>
          <w:rFonts w:ascii="Times New Roman" w:eastAsia="Calibri" w:hAnsi="Times New Roman" w:cs="Times New Roman"/>
          <w:szCs w:val="24"/>
        </w:rPr>
        <w:t>Reynolds</w:t>
      </w:r>
      <w:proofErr w:type="spellEnd"/>
      <w:r w:rsidRPr="002B2169">
        <w:rPr>
          <w:rFonts w:ascii="Times New Roman" w:eastAsia="Calibri" w:hAnsi="Times New Roman" w:cs="Times New Roman"/>
          <w:szCs w:val="24"/>
        </w:rPr>
        <w:t xml:space="preserve"> sayısı (</w:t>
      </w:r>
      <w:proofErr w:type="spellStart"/>
      <w:r w:rsidRPr="002B2169">
        <w:rPr>
          <w:rFonts w:ascii="Times New Roman" w:eastAsia="Calibri" w:hAnsi="Times New Roman" w:cs="Times New Roman"/>
          <w:szCs w:val="24"/>
        </w:rPr>
        <w:t>birimsiz</w:t>
      </w:r>
      <w:proofErr w:type="spellEnd"/>
      <w:r w:rsidRPr="002B2169">
        <w:rPr>
          <w:rFonts w:ascii="Times New Roman" w:eastAsia="Calibri" w:hAnsi="Times New Roman" w:cs="Times New Roman"/>
          <w:szCs w:val="24"/>
        </w:rPr>
        <w:t>)</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1.3.2.3.1.2. </w:t>
      </w:r>
      <w:proofErr w:type="spellStart"/>
      <w:r w:rsidRPr="002B2169">
        <w:rPr>
          <w:rFonts w:ascii="Times New Roman" w:eastAsia="Calibri" w:hAnsi="Times New Roman" w:cs="Times New Roman"/>
          <w:b/>
          <w:szCs w:val="24"/>
        </w:rPr>
        <w:t>Hazen</w:t>
      </w:r>
      <w:proofErr w:type="spellEnd"/>
      <w:r w:rsidRPr="002B2169">
        <w:rPr>
          <w:rFonts w:ascii="Times New Roman" w:eastAsia="Calibri" w:hAnsi="Times New Roman" w:cs="Times New Roman"/>
          <w:b/>
          <w:szCs w:val="24"/>
        </w:rPr>
        <w:t>-Williams denklemi</w:t>
      </w:r>
    </w:p>
    <w:p w:rsidR="004C1FB1" w:rsidRPr="0048453F" w:rsidRDefault="004C1FB1" w:rsidP="004C1FB1">
      <w:pPr>
        <w:tabs>
          <w:tab w:val="left" w:pos="993"/>
        </w:tabs>
        <w:spacing w:line="271" w:lineRule="auto"/>
        <w:rPr>
          <w:rFonts w:ascii="Times New Roman" w:eastAsia="Calibri" w:hAnsi="Times New Roman" w:cs="Times New Roman"/>
          <w:color w:val="FF0000"/>
          <w:szCs w:val="24"/>
        </w:rPr>
      </w:pPr>
      <w:proofErr w:type="spellStart"/>
      <w:r w:rsidRPr="002B2169">
        <w:rPr>
          <w:rFonts w:ascii="Times New Roman" w:eastAsia="Calibri" w:hAnsi="Times New Roman" w:cs="Times New Roman"/>
          <w:szCs w:val="24"/>
        </w:rPr>
        <w:t>Hazen</w:t>
      </w:r>
      <w:proofErr w:type="spellEnd"/>
      <w:r w:rsidRPr="002B2169">
        <w:rPr>
          <w:rFonts w:ascii="Times New Roman" w:eastAsia="Calibri" w:hAnsi="Times New Roman" w:cs="Times New Roman"/>
          <w:szCs w:val="24"/>
        </w:rPr>
        <w:t>-Williams denklemi bir borudaki sürtünme kaybını, hidrolik yarıçap ve hıza bağlı olarak şu şekilde tanımlar:</w:t>
      </w:r>
    </w:p>
    <w:p w:rsidR="004C1FB1" w:rsidRPr="0048453F" w:rsidRDefault="00454A16" w:rsidP="004C1FB1">
      <w:pPr>
        <w:tabs>
          <w:tab w:val="right" w:pos="9356"/>
        </w:tabs>
        <w:spacing w:line="271" w:lineRule="auto"/>
        <w:rPr>
          <w:rFonts w:ascii="Times New Roman" w:eastAsia="Calibri" w:hAnsi="Times New Roman" w:cs="Times New Roman"/>
          <w:b/>
          <w:color w:val="FF0000"/>
          <w:szCs w:val="24"/>
        </w:rPr>
      </w:pPr>
      <w:r w:rsidRPr="0048453F">
        <w:rPr>
          <w:rFonts w:ascii="Times New Roman" w:eastAsia="Calibri" w:hAnsi="Times New Roman" w:cs="Times New Roman"/>
          <w:color w:val="FF0000"/>
          <w:position w:val="-32"/>
          <w:szCs w:val="24"/>
        </w:rPr>
        <w:object w:dxaOrig="2460" w:dyaOrig="840">
          <v:shape id="_x0000_i1063" type="#_x0000_t75" style="width:123.35pt;height:42.55pt" o:ole="">
            <v:imagedata r:id="rId82" o:title=""/>
          </v:shape>
          <o:OLEObject Type="Embed" ProgID="Equation.3" ShapeID="_x0000_i1063" DrawAspect="Content" ObjectID="_1569305308" r:id="rId83"/>
        </w:object>
      </w:r>
      <w:r w:rsidR="004C1FB1" w:rsidRPr="0048453F">
        <w:rPr>
          <w:rFonts w:ascii="Times New Roman" w:eastAsia="Calibri" w:hAnsi="Times New Roman" w:cs="Times New Roman"/>
          <w:color w:val="FF0000"/>
          <w:szCs w:val="24"/>
        </w:rPr>
        <w:tab/>
      </w:r>
      <w:r w:rsidR="004C1FB1" w:rsidRPr="0048453F">
        <w:rPr>
          <w:rFonts w:ascii="Times New Roman" w:eastAsia="Calibri" w:hAnsi="Times New Roman" w:cs="Times New Roman"/>
          <w:b/>
          <w:color w:val="FF0000"/>
          <w:szCs w:val="24"/>
        </w:rPr>
        <w:t>(1.9)</w:t>
      </w:r>
    </w:p>
    <w:p w:rsidR="004C1FB1" w:rsidRPr="00276A39" w:rsidRDefault="004C1FB1" w:rsidP="004C1FB1">
      <w:pPr>
        <w:tabs>
          <w:tab w:val="right" w:pos="8789"/>
        </w:tabs>
        <w:spacing w:line="271" w:lineRule="auto"/>
        <w:rPr>
          <w:rFonts w:ascii="Times New Roman" w:eastAsia="Calibri" w:hAnsi="Times New Roman" w:cs="Times New Roman"/>
          <w:color w:val="000000" w:themeColor="text1"/>
          <w:szCs w:val="24"/>
        </w:rPr>
      </w:pPr>
      <w:r w:rsidRPr="00276A39">
        <w:rPr>
          <w:rFonts w:ascii="Times New Roman" w:eastAsia="Calibri" w:hAnsi="Times New Roman" w:cs="Times New Roman"/>
          <w:color w:val="000000" w:themeColor="text1"/>
          <w:szCs w:val="24"/>
        </w:rPr>
        <w:t xml:space="preserve">Burada </w:t>
      </w:r>
    </w:p>
    <w:p w:rsidR="004C1FB1" w:rsidRPr="00276A39" w:rsidRDefault="004C1FB1" w:rsidP="004C1FB1">
      <w:pPr>
        <w:tabs>
          <w:tab w:val="left" w:pos="1276"/>
        </w:tabs>
        <w:spacing w:line="271" w:lineRule="auto"/>
        <w:ind w:left="567"/>
        <w:rPr>
          <w:rFonts w:ascii="Times New Roman" w:eastAsia="Calibri" w:hAnsi="Times New Roman" w:cs="Times New Roman"/>
          <w:color w:val="000000" w:themeColor="text1"/>
          <w:szCs w:val="24"/>
        </w:rPr>
      </w:pPr>
      <w:proofErr w:type="spellStart"/>
      <w:r w:rsidRPr="00276A39">
        <w:rPr>
          <w:rFonts w:ascii="Times New Roman" w:eastAsia="Calibri" w:hAnsi="Times New Roman" w:cs="Times New Roman"/>
          <w:i/>
          <w:color w:val="000000" w:themeColor="text1"/>
          <w:szCs w:val="24"/>
        </w:rPr>
        <w:t>h</w:t>
      </w:r>
      <w:r w:rsidRPr="00276A39">
        <w:rPr>
          <w:rFonts w:ascii="Times New Roman" w:eastAsia="Calibri" w:hAnsi="Times New Roman" w:cs="Times New Roman"/>
          <w:i/>
          <w:color w:val="000000" w:themeColor="text1"/>
          <w:szCs w:val="24"/>
          <w:vertAlign w:val="subscript"/>
        </w:rPr>
        <w:t>L</w:t>
      </w:r>
      <w:proofErr w:type="spellEnd"/>
      <w:r w:rsidRPr="00276A39">
        <w:rPr>
          <w:rFonts w:ascii="Times New Roman" w:eastAsia="Calibri" w:hAnsi="Times New Roman" w:cs="Times New Roman"/>
          <w:color w:val="000000" w:themeColor="text1"/>
          <w:szCs w:val="24"/>
        </w:rPr>
        <w:tab/>
        <w:t>borudaki sürtünme kaybı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L</w:t>
      </w:r>
      <w:r w:rsidRPr="002B2169">
        <w:rPr>
          <w:rFonts w:ascii="Times New Roman" w:eastAsia="Calibri" w:hAnsi="Times New Roman" w:cs="Times New Roman"/>
          <w:szCs w:val="24"/>
        </w:rPr>
        <w:tab/>
        <w:t>boru uzunluğu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C</w:t>
      </w:r>
      <w:r w:rsidRPr="002B2169">
        <w:rPr>
          <w:rFonts w:ascii="Times New Roman" w:eastAsia="Calibri" w:hAnsi="Times New Roman" w:cs="Times New Roman"/>
          <w:i/>
          <w:szCs w:val="24"/>
        </w:rPr>
        <w:tab/>
      </w:r>
      <w:proofErr w:type="spellStart"/>
      <w:r w:rsidRPr="002B2169">
        <w:rPr>
          <w:rFonts w:ascii="Times New Roman" w:eastAsia="Calibri" w:hAnsi="Times New Roman" w:cs="Times New Roman"/>
          <w:szCs w:val="24"/>
        </w:rPr>
        <w:t>Hazen</w:t>
      </w:r>
      <w:proofErr w:type="spellEnd"/>
      <w:r w:rsidRPr="002B2169">
        <w:rPr>
          <w:rFonts w:ascii="Times New Roman" w:eastAsia="Calibri" w:hAnsi="Times New Roman" w:cs="Times New Roman"/>
          <w:szCs w:val="24"/>
        </w:rPr>
        <w:t>-Williams katsayısı (</w:t>
      </w:r>
      <w:proofErr w:type="spellStart"/>
      <w:r w:rsidRPr="002B2169">
        <w:rPr>
          <w:rFonts w:ascii="Times New Roman" w:eastAsia="Calibri" w:hAnsi="Times New Roman" w:cs="Times New Roman"/>
          <w:szCs w:val="24"/>
        </w:rPr>
        <w:t>birimsiz</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V</w:t>
      </w:r>
      <w:r w:rsidRPr="002B2169">
        <w:rPr>
          <w:rFonts w:ascii="Times New Roman" w:eastAsia="Calibri" w:hAnsi="Times New Roman" w:cs="Times New Roman"/>
          <w:szCs w:val="24"/>
        </w:rPr>
        <w:tab/>
        <w:t>borudaki ortalama akış hızı (m/</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R</w:t>
      </w:r>
      <w:r w:rsidRPr="002B2169">
        <w:rPr>
          <w:rFonts w:ascii="Times New Roman" w:eastAsia="Calibri" w:hAnsi="Times New Roman" w:cs="Times New Roman"/>
          <w:i/>
          <w:szCs w:val="24"/>
          <w:vertAlign w:val="subscript"/>
        </w:rPr>
        <w:t>h</w:t>
      </w:r>
      <w:proofErr w:type="spellEnd"/>
      <w:r w:rsidRPr="002B2169">
        <w:rPr>
          <w:rFonts w:ascii="Times New Roman" w:eastAsia="Calibri" w:hAnsi="Times New Roman" w:cs="Times New Roman"/>
          <w:i/>
          <w:szCs w:val="24"/>
        </w:rPr>
        <w:tab/>
      </w:r>
      <w:r w:rsidRPr="002B2169">
        <w:rPr>
          <w:rFonts w:ascii="Times New Roman" w:eastAsia="Calibri" w:hAnsi="Times New Roman" w:cs="Times New Roman"/>
          <w:szCs w:val="24"/>
        </w:rPr>
        <w:t>hidrolik yarıçap (m)</w:t>
      </w:r>
    </w:p>
    <w:p w:rsidR="004C1FB1" w:rsidRPr="002B2169" w:rsidRDefault="004C1FB1" w:rsidP="004C1FB1">
      <w:pPr>
        <w:widowControl w:val="0"/>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Hidrolik yarıçap, borudaki ıslak alanın ıslak çevreye oranı olarak tanımlanır ve dairesel kesitli borularda tam dolu akış için boru iç çapının dörtte biri olarak alınmalıdır.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1.3.2.3.2. Yersel kayıplar</w:t>
      </w:r>
    </w:p>
    <w:p w:rsidR="004C1FB1" w:rsidRPr="002B2169" w:rsidRDefault="004C1FB1" w:rsidP="004C1FB1">
      <w:pPr>
        <w:tabs>
          <w:tab w:val="left" w:pos="851"/>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Yersel kayıpları doğrudan hesaplamak için şu denklem kullanılmalıdır: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6"/>
          <w:szCs w:val="24"/>
        </w:rPr>
        <w:object w:dxaOrig="1060" w:dyaOrig="600">
          <v:shape id="_x0000_i1064" type="#_x0000_t75" style="width:51.95pt;height:30.05pt" o:ole="">
            <v:imagedata r:id="rId84" o:title=""/>
          </v:shape>
          <o:OLEObject Type="Embed" ProgID="Equation.3" ShapeID="_x0000_i1064" DrawAspect="Content" ObjectID="_1569305309" r:id="rId85"/>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1.10</w:t>
      </w:r>
      <w:r w:rsidRPr="002B2169">
        <w:rPr>
          <w:rFonts w:ascii="Times New Roman" w:eastAsia="Calibri" w:hAnsi="Times New Roman" w:cs="Times New Roman"/>
          <w:szCs w:val="24"/>
        </w:rPr>
        <w:t>)</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h</w:t>
      </w:r>
      <w:r w:rsidRPr="002B2169">
        <w:rPr>
          <w:rFonts w:ascii="Times New Roman" w:eastAsia="Calibri" w:hAnsi="Times New Roman" w:cs="Times New Roman"/>
          <w:i/>
          <w:szCs w:val="24"/>
          <w:vertAlign w:val="subscript"/>
        </w:rPr>
        <w:t>L</w:t>
      </w:r>
      <w:proofErr w:type="spellEnd"/>
      <w:r w:rsidRPr="002B2169">
        <w:rPr>
          <w:rFonts w:ascii="Times New Roman" w:eastAsia="Calibri" w:hAnsi="Times New Roman" w:cs="Times New Roman"/>
          <w:szCs w:val="24"/>
        </w:rPr>
        <w:tab/>
        <w:t xml:space="preserve">yersel yük kaybı (m)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k</w:t>
      </w:r>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t>yersel kayıp katsayısı (</w:t>
      </w:r>
      <w:proofErr w:type="spellStart"/>
      <w:r w:rsidRPr="002B2169">
        <w:rPr>
          <w:rFonts w:ascii="Times New Roman" w:eastAsia="Calibri" w:hAnsi="Times New Roman" w:cs="Times New Roman"/>
          <w:szCs w:val="24"/>
        </w:rPr>
        <w:t>birimsiz</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V</w:t>
      </w:r>
      <w:r w:rsidRPr="002B2169">
        <w:rPr>
          <w:rFonts w:ascii="Times New Roman" w:eastAsia="Calibri" w:hAnsi="Times New Roman" w:cs="Times New Roman"/>
          <w:szCs w:val="24"/>
        </w:rPr>
        <w:tab/>
        <w:t>borudaki ortalama akış hızı (m/</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g</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yerçekimi ivmesi (m/sn</w:t>
      </w:r>
      <w:r w:rsidRPr="002B2169">
        <w:rPr>
          <w:rFonts w:ascii="Times New Roman" w:eastAsia="Calibri" w:hAnsi="Times New Roman" w:cs="Times New Roman"/>
          <w:szCs w:val="24"/>
          <w:vertAlign w:val="superscript"/>
        </w:rPr>
        <w:t>2</w:t>
      </w:r>
      <w:r w:rsidRPr="002B2169">
        <w:rPr>
          <w:rFonts w:ascii="Times New Roman" w:eastAsia="Calibri" w:hAnsi="Times New Roman" w:cs="Times New Roman"/>
          <w:szCs w:val="24"/>
        </w:rPr>
        <w:t>)</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Her türlü şebeke elemanları için yersel kayıp katsayıları üretici tarafından verilmelidir.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1.3.2.3.3. Toplam yük kaybı</w:t>
      </w:r>
    </w:p>
    <w:p w:rsidR="004C1FB1" w:rsidRPr="002B2169" w:rsidRDefault="004C1FB1" w:rsidP="004C1FB1">
      <w:pPr>
        <w:tabs>
          <w:tab w:val="left" w:pos="851"/>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Toplam yük kaybını hesaplamak için iki yöntem mevcuttur:</w:t>
      </w:r>
    </w:p>
    <w:p w:rsidR="004C1FB1" w:rsidRPr="002B2169" w:rsidRDefault="004C1FB1" w:rsidP="004C1FB1">
      <w:pPr>
        <w:numPr>
          <w:ilvl w:val="0"/>
          <w:numId w:val="16"/>
        </w:numPr>
        <w:tabs>
          <w:tab w:val="left" w:pos="851"/>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Yersel yük kayıpları ve sürtünme yük kayıplarının toplanması veya</w:t>
      </w:r>
    </w:p>
    <w:p w:rsidR="004C1FB1" w:rsidRPr="002B2169" w:rsidRDefault="004C1FB1" w:rsidP="004C1FB1">
      <w:pPr>
        <w:numPr>
          <w:ilvl w:val="0"/>
          <w:numId w:val="16"/>
        </w:numPr>
        <w:tabs>
          <w:tab w:val="left" w:pos="851"/>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Boru pürüzlülüğü için gerçek değerden daha yüksek bir değer varsayılarak hesaplanan sürekli yük kayıplarının toplam yük kaybı olarak kabul edilmesi</w:t>
      </w:r>
    </w:p>
    <w:p w:rsidR="004C1FB1" w:rsidRPr="002B2169" w:rsidRDefault="004C1FB1" w:rsidP="004C1FB1">
      <w:pPr>
        <w:widowControl w:val="0"/>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Tavsiye edilen boru pürüzlülükleri kullanılırken yersel kayıpların da hesaba katılıp katılmadığı düşünülmelidir. Yersel kayıplar ve sürtünme kayıpları ayrı ayrı hesaplanarak toplanacaksa toplam yük kaybı şu şekilde ifade edilmelidir: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10"/>
          <w:szCs w:val="24"/>
        </w:rPr>
        <w:object w:dxaOrig="1540" w:dyaOrig="320">
          <v:shape id="_x0000_i1065" type="#_x0000_t75" style="width:73.9pt;height:15.65pt" o:ole="">
            <v:imagedata r:id="rId86" o:title=""/>
          </v:shape>
          <o:OLEObject Type="Embed" ProgID="Equation.3" ShapeID="_x0000_i1065" DrawAspect="Content" ObjectID="_1569305310" r:id="rId87"/>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1.11</w:t>
      </w:r>
      <w:r w:rsidRPr="002B2169">
        <w:rPr>
          <w:rFonts w:ascii="Times New Roman" w:eastAsia="Calibri" w:hAnsi="Times New Roman" w:cs="Times New Roman"/>
          <w:szCs w:val="24"/>
        </w:rPr>
        <w:t>)</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lastRenderedPageBreak/>
        <w:t>h</w:t>
      </w:r>
      <w:r w:rsidRPr="002B2169">
        <w:rPr>
          <w:rFonts w:ascii="Times New Roman" w:eastAsia="Calibri" w:hAnsi="Times New Roman" w:cs="Times New Roman"/>
          <w:i/>
          <w:szCs w:val="24"/>
          <w:vertAlign w:val="subscript"/>
        </w:rPr>
        <w:t>L</w:t>
      </w:r>
      <w:proofErr w:type="spellEnd"/>
      <w:r w:rsidRPr="002B2169">
        <w:rPr>
          <w:rFonts w:ascii="Times New Roman" w:eastAsia="Calibri" w:hAnsi="Times New Roman" w:cs="Times New Roman"/>
          <w:szCs w:val="24"/>
        </w:rPr>
        <w:tab/>
        <w:t xml:space="preserve">toplam yük kaybı (m)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R</w:t>
      </w:r>
      <w:r w:rsidRPr="002B2169">
        <w:rPr>
          <w:rFonts w:ascii="Times New Roman" w:eastAsia="Calibri" w:hAnsi="Times New Roman" w:cs="Times New Roman"/>
          <w:i/>
          <w:szCs w:val="24"/>
          <w:vertAlign w:val="subscript"/>
        </w:rPr>
        <w:t>1</w:t>
      </w:r>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t xml:space="preserve">sürtünme kayıplarını temsil eden direnç katsayısı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R</w:t>
      </w:r>
      <w:r w:rsidRPr="002B2169">
        <w:rPr>
          <w:rFonts w:ascii="Times New Roman" w:eastAsia="Calibri" w:hAnsi="Times New Roman" w:cs="Times New Roman"/>
          <w:i/>
          <w:szCs w:val="24"/>
          <w:vertAlign w:val="subscript"/>
        </w:rPr>
        <w:t>2</w:t>
      </w:r>
      <w:r w:rsidRPr="002B2169">
        <w:rPr>
          <w:rFonts w:ascii="Times New Roman" w:eastAsia="Calibri" w:hAnsi="Times New Roman" w:cs="Times New Roman"/>
          <w:szCs w:val="24"/>
        </w:rPr>
        <w:tab/>
        <w:t>yersel kayıpları temsil eden direnç katsayısı</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Q</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borudaki su debisi (m</w:t>
      </w:r>
      <w:r w:rsidRPr="002B2169">
        <w:rPr>
          <w:rFonts w:ascii="Times New Roman" w:eastAsia="Calibri" w:hAnsi="Times New Roman" w:cs="Times New Roman"/>
          <w:szCs w:val="24"/>
          <w:vertAlign w:val="superscript"/>
        </w:rPr>
        <w:t>3</w:t>
      </w:r>
      <w:r w:rsidRPr="002B2169">
        <w:rPr>
          <w:rFonts w:ascii="Times New Roman" w:eastAsia="Calibri" w:hAnsi="Times New Roman" w:cs="Times New Roman"/>
          <w:szCs w:val="24"/>
        </w:rPr>
        <w:t>/</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p, q</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kullanılan yük kaybı metoduna bağlı kuvvet katsayıları (</w:t>
      </w:r>
      <w:proofErr w:type="spellStart"/>
      <w:r w:rsidRPr="002B2169">
        <w:rPr>
          <w:rFonts w:ascii="Times New Roman" w:eastAsia="Calibri" w:hAnsi="Times New Roman" w:cs="Times New Roman"/>
          <w:szCs w:val="24"/>
        </w:rPr>
        <w:t>birimsiz</w:t>
      </w:r>
      <w:proofErr w:type="spellEnd"/>
      <w:r w:rsidRPr="002B2169">
        <w:rPr>
          <w:rFonts w:ascii="Times New Roman" w:eastAsia="Calibri" w:hAnsi="Times New Roman" w:cs="Times New Roman"/>
          <w:szCs w:val="24"/>
        </w:rPr>
        <w:t>)</w:t>
      </w:r>
    </w:p>
    <w:p w:rsidR="004C1FB1" w:rsidRPr="002B2169" w:rsidRDefault="004C1FB1" w:rsidP="004C1FB1">
      <w:pPr>
        <w:tabs>
          <w:tab w:val="right" w:pos="878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Direnç katsayıları ve kuvvet katsayıları, kullanılan yük kaybı metoduna göre değişmekte olup, Çizelge 1.5’te verilen denklemler kullanılmalıdır.</w:t>
      </w:r>
    </w:p>
    <w:p w:rsidR="004C1FB1" w:rsidRPr="002B2169" w:rsidRDefault="004C1FB1" w:rsidP="004C1FB1">
      <w:pPr>
        <w:tabs>
          <w:tab w:val="right" w:pos="8789"/>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t>Çizelge 1.5.</w:t>
      </w:r>
      <w:r w:rsidRPr="002B2169">
        <w:rPr>
          <w:rFonts w:ascii="Times New Roman" w:eastAsia="Calibri" w:hAnsi="Times New Roman" w:cs="Times New Roman"/>
          <w:szCs w:val="24"/>
        </w:rPr>
        <w:t xml:space="preserve"> Yük kaybı metoduna göre direnç katsayıları ve kuvvet katsayıları</w:t>
      </w:r>
    </w:p>
    <w:tbl>
      <w:tblPr>
        <w:tblStyle w:val="TabloKlavuzu1"/>
        <w:tblW w:w="636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5"/>
        <w:gridCol w:w="1323"/>
        <w:gridCol w:w="754"/>
        <w:gridCol w:w="1315"/>
        <w:gridCol w:w="881"/>
      </w:tblGrid>
      <w:tr w:rsidR="004C1FB1" w:rsidRPr="002B2169" w:rsidTr="00B45D96">
        <w:trPr>
          <w:jc w:val="center"/>
        </w:trPr>
        <w:tc>
          <w:tcPr>
            <w:tcW w:w="2095"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Yük kaybı metodu</w:t>
            </w:r>
          </w:p>
        </w:tc>
        <w:tc>
          <w:tcPr>
            <w:tcW w:w="1323"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R</w:t>
            </w:r>
            <w:r w:rsidRPr="002B2169">
              <w:rPr>
                <w:rFonts w:ascii="Times New Roman" w:eastAsia="Calibri" w:hAnsi="Times New Roman" w:cs="Times New Roman"/>
                <w:b/>
                <w:szCs w:val="24"/>
                <w:vertAlign w:val="subscript"/>
              </w:rPr>
              <w:t>1</w:t>
            </w:r>
          </w:p>
        </w:tc>
        <w:tc>
          <w:tcPr>
            <w:tcW w:w="754"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p</w:t>
            </w:r>
          </w:p>
        </w:tc>
        <w:tc>
          <w:tcPr>
            <w:tcW w:w="1315"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R</w:t>
            </w:r>
            <w:r w:rsidRPr="002B2169">
              <w:rPr>
                <w:rFonts w:ascii="Times New Roman" w:eastAsia="Calibri" w:hAnsi="Times New Roman" w:cs="Times New Roman"/>
                <w:b/>
                <w:szCs w:val="24"/>
                <w:vertAlign w:val="subscript"/>
              </w:rPr>
              <w:t>2</w:t>
            </w:r>
          </w:p>
        </w:tc>
        <w:tc>
          <w:tcPr>
            <w:tcW w:w="881"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right" w:pos="8789"/>
              </w:tabs>
              <w:jc w:val="center"/>
              <w:rPr>
                <w:rFonts w:ascii="Times New Roman" w:eastAsia="Calibri" w:hAnsi="Times New Roman" w:cs="Times New Roman"/>
                <w:b/>
                <w:szCs w:val="24"/>
              </w:rPr>
            </w:pPr>
            <w:r w:rsidRPr="002B2169">
              <w:rPr>
                <w:rFonts w:ascii="Times New Roman" w:eastAsia="Calibri" w:hAnsi="Times New Roman" w:cs="Times New Roman"/>
                <w:b/>
                <w:szCs w:val="24"/>
              </w:rPr>
              <w:t>q</w:t>
            </w:r>
          </w:p>
        </w:tc>
      </w:tr>
      <w:tr w:rsidR="004C1FB1" w:rsidRPr="002B2169" w:rsidTr="00B45D96">
        <w:trPr>
          <w:jc w:val="center"/>
        </w:trPr>
        <w:tc>
          <w:tcPr>
            <w:tcW w:w="2095" w:type="dxa"/>
            <w:tcBorders>
              <w:top w:val="single" w:sz="4" w:space="0" w:color="auto"/>
              <w:bottom w:val="nil"/>
            </w:tcBorders>
            <w:shd w:val="clear" w:color="auto" w:fill="D9D9D9" w:themeFill="background1" w:themeFillShade="D9"/>
            <w:vAlign w:val="center"/>
          </w:tcPr>
          <w:p w:rsidR="004C1FB1" w:rsidRPr="002B2169" w:rsidRDefault="004C1FB1" w:rsidP="00B45D96">
            <w:pPr>
              <w:tabs>
                <w:tab w:val="right" w:pos="8789"/>
              </w:tabs>
              <w:jc w:val="center"/>
              <w:rPr>
                <w:rFonts w:ascii="Times New Roman" w:eastAsia="Calibri" w:hAnsi="Times New Roman" w:cs="Times New Roman"/>
                <w:szCs w:val="24"/>
              </w:rPr>
            </w:pPr>
            <w:proofErr w:type="spellStart"/>
            <w:r w:rsidRPr="002B2169">
              <w:rPr>
                <w:rFonts w:ascii="Times New Roman" w:eastAsia="Calibri" w:hAnsi="Times New Roman" w:cs="Times New Roman"/>
                <w:szCs w:val="24"/>
              </w:rPr>
              <w:t>Darcy-Weisbach</w:t>
            </w:r>
            <w:proofErr w:type="spellEnd"/>
          </w:p>
        </w:tc>
        <w:tc>
          <w:tcPr>
            <w:tcW w:w="1323" w:type="dxa"/>
            <w:tcBorders>
              <w:top w:val="single" w:sz="4" w:space="0" w:color="auto"/>
              <w:bottom w:val="nil"/>
            </w:tcBorders>
            <w:shd w:val="clear" w:color="auto" w:fill="D9D9D9" w:themeFill="background1" w:themeFillShade="D9"/>
            <w:vAlign w:val="center"/>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position w:val="-26"/>
                <w:szCs w:val="24"/>
              </w:rPr>
              <w:object w:dxaOrig="660" w:dyaOrig="600">
                <v:shape id="_x0000_i1066" type="#_x0000_t75" style="width:33.2pt;height:30.05pt" o:ole="">
                  <v:imagedata r:id="rId88" o:title=""/>
                </v:shape>
                <o:OLEObject Type="Embed" ProgID="Equation.3" ShapeID="_x0000_i1066" DrawAspect="Content" ObjectID="_1569305311" r:id="rId89"/>
              </w:object>
            </w:r>
          </w:p>
        </w:tc>
        <w:tc>
          <w:tcPr>
            <w:tcW w:w="754" w:type="dxa"/>
            <w:tcBorders>
              <w:top w:val="single" w:sz="4" w:space="0" w:color="auto"/>
              <w:bottom w:val="nil"/>
            </w:tcBorders>
            <w:shd w:val="clear" w:color="auto" w:fill="D9D9D9" w:themeFill="background1" w:themeFillShade="D9"/>
            <w:vAlign w:val="center"/>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c>
          <w:tcPr>
            <w:tcW w:w="1315" w:type="dxa"/>
            <w:tcBorders>
              <w:top w:val="single" w:sz="4" w:space="0" w:color="auto"/>
              <w:bottom w:val="nil"/>
            </w:tcBorders>
            <w:shd w:val="clear" w:color="auto" w:fill="D9D9D9" w:themeFill="background1" w:themeFillShade="D9"/>
            <w:vAlign w:val="center"/>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position w:val="-24"/>
                <w:szCs w:val="24"/>
              </w:rPr>
              <w:object w:dxaOrig="980" w:dyaOrig="580">
                <v:shape id="_x0000_i1067" type="#_x0000_t75" style="width:46.95pt;height:26.9pt" o:ole="">
                  <v:imagedata r:id="rId90" o:title=""/>
                </v:shape>
                <o:OLEObject Type="Embed" ProgID="Equation.3" ShapeID="_x0000_i1067" DrawAspect="Content" ObjectID="_1569305312" r:id="rId91"/>
              </w:object>
            </w:r>
          </w:p>
        </w:tc>
        <w:tc>
          <w:tcPr>
            <w:tcW w:w="881" w:type="dxa"/>
            <w:tcBorders>
              <w:top w:val="single" w:sz="4" w:space="0" w:color="auto"/>
              <w:bottom w:val="nil"/>
            </w:tcBorders>
            <w:shd w:val="clear" w:color="auto" w:fill="D9D9D9" w:themeFill="background1" w:themeFillShade="D9"/>
            <w:vAlign w:val="center"/>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r>
      <w:tr w:rsidR="004C1FB1" w:rsidRPr="002B2169" w:rsidTr="00B45D96">
        <w:trPr>
          <w:jc w:val="center"/>
        </w:trPr>
        <w:tc>
          <w:tcPr>
            <w:tcW w:w="2095" w:type="dxa"/>
            <w:tcBorders>
              <w:top w:val="nil"/>
            </w:tcBorders>
            <w:vAlign w:val="center"/>
          </w:tcPr>
          <w:p w:rsidR="004C1FB1" w:rsidRPr="002B2169" w:rsidRDefault="004C1FB1" w:rsidP="00B45D96">
            <w:pPr>
              <w:tabs>
                <w:tab w:val="right" w:pos="8789"/>
              </w:tabs>
              <w:jc w:val="center"/>
              <w:rPr>
                <w:rFonts w:ascii="Times New Roman" w:eastAsia="Calibri" w:hAnsi="Times New Roman" w:cs="Times New Roman"/>
                <w:szCs w:val="24"/>
              </w:rPr>
            </w:pPr>
            <w:proofErr w:type="spellStart"/>
            <w:r w:rsidRPr="002B2169">
              <w:rPr>
                <w:rFonts w:ascii="Times New Roman" w:eastAsia="Calibri" w:hAnsi="Times New Roman" w:cs="Times New Roman"/>
                <w:szCs w:val="24"/>
              </w:rPr>
              <w:t>Hazen</w:t>
            </w:r>
            <w:proofErr w:type="spellEnd"/>
            <w:r w:rsidRPr="002B2169">
              <w:rPr>
                <w:rFonts w:ascii="Times New Roman" w:eastAsia="Calibri" w:hAnsi="Times New Roman" w:cs="Times New Roman"/>
                <w:szCs w:val="24"/>
              </w:rPr>
              <w:t>-Williams</w:t>
            </w:r>
          </w:p>
        </w:tc>
        <w:tc>
          <w:tcPr>
            <w:tcW w:w="1323" w:type="dxa"/>
            <w:tcBorders>
              <w:top w:val="nil"/>
            </w:tcBorders>
            <w:vAlign w:val="center"/>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position w:val="-22"/>
                <w:szCs w:val="24"/>
              </w:rPr>
              <w:object w:dxaOrig="960" w:dyaOrig="560">
                <v:shape id="_x0000_i1068" type="#_x0000_t75" style="width:48.2pt;height:26.9pt" o:ole="">
                  <v:imagedata r:id="rId92" o:title=""/>
                </v:shape>
                <o:OLEObject Type="Embed" ProgID="Equation.3" ShapeID="_x0000_i1068" DrawAspect="Content" ObjectID="_1569305313" r:id="rId93"/>
              </w:object>
            </w:r>
          </w:p>
        </w:tc>
        <w:tc>
          <w:tcPr>
            <w:tcW w:w="754" w:type="dxa"/>
            <w:tcBorders>
              <w:top w:val="nil"/>
            </w:tcBorders>
            <w:vAlign w:val="center"/>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1,85</w:t>
            </w:r>
          </w:p>
        </w:tc>
        <w:tc>
          <w:tcPr>
            <w:tcW w:w="1315" w:type="dxa"/>
            <w:tcBorders>
              <w:top w:val="nil"/>
            </w:tcBorders>
            <w:vAlign w:val="center"/>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position w:val="-24"/>
                <w:szCs w:val="24"/>
              </w:rPr>
              <w:object w:dxaOrig="980" w:dyaOrig="580">
                <v:shape id="_x0000_i1069" type="#_x0000_t75" style="width:46.95pt;height:26.9pt" o:ole="">
                  <v:imagedata r:id="rId94" o:title=""/>
                </v:shape>
                <o:OLEObject Type="Embed" ProgID="Equation.3" ShapeID="_x0000_i1069" DrawAspect="Content" ObjectID="_1569305314" r:id="rId95"/>
              </w:object>
            </w:r>
          </w:p>
        </w:tc>
        <w:tc>
          <w:tcPr>
            <w:tcW w:w="881" w:type="dxa"/>
            <w:tcBorders>
              <w:top w:val="nil"/>
            </w:tcBorders>
            <w:vAlign w:val="center"/>
          </w:tcPr>
          <w:p w:rsidR="004C1FB1" w:rsidRPr="002B2169" w:rsidRDefault="004C1FB1" w:rsidP="00B45D96">
            <w:pPr>
              <w:tabs>
                <w:tab w:val="right" w:pos="8789"/>
              </w:tabs>
              <w:jc w:val="center"/>
              <w:rPr>
                <w:rFonts w:ascii="Times New Roman" w:eastAsia="Calibri" w:hAnsi="Times New Roman" w:cs="Times New Roman"/>
                <w:szCs w:val="24"/>
              </w:rPr>
            </w:pPr>
            <w:r w:rsidRPr="002B2169">
              <w:rPr>
                <w:rFonts w:ascii="Times New Roman" w:eastAsia="Calibri" w:hAnsi="Times New Roman" w:cs="Times New Roman"/>
                <w:szCs w:val="24"/>
              </w:rPr>
              <w:t>2</w:t>
            </w:r>
          </w:p>
        </w:tc>
      </w:tr>
    </w:tbl>
    <w:p w:rsidR="004C1FB1" w:rsidRPr="002B2169" w:rsidRDefault="004C1FB1" w:rsidP="004C1FB1">
      <w:pPr>
        <w:tabs>
          <w:tab w:val="left" w:pos="993"/>
        </w:tabs>
        <w:spacing w:line="271" w:lineRule="auto"/>
        <w:rPr>
          <w:rFonts w:ascii="Times New Roman" w:eastAsia="Calibri" w:hAnsi="Times New Roman" w:cs="Times New Roman"/>
          <w:b/>
          <w:szCs w:val="24"/>
        </w:rPr>
      </w:pPr>
    </w:p>
    <w:p w:rsidR="004C1FB1" w:rsidRPr="002B2169" w:rsidRDefault="004C1FB1" w:rsidP="004C1FB1">
      <w:pPr>
        <w:rPr>
          <w:rFonts w:ascii="Times New Roman" w:eastAsia="Calibri" w:hAnsi="Times New Roman" w:cs="Times New Roman"/>
          <w:b/>
          <w:szCs w:val="24"/>
        </w:rPr>
      </w:pPr>
      <w:r w:rsidRPr="002B2169">
        <w:rPr>
          <w:rFonts w:ascii="Times New Roman" w:eastAsia="Calibri" w:hAnsi="Times New Roman" w:cs="Times New Roman"/>
          <w:b/>
          <w:szCs w:val="24"/>
        </w:rPr>
        <w:br w:type="page"/>
      </w:r>
      <w:r w:rsidRPr="002B2169">
        <w:rPr>
          <w:rFonts w:ascii="Times New Roman" w:eastAsia="Calibri" w:hAnsi="Times New Roman" w:cs="Times New Roman"/>
          <w:b/>
          <w:szCs w:val="24"/>
        </w:rPr>
        <w:lastRenderedPageBreak/>
        <w:t>1.3.2.3.4. Boru pürüzlülüğü</w:t>
      </w:r>
    </w:p>
    <w:p w:rsidR="004C1FB1" w:rsidRPr="00650177" w:rsidRDefault="004C1FB1" w:rsidP="004C1FB1">
      <w:pPr>
        <w:spacing w:line="271" w:lineRule="auto"/>
        <w:rPr>
          <w:rFonts w:ascii="Times New Roman" w:eastAsia="Calibri" w:hAnsi="Times New Roman" w:cs="Times New Roman"/>
          <w:bCs/>
          <w:szCs w:val="24"/>
          <w:u w:val="single"/>
        </w:rPr>
      </w:pPr>
      <w:r w:rsidRPr="002B2169">
        <w:rPr>
          <w:rFonts w:ascii="Times New Roman" w:eastAsia="Calibri" w:hAnsi="Times New Roman" w:cs="Times New Roman"/>
          <w:bCs/>
          <w:szCs w:val="24"/>
        </w:rPr>
        <w:t xml:space="preserve">Farklı boru malzemelerinin pürüzlülük katsayıları Çizelge </w:t>
      </w:r>
      <w:r>
        <w:rPr>
          <w:rFonts w:ascii="Times New Roman" w:eastAsia="Calibri" w:hAnsi="Times New Roman" w:cs="Times New Roman"/>
          <w:bCs/>
          <w:szCs w:val="24"/>
        </w:rPr>
        <w:t>1</w:t>
      </w:r>
      <w:r w:rsidRPr="002B2169">
        <w:rPr>
          <w:rFonts w:ascii="Times New Roman" w:eastAsia="Calibri" w:hAnsi="Times New Roman" w:cs="Times New Roman"/>
          <w:bCs/>
          <w:szCs w:val="24"/>
        </w:rPr>
        <w:t>.6’da verilmiştir. Boru pürüzlülüğü seçilirken uzun vadede pürüzlülüğün artacağı göz önünde bulundurulmalıdır.</w:t>
      </w:r>
      <w:r>
        <w:rPr>
          <w:rFonts w:ascii="Times New Roman" w:eastAsia="Calibri" w:hAnsi="Times New Roman" w:cs="Times New Roman"/>
          <w:bCs/>
          <w:szCs w:val="24"/>
        </w:rPr>
        <w:t xml:space="preserve"> </w:t>
      </w:r>
      <w:r w:rsidRPr="00B45D96">
        <w:rPr>
          <w:rFonts w:ascii="Times New Roman" w:eastAsia="Calibri" w:hAnsi="Times New Roman" w:cs="Times New Roman"/>
          <w:bCs/>
          <w:szCs w:val="24"/>
        </w:rPr>
        <w:t xml:space="preserve">Çizelgede yer almayan farklı cins borular için pürüzlülük katsayıları için; üretici firma tarafından verilen ya da literatürde yer alan değerler alınır. </w:t>
      </w:r>
    </w:p>
    <w:p w:rsidR="004C1FB1" w:rsidRDefault="004C1FB1" w:rsidP="004C1FB1">
      <w:pPr>
        <w:spacing w:line="271" w:lineRule="auto"/>
        <w:jc w:val="center"/>
        <w:rPr>
          <w:rFonts w:ascii="Times New Roman" w:eastAsia="Calibri" w:hAnsi="Times New Roman" w:cs="Times New Roman"/>
          <w:bCs/>
          <w:szCs w:val="24"/>
        </w:rPr>
      </w:pPr>
      <w:r w:rsidRPr="002B2169">
        <w:rPr>
          <w:rFonts w:ascii="Times New Roman" w:eastAsia="Calibri" w:hAnsi="Times New Roman" w:cs="Times New Roman"/>
          <w:b/>
          <w:bCs/>
          <w:szCs w:val="24"/>
        </w:rPr>
        <w:t>Çizelge 1.6.</w:t>
      </w:r>
      <w:r w:rsidRPr="002B2169">
        <w:rPr>
          <w:rFonts w:ascii="Times New Roman" w:eastAsia="Calibri" w:hAnsi="Times New Roman" w:cs="Times New Roman"/>
          <w:bCs/>
          <w:szCs w:val="24"/>
        </w:rPr>
        <w:t xml:space="preserve"> Farklı boru malzemeleri için pürüzlülük ve </w:t>
      </w:r>
      <w:proofErr w:type="spellStart"/>
      <w:r w:rsidRPr="002B2169">
        <w:rPr>
          <w:rFonts w:ascii="Times New Roman" w:eastAsia="Calibri" w:hAnsi="Times New Roman" w:cs="Times New Roman"/>
          <w:bCs/>
          <w:szCs w:val="24"/>
        </w:rPr>
        <w:t>Hazen</w:t>
      </w:r>
      <w:proofErr w:type="spellEnd"/>
      <w:r w:rsidRPr="002B2169">
        <w:rPr>
          <w:rFonts w:ascii="Times New Roman" w:eastAsia="Calibri" w:hAnsi="Times New Roman" w:cs="Times New Roman"/>
          <w:bCs/>
          <w:szCs w:val="24"/>
        </w:rPr>
        <w:t>-Williams katsayıları</w:t>
      </w:r>
    </w:p>
    <w:tbl>
      <w:tblPr>
        <w:tblStyle w:val="TabloKlavuzu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2232"/>
        <w:gridCol w:w="2232"/>
      </w:tblGrid>
      <w:tr w:rsidR="00757EF6" w:rsidRPr="002B2169" w:rsidTr="00B45D96">
        <w:trPr>
          <w:jc w:val="center"/>
        </w:trPr>
        <w:tc>
          <w:tcPr>
            <w:tcW w:w="2231" w:type="dxa"/>
            <w:tcBorders>
              <w:top w:val="single" w:sz="4" w:space="0" w:color="auto"/>
              <w:bottom w:val="single" w:sz="4" w:space="0" w:color="auto"/>
            </w:tcBorders>
            <w:shd w:val="clear" w:color="auto" w:fill="BFBFBF" w:themeFill="background1" w:themeFillShade="BF"/>
            <w:vAlign w:val="center"/>
          </w:tcPr>
          <w:p w:rsidR="00757EF6" w:rsidRPr="002B2169" w:rsidRDefault="00757EF6" w:rsidP="00B45D96">
            <w:pPr>
              <w:jc w:val="center"/>
              <w:rPr>
                <w:rFonts w:ascii="Times New Roman" w:eastAsia="Calibri" w:hAnsi="Times New Roman" w:cs="Times New Roman"/>
                <w:b/>
                <w:bCs/>
                <w:szCs w:val="24"/>
              </w:rPr>
            </w:pPr>
            <w:r w:rsidRPr="002B2169">
              <w:rPr>
                <w:rFonts w:ascii="Times New Roman" w:eastAsia="Calibri" w:hAnsi="Times New Roman" w:cs="Times New Roman"/>
                <w:b/>
                <w:bCs/>
                <w:szCs w:val="24"/>
              </w:rPr>
              <w:t>Malzeme</w:t>
            </w:r>
          </w:p>
        </w:tc>
        <w:tc>
          <w:tcPr>
            <w:tcW w:w="2232" w:type="dxa"/>
            <w:tcBorders>
              <w:top w:val="single" w:sz="4" w:space="0" w:color="auto"/>
              <w:bottom w:val="single" w:sz="4" w:space="0" w:color="auto"/>
            </w:tcBorders>
            <w:shd w:val="clear" w:color="auto" w:fill="BFBFBF" w:themeFill="background1" w:themeFillShade="BF"/>
            <w:vAlign w:val="center"/>
          </w:tcPr>
          <w:p w:rsidR="00757EF6" w:rsidRPr="002B2169" w:rsidRDefault="00757EF6" w:rsidP="00B45D96">
            <w:pPr>
              <w:jc w:val="center"/>
              <w:rPr>
                <w:rFonts w:ascii="Times New Roman" w:eastAsia="Calibri" w:hAnsi="Times New Roman" w:cs="Times New Roman"/>
                <w:b/>
                <w:bCs/>
                <w:szCs w:val="24"/>
              </w:rPr>
            </w:pPr>
            <w:r w:rsidRPr="002B2169">
              <w:rPr>
                <w:rFonts w:ascii="Times New Roman" w:eastAsia="Calibri" w:hAnsi="Times New Roman" w:cs="Times New Roman"/>
                <w:b/>
                <w:bCs/>
                <w:szCs w:val="24"/>
              </w:rPr>
              <w:t>Mutlak pürüzlülük (e, mm)</w:t>
            </w:r>
          </w:p>
        </w:tc>
        <w:tc>
          <w:tcPr>
            <w:tcW w:w="2232" w:type="dxa"/>
            <w:tcBorders>
              <w:top w:val="single" w:sz="4" w:space="0" w:color="auto"/>
              <w:bottom w:val="single" w:sz="4" w:space="0" w:color="auto"/>
            </w:tcBorders>
            <w:shd w:val="clear" w:color="auto" w:fill="BFBFBF" w:themeFill="background1" w:themeFillShade="BF"/>
            <w:vAlign w:val="center"/>
          </w:tcPr>
          <w:p w:rsidR="00757EF6" w:rsidRPr="002B2169" w:rsidRDefault="00757EF6" w:rsidP="00B45D96">
            <w:pPr>
              <w:jc w:val="center"/>
              <w:rPr>
                <w:rFonts w:ascii="Times New Roman" w:eastAsia="Calibri" w:hAnsi="Times New Roman" w:cs="Times New Roman"/>
                <w:b/>
                <w:bCs/>
                <w:szCs w:val="24"/>
              </w:rPr>
            </w:pPr>
            <w:proofErr w:type="spellStart"/>
            <w:r w:rsidRPr="002B2169">
              <w:rPr>
                <w:rFonts w:ascii="Times New Roman" w:eastAsia="Calibri" w:hAnsi="Times New Roman" w:cs="Times New Roman"/>
                <w:b/>
                <w:bCs/>
                <w:szCs w:val="24"/>
              </w:rPr>
              <w:t>Hazen</w:t>
            </w:r>
            <w:proofErr w:type="spellEnd"/>
            <w:r w:rsidRPr="002B2169">
              <w:rPr>
                <w:rFonts w:ascii="Times New Roman" w:eastAsia="Calibri" w:hAnsi="Times New Roman" w:cs="Times New Roman"/>
                <w:b/>
                <w:bCs/>
                <w:szCs w:val="24"/>
              </w:rPr>
              <w:t>-Williams katsayısı (C)</w:t>
            </w:r>
          </w:p>
        </w:tc>
      </w:tr>
      <w:tr w:rsidR="00757EF6" w:rsidRPr="002B2169" w:rsidTr="00B45D96">
        <w:trPr>
          <w:jc w:val="center"/>
        </w:trPr>
        <w:tc>
          <w:tcPr>
            <w:tcW w:w="2231" w:type="dxa"/>
            <w:tcBorders>
              <w:bottom w:val="nil"/>
            </w:tcBorders>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Beton</w:t>
            </w:r>
          </w:p>
        </w:tc>
        <w:tc>
          <w:tcPr>
            <w:tcW w:w="2232" w:type="dxa"/>
            <w:tcBorders>
              <w:bottom w:val="nil"/>
            </w:tcBorders>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0,3 – 3</w:t>
            </w:r>
          </w:p>
        </w:tc>
        <w:tc>
          <w:tcPr>
            <w:tcW w:w="2232" w:type="dxa"/>
            <w:tcBorders>
              <w:bottom w:val="nil"/>
            </w:tcBorders>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140</w:t>
            </w:r>
          </w:p>
        </w:tc>
      </w:tr>
      <w:tr w:rsidR="00757EF6" w:rsidRPr="002B2169" w:rsidTr="00B45D96">
        <w:trPr>
          <w:jc w:val="center"/>
        </w:trPr>
        <w:tc>
          <w:tcPr>
            <w:tcW w:w="2231" w:type="dxa"/>
            <w:tcBorders>
              <w:top w:val="nil"/>
              <w:bottom w:val="nil"/>
            </w:tcBorders>
            <w:shd w:val="clear" w:color="auto" w:fill="D9D9D9" w:themeFill="background1" w:themeFillShade="D9"/>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CTP</w:t>
            </w:r>
          </w:p>
        </w:tc>
        <w:tc>
          <w:tcPr>
            <w:tcW w:w="2232" w:type="dxa"/>
            <w:tcBorders>
              <w:top w:val="nil"/>
              <w:bottom w:val="nil"/>
            </w:tcBorders>
            <w:shd w:val="clear" w:color="auto" w:fill="D9D9D9" w:themeFill="background1" w:themeFillShade="D9"/>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0,0015</w:t>
            </w:r>
          </w:p>
        </w:tc>
        <w:tc>
          <w:tcPr>
            <w:tcW w:w="2232" w:type="dxa"/>
            <w:tcBorders>
              <w:top w:val="nil"/>
              <w:bottom w:val="nil"/>
            </w:tcBorders>
            <w:shd w:val="clear" w:color="auto" w:fill="D9D9D9" w:themeFill="background1" w:themeFillShade="D9"/>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150</w:t>
            </w:r>
          </w:p>
        </w:tc>
      </w:tr>
      <w:tr w:rsidR="00757EF6" w:rsidRPr="002B2169" w:rsidTr="00B45D96">
        <w:trPr>
          <w:jc w:val="center"/>
        </w:trPr>
        <w:tc>
          <w:tcPr>
            <w:tcW w:w="2231" w:type="dxa"/>
            <w:tcBorders>
              <w:top w:val="nil"/>
              <w:bottom w:val="nil"/>
            </w:tcBorders>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Çelik</w:t>
            </w:r>
          </w:p>
        </w:tc>
        <w:tc>
          <w:tcPr>
            <w:tcW w:w="2232" w:type="dxa"/>
            <w:tcBorders>
              <w:top w:val="nil"/>
              <w:bottom w:val="nil"/>
            </w:tcBorders>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0,</w:t>
            </w:r>
            <w:r w:rsidR="00290EDE">
              <w:rPr>
                <w:rFonts w:ascii="Times New Roman" w:eastAsia="Calibri" w:hAnsi="Times New Roman" w:cs="Times New Roman"/>
                <w:bCs/>
                <w:szCs w:val="24"/>
              </w:rPr>
              <w:t>0</w:t>
            </w:r>
            <w:r w:rsidRPr="002B2169">
              <w:rPr>
                <w:rFonts w:ascii="Times New Roman" w:eastAsia="Calibri" w:hAnsi="Times New Roman" w:cs="Times New Roman"/>
                <w:bCs/>
                <w:szCs w:val="24"/>
              </w:rPr>
              <w:t>45</w:t>
            </w:r>
          </w:p>
        </w:tc>
        <w:tc>
          <w:tcPr>
            <w:tcW w:w="2232" w:type="dxa"/>
            <w:tcBorders>
              <w:top w:val="nil"/>
              <w:bottom w:val="nil"/>
            </w:tcBorders>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135-150</w:t>
            </w:r>
          </w:p>
        </w:tc>
      </w:tr>
      <w:tr w:rsidR="00757EF6" w:rsidRPr="002B2169" w:rsidTr="00B45D96">
        <w:trPr>
          <w:jc w:val="center"/>
        </w:trPr>
        <w:tc>
          <w:tcPr>
            <w:tcW w:w="2231" w:type="dxa"/>
            <w:tcBorders>
              <w:top w:val="nil"/>
              <w:bottom w:val="nil"/>
            </w:tcBorders>
            <w:shd w:val="clear" w:color="auto" w:fill="D9D9D9" w:themeFill="background1" w:themeFillShade="D9"/>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Font</w:t>
            </w:r>
          </w:p>
        </w:tc>
        <w:tc>
          <w:tcPr>
            <w:tcW w:w="2232" w:type="dxa"/>
            <w:tcBorders>
              <w:top w:val="nil"/>
              <w:bottom w:val="nil"/>
            </w:tcBorders>
            <w:shd w:val="clear" w:color="auto" w:fill="D9D9D9" w:themeFill="background1" w:themeFillShade="D9"/>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0,26</w:t>
            </w:r>
          </w:p>
        </w:tc>
        <w:tc>
          <w:tcPr>
            <w:tcW w:w="2232" w:type="dxa"/>
            <w:tcBorders>
              <w:top w:val="nil"/>
              <w:bottom w:val="nil"/>
            </w:tcBorders>
            <w:shd w:val="clear" w:color="auto" w:fill="D9D9D9" w:themeFill="background1" w:themeFillShade="D9"/>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95</w:t>
            </w:r>
          </w:p>
        </w:tc>
      </w:tr>
      <w:tr w:rsidR="00757EF6" w:rsidRPr="002B2169" w:rsidTr="00B45D96">
        <w:trPr>
          <w:jc w:val="center"/>
        </w:trPr>
        <w:tc>
          <w:tcPr>
            <w:tcW w:w="2231" w:type="dxa"/>
            <w:tcBorders>
              <w:top w:val="nil"/>
              <w:bottom w:val="nil"/>
            </w:tcBorders>
            <w:shd w:val="clear" w:color="auto" w:fill="FFFFFF" w:themeFill="background1"/>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PE</w:t>
            </w:r>
          </w:p>
        </w:tc>
        <w:tc>
          <w:tcPr>
            <w:tcW w:w="2232" w:type="dxa"/>
            <w:tcBorders>
              <w:top w:val="nil"/>
              <w:bottom w:val="nil"/>
            </w:tcBorders>
            <w:shd w:val="clear" w:color="auto" w:fill="FFFFFF" w:themeFill="background1"/>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0,02</w:t>
            </w:r>
          </w:p>
        </w:tc>
        <w:tc>
          <w:tcPr>
            <w:tcW w:w="2232" w:type="dxa"/>
            <w:tcBorders>
              <w:top w:val="nil"/>
              <w:bottom w:val="nil"/>
            </w:tcBorders>
            <w:shd w:val="clear" w:color="auto" w:fill="FFFFFF" w:themeFill="background1"/>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150</w:t>
            </w:r>
          </w:p>
        </w:tc>
      </w:tr>
      <w:tr w:rsidR="00757EF6" w:rsidRPr="002B2169" w:rsidTr="00B45D96">
        <w:trPr>
          <w:jc w:val="center"/>
        </w:trPr>
        <w:tc>
          <w:tcPr>
            <w:tcW w:w="2231" w:type="dxa"/>
            <w:tcBorders>
              <w:top w:val="nil"/>
              <w:bottom w:val="nil"/>
            </w:tcBorders>
            <w:shd w:val="clear" w:color="auto" w:fill="D9D9D9" w:themeFill="background1" w:themeFillShade="D9"/>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PVC</w:t>
            </w:r>
          </w:p>
        </w:tc>
        <w:tc>
          <w:tcPr>
            <w:tcW w:w="2232" w:type="dxa"/>
            <w:tcBorders>
              <w:top w:val="nil"/>
              <w:bottom w:val="nil"/>
            </w:tcBorders>
            <w:shd w:val="clear" w:color="auto" w:fill="D9D9D9" w:themeFill="background1" w:themeFillShade="D9"/>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0,0015</w:t>
            </w:r>
          </w:p>
        </w:tc>
        <w:tc>
          <w:tcPr>
            <w:tcW w:w="2232" w:type="dxa"/>
            <w:tcBorders>
              <w:top w:val="nil"/>
              <w:bottom w:val="nil"/>
            </w:tcBorders>
            <w:shd w:val="clear" w:color="auto" w:fill="D9D9D9" w:themeFill="background1" w:themeFillShade="D9"/>
          </w:tcPr>
          <w:p w:rsidR="00757EF6" w:rsidRPr="002B2169" w:rsidRDefault="00757EF6" w:rsidP="00B45D96">
            <w:pPr>
              <w:jc w:val="center"/>
              <w:rPr>
                <w:rFonts w:ascii="Times New Roman" w:eastAsia="Calibri" w:hAnsi="Times New Roman" w:cs="Times New Roman"/>
                <w:bCs/>
                <w:szCs w:val="24"/>
              </w:rPr>
            </w:pPr>
            <w:r w:rsidRPr="002B2169">
              <w:rPr>
                <w:rFonts w:ascii="Times New Roman" w:eastAsia="Calibri" w:hAnsi="Times New Roman" w:cs="Times New Roman"/>
                <w:bCs/>
                <w:szCs w:val="24"/>
              </w:rPr>
              <w:t>140-150</w:t>
            </w:r>
          </w:p>
        </w:tc>
      </w:tr>
      <w:tr w:rsidR="00757EF6" w:rsidRPr="002B2169" w:rsidTr="00B45D96">
        <w:trPr>
          <w:jc w:val="center"/>
        </w:trPr>
        <w:tc>
          <w:tcPr>
            <w:tcW w:w="2231" w:type="dxa"/>
            <w:tcBorders>
              <w:top w:val="nil"/>
            </w:tcBorders>
            <w:shd w:val="clear" w:color="auto" w:fill="D9D9D9" w:themeFill="background1" w:themeFillShade="D9"/>
          </w:tcPr>
          <w:p w:rsidR="00757EF6" w:rsidRPr="00276A39" w:rsidRDefault="00757EF6" w:rsidP="00B45D96">
            <w:pPr>
              <w:jc w:val="center"/>
              <w:rPr>
                <w:rFonts w:ascii="Times New Roman" w:eastAsia="Calibri" w:hAnsi="Times New Roman" w:cs="Times New Roman"/>
                <w:bCs/>
                <w:szCs w:val="24"/>
              </w:rPr>
            </w:pPr>
            <w:proofErr w:type="spellStart"/>
            <w:r w:rsidRPr="00276A39">
              <w:rPr>
                <w:rFonts w:ascii="Times New Roman" w:eastAsia="Calibri" w:hAnsi="Times New Roman" w:cs="Times New Roman"/>
                <w:bCs/>
                <w:szCs w:val="24"/>
              </w:rPr>
              <w:t>Düktil</w:t>
            </w:r>
            <w:proofErr w:type="spellEnd"/>
          </w:p>
        </w:tc>
        <w:tc>
          <w:tcPr>
            <w:tcW w:w="2232" w:type="dxa"/>
            <w:tcBorders>
              <w:top w:val="nil"/>
            </w:tcBorders>
            <w:shd w:val="clear" w:color="auto" w:fill="D9D9D9" w:themeFill="background1" w:themeFillShade="D9"/>
          </w:tcPr>
          <w:p w:rsidR="00757EF6" w:rsidRPr="00276A39" w:rsidRDefault="00757EF6" w:rsidP="00B45D96">
            <w:pPr>
              <w:jc w:val="center"/>
              <w:rPr>
                <w:rFonts w:ascii="Times New Roman" w:eastAsia="Calibri" w:hAnsi="Times New Roman" w:cs="Times New Roman"/>
                <w:bCs/>
                <w:szCs w:val="24"/>
              </w:rPr>
            </w:pPr>
            <w:r w:rsidRPr="00276A39">
              <w:rPr>
                <w:rFonts w:ascii="Times New Roman" w:eastAsia="Calibri" w:hAnsi="Times New Roman" w:cs="Times New Roman"/>
                <w:bCs/>
                <w:szCs w:val="24"/>
              </w:rPr>
              <w:t>0,</w:t>
            </w:r>
            <w:r w:rsidR="00276A39" w:rsidRPr="00276A39">
              <w:rPr>
                <w:rFonts w:ascii="Times New Roman" w:eastAsia="Calibri" w:hAnsi="Times New Roman" w:cs="Times New Roman"/>
                <w:bCs/>
                <w:szCs w:val="24"/>
              </w:rPr>
              <w:t>0</w:t>
            </w:r>
            <w:r w:rsidRPr="00276A39">
              <w:rPr>
                <w:rFonts w:ascii="Times New Roman" w:eastAsia="Calibri" w:hAnsi="Times New Roman" w:cs="Times New Roman"/>
                <w:bCs/>
                <w:szCs w:val="24"/>
              </w:rPr>
              <w:t>5</w:t>
            </w:r>
            <w:r w:rsidR="00276A39" w:rsidRPr="00276A39">
              <w:rPr>
                <w:rFonts w:ascii="Times New Roman" w:eastAsia="Calibri" w:hAnsi="Times New Roman" w:cs="Times New Roman"/>
                <w:bCs/>
                <w:szCs w:val="24"/>
              </w:rPr>
              <w:t>-0,10</w:t>
            </w:r>
          </w:p>
        </w:tc>
        <w:tc>
          <w:tcPr>
            <w:tcW w:w="2232" w:type="dxa"/>
            <w:tcBorders>
              <w:top w:val="nil"/>
            </w:tcBorders>
            <w:shd w:val="clear" w:color="auto" w:fill="D9D9D9" w:themeFill="background1" w:themeFillShade="D9"/>
          </w:tcPr>
          <w:p w:rsidR="00757EF6" w:rsidRPr="00276A39" w:rsidRDefault="00757EF6" w:rsidP="00B45D96">
            <w:pPr>
              <w:jc w:val="center"/>
              <w:rPr>
                <w:rFonts w:ascii="Times New Roman" w:eastAsia="Calibri" w:hAnsi="Times New Roman" w:cs="Times New Roman"/>
                <w:bCs/>
                <w:szCs w:val="24"/>
              </w:rPr>
            </w:pPr>
            <w:r w:rsidRPr="00276A39">
              <w:rPr>
                <w:rFonts w:ascii="Times New Roman" w:eastAsia="Calibri" w:hAnsi="Times New Roman" w:cs="Times New Roman"/>
                <w:bCs/>
                <w:szCs w:val="24"/>
              </w:rPr>
              <w:t>130-150</w:t>
            </w:r>
          </w:p>
        </w:tc>
      </w:tr>
    </w:tbl>
    <w:p w:rsidR="00757EF6" w:rsidRPr="002B2169" w:rsidRDefault="00757EF6" w:rsidP="004C1FB1">
      <w:pPr>
        <w:spacing w:line="271" w:lineRule="auto"/>
        <w:jc w:val="center"/>
        <w:rPr>
          <w:rFonts w:ascii="Times New Roman" w:eastAsia="Calibri" w:hAnsi="Times New Roman" w:cs="Times New Roman"/>
          <w:bCs/>
          <w:szCs w:val="24"/>
        </w:rPr>
      </w:pP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1.3.2.4. Boru çapları, hız ve basınçlar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İçme suyu altyapı tesislerindeki tüm borular, tahmin edilen pik debileri taşıyacak şekilde boyutlandırılmalıdır.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1.3.2.4.1. İletim (isale) hatları   </w:t>
      </w:r>
    </w:p>
    <w:p w:rsidR="004C1FB1" w:rsidRPr="002B2169" w:rsidRDefault="004C1FB1" w:rsidP="004C1FB1">
      <w:pPr>
        <w:tabs>
          <w:tab w:val="left" w:pos="993"/>
        </w:tabs>
        <w:spacing w:line="271" w:lineRule="auto"/>
        <w:rPr>
          <w:rFonts w:ascii="Times New Roman" w:eastAsia="Calibri" w:hAnsi="Times New Roman" w:cs="Times New Roman"/>
          <w:szCs w:val="24"/>
        </w:rPr>
      </w:pPr>
      <w:r>
        <w:rPr>
          <w:rFonts w:ascii="Times New Roman" w:eastAsia="Calibri" w:hAnsi="Times New Roman" w:cs="Times New Roman"/>
          <w:szCs w:val="24"/>
        </w:rPr>
        <w:t xml:space="preserve">Proje hedef yılındaki ortalama günlük tüketim değeri göz önüne alınarak iletim hattı çapı belirlenir. </w:t>
      </w:r>
      <w:proofErr w:type="spellStart"/>
      <w:r>
        <w:rPr>
          <w:rFonts w:ascii="Times New Roman" w:eastAsia="Calibri" w:hAnsi="Times New Roman" w:cs="Times New Roman"/>
          <w:szCs w:val="24"/>
        </w:rPr>
        <w:t>Terfili</w:t>
      </w:r>
      <w:proofErr w:type="spellEnd"/>
      <w:r>
        <w:rPr>
          <w:rFonts w:ascii="Times New Roman" w:eastAsia="Calibri" w:hAnsi="Times New Roman" w:cs="Times New Roman"/>
          <w:szCs w:val="24"/>
        </w:rPr>
        <w:t xml:space="preserve"> iletimlerde pompaj süresi de çapın belirlenmesinde dikkate alınır iletim hattı çapı belirlendikten sonra su kaynağının verimine bağlı olarak hattın geçirebileceği en fazla debi hesaplanır. </w:t>
      </w:r>
    </w:p>
    <w:p w:rsidR="004C1FB1" w:rsidRPr="002B2169" w:rsidRDefault="004C1FB1" w:rsidP="004C1FB1">
      <w:pPr>
        <w:widowControl w:val="0"/>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Cazibeli boru planlanıyorsa hattın güzergahı, boyu, çapı, cinsi, hat üzerindeki basınçlar ve sanat yapıları göz önünde bulundurularak ekonomik analizler yapılmalı ve en uygun çözüm seçilmelidir. </w:t>
      </w:r>
    </w:p>
    <w:p w:rsidR="004C1FB1" w:rsidRPr="002B2169" w:rsidRDefault="004C1FB1" w:rsidP="004C1FB1">
      <w:pPr>
        <w:tabs>
          <w:tab w:val="left" w:pos="993"/>
        </w:tabs>
        <w:spacing w:line="271" w:lineRule="auto"/>
        <w:rPr>
          <w:rFonts w:ascii="Times New Roman" w:eastAsia="Calibri" w:hAnsi="Times New Roman" w:cs="Times New Roman"/>
          <w:szCs w:val="24"/>
        </w:rPr>
      </w:pPr>
      <w:proofErr w:type="spellStart"/>
      <w:r w:rsidRPr="002B2169">
        <w:rPr>
          <w:rFonts w:ascii="Times New Roman" w:eastAsia="Calibri" w:hAnsi="Times New Roman" w:cs="Times New Roman"/>
          <w:szCs w:val="24"/>
        </w:rPr>
        <w:t>Terfili</w:t>
      </w:r>
      <w:proofErr w:type="spellEnd"/>
      <w:r w:rsidRPr="002B2169">
        <w:rPr>
          <w:rFonts w:ascii="Times New Roman" w:eastAsia="Calibri" w:hAnsi="Times New Roman" w:cs="Times New Roman"/>
          <w:szCs w:val="24"/>
        </w:rPr>
        <w:t xml:space="preserve"> sistemlerde iletim hatları için ekonomik çap tayini yapılmalıdır. Ekonomik çap belirlenirken ilk yatırım maliyeti, yük kayıpları ve pompaların verimi gibi faktörler göz önünde bulundurulmalı ve sistemin tüm ömrü boyunca ekonomik açıdan en uygun çözüm seçilmelidir. Ekonomik çap tayininde maliyetler, ilk yatırım maliyeti ve işletme maliyeti olarak iki kalemde ele alınmalı ve toplam maliyeti en aza indiren boru çapı belirlenmelidir. İlk yatırım maliyeti hesaplanırken boru çapına bağlı maliyetler ve kazı maliyetleri gibi faktörler dikkate alınmalıdır. İşletme maliyetleri ise tahmin edilen enerji sarfiyatları ile belirlenmelidir. Verilen bir boru çapı için enerji maliyetini hesaplamak amacıyla şu formül kullanılır: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4"/>
          <w:szCs w:val="24"/>
        </w:rPr>
        <w:object w:dxaOrig="1480" w:dyaOrig="580">
          <v:shape id="_x0000_i1070" type="#_x0000_t75" style="width:1in;height:26.9pt" o:ole="">
            <v:imagedata r:id="rId96" o:title=""/>
          </v:shape>
          <o:OLEObject Type="Embed" ProgID="Equation.3" ShapeID="_x0000_i1070" DrawAspect="Content" ObjectID="_1569305315" r:id="rId97"/>
        </w:object>
      </w:r>
      <w:r w:rsidRPr="002B2169">
        <w:rPr>
          <w:rFonts w:ascii="Times New Roman" w:eastAsia="Calibri" w:hAnsi="Times New Roman" w:cs="Times New Roman"/>
          <w:szCs w:val="24"/>
        </w:rPr>
        <w:tab/>
        <w:t>(</w:t>
      </w:r>
      <w:r w:rsidRPr="002B2169">
        <w:rPr>
          <w:rFonts w:ascii="Times New Roman" w:eastAsia="Calibri" w:hAnsi="Times New Roman" w:cs="Times New Roman"/>
          <w:b/>
          <w:szCs w:val="24"/>
        </w:rPr>
        <w:t>1.12</w:t>
      </w:r>
      <w:r w:rsidRPr="002B2169">
        <w:rPr>
          <w:rFonts w:ascii="Times New Roman" w:eastAsia="Calibri" w:hAnsi="Times New Roman" w:cs="Times New Roman"/>
          <w:szCs w:val="24"/>
        </w:rPr>
        <w:t>)</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P</w:t>
      </w:r>
      <w:r w:rsidRPr="002B2169">
        <w:rPr>
          <w:rFonts w:ascii="Times New Roman" w:eastAsia="Calibri" w:hAnsi="Times New Roman" w:cs="Times New Roman"/>
          <w:szCs w:val="24"/>
        </w:rPr>
        <w:tab/>
        <w:t>Çekilen güç (W)</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Q</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tasarım debisi (m</w:t>
      </w:r>
      <w:r w:rsidRPr="002B2169">
        <w:rPr>
          <w:rFonts w:ascii="Times New Roman" w:eastAsia="Calibri" w:hAnsi="Times New Roman" w:cs="Times New Roman"/>
          <w:szCs w:val="24"/>
          <w:vertAlign w:val="superscript"/>
        </w:rPr>
        <w:t>3</w:t>
      </w:r>
      <w:r w:rsidRPr="002B2169">
        <w:rPr>
          <w:rFonts w:ascii="Times New Roman" w:eastAsia="Calibri" w:hAnsi="Times New Roman" w:cs="Times New Roman"/>
          <w:szCs w:val="24"/>
        </w:rPr>
        <w:t>/</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h</w:t>
      </w:r>
      <w:r w:rsidRPr="002B2169">
        <w:rPr>
          <w:rFonts w:ascii="Times New Roman" w:eastAsia="Calibri" w:hAnsi="Times New Roman" w:cs="Times New Roman"/>
          <w:i/>
          <w:szCs w:val="24"/>
          <w:vertAlign w:val="subscript"/>
        </w:rPr>
        <w:t>S</w:t>
      </w:r>
      <w:proofErr w:type="spellEnd"/>
      <w:r w:rsidRPr="002B2169">
        <w:rPr>
          <w:rFonts w:ascii="Times New Roman" w:eastAsia="Calibri" w:hAnsi="Times New Roman" w:cs="Times New Roman"/>
          <w:i/>
          <w:szCs w:val="24"/>
        </w:rPr>
        <w:tab/>
      </w:r>
      <w:r w:rsidRPr="002B2169">
        <w:rPr>
          <w:rFonts w:ascii="Times New Roman" w:eastAsia="Calibri" w:hAnsi="Times New Roman" w:cs="Times New Roman"/>
          <w:szCs w:val="24"/>
        </w:rPr>
        <w:t>statik kot farkı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h</w:t>
      </w:r>
      <w:r w:rsidRPr="002B2169">
        <w:rPr>
          <w:rFonts w:ascii="Times New Roman" w:eastAsia="Calibri" w:hAnsi="Times New Roman" w:cs="Times New Roman"/>
          <w:i/>
          <w:szCs w:val="24"/>
          <w:vertAlign w:val="subscript"/>
        </w:rPr>
        <w:t>L</w:t>
      </w:r>
      <w:proofErr w:type="spellEnd"/>
      <w:r w:rsidRPr="002B2169">
        <w:rPr>
          <w:rFonts w:ascii="Times New Roman" w:eastAsia="Calibri" w:hAnsi="Times New Roman" w:cs="Times New Roman"/>
          <w:szCs w:val="24"/>
        </w:rPr>
        <w:tab/>
        <w:t xml:space="preserve">toplam yük kaybı (m)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ρ</w:t>
      </w:r>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t xml:space="preserve">suyun </w:t>
      </w:r>
      <w:proofErr w:type="spellStart"/>
      <w:r w:rsidRPr="002B2169">
        <w:rPr>
          <w:rFonts w:ascii="Times New Roman" w:eastAsia="Calibri" w:hAnsi="Times New Roman" w:cs="Times New Roman"/>
          <w:szCs w:val="24"/>
        </w:rPr>
        <w:t>özkütlesi</w:t>
      </w:r>
      <w:proofErr w:type="spellEnd"/>
      <w:r w:rsidRPr="002B2169">
        <w:rPr>
          <w:rFonts w:ascii="Times New Roman" w:eastAsia="Calibri" w:hAnsi="Times New Roman" w:cs="Times New Roman"/>
          <w:szCs w:val="24"/>
        </w:rPr>
        <w:t xml:space="preserve"> (kg/m</w:t>
      </w:r>
      <w:r w:rsidRPr="002B2169">
        <w:rPr>
          <w:rFonts w:ascii="Times New Roman" w:eastAsia="Calibri" w:hAnsi="Times New Roman" w:cs="Times New Roman"/>
          <w:szCs w:val="24"/>
          <w:vertAlign w:val="superscript"/>
        </w:rPr>
        <w:t>3</w:t>
      </w:r>
      <w:r w:rsidRPr="002B2169">
        <w:rPr>
          <w:rFonts w:ascii="Times New Roman" w:eastAsia="Calibri" w:hAnsi="Times New Roman" w:cs="Times New Roman"/>
          <w:szCs w:val="24"/>
        </w:rPr>
        <w:t xml:space="preserve">)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g</w:t>
      </w:r>
      <w:r w:rsidRPr="002B2169">
        <w:rPr>
          <w:rFonts w:ascii="Times New Roman" w:eastAsia="Calibri" w:hAnsi="Times New Roman" w:cs="Times New Roman"/>
          <w:szCs w:val="24"/>
        </w:rPr>
        <w:tab/>
        <w:t>yerçekimi ivmesi (m/sn</w:t>
      </w:r>
      <w:r w:rsidRPr="002B2169">
        <w:rPr>
          <w:rFonts w:ascii="Times New Roman" w:eastAsia="Calibri" w:hAnsi="Times New Roman" w:cs="Times New Roman"/>
          <w:szCs w:val="24"/>
          <w:vertAlign w:val="superscript"/>
        </w:rPr>
        <w:t>2</w:t>
      </w:r>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η</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Pompa ve motor verimi</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Borularda, üretici firmalar tarafından verilen emniyetli basınç sınırları aşılmamalıdır. </w:t>
      </w:r>
      <w:proofErr w:type="spellStart"/>
      <w:r w:rsidRPr="002B2169">
        <w:rPr>
          <w:rFonts w:ascii="Times New Roman" w:eastAsia="Calibri" w:hAnsi="Times New Roman" w:cs="Times New Roman"/>
          <w:szCs w:val="24"/>
        </w:rPr>
        <w:t>Terfili</w:t>
      </w:r>
      <w:proofErr w:type="spellEnd"/>
      <w:r w:rsidRPr="002B2169">
        <w:rPr>
          <w:rFonts w:ascii="Times New Roman" w:eastAsia="Calibri" w:hAnsi="Times New Roman" w:cs="Times New Roman"/>
          <w:szCs w:val="24"/>
        </w:rPr>
        <w:t xml:space="preserve"> ve cazibeli sistemlerde statik basınçlar ve su darbesi etkileri dikkate alınarak boru cins ve tipleri seçilmelidir.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İletim hat</w:t>
      </w:r>
      <w:r>
        <w:rPr>
          <w:rFonts w:ascii="Times New Roman" w:eastAsia="Calibri" w:hAnsi="Times New Roman" w:cs="Times New Roman"/>
          <w:szCs w:val="24"/>
        </w:rPr>
        <w:t>tı hız aralığı hedef yılındaki ortalama günlük tüketim değerine göre alınır. H</w:t>
      </w:r>
      <w:r w:rsidRPr="002B2169">
        <w:rPr>
          <w:rFonts w:ascii="Times New Roman" w:eastAsia="Calibri" w:hAnsi="Times New Roman" w:cs="Times New Roman"/>
          <w:szCs w:val="24"/>
        </w:rPr>
        <w:t>ızlar maksimum günlük tüketim değerinde 0,3-3 m/</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 xml:space="preserve"> arasında olabilir.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1.3.2.4.2. Şebeke ana, esas ve tali boruları</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Şebeke ana, esas ve tali borular maksimum saatlik tüketime (MST) göre boyutlandırılmalıdır. Bu borularda işletme basınçları, nüfusun 50.000’e kadar olduğu yerlerde 20 m, da</w:t>
      </w:r>
      <w:r w:rsidR="00B45D96">
        <w:rPr>
          <w:rFonts w:ascii="Times New Roman" w:eastAsia="Calibri" w:hAnsi="Times New Roman" w:cs="Times New Roman"/>
          <w:szCs w:val="24"/>
        </w:rPr>
        <w:t xml:space="preserve">ha büyük nüfuslu bölgelerde 30 </w:t>
      </w:r>
      <w:r w:rsidRPr="002B2169">
        <w:rPr>
          <w:rFonts w:ascii="Times New Roman" w:eastAsia="Calibri" w:hAnsi="Times New Roman" w:cs="Times New Roman"/>
          <w:szCs w:val="24"/>
        </w:rPr>
        <w:t xml:space="preserve">m’den daha az olmamalıdır. Maksimum statik basınçlar ise </w:t>
      </w:r>
      <w:proofErr w:type="spellStart"/>
      <w:r w:rsidR="00B45D96">
        <w:rPr>
          <w:rFonts w:ascii="Times New Roman" w:eastAsia="Calibri" w:hAnsi="Times New Roman" w:cs="Times New Roman"/>
          <w:szCs w:val="24"/>
        </w:rPr>
        <w:t>topoğr</w:t>
      </w:r>
      <w:r>
        <w:rPr>
          <w:rFonts w:ascii="Times New Roman" w:eastAsia="Calibri" w:hAnsi="Times New Roman" w:cs="Times New Roman"/>
          <w:szCs w:val="24"/>
        </w:rPr>
        <w:t>afik</w:t>
      </w:r>
      <w:proofErr w:type="spellEnd"/>
      <w:r>
        <w:rPr>
          <w:rFonts w:ascii="Times New Roman" w:eastAsia="Calibri" w:hAnsi="Times New Roman" w:cs="Times New Roman"/>
          <w:szCs w:val="24"/>
        </w:rPr>
        <w:t xml:space="preserve"> yapıya göre </w:t>
      </w:r>
      <w:r w:rsidRPr="002B2169">
        <w:rPr>
          <w:rFonts w:ascii="Times New Roman" w:eastAsia="Calibri" w:hAnsi="Times New Roman" w:cs="Times New Roman"/>
          <w:szCs w:val="24"/>
        </w:rPr>
        <w:t>60-</w:t>
      </w:r>
      <w:r w:rsidR="00877A6D">
        <w:rPr>
          <w:rFonts w:ascii="Times New Roman" w:eastAsia="Calibri" w:hAnsi="Times New Roman" w:cs="Times New Roman"/>
          <w:szCs w:val="24"/>
        </w:rPr>
        <w:t>80</w:t>
      </w:r>
      <w:r w:rsidRPr="002B2169">
        <w:rPr>
          <w:rFonts w:ascii="Times New Roman" w:eastAsia="Calibri" w:hAnsi="Times New Roman" w:cs="Times New Roman"/>
          <w:szCs w:val="24"/>
        </w:rPr>
        <w:t xml:space="preserve"> m arasında kabul edil</w:t>
      </w:r>
      <w:r w:rsidR="00C70458">
        <w:rPr>
          <w:rFonts w:ascii="Times New Roman" w:eastAsia="Calibri" w:hAnsi="Times New Roman" w:cs="Times New Roman"/>
          <w:szCs w:val="24"/>
        </w:rPr>
        <w:t>ir</w:t>
      </w:r>
      <w:r w:rsidRPr="002B2169">
        <w:rPr>
          <w:rFonts w:ascii="Times New Roman" w:eastAsia="Calibri" w:hAnsi="Times New Roman" w:cs="Times New Roman"/>
          <w:szCs w:val="24"/>
        </w:rPr>
        <w:t>. Daha yüksek binaların olduğu bölgelerde binaların kendi hidroforu olduğu kabul edilmelidir. Basınçlar, depo kotuna göre hesaplanmalıdır.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Şebeke borularında hızlar, yangın anında 2 m/</w:t>
      </w:r>
      <w:proofErr w:type="spellStart"/>
      <w:r w:rsidRPr="002B2169">
        <w:rPr>
          <w:rFonts w:ascii="Times New Roman" w:eastAsia="Calibri" w:hAnsi="Times New Roman" w:cs="Times New Roman"/>
          <w:szCs w:val="24"/>
        </w:rPr>
        <w:t>sn’yi</w:t>
      </w:r>
      <w:proofErr w:type="spellEnd"/>
      <w:r w:rsidRPr="002B2169">
        <w:rPr>
          <w:rFonts w:ascii="Times New Roman" w:eastAsia="Calibri" w:hAnsi="Times New Roman" w:cs="Times New Roman"/>
          <w:szCs w:val="24"/>
        </w:rPr>
        <w:t xml:space="preserve"> geçmemelidir. Ortalama hızlar 0,8–1,2 m/</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 xml:space="preserve"> arasında olmalıdır.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Şebeke borularında kullanılacak minimum boru çapları Çizelge 1.7’de verilmiştir.</w:t>
      </w:r>
    </w:p>
    <w:p w:rsidR="004C1FB1" w:rsidRPr="002B2169" w:rsidRDefault="004C1FB1" w:rsidP="004C1FB1">
      <w:pPr>
        <w:tabs>
          <w:tab w:val="left" w:pos="993"/>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t>Çizelge 1.7.</w:t>
      </w:r>
      <w:r w:rsidRPr="002B2169">
        <w:rPr>
          <w:rFonts w:ascii="Times New Roman" w:eastAsia="Calibri" w:hAnsi="Times New Roman" w:cs="Times New Roman"/>
          <w:szCs w:val="24"/>
        </w:rPr>
        <w:t xml:space="preserve"> Minimum boru çapları</w:t>
      </w:r>
    </w:p>
    <w:tbl>
      <w:tblPr>
        <w:tblStyle w:val="TabloKlavuzu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3"/>
        <w:gridCol w:w="1237"/>
        <w:gridCol w:w="1381"/>
        <w:gridCol w:w="1304"/>
        <w:gridCol w:w="1984"/>
      </w:tblGrid>
      <w:tr w:rsidR="004C1FB1" w:rsidRPr="002B2169" w:rsidTr="00B45D96">
        <w:trPr>
          <w:jc w:val="center"/>
        </w:trPr>
        <w:tc>
          <w:tcPr>
            <w:tcW w:w="2073" w:type="dxa"/>
            <w:vMerge w:val="restart"/>
            <w:tcBorders>
              <w:top w:val="single" w:sz="4" w:space="0" w:color="auto"/>
              <w:bottom w:val="nil"/>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Nüfus (kişi)</w:t>
            </w:r>
          </w:p>
        </w:tc>
        <w:tc>
          <w:tcPr>
            <w:tcW w:w="2618" w:type="dxa"/>
            <w:gridSpan w:val="2"/>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İki katlı binaların olduğu bölgeler</w:t>
            </w:r>
          </w:p>
        </w:tc>
        <w:tc>
          <w:tcPr>
            <w:tcW w:w="3288" w:type="dxa"/>
            <w:gridSpan w:val="2"/>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Üç ve daha fazla katlı binaların olduğu bölgeler</w:t>
            </w:r>
          </w:p>
        </w:tc>
      </w:tr>
      <w:tr w:rsidR="004C1FB1" w:rsidRPr="002B2169" w:rsidTr="00B45D96">
        <w:trPr>
          <w:jc w:val="center"/>
        </w:trPr>
        <w:tc>
          <w:tcPr>
            <w:tcW w:w="2073" w:type="dxa"/>
            <w:vMerge/>
            <w:tcBorders>
              <w:top w:val="nil"/>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p>
        </w:tc>
        <w:tc>
          <w:tcPr>
            <w:tcW w:w="1237" w:type="dxa"/>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Tali boru (mm)</w:t>
            </w:r>
          </w:p>
        </w:tc>
        <w:tc>
          <w:tcPr>
            <w:tcW w:w="1381" w:type="dxa"/>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Esas ve ana boru (mm)</w:t>
            </w:r>
          </w:p>
        </w:tc>
        <w:tc>
          <w:tcPr>
            <w:tcW w:w="1304" w:type="dxa"/>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Tali boru (mm)</w:t>
            </w:r>
          </w:p>
        </w:tc>
        <w:tc>
          <w:tcPr>
            <w:tcW w:w="1984" w:type="dxa"/>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tabs>
                <w:tab w:val="left" w:pos="993"/>
              </w:tabs>
              <w:jc w:val="center"/>
              <w:rPr>
                <w:rFonts w:ascii="Times New Roman" w:eastAsia="Calibri" w:hAnsi="Times New Roman" w:cs="Times New Roman"/>
                <w:b/>
                <w:szCs w:val="24"/>
              </w:rPr>
            </w:pPr>
            <w:r w:rsidRPr="002B2169">
              <w:rPr>
                <w:rFonts w:ascii="Times New Roman" w:eastAsia="Calibri" w:hAnsi="Times New Roman" w:cs="Times New Roman"/>
                <w:b/>
                <w:szCs w:val="24"/>
              </w:rPr>
              <w:t>Esas ve ana boru (mm)</w:t>
            </w:r>
          </w:p>
        </w:tc>
      </w:tr>
      <w:tr w:rsidR="004C1FB1" w:rsidRPr="002B2169" w:rsidTr="00B45D96">
        <w:trPr>
          <w:jc w:val="center"/>
        </w:trPr>
        <w:tc>
          <w:tcPr>
            <w:tcW w:w="2073"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≤5.000</w:t>
            </w:r>
          </w:p>
        </w:tc>
        <w:tc>
          <w:tcPr>
            <w:tcW w:w="1237"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65</w:t>
            </w:r>
          </w:p>
        </w:tc>
        <w:tc>
          <w:tcPr>
            <w:tcW w:w="1381"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80</w:t>
            </w:r>
          </w:p>
        </w:tc>
        <w:tc>
          <w:tcPr>
            <w:tcW w:w="1304"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80</w:t>
            </w:r>
          </w:p>
        </w:tc>
        <w:tc>
          <w:tcPr>
            <w:tcW w:w="1984" w:type="dxa"/>
            <w:tcBorders>
              <w:top w:val="single" w:sz="4" w:space="0" w:color="auto"/>
            </w:tcBorders>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100</w:t>
            </w:r>
          </w:p>
        </w:tc>
      </w:tr>
      <w:tr w:rsidR="004C1FB1" w:rsidRPr="002B2169" w:rsidTr="00B45D96">
        <w:trPr>
          <w:jc w:val="center"/>
        </w:trPr>
        <w:tc>
          <w:tcPr>
            <w:tcW w:w="2073"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&gt;5.000 ve ≤10.000</w:t>
            </w:r>
          </w:p>
        </w:tc>
        <w:tc>
          <w:tcPr>
            <w:tcW w:w="1237"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65</w:t>
            </w:r>
          </w:p>
        </w:tc>
        <w:tc>
          <w:tcPr>
            <w:tcW w:w="138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100</w:t>
            </w:r>
          </w:p>
        </w:tc>
        <w:tc>
          <w:tcPr>
            <w:tcW w:w="1304"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80</w:t>
            </w:r>
          </w:p>
        </w:tc>
        <w:tc>
          <w:tcPr>
            <w:tcW w:w="1984"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125</w:t>
            </w:r>
          </w:p>
        </w:tc>
      </w:tr>
      <w:tr w:rsidR="004C1FB1" w:rsidRPr="002B2169" w:rsidTr="00B45D96">
        <w:trPr>
          <w:jc w:val="center"/>
        </w:trPr>
        <w:tc>
          <w:tcPr>
            <w:tcW w:w="2073"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&gt;10.000 ve ≤25.000</w:t>
            </w:r>
          </w:p>
        </w:tc>
        <w:tc>
          <w:tcPr>
            <w:tcW w:w="1237"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80</w:t>
            </w:r>
          </w:p>
        </w:tc>
        <w:tc>
          <w:tcPr>
            <w:tcW w:w="1381"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125</w:t>
            </w:r>
          </w:p>
        </w:tc>
        <w:tc>
          <w:tcPr>
            <w:tcW w:w="1304"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100</w:t>
            </w:r>
          </w:p>
        </w:tc>
        <w:tc>
          <w:tcPr>
            <w:tcW w:w="1984"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150</w:t>
            </w:r>
          </w:p>
        </w:tc>
      </w:tr>
      <w:tr w:rsidR="004C1FB1" w:rsidRPr="002B2169" w:rsidTr="00B45D96">
        <w:trPr>
          <w:jc w:val="center"/>
        </w:trPr>
        <w:tc>
          <w:tcPr>
            <w:tcW w:w="2073"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 xml:space="preserve">&gt;25.000 ve </w:t>
            </w:r>
            <w:r w:rsidRPr="002B2169">
              <w:rPr>
                <w:rFonts w:ascii="Times New Roman" w:eastAsia="Calibri" w:hAnsi="Times New Roman" w:cs="Times New Roman"/>
                <w:szCs w:val="24"/>
              </w:rPr>
              <w:lastRenderedPageBreak/>
              <w:t>≤50.000</w:t>
            </w:r>
          </w:p>
        </w:tc>
        <w:tc>
          <w:tcPr>
            <w:tcW w:w="1237"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lastRenderedPageBreak/>
              <w:t>100</w:t>
            </w:r>
          </w:p>
        </w:tc>
        <w:tc>
          <w:tcPr>
            <w:tcW w:w="138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150</w:t>
            </w:r>
          </w:p>
        </w:tc>
        <w:tc>
          <w:tcPr>
            <w:tcW w:w="1304"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125</w:t>
            </w:r>
          </w:p>
        </w:tc>
        <w:tc>
          <w:tcPr>
            <w:tcW w:w="1984"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150</w:t>
            </w:r>
          </w:p>
        </w:tc>
      </w:tr>
      <w:tr w:rsidR="004C1FB1" w:rsidRPr="002B2169" w:rsidTr="00B45D96">
        <w:trPr>
          <w:jc w:val="center"/>
        </w:trPr>
        <w:tc>
          <w:tcPr>
            <w:tcW w:w="2073"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lastRenderedPageBreak/>
              <w:t>&gt;50.000 ve ≤100.000</w:t>
            </w:r>
          </w:p>
        </w:tc>
        <w:tc>
          <w:tcPr>
            <w:tcW w:w="1237"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125</w:t>
            </w:r>
          </w:p>
        </w:tc>
        <w:tc>
          <w:tcPr>
            <w:tcW w:w="1381"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150</w:t>
            </w:r>
          </w:p>
        </w:tc>
        <w:tc>
          <w:tcPr>
            <w:tcW w:w="1304"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125</w:t>
            </w:r>
          </w:p>
        </w:tc>
        <w:tc>
          <w:tcPr>
            <w:tcW w:w="1984" w:type="dxa"/>
            <w:shd w:val="clear" w:color="auto" w:fill="D9D9D9" w:themeFill="background1" w:themeFillShade="D9"/>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150</w:t>
            </w:r>
          </w:p>
        </w:tc>
      </w:tr>
      <w:tr w:rsidR="004C1FB1" w:rsidRPr="002B2169" w:rsidTr="00B45D96">
        <w:trPr>
          <w:jc w:val="center"/>
        </w:trPr>
        <w:tc>
          <w:tcPr>
            <w:tcW w:w="2073"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&gt;100.000</w:t>
            </w:r>
          </w:p>
        </w:tc>
        <w:tc>
          <w:tcPr>
            <w:tcW w:w="1237"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125</w:t>
            </w:r>
          </w:p>
        </w:tc>
        <w:tc>
          <w:tcPr>
            <w:tcW w:w="1381"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150</w:t>
            </w:r>
          </w:p>
        </w:tc>
        <w:tc>
          <w:tcPr>
            <w:tcW w:w="1304"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125</w:t>
            </w:r>
          </w:p>
        </w:tc>
        <w:tc>
          <w:tcPr>
            <w:tcW w:w="1984" w:type="dxa"/>
          </w:tcPr>
          <w:p w:rsidR="004C1FB1" w:rsidRPr="002B2169" w:rsidRDefault="004C1FB1" w:rsidP="00B45D96">
            <w:pPr>
              <w:tabs>
                <w:tab w:val="left" w:pos="993"/>
              </w:tabs>
              <w:jc w:val="center"/>
              <w:rPr>
                <w:rFonts w:ascii="Times New Roman" w:eastAsia="Calibri" w:hAnsi="Times New Roman" w:cs="Times New Roman"/>
                <w:szCs w:val="24"/>
              </w:rPr>
            </w:pPr>
            <w:r w:rsidRPr="002B2169">
              <w:rPr>
                <w:rFonts w:ascii="Times New Roman" w:eastAsia="Calibri" w:hAnsi="Times New Roman" w:cs="Times New Roman"/>
                <w:szCs w:val="24"/>
              </w:rPr>
              <w:t>200</w:t>
            </w:r>
          </w:p>
        </w:tc>
      </w:tr>
    </w:tbl>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1.3.2.5. Hidrolik Modelleme</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İçme suyu şebekeleri gözlü sistemler olarak tasarlanmalıdır. </w:t>
      </w:r>
      <w:r>
        <w:rPr>
          <w:rFonts w:ascii="Times New Roman" w:eastAsia="Calibri" w:hAnsi="Times New Roman" w:cs="Times New Roman"/>
          <w:szCs w:val="24"/>
        </w:rPr>
        <w:t xml:space="preserve">Topografyanın elverişli olmadığı durumlarda dal şebeke olarak tasarlanabilir. </w:t>
      </w:r>
      <w:r w:rsidRPr="002B2169">
        <w:rPr>
          <w:rFonts w:ascii="Times New Roman" w:eastAsia="Calibri" w:hAnsi="Times New Roman" w:cs="Times New Roman"/>
          <w:szCs w:val="24"/>
        </w:rPr>
        <w:t>Gözlü sistemlerin çözümü ve hidrolik modellemesi ile ilgili kriterler bu bölümde verilmiştir.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1.3.2.5.1. Hidrolik çözüm</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Şebeke çözümünde ölü nokta metodu, </w:t>
      </w:r>
      <w:proofErr w:type="spellStart"/>
      <w:r w:rsidRPr="002B2169">
        <w:rPr>
          <w:rFonts w:ascii="Times New Roman" w:eastAsia="Calibri" w:hAnsi="Times New Roman" w:cs="Times New Roman"/>
          <w:szCs w:val="24"/>
        </w:rPr>
        <w:t>Hardy</w:t>
      </w:r>
      <w:proofErr w:type="spellEnd"/>
      <w:r w:rsidRPr="002B2169">
        <w:rPr>
          <w:rFonts w:ascii="Times New Roman" w:eastAsia="Calibri" w:hAnsi="Times New Roman" w:cs="Times New Roman"/>
          <w:szCs w:val="24"/>
        </w:rPr>
        <w:t>-Cross metodu, Newton-</w:t>
      </w:r>
      <w:proofErr w:type="spellStart"/>
      <w:r w:rsidRPr="002B2169">
        <w:rPr>
          <w:rFonts w:ascii="Times New Roman" w:eastAsia="Calibri" w:hAnsi="Times New Roman" w:cs="Times New Roman"/>
          <w:szCs w:val="24"/>
        </w:rPr>
        <w:t>Gradyen</w:t>
      </w:r>
      <w:proofErr w:type="spellEnd"/>
      <w:r w:rsidRPr="002B2169">
        <w:rPr>
          <w:rFonts w:ascii="Times New Roman" w:eastAsia="Calibri" w:hAnsi="Times New Roman" w:cs="Times New Roman"/>
          <w:szCs w:val="24"/>
        </w:rPr>
        <w:t xml:space="preserve"> metodu veya Lineer Teori metodu ile diğer yöntemler kullanılabilir. Bu metotlardan her birinin kullanılması ile ilgili kendine has avantaj ve dezavantajları mevcuttur. </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örnek olarak ölü nokta ve </w:t>
      </w:r>
      <w:proofErr w:type="spellStart"/>
      <w:r w:rsidRPr="002B2169">
        <w:rPr>
          <w:rFonts w:ascii="Times New Roman" w:eastAsia="Calibri" w:hAnsi="Times New Roman" w:cs="Times New Roman"/>
          <w:szCs w:val="24"/>
        </w:rPr>
        <w:t>Hardy</w:t>
      </w:r>
      <w:proofErr w:type="spellEnd"/>
      <w:r w:rsidRPr="002B2169">
        <w:rPr>
          <w:rFonts w:ascii="Times New Roman" w:eastAsia="Calibri" w:hAnsi="Times New Roman" w:cs="Times New Roman"/>
          <w:szCs w:val="24"/>
        </w:rPr>
        <w:t>-Cross yöntemleri ile ilgili hesap detayları verilmiştir.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1.3.2.5.1.1. Ölü nokta metodu</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Şebekenin tüm sokaklarında </w:t>
      </w:r>
      <w:proofErr w:type="spellStart"/>
      <w:r w:rsidRPr="002B2169">
        <w:rPr>
          <w:rFonts w:ascii="Times New Roman" w:eastAsia="Calibri" w:hAnsi="Times New Roman" w:cs="Times New Roman"/>
          <w:szCs w:val="24"/>
        </w:rPr>
        <w:t>üniform</w:t>
      </w:r>
      <w:proofErr w:type="spellEnd"/>
      <w:r w:rsidRPr="002B2169">
        <w:rPr>
          <w:rFonts w:ascii="Times New Roman" w:eastAsia="Calibri" w:hAnsi="Times New Roman" w:cs="Times New Roman"/>
          <w:szCs w:val="24"/>
        </w:rPr>
        <w:t xml:space="preserve"> nüfus dağılımı olmadığından, sokaklara, nüfus yoğunluğuna veya kat adedine göre birer katsayı verilir. Bu katsayılar sokakların birbirine oranla nüfus yüklerini gösterir. Sokak uzunlukları bu katsayılarla çarpılarak, sokakların aynı nüfus yoğunluğuna dönüştürülmüş izafi boyları bulunur. Böylece bütün şebeke </w:t>
      </w:r>
      <w:proofErr w:type="spellStart"/>
      <w:r w:rsidRPr="002B2169">
        <w:rPr>
          <w:rFonts w:ascii="Times New Roman" w:eastAsia="Calibri" w:hAnsi="Times New Roman" w:cs="Times New Roman"/>
          <w:szCs w:val="24"/>
        </w:rPr>
        <w:t>üniform</w:t>
      </w:r>
      <w:proofErr w:type="spellEnd"/>
      <w:r w:rsidRPr="002B2169">
        <w:rPr>
          <w:rFonts w:ascii="Times New Roman" w:eastAsia="Calibri" w:hAnsi="Times New Roman" w:cs="Times New Roman"/>
          <w:szCs w:val="24"/>
        </w:rPr>
        <w:t xml:space="preserve"> nüfus yoğunluğuna sahip hayali bir şebekeye dönüşür. Şebekede dağıtılacak debi, bu izafi boyların toplamına bölünerek şebekenin birim izafi (göreceli) boyuna düşen tüketim şu formülle hesaplanır:</w:t>
      </w:r>
    </w:p>
    <w:p w:rsidR="004C1FB1" w:rsidRPr="002B2169" w:rsidRDefault="004C1FB1" w:rsidP="004C1FB1">
      <w:pPr>
        <w:tabs>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position w:val="-28"/>
          <w:szCs w:val="24"/>
        </w:rPr>
        <w:object w:dxaOrig="1260" w:dyaOrig="620">
          <v:shape id="_x0000_i1071" type="#_x0000_t75" style="width:63.85pt;height:32.55pt" o:ole="">
            <v:imagedata r:id="rId98" o:title=""/>
          </v:shape>
          <o:OLEObject Type="Embed" ProgID="Equation.3" ShapeID="_x0000_i1071" DrawAspect="Content" ObjectID="_1569305316" r:id="rId99"/>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(1.13)</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Burada</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Q</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şebekedeki toplam tasarım debisi (m</w:t>
      </w:r>
      <w:r w:rsidRPr="002B2169">
        <w:rPr>
          <w:rFonts w:ascii="Times New Roman" w:eastAsia="Calibri" w:hAnsi="Times New Roman" w:cs="Times New Roman"/>
          <w:szCs w:val="24"/>
          <w:vertAlign w:val="superscript"/>
        </w:rPr>
        <w:t>3</w:t>
      </w:r>
      <w:r w:rsidRPr="002B2169">
        <w:rPr>
          <w:rFonts w:ascii="Times New Roman" w:eastAsia="Calibri" w:hAnsi="Times New Roman" w:cs="Times New Roman"/>
          <w:szCs w:val="24"/>
        </w:rPr>
        <w:t>/</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L’</w:t>
      </w:r>
      <w:r w:rsidRPr="002B2169">
        <w:rPr>
          <w:rFonts w:ascii="Times New Roman" w:eastAsia="Calibri" w:hAnsi="Times New Roman" w:cs="Times New Roman"/>
          <w:i/>
          <w:szCs w:val="24"/>
        </w:rPr>
        <w:tab/>
      </w:r>
      <w:proofErr w:type="spellStart"/>
      <w:r w:rsidRPr="002B2169">
        <w:rPr>
          <w:rFonts w:ascii="Times New Roman" w:eastAsia="Calibri" w:hAnsi="Times New Roman" w:cs="Times New Roman"/>
          <w:szCs w:val="24"/>
        </w:rPr>
        <w:t>şebke</w:t>
      </w:r>
      <w:proofErr w:type="spellEnd"/>
      <w:r w:rsidRPr="002B2169">
        <w:rPr>
          <w:rFonts w:ascii="Times New Roman" w:eastAsia="Calibri" w:hAnsi="Times New Roman" w:cs="Times New Roman"/>
          <w:szCs w:val="24"/>
        </w:rPr>
        <w:t xml:space="preserve"> boruları izafi boyu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q</w:t>
      </w:r>
      <w:r w:rsidRPr="002B2169">
        <w:rPr>
          <w:rFonts w:ascii="Times New Roman" w:eastAsia="Calibri" w:hAnsi="Times New Roman" w:cs="Times New Roman"/>
          <w:i/>
          <w:szCs w:val="24"/>
          <w:vertAlign w:val="subscript"/>
        </w:rPr>
        <w:t>birim</w:t>
      </w:r>
      <w:proofErr w:type="spellEnd"/>
      <w:r w:rsidRPr="002B2169">
        <w:rPr>
          <w:rFonts w:ascii="Times New Roman" w:eastAsia="Calibri" w:hAnsi="Times New Roman" w:cs="Times New Roman"/>
          <w:szCs w:val="24"/>
        </w:rPr>
        <w:tab/>
        <w:t>Birim izafi boru boyuna düşen debi (m</w:t>
      </w:r>
      <w:r w:rsidRPr="002B2169">
        <w:rPr>
          <w:rFonts w:ascii="Times New Roman" w:eastAsia="Calibri" w:hAnsi="Times New Roman" w:cs="Times New Roman"/>
          <w:szCs w:val="24"/>
          <w:vertAlign w:val="superscript"/>
        </w:rPr>
        <w:t>3</w:t>
      </w:r>
      <w:r w:rsidRPr="002B2169">
        <w:rPr>
          <w:rFonts w:ascii="Times New Roman" w:eastAsia="Calibri" w:hAnsi="Times New Roman" w:cs="Times New Roman"/>
          <w:szCs w:val="24"/>
        </w:rPr>
        <w:t>/m.sn)</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Şebeke ana borularından kesinlikle abonelere su verilemez. Dolayısıyla, toplam izafi boya şebeke ana borusu dahil edilmez. Bir boru hem kendi üzerindeki tüketimi, hem de kendisinden sonra gelen sokağın tüketimini ve ayrıca varsa, karşılanacak herhangi bir özel tüketimin tamamını taşımak zorundadır. </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Şekil A.1’deki sokak ele alınırsa, sokak izafi boyu L’ olduğuna göre A noktasından giren debi yani şebekeden abonelere verilecek debi </w:t>
      </w:r>
      <w:proofErr w:type="spellStart"/>
      <w:r w:rsidRPr="002B2169">
        <w:rPr>
          <w:rFonts w:ascii="Times New Roman" w:eastAsia="Calibri" w:hAnsi="Times New Roman" w:cs="Times New Roman"/>
          <w:szCs w:val="24"/>
        </w:rPr>
        <w:t>Q</w:t>
      </w:r>
      <w:r w:rsidRPr="002B2169">
        <w:rPr>
          <w:rFonts w:ascii="Times New Roman" w:eastAsia="Calibri" w:hAnsi="Times New Roman" w:cs="Times New Roman"/>
          <w:szCs w:val="24"/>
          <w:vertAlign w:val="subscript"/>
        </w:rPr>
        <w:t>sokak</w:t>
      </w:r>
      <w:proofErr w:type="spellEnd"/>
      <w:r w:rsidRPr="002B2169">
        <w:rPr>
          <w:rFonts w:ascii="Times New Roman" w:eastAsia="Calibri" w:hAnsi="Times New Roman" w:cs="Times New Roman"/>
          <w:szCs w:val="24"/>
        </w:rPr>
        <w:t>=</w:t>
      </w:r>
      <w:proofErr w:type="spellStart"/>
      <w:r w:rsidRPr="002B2169">
        <w:rPr>
          <w:rFonts w:ascii="Times New Roman" w:eastAsia="Calibri" w:hAnsi="Times New Roman" w:cs="Times New Roman"/>
          <w:szCs w:val="24"/>
        </w:rPr>
        <w:t>qL</w:t>
      </w:r>
      <w:proofErr w:type="spellEnd"/>
      <w:r w:rsidRPr="002B2169">
        <w:rPr>
          <w:rFonts w:ascii="Times New Roman" w:eastAsia="Calibri" w:hAnsi="Times New Roman" w:cs="Times New Roman"/>
          <w:szCs w:val="24"/>
        </w:rPr>
        <w:t xml:space="preserve">’ olur. B noktasından geçen debi ise (uç debi ve özel debi yoksa) sıfır olur. Buna göre boru çapı </w:t>
      </w:r>
      <w:proofErr w:type="spellStart"/>
      <w:r w:rsidRPr="002B2169">
        <w:rPr>
          <w:rFonts w:ascii="Times New Roman" w:eastAsia="Calibri" w:hAnsi="Times New Roman" w:cs="Times New Roman"/>
          <w:szCs w:val="24"/>
        </w:rPr>
        <w:t>qL</w:t>
      </w:r>
      <w:proofErr w:type="spellEnd"/>
      <w:r w:rsidRPr="002B2169">
        <w:rPr>
          <w:rFonts w:ascii="Times New Roman" w:eastAsia="Calibri" w:hAnsi="Times New Roman" w:cs="Times New Roman"/>
          <w:szCs w:val="24"/>
        </w:rPr>
        <w:t xml:space="preserve">’ debisine göre hesaplandığında, gereksiz yere büyük bir çap seçilmiş olur. Üzerinden debi dağıtımı yapılan şebeke borularında, boru boyunca abonelere su verildiğinden </w:t>
      </w:r>
      <w:proofErr w:type="spellStart"/>
      <w:r w:rsidRPr="002B2169">
        <w:rPr>
          <w:rFonts w:ascii="Times New Roman" w:eastAsia="Calibri" w:hAnsi="Times New Roman" w:cs="Times New Roman"/>
          <w:szCs w:val="24"/>
        </w:rPr>
        <w:t>piyezometrik</w:t>
      </w:r>
      <w:proofErr w:type="spellEnd"/>
      <w:r w:rsidRPr="002B2169">
        <w:rPr>
          <w:rFonts w:ascii="Times New Roman" w:eastAsia="Calibri" w:hAnsi="Times New Roman" w:cs="Times New Roman"/>
          <w:szCs w:val="24"/>
        </w:rPr>
        <w:t xml:space="preserve"> eğim sabit değildir ve debi dağıtımı yapıldıkça hız azalır ve </w:t>
      </w:r>
      <w:proofErr w:type="spellStart"/>
      <w:r w:rsidRPr="002B2169">
        <w:rPr>
          <w:rFonts w:ascii="Times New Roman" w:eastAsia="Calibri" w:hAnsi="Times New Roman" w:cs="Times New Roman"/>
          <w:szCs w:val="24"/>
        </w:rPr>
        <w:t>piyezometrik</w:t>
      </w:r>
      <w:proofErr w:type="spellEnd"/>
      <w:r w:rsidRPr="002B2169">
        <w:rPr>
          <w:rFonts w:ascii="Times New Roman" w:eastAsia="Calibri" w:hAnsi="Times New Roman" w:cs="Times New Roman"/>
          <w:szCs w:val="24"/>
        </w:rPr>
        <w:t xml:space="preserve"> eğim küçülerek gider.</w:t>
      </w:r>
    </w:p>
    <w:p w:rsidR="004C1FB1" w:rsidRPr="002B2169" w:rsidRDefault="004C1FB1" w:rsidP="004C1FB1">
      <w:pPr>
        <w:tabs>
          <w:tab w:val="right" w:pos="8789"/>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szCs w:val="24"/>
        </w:rPr>
        <w:object w:dxaOrig="17925" w:dyaOrig="7470">
          <v:shape id="_x0000_i1072" type="#_x0000_t75" style="width:185.3pt;height:134.6pt" o:ole="">
            <v:imagedata r:id="rId100" o:title="" croptop="11887f" cropbottom="9752f" cropleft="9147f" cropright="41491f"/>
          </v:shape>
          <o:OLEObject Type="Embed" ProgID="AutoCAD.Drawing.15" ShapeID="_x0000_i1072" DrawAspect="Content" ObjectID="_1569305317" r:id="rId101"/>
        </w:object>
      </w:r>
    </w:p>
    <w:p w:rsidR="004C1FB1" w:rsidRPr="002B2169" w:rsidRDefault="004C1FB1" w:rsidP="004C1FB1">
      <w:pPr>
        <w:tabs>
          <w:tab w:val="right" w:pos="8789"/>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t>Şekil 1.1.</w:t>
      </w:r>
      <w:r w:rsidRPr="002B2169">
        <w:rPr>
          <w:rFonts w:ascii="Times New Roman" w:eastAsia="Calibri" w:hAnsi="Times New Roman" w:cs="Times New Roman"/>
          <w:szCs w:val="24"/>
        </w:rPr>
        <w:t xml:space="preserve"> (a) Sokakta su tüketimi dağılımı, (b) boru boyunca debi dağılımı</w:t>
      </w:r>
    </w:p>
    <w:p w:rsidR="004C1FB1" w:rsidRPr="002B2169" w:rsidRDefault="004C1FB1" w:rsidP="004C1FB1">
      <w:pPr>
        <w:tabs>
          <w:tab w:val="left" w:pos="993"/>
        </w:tabs>
        <w:spacing w:line="271" w:lineRule="auto"/>
        <w:rPr>
          <w:rFonts w:ascii="Times New Roman" w:eastAsia="Calibri" w:hAnsi="Times New Roman" w:cs="Times New Roman"/>
          <w:bCs/>
          <w:szCs w:val="24"/>
        </w:rPr>
      </w:pPr>
      <w:r w:rsidRPr="002B2169">
        <w:rPr>
          <w:rFonts w:ascii="Times New Roman" w:eastAsia="Calibri" w:hAnsi="Times New Roman" w:cs="Times New Roman"/>
          <w:szCs w:val="24"/>
        </w:rPr>
        <w:t>Bu sebeple, öyle bir teorik debi bulunmalıdır ki onun vereceği yük kaybı, üçgen debi dağılımının (</w:t>
      </w:r>
      <w:proofErr w:type="spellStart"/>
      <w:r w:rsidRPr="002B2169">
        <w:rPr>
          <w:rFonts w:ascii="Times New Roman" w:eastAsia="Calibri" w:hAnsi="Times New Roman" w:cs="Times New Roman"/>
          <w:szCs w:val="24"/>
        </w:rPr>
        <w:t>üniform</w:t>
      </w:r>
      <w:proofErr w:type="spellEnd"/>
      <w:r w:rsidRPr="002B2169">
        <w:rPr>
          <w:rFonts w:ascii="Times New Roman" w:eastAsia="Calibri" w:hAnsi="Times New Roman" w:cs="Times New Roman"/>
          <w:szCs w:val="24"/>
        </w:rPr>
        <w:t xml:space="preserve"> debi tüketimi) vereceği yük kaybına, yani bu teorik debinin yük kaybı ile üçgen tüketimin yük kaybı birbirine eşit olsun. Bu teorik debi, o sokakta dağıtılan debinin 0.55 katı olarak kabul edilir. Şekil A.2’deki </w:t>
      </w:r>
      <w:r w:rsidRPr="002B2169">
        <w:rPr>
          <w:rFonts w:ascii="Times New Roman" w:eastAsia="Calibri" w:hAnsi="Times New Roman" w:cs="Times New Roman"/>
          <w:bCs/>
          <w:szCs w:val="24"/>
        </w:rPr>
        <w:t>AD ve DG boruları için, DG borusunun başından bu boru boyunca abonelere dağıtılacak Q</w:t>
      </w:r>
      <w:r w:rsidRPr="002B2169">
        <w:rPr>
          <w:rFonts w:ascii="Times New Roman" w:eastAsia="Calibri" w:hAnsi="Times New Roman" w:cs="Times New Roman"/>
          <w:bCs/>
          <w:szCs w:val="24"/>
          <w:vertAlign w:val="subscript"/>
        </w:rPr>
        <w:t>DG</w:t>
      </w:r>
      <w:r w:rsidRPr="002B2169">
        <w:rPr>
          <w:rFonts w:ascii="Times New Roman" w:eastAsia="Calibri" w:hAnsi="Times New Roman" w:cs="Times New Roman"/>
          <w:bCs/>
          <w:szCs w:val="24"/>
        </w:rPr>
        <w:t xml:space="preserve"> dağıtma debisi ile G noktasından doğrudan çekilecek özel debiler (</w:t>
      </w:r>
      <w:proofErr w:type="spellStart"/>
      <w:r w:rsidRPr="002B2169">
        <w:rPr>
          <w:rFonts w:ascii="Times New Roman" w:eastAsia="Calibri" w:hAnsi="Times New Roman" w:cs="Times New Roman"/>
          <w:bCs/>
          <w:i/>
          <w:szCs w:val="24"/>
        </w:rPr>
        <w:t>Q</w:t>
      </w:r>
      <w:r w:rsidRPr="002B2169">
        <w:rPr>
          <w:rFonts w:ascii="Times New Roman" w:eastAsia="Calibri" w:hAnsi="Times New Roman" w:cs="Times New Roman"/>
          <w:bCs/>
          <w:i/>
          <w:szCs w:val="24"/>
          <w:vertAlign w:val="subscript"/>
        </w:rPr>
        <w:t>özel</w:t>
      </w:r>
      <w:proofErr w:type="spellEnd"/>
      <w:r w:rsidRPr="002B2169">
        <w:rPr>
          <w:rFonts w:ascii="Times New Roman" w:eastAsia="Calibri" w:hAnsi="Times New Roman" w:cs="Times New Roman"/>
          <w:bCs/>
          <w:szCs w:val="24"/>
        </w:rPr>
        <w:t>) giriş yapar. Ayrıca yangın debisi de  (</w:t>
      </w:r>
      <w:proofErr w:type="spellStart"/>
      <w:r w:rsidRPr="002B2169">
        <w:rPr>
          <w:rFonts w:ascii="Times New Roman" w:eastAsia="Calibri" w:hAnsi="Times New Roman" w:cs="Times New Roman"/>
          <w:bCs/>
          <w:i/>
          <w:szCs w:val="24"/>
        </w:rPr>
        <w:t>Q</w:t>
      </w:r>
      <w:r w:rsidRPr="002B2169">
        <w:rPr>
          <w:rFonts w:ascii="Times New Roman" w:eastAsia="Calibri" w:hAnsi="Times New Roman" w:cs="Times New Roman"/>
          <w:bCs/>
          <w:i/>
          <w:szCs w:val="24"/>
          <w:vertAlign w:val="subscript"/>
        </w:rPr>
        <w:t>yangın</w:t>
      </w:r>
      <w:proofErr w:type="spellEnd"/>
      <w:r w:rsidRPr="002B2169">
        <w:rPr>
          <w:rFonts w:ascii="Times New Roman" w:eastAsia="Calibri" w:hAnsi="Times New Roman" w:cs="Times New Roman"/>
          <w:bCs/>
          <w:szCs w:val="24"/>
        </w:rPr>
        <w:t>) boruda her an hazır bulundurulur. Q</w:t>
      </w:r>
      <w:r w:rsidRPr="002B2169">
        <w:rPr>
          <w:rFonts w:ascii="Times New Roman" w:eastAsia="Calibri" w:hAnsi="Times New Roman" w:cs="Times New Roman"/>
          <w:bCs/>
          <w:szCs w:val="24"/>
          <w:vertAlign w:val="subscript"/>
        </w:rPr>
        <w:t>DG</w:t>
      </w:r>
      <w:r w:rsidRPr="002B2169">
        <w:rPr>
          <w:rFonts w:ascii="Times New Roman" w:eastAsia="Calibri" w:hAnsi="Times New Roman" w:cs="Times New Roman"/>
          <w:bCs/>
          <w:szCs w:val="24"/>
        </w:rPr>
        <w:t xml:space="preserve"> dağıtma debisi boru boyunca dağıtılarak G noktasında sıfır olur. Buna göre DG borusunun izafi (</w:t>
      </w:r>
      <w:proofErr w:type="spellStart"/>
      <w:r w:rsidRPr="002B2169">
        <w:rPr>
          <w:rFonts w:ascii="Times New Roman" w:eastAsia="Calibri" w:hAnsi="Times New Roman" w:cs="Times New Roman"/>
          <w:bCs/>
          <w:i/>
          <w:szCs w:val="24"/>
        </w:rPr>
        <w:t>Q</w:t>
      </w:r>
      <w:r w:rsidRPr="002B2169">
        <w:rPr>
          <w:rFonts w:ascii="Times New Roman" w:eastAsia="Calibri" w:hAnsi="Times New Roman" w:cs="Times New Roman"/>
          <w:bCs/>
          <w:i/>
          <w:szCs w:val="24"/>
          <w:vertAlign w:val="subscript"/>
        </w:rPr>
        <w:t>DG.izafi</w:t>
      </w:r>
      <w:proofErr w:type="spellEnd"/>
      <w:r w:rsidRPr="002B2169">
        <w:rPr>
          <w:rFonts w:ascii="Times New Roman" w:eastAsia="Calibri" w:hAnsi="Times New Roman" w:cs="Times New Roman"/>
          <w:bCs/>
          <w:szCs w:val="24"/>
        </w:rPr>
        <w:t>) ve hesap debisi (</w:t>
      </w:r>
      <w:proofErr w:type="spellStart"/>
      <w:r w:rsidRPr="002B2169">
        <w:rPr>
          <w:rFonts w:ascii="Times New Roman" w:eastAsia="Calibri" w:hAnsi="Times New Roman" w:cs="Times New Roman"/>
          <w:bCs/>
          <w:i/>
          <w:szCs w:val="24"/>
        </w:rPr>
        <w:t>Q</w:t>
      </w:r>
      <w:r w:rsidRPr="002B2169">
        <w:rPr>
          <w:rFonts w:ascii="Times New Roman" w:eastAsia="Calibri" w:hAnsi="Times New Roman" w:cs="Times New Roman"/>
          <w:bCs/>
          <w:i/>
          <w:szCs w:val="24"/>
          <w:vertAlign w:val="subscript"/>
        </w:rPr>
        <w:t>hesap</w:t>
      </w:r>
      <w:proofErr w:type="spellEnd"/>
      <w:r w:rsidRPr="002B2169">
        <w:rPr>
          <w:rFonts w:ascii="Times New Roman" w:eastAsia="Calibri" w:hAnsi="Times New Roman" w:cs="Times New Roman"/>
          <w:bCs/>
          <w:szCs w:val="24"/>
        </w:rPr>
        <w:t>) şu formüllerle hesaplanır:</w:t>
      </w:r>
    </w:p>
    <w:p w:rsidR="004C1FB1" w:rsidRPr="002B2169" w:rsidRDefault="000774D0" w:rsidP="004C1FB1">
      <w:pPr>
        <w:tabs>
          <w:tab w:val="right" w:pos="9356"/>
        </w:tabs>
        <w:spacing w:line="271" w:lineRule="auto"/>
        <w:rPr>
          <w:rFonts w:ascii="Times New Roman" w:eastAsia="Calibri" w:hAnsi="Times New Roman" w:cs="Times New Roman"/>
          <w:bCs/>
          <w:szCs w:val="24"/>
        </w:rPr>
      </w:pPr>
      <w:r w:rsidRPr="000774D0">
        <w:rPr>
          <w:rFonts w:ascii="Times New Roman" w:eastAsia="Calibri" w:hAnsi="Times New Roman" w:cs="Times New Roman"/>
          <w:bCs/>
          <w:position w:val="-14"/>
          <w:szCs w:val="24"/>
        </w:rPr>
        <w:object w:dxaOrig="2079" w:dyaOrig="380">
          <v:shape id="_x0000_i1073" type="#_x0000_t75" style="width:103.3pt;height:18.8pt" o:ole="">
            <v:imagedata r:id="rId102" o:title=""/>
          </v:shape>
          <o:OLEObject Type="Embed" ProgID="Equation.3" ShapeID="_x0000_i1073" DrawAspect="Content" ObjectID="_1569305318" r:id="rId103"/>
        </w:object>
      </w:r>
      <w:r w:rsidR="004C1FB1" w:rsidRPr="002B2169">
        <w:rPr>
          <w:rFonts w:ascii="Times New Roman" w:eastAsia="Calibri" w:hAnsi="Times New Roman" w:cs="Times New Roman"/>
          <w:bCs/>
          <w:szCs w:val="24"/>
        </w:rPr>
        <w:tab/>
      </w:r>
      <w:r w:rsidR="004C1FB1" w:rsidRPr="002B2169">
        <w:rPr>
          <w:rFonts w:ascii="Times New Roman" w:eastAsia="Calibri" w:hAnsi="Times New Roman" w:cs="Times New Roman"/>
          <w:b/>
          <w:bCs/>
          <w:szCs w:val="24"/>
        </w:rPr>
        <w:t>(1.14.a)</w:t>
      </w:r>
    </w:p>
    <w:p w:rsidR="004C1FB1" w:rsidRPr="002B2169" w:rsidRDefault="000774D0" w:rsidP="004C1FB1">
      <w:pPr>
        <w:tabs>
          <w:tab w:val="right" w:pos="9356"/>
        </w:tabs>
        <w:spacing w:line="271" w:lineRule="auto"/>
        <w:rPr>
          <w:rFonts w:ascii="Times New Roman" w:eastAsia="Calibri" w:hAnsi="Times New Roman" w:cs="Times New Roman"/>
          <w:szCs w:val="24"/>
        </w:rPr>
      </w:pPr>
      <w:r w:rsidRPr="000774D0">
        <w:rPr>
          <w:rFonts w:ascii="Times New Roman" w:eastAsia="Calibri" w:hAnsi="Times New Roman" w:cs="Times New Roman"/>
          <w:bCs/>
          <w:position w:val="-14"/>
          <w:szCs w:val="24"/>
        </w:rPr>
        <w:object w:dxaOrig="3379" w:dyaOrig="380">
          <v:shape id="_x0000_i1074" type="#_x0000_t75" style="width:169.05pt;height:18.8pt" o:ole="" fillcolor="window">
            <v:imagedata r:id="rId104" o:title=""/>
          </v:shape>
          <o:OLEObject Type="Embed" ProgID="Equation.3" ShapeID="_x0000_i1074" DrawAspect="Content" ObjectID="_1569305319" r:id="rId105"/>
        </w:object>
      </w:r>
      <w:r w:rsidR="004C1FB1" w:rsidRPr="002B2169">
        <w:rPr>
          <w:rFonts w:ascii="Times New Roman" w:eastAsia="Calibri" w:hAnsi="Times New Roman" w:cs="Times New Roman"/>
          <w:bCs/>
          <w:szCs w:val="24"/>
        </w:rPr>
        <w:tab/>
      </w:r>
      <w:r w:rsidR="004C1FB1" w:rsidRPr="002B2169">
        <w:rPr>
          <w:rFonts w:ascii="Times New Roman" w:eastAsia="Calibri" w:hAnsi="Times New Roman" w:cs="Times New Roman"/>
          <w:b/>
          <w:bCs/>
          <w:szCs w:val="24"/>
        </w:rPr>
        <w:t>(1.14.b)</w:t>
      </w:r>
    </w:p>
    <w:p w:rsidR="004C1FB1" w:rsidRPr="002B2169" w:rsidRDefault="004C1FB1" w:rsidP="004C1FB1">
      <w:pPr>
        <w:tabs>
          <w:tab w:val="right" w:pos="8789"/>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szCs w:val="24"/>
        </w:rPr>
        <w:object w:dxaOrig="17925" w:dyaOrig="7470">
          <v:shape id="_x0000_i1075" type="#_x0000_t75" style="width:259.85pt;height:219.15pt" o:ole="">
            <v:imagedata r:id="rId106" o:title="" croptop="2782f" cropbottom="4655f" cropleft="9874f" cropright="31066f"/>
          </v:shape>
          <o:OLEObject Type="Embed" ProgID="AutoCAD.Drawing.15" ShapeID="_x0000_i1075" DrawAspect="Content" ObjectID="_1569305320" r:id="rId107"/>
        </w:object>
      </w:r>
    </w:p>
    <w:p w:rsidR="004C1FB1" w:rsidRPr="002B2169" w:rsidRDefault="004C1FB1" w:rsidP="004C1FB1">
      <w:pPr>
        <w:tabs>
          <w:tab w:val="right" w:pos="8789"/>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t>Şekil 1.2.</w:t>
      </w:r>
      <w:r w:rsidRPr="002B2169">
        <w:rPr>
          <w:rFonts w:ascii="Times New Roman" w:eastAsia="Calibri" w:hAnsi="Times New Roman" w:cs="Times New Roman"/>
          <w:szCs w:val="24"/>
        </w:rPr>
        <w:t xml:space="preserve"> İzafi debi dağılımları</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Uç debisinin </w:t>
      </w:r>
      <w:r w:rsidRPr="002B2169">
        <w:rPr>
          <w:rFonts w:ascii="Times New Roman" w:eastAsia="Calibri" w:hAnsi="Times New Roman" w:cs="Times New Roman"/>
          <w:bCs/>
          <w:szCs w:val="24"/>
        </w:rPr>
        <w:t>içinde</w:t>
      </w:r>
      <w:r w:rsidRPr="002B2169">
        <w:rPr>
          <w:rFonts w:ascii="Times New Roman" w:eastAsia="Calibri" w:hAnsi="Times New Roman" w:cs="Times New Roman"/>
          <w:szCs w:val="24"/>
        </w:rPr>
        <w:t xml:space="preserve">, Şekil A.2’de verildiği gibi, bu borudan su alan sonraki sokakların ihtiyacı da (sadece dağıtma debisi) vardır. Yani </w:t>
      </w:r>
      <w:proofErr w:type="spellStart"/>
      <w:r w:rsidRPr="002B2169">
        <w:rPr>
          <w:rFonts w:ascii="Times New Roman" w:eastAsia="Calibri" w:hAnsi="Times New Roman" w:cs="Times New Roman"/>
          <w:i/>
          <w:szCs w:val="24"/>
        </w:rPr>
        <w:t>Q</w:t>
      </w:r>
      <w:r w:rsidRPr="002B2169">
        <w:rPr>
          <w:rFonts w:ascii="Times New Roman" w:eastAsia="Calibri" w:hAnsi="Times New Roman" w:cs="Times New Roman"/>
          <w:i/>
          <w:szCs w:val="24"/>
          <w:vertAlign w:val="subscript"/>
        </w:rPr>
        <w:t>uç</w:t>
      </w:r>
      <w:proofErr w:type="spellEnd"/>
      <w:r w:rsidRPr="002B2169">
        <w:rPr>
          <w:rFonts w:ascii="Times New Roman" w:eastAsia="Calibri" w:hAnsi="Times New Roman" w:cs="Times New Roman"/>
          <w:szCs w:val="24"/>
        </w:rPr>
        <w:t xml:space="preserve"> = </w:t>
      </w:r>
      <w:proofErr w:type="spellStart"/>
      <w:r w:rsidRPr="002B2169">
        <w:rPr>
          <w:rFonts w:ascii="Times New Roman" w:eastAsia="Calibri" w:hAnsi="Times New Roman" w:cs="Times New Roman"/>
          <w:i/>
          <w:szCs w:val="24"/>
        </w:rPr>
        <w:t>Q</w:t>
      </w:r>
      <w:r w:rsidRPr="002B2169">
        <w:rPr>
          <w:rFonts w:ascii="Times New Roman" w:eastAsia="Calibri" w:hAnsi="Times New Roman" w:cs="Times New Roman"/>
          <w:i/>
          <w:szCs w:val="24"/>
          <w:vertAlign w:val="subscript"/>
        </w:rPr>
        <w:t>sonraki</w:t>
      </w:r>
      <w:proofErr w:type="spellEnd"/>
      <w:r w:rsidRPr="002B2169">
        <w:rPr>
          <w:rFonts w:ascii="Times New Roman" w:eastAsia="Calibri" w:hAnsi="Times New Roman" w:cs="Times New Roman"/>
          <w:szCs w:val="24"/>
        </w:rPr>
        <w:t xml:space="preserve"> şeklinde yazılır. Bu durumda debi dağılımı yamuk şeklinde ortaya çıkar ve Şekil 1.2’deki AD borusunun izafi </w:t>
      </w:r>
      <w:r w:rsidRPr="002B2169">
        <w:rPr>
          <w:rFonts w:ascii="Times New Roman" w:eastAsia="Calibri" w:hAnsi="Times New Roman" w:cs="Times New Roman"/>
          <w:bCs/>
          <w:szCs w:val="24"/>
        </w:rPr>
        <w:t>(</w:t>
      </w:r>
      <w:proofErr w:type="spellStart"/>
      <w:r w:rsidRPr="002B2169">
        <w:rPr>
          <w:rFonts w:ascii="Times New Roman" w:eastAsia="Calibri" w:hAnsi="Times New Roman" w:cs="Times New Roman"/>
          <w:bCs/>
          <w:i/>
          <w:szCs w:val="24"/>
        </w:rPr>
        <w:t>Q</w:t>
      </w:r>
      <w:r w:rsidRPr="002B2169">
        <w:rPr>
          <w:rFonts w:ascii="Times New Roman" w:eastAsia="Calibri" w:hAnsi="Times New Roman" w:cs="Times New Roman"/>
          <w:bCs/>
          <w:i/>
          <w:szCs w:val="24"/>
          <w:vertAlign w:val="subscript"/>
        </w:rPr>
        <w:t>AD.izafi</w:t>
      </w:r>
      <w:proofErr w:type="spellEnd"/>
      <w:r w:rsidRPr="002B2169">
        <w:rPr>
          <w:rFonts w:ascii="Times New Roman" w:eastAsia="Calibri" w:hAnsi="Times New Roman" w:cs="Times New Roman"/>
          <w:bCs/>
          <w:szCs w:val="24"/>
        </w:rPr>
        <w:t>) ve hesap debisi (</w:t>
      </w:r>
      <w:proofErr w:type="spellStart"/>
      <w:r w:rsidRPr="002B2169">
        <w:rPr>
          <w:rFonts w:ascii="Times New Roman" w:eastAsia="Calibri" w:hAnsi="Times New Roman" w:cs="Times New Roman"/>
          <w:bCs/>
          <w:i/>
          <w:szCs w:val="24"/>
        </w:rPr>
        <w:t>Q</w:t>
      </w:r>
      <w:r w:rsidRPr="002B2169">
        <w:rPr>
          <w:rFonts w:ascii="Times New Roman" w:eastAsia="Calibri" w:hAnsi="Times New Roman" w:cs="Times New Roman"/>
          <w:bCs/>
          <w:i/>
          <w:szCs w:val="24"/>
          <w:vertAlign w:val="subscript"/>
        </w:rPr>
        <w:t>hesap</w:t>
      </w:r>
      <w:proofErr w:type="spellEnd"/>
      <w:r w:rsidRPr="002B2169">
        <w:rPr>
          <w:rFonts w:ascii="Times New Roman" w:eastAsia="Calibri" w:hAnsi="Times New Roman" w:cs="Times New Roman"/>
          <w:bCs/>
          <w:szCs w:val="24"/>
        </w:rPr>
        <w:t>)</w:t>
      </w:r>
      <w:r w:rsidRPr="002B2169">
        <w:rPr>
          <w:rFonts w:ascii="Times New Roman" w:eastAsia="Calibri" w:hAnsi="Times New Roman" w:cs="Times New Roman"/>
          <w:szCs w:val="24"/>
        </w:rPr>
        <w:t xml:space="preserve"> debileri şu formüllerle hesaplanır:</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12"/>
          <w:szCs w:val="24"/>
        </w:rPr>
        <w:object w:dxaOrig="1620" w:dyaOrig="320">
          <v:shape id="_x0000_i1076" type="#_x0000_t75" style="width:80.15pt;height:16.9pt" o:ole="">
            <v:imagedata r:id="rId108" o:title=""/>
          </v:shape>
          <o:OLEObject Type="Embed" ProgID="Equation.3" ShapeID="_x0000_i1076" DrawAspect="Content" ObjectID="_1569305321" r:id="rId109"/>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(1.14.c)</w:t>
      </w:r>
    </w:p>
    <w:p w:rsidR="004C1FB1" w:rsidRPr="002B2169" w:rsidRDefault="004C1FB1" w:rsidP="004C1FB1">
      <w:pPr>
        <w:tabs>
          <w:tab w:val="right" w:pos="9356"/>
        </w:tabs>
        <w:spacing w:line="271" w:lineRule="auto"/>
        <w:rPr>
          <w:rFonts w:ascii="Times New Roman" w:eastAsia="Calibri" w:hAnsi="Times New Roman" w:cs="Times New Roman"/>
          <w:b/>
          <w:bCs/>
          <w:szCs w:val="24"/>
        </w:rPr>
      </w:pPr>
      <w:r w:rsidRPr="002B2169">
        <w:rPr>
          <w:rFonts w:ascii="Times New Roman" w:eastAsia="Calibri" w:hAnsi="Times New Roman" w:cs="Times New Roman"/>
          <w:bCs/>
          <w:position w:val="-12"/>
          <w:szCs w:val="24"/>
        </w:rPr>
        <w:object w:dxaOrig="3440" w:dyaOrig="320">
          <v:shape id="_x0000_i1077" type="#_x0000_t75" style="width:172.8pt;height:16.9pt" o:ole="" fillcolor="window">
            <v:imagedata r:id="rId110" o:title=""/>
          </v:shape>
          <o:OLEObject Type="Embed" ProgID="Equation.3" ShapeID="_x0000_i1077" DrawAspect="Content" ObjectID="_1569305322" r:id="rId111"/>
        </w:object>
      </w:r>
      <w:r w:rsidRPr="002B2169">
        <w:rPr>
          <w:rFonts w:ascii="Times New Roman" w:eastAsia="Calibri" w:hAnsi="Times New Roman" w:cs="Times New Roman"/>
          <w:bCs/>
          <w:szCs w:val="24"/>
        </w:rPr>
        <w:tab/>
      </w:r>
      <w:r w:rsidRPr="002B2169">
        <w:rPr>
          <w:rFonts w:ascii="Times New Roman" w:eastAsia="Calibri" w:hAnsi="Times New Roman" w:cs="Times New Roman"/>
          <w:b/>
          <w:bCs/>
          <w:szCs w:val="24"/>
        </w:rPr>
        <w:t>(1.14.d)</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Ölü nokta metodunda, şebeke bir takım gözlere yani kapalı devrelere bölünür. Gözler, nüfusun yoğun olduğu ana cadde ve ana sokaklardan geçen esas borularla oluşturulur. Ölü noktaya iki koldan su geldiği düşünülür. Göze giren sular, hatlar (sokaklar) boyunca evlere dağıtılarak bir noktada bitirilir. Her iki koldan gelen suların bittiği kabul edilen bu noktaya ölü nokta denir.</w:t>
      </w:r>
      <w:r w:rsidRPr="002B2169">
        <w:rPr>
          <w:rFonts w:ascii="Times New Roman" w:eastAsia="Calibri" w:hAnsi="Times New Roman" w:cs="Times New Roman"/>
          <w:bCs/>
          <w:szCs w:val="24"/>
        </w:rPr>
        <w:t xml:space="preserve"> Esas boru boylarının toplam uzunluğu 2.0 km’yi veya </w:t>
      </w:r>
      <w:r w:rsidRPr="002B2169">
        <w:rPr>
          <w:rFonts w:ascii="Times New Roman" w:eastAsia="Calibri" w:hAnsi="Times New Roman" w:cs="Times New Roman"/>
          <w:szCs w:val="24"/>
        </w:rPr>
        <w:t xml:space="preserve">bu gözden beslenen tali boruların boyları toplamı da 4.5 km’yi </w:t>
      </w:r>
      <w:r w:rsidRPr="002B2169">
        <w:rPr>
          <w:rFonts w:ascii="Times New Roman" w:eastAsia="Calibri" w:hAnsi="Times New Roman" w:cs="Times New Roman"/>
          <w:bCs/>
          <w:szCs w:val="24"/>
        </w:rPr>
        <w:t>geçerse göz sayısı artırılır. Bu durumda, esas boruların teşkil ettiği her göz için bir ölü nokta olmalıdır.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Ölü noktaya, akış yönünde her iki koldan gidildiğinde meydana gelen yük kayıpları birbirine eşit olmalıdır. Yani ölü noktanın hemen sağındaki ve hemen solundaki iki noktanın basınçları birbirine eşit olmalıdır. Ancak bunu elde etmek fazla sayıda deneme-yanılmayı gerektirebileceğinden belli bir </w:t>
      </w:r>
      <w:proofErr w:type="spellStart"/>
      <w:r w:rsidRPr="002B2169">
        <w:rPr>
          <w:rFonts w:ascii="Times New Roman" w:eastAsia="Calibri" w:hAnsi="Times New Roman" w:cs="Times New Roman"/>
          <w:szCs w:val="24"/>
        </w:rPr>
        <w:t>yaklaşıklıkla</w:t>
      </w:r>
      <w:proofErr w:type="spellEnd"/>
      <w:r w:rsidRPr="002B2169">
        <w:rPr>
          <w:rFonts w:ascii="Times New Roman" w:eastAsia="Calibri" w:hAnsi="Times New Roman" w:cs="Times New Roman"/>
          <w:szCs w:val="24"/>
        </w:rPr>
        <w:t xml:space="preserve"> yetinilir. Dengelemede; gözü teşkil eden esas borulardaki yük kayıpları farkının, gelecekteki nüfusu 50.000’den az olan kentlerde 1.00 m, 50.000’den fazla olan kentlerde 2.00 metre </w:t>
      </w:r>
      <w:proofErr w:type="spellStart"/>
      <w:r w:rsidRPr="002B2169">
        <w:rPr>
          <w:rFonts w:ascii="Times New Roman" w:eastAsia="Calibri" w:hAnsi="Times New Roman" w:cs="Times New Roman"/>
          <w:szCs w:val="24"/>
        </w:rPr>
        <w:t>yaklaşıklıkla</w:t>
      </w:r>
      <w:proofErr w:type="spellEnd"/>
      <w:r w:rsidRPr="002B2169">
        <w:rPr>
          <w:rFonts w:ascii="Times New Roman" w:eastAsia="Calibri" w:hAnsi="Times New Roman" w:cs="Times New Roman"/>
          <w:szCs w:val="24"/>
        </w:rPr>
        <w:t xml:space="preserve"> sağlanması yeterlidir.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1.3.2.5.1.2. </w:t>
      </w:r>
      <w:proofErr w:type="spellStart"/>
      <w:r w:rsidRPr="002B2169">
        <w:rPr>
          <w:rFonts w:ascii="Times New Roman" w:eastAsia="Calibri" w:hAnsi="Times New Roman" w:cs="Times New Roman"/>
          <w:b/>
          <w:szCs w:val="24"/>
        </w:rPr>
        <w:t>Hardy</w:t>
      </w:r>
      <w:proofErr w:type="spellEnd"/>
      <w:r w:rsidRPr="002B2169">
        <w:rPr>
          <w:rFonts w:ascii="Times New Roman" w:eastAsia="Calibri" w:hAnsi="Times New Roman" w:cs="Times New Roman"/>
          <w:b/>
          <w:szCs w:val="24"/>
        </w:rPr>
        <w:t>-Cross metodu</w:t>
      </w:r>
    </w:p>
    <w:p w:rsidR="004C1FB1" w:rsidRPr="002B2169" w:rsidRDefault="004C1FB1" w:rsidP="004C1FB1">
      <w:pPr>
        <w:tabs>
          <w:tab w:val="left" w:pos="993"/>
        </w:tabs>
        <w:spacing w:line="271" w:lineRule="auto"/>
        <w:rPr>
          <w:rFonts w:ascii="Times New Roman" w:eastAsia="Calibri" w:hAnsi="Times New Roman" w:cs="Times New Roman"/>
          <w:szCs w:val="24"/>
        </w:rPr>
      </w:pPr>
      <w:proofErr w:type="spellStart"/>
      <w:r w:rsidRPr="002B2169">
        <w:rPr>
          <w:rFonts w:ascii="Times New Roman" w:eastAsia="Calibri" w:hAnsi="Times New Roman" w:cs="Times New Roman"/>
          <w:szCs w:val="24"/>
        </w:rPr>
        <w:t>Hardy</w:t>
      </w:r>
      <w:proofErr w:type="spellEnd"/>
      <w:r w:rsidRPr="002B2169">
        <w:rPr>
          <w:rFonts w:ascii="Times New Roman" w:eastAsia="Calibri" w:hAnsi="Times New Roman" w:cs="Times New Roman"/>
          <w:szCs w:val="24"/>
        </w:rPr>
        <w:t xml:space="preserve">-Cross metodu verilen bir içme suyu şebekesi (dal şebekeler hariç) için verilen düğüm noktası debileri ile durağan durum çözümü sunmaktadır. Çözüm algoritması </w:t>
      </w:r>
      <w:proofErr w:type="spellStart"/>
      <w:r w:rsidRPr="002B2169">
        <w:rPr>
          <w:rFonts w:ascii="Times New Roman" w:eastAsia="Calibri" w:hAnsi="Times New Roman" w:cs="Times New Roman"/>
          <w:szCs w:val="24"/>
        </w:rPr>
        <w:t>iteratif</w:t>
      </w:r>
      <w:proofErr w:type="spellEnd"/>
      <w:r w:rsidRPr="002B2169">
        <w:rPr>
          <w:rFonts w:ascii="Times New Roman" w:eastAsia="Calibri" w:hAnsi="Times New Roman" w:cs="Times New Roman"/>
          <w:szCs w:val="24"/>
        </w:rPr>
        <w:t xml:space="preserve"> olup, </w:t>
      </w:r>
      <w:r w:rsidRPr="002B2169">
        <w:rPr>
          <w:rFonts w:ascii="Times New Roman" w:eastAsia="Calibri" w:hAnsi="Times New Roman" w:cs="Times New Roman"/>
          <w:i/>
          <w:szCs w:val="24"/>
        </w:rPr>
        <w:t>P</w:t>
      </w:r>
      <w:r w:rsidRPr="002B2169">
        <w:rPr>
          <w:rFonts w:ascii="Times New Roman" w:eastAsia="Calibri" w:hAnsi="Times New Roman" w:cs="Times New Roman"/>
          <w:szCs w:val="24"/>
        </w:rPr>
        <w:t xml:space="preserve"> sayıda boru ve </w:t>
      </w:r>
      <w:r w:rsidRPr="002B2169">
        <w:rPr>
          <w:rFonts w:ascii="Times New Roman" w:eastAsia="Calibri" w:hAnsi="Times New Roman" w:cs="Times New Roman"/>
          <w:i/>
          <w:szCs w:val="24"/>
        </w:rPr>
        <w:t>n</w:t>
      </w:r>
      <w:r w:rsidRPr="002B2169">
        <w:rPr>
          <w:rFonts w:ascii="Times New Roman" w:eastAsia="Calibri" w:hAnsi="Times New Roman" w:cs="Times New Roman"/>
          <w:szCs w:val="24"/>
        </w:rPr>
        <w:t xml:space="preserve"> sayıda gözden oluşan bir içme suyu şebekesinin durağan çözümü için şu adımlar takip edilir:</w:t>
      </w:r>
    </w:p>
    <w:p w:rsidR="004C1FB1" w:rsidRPr="002B2169" w:rsidRDefault="004C1FB1" w:rsidP="004C1FB1">
      <w:pPr>
        <w:numPr>
          <w:ilvl w:val="0"/>
          <w:numId w:val="17"/>
        </w:numPr>
        <w:tabs>
          <w:tab w:val="left" w:pos="709"/>
          <w:tab w:val="num" w:pos="1276"/>
        </w:tabs>
        <w:spacing w:line="271" w:lineRule="auto"/>
        <w:ind w:left="709" w:right="-2"/>
        <w:rPr>
          <w:rFonts w:ascii="Times New Roman" w:eastAsia="Calibri" w:hAnsi="Times New Roman" w:cs="Times New Roman"/>
          <w:szCs w:val="24"/>
        </w:rPr>
      </w:pPr>
      <w:r w:rsidRPr="002B2169">
        <w:rPr>
          <w:rFonts w:ascii="Times New Roman" w:eastAsia="Calibri" w:hAnsi="Times New Roman" w:cs="Times New Roman"/>
          <w:szCs w:val="24"/>
        </w:rPr>
        <w:t>Gözler oluşturulur, her bir göz numaralandırılır ve her bir gözdeki yük kayıpları için bir baz akış yönü belirlenir. Saat yönü pozitif ve tersi negatif olabilir.</w:t>
      </w:r>
    </w:p>
    <w:p w:rsidR="004C1FB1" w:rsidRPr="002B2169" w:rsidRDefault="004C1FB1" w:rsidP="004C1FB1">
      <w:pPr>
        <w:numPr>
          <w:ilvl w:val="0"/>
          <w:numId w:val="17"/>
        </w:numPr>
        <w:tabs>
          <w:tab w:val="left" w:pos="709"/>
          <w:tab w:val="num" w:pos="1276"/>
        </w:tabs>
        <w:spacing w:line="271" w:lineRule="auto"/>
        <w:ind w:left="709" w:right="-2"/>
        <w:rPr>
          <w:rFonts w:ascii="Times New Roman" w:eastAsia="Calibri" w:hAnsi="Times New Roman" w:cs="Times New Roman"/>
          <w:szCs w:val="24"/>
        </w:rPr>
      </w:pPr>
      <w:r w:rsidRPr="002B2169">
        <w:rPr>
          <w:rFonts w:ascii="Times New Roman" w:eastAsia="Calibri" w:hAnsi="Times New Roman" w:cs="Times New Roman"/>
          <w:szCs w:val="24"/>
        </w:rPr>
        <w:t>Kütlenin korunumu yasası kullanılarak her bir boru için debilerin başlangıç değerleri yazılır. Bir borunun bir gözde hesaba katılan debisi pozitif olurken, diğer bir gözde negatif olabilir.</w:t>
      </w:r>
    </w:p>
    <w:p w:rsidR="004C1FB1" w:rsidRPr="002B2169" w:rsidRDefault="004C1FB1" w:rsidP="004C1FB1">
      <w:pPr>
        <w:tabs>
          <w:tab w:val="left" w:pos="2977"/>
          <w:tab w:val="right" w:pos="9356"/>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position w:val="-14"/>
          <w:szCs w:val="24"/>
        </w:rPr>
        <w:object w:dxaOrig="800" w:dyaOrig="380">
          <v:shape id="_x0000_i1078" type="#_x0000_t75" style="width:39.45pt;height:17.55pt" o:ole="">
            <v:imagedata r:id="rId112" o:title=""/>
          </v:shape>
          <o:OLEObject Type="Embed" ProgID="Equation.3" ShapeID="_x0000_i1078" DrawAspect="Content" ObjectID="_1569305323" r:id="rId113"/>
        </w:object>
      </w:r>
      <w:r w:rsidRPr="002B2169">
        <w:rPr>
          <w:rFonts w:ascii="Times New Roman" w:eastAsia="Calibri" w:hAnsi="Times New Roman" w:cs="Times New Roman"/>
          <w:szCs w:val="24"/>
        </w:rPr>
        <w:tab/>
      </w:r>
      <w:r w:rsidRPr="002B2169">
        <w:rPr>
          <w:rFonts w:ascii="Times New Roman" w:eastAsia="Calibri" w:hAnsi="Times New Roman" w:cs="Times New Roman"/>
          <w:i/>
          <w:szCs w:val="24"/>
        </w:rPr>
        <w:t>j</w:t>
      </w:r>
      <w:r w:rsidRPr="002B2169">
        <w:rPr>
          <w:rFonts w:ascii="Times New Roman" w:eastAsia="Calibri" w:hAnsi="Times New Roman" w:cs="Times New Roman"/>
          <w:szCs w:val="24"/>
        </w:rPr>
        <w:t xml:space="preserve"> = 1, 2, </w:t>
      </w:r>
      <w:proofErr w:type="gramStart"/>
      <w:r w:rsidRPr="002B2169">
        <w:rPr>
          <w:rFonts w:ascii="Times New Roman" w:eastAsia="Calibri" w:hAnsi="Times New Roman" w:cs="Times New Roman"/>
          <w:szCs w:val="24"/>
        </w:rPr>
        <w:t>...,</w:t>
      </w:r>
      <w:proofErr w:type="gramEnd"/>
      <w:r w:rsidRPr="002B2169">
        <w:rPr>
          <w:rFonts w:ascii="Times New Roman" w:eastAsia="Calibri" w:hAnsi="Times New Roman" w:cs="Times New Roman"/>
          <w:szCs w:val="24"/>
        </w:rPr>
        <w:t xml:space="preserve"> </w:t>
      </w:r>
      <w:r w:rsidRPr="002B2169">
        <w:rPr>
          <w:rFonts w:ascii="Times New Roman" w:eastAsia="Calibri" w:hAnsi="Times New Roman" w:cs="Times New Roman"/>
          <w:i/>
          <w:szCs w:val="24"/>
        </w:rPr>
        <w:t>P</w:t>
      </w:r>
      <w:r w:rsidRPr="002B2169">
        <w:rPr>
          <w:rFonts w:ascii="Times New Roman" w:eastAsia="Calibri" w:hAnsi="Times New Roman" w:cs="Times New Roman"/>
          <w:i/>
          <w:szCs w:val="24"/>
        </w:rPr>
        <w:tab/>
      </w:r>
      <w:r w:rsidRPr="002B2169">
        <w:rPr>
          <w:rFonts w:ascii="Times New Roman" w:eastAsia="Calibri" w:hAnsi="Times New Roman" w:cs="Times New Roman"/>
          <w:b/>
          <w:szCs w:val="24"/>
        </w:rPr>
        <w:t>(1.15.a)</w:t>
      </w:r>
    </w:p>
    <w:p w:rsidR="004C1FB1" w:rsidRPr="002B2169" w:rsidRDefault="004C1FB1" w:rsidP="004C1FB1">
      <w:pPr>
        <w:tabs>
          <w:tab w:val="left" w:pos="2520"/>
          <w:tab w:val="right" w:pos="8280"/>
        </w:tabs>
        <w:spacing w:line="271" w:lineRule="auto"/>
        <w:ind w:left="709" w:right="-2"/>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r w:rsidRPr="002B2169">
        <w:rPr>
          <w:rFonts w:ascii="Times New Roman" w:eastAsia="Calibri" w:hAnsi="Times New Roman" w:cs="Times New Roman"/>
          <w:position w:val="-14"/>
          <w:szCs w:val="24"/>
        </w:rPr>
        <w:object w:dxaOrig="320" w:dyaOrig="380">
          <v:shape id="_x0000_i1079" type="#_x0000_t75" style="width:16.9pt;height:17.55pt" o:ole="">
            <v:imagedata r:id="rId114" o:title=""/>
          </v:shape>
          <o:OLEObject Type="Embed" ProgID="Equation.3" ShapeID="_x0000_i1079" DrawAspect="Content" ObjectID="_1569305324" r:id="rId115"/>
        </w:object>
      </w:r>
      <w:r w:rsidRPr="002B2169">
        <w:rPr>
          <w:rFonts w:ascii="Times New Roman" w:eastAsia="Calibri" w:hAnsi="Times New Roman" w:cs="Times New Roman"/>
          <w:szCs w:val="24"/>
        </w:rPr>
        <w:t xml:space="preserve">, </w:t>
      </w:r>
      <w:r w:rsidRPr="002B2169">
        <w:rPr>
          <w:rFonts w:ascii="Times New Roman" w:eastAsia="Calibri" w:hAnsi="Times New Roman" w:cs="Times New Roman"/>
          <w:i/>
          <w:szCs w:val="24"/>
        </w:rPr>
        <w:t>j</w:t>
      </w:r>
      <w:r w:rsidRPr="002B2169">
        <w:rPr>
          <w:rFonts w:ascii="Times New Roman" w:eastAsia="Calibri" w:hAnsi="Times New Roman" w:cs="Times New Roman"/>
          <w:szCs w:val="24"/>
        </w:rPr>
        <w:t xml:space="preserve"> no.lu borudaki su debisi ve </w:t>
      </w:r>
      <w:r w:rsidRPr="002B2169">
        <w:rPr>
          <w:rFonts w:ascii="Times New Roman" w:eastAsia="Calibri" w:hAnsi="Times New Roman" w:cs="Times New Roman"/>
          <w:position w:val="-14"/>
          <w:szCs w:val="24"/>
        </w:rPr>
        <w:object w:dxaOrig="340" w:dyaOrig="400">
          <v:shape id="_x0000_i1080" type="#_x0000_t75" style="width:16.3pt;height:20.65pt" o:ole="">
            <v:imagedata r:id="rId116" o:title=""/>
          </v:shape>
          <o:OLEObject Type="Embed" ProgID="Equation.3" ShapeID="_x0000_i1080" DrawAspect="Content" ObjectID="_1569305325" r:id="rId117"/>
        </w:object>
      </w:r>
      <w:r w:rsidRPr="002B2169">
        <w:rPr>
          <w:rFonts w:ascii="Times New Roman" w:eastAsia="Calibri" w:hAnsi="Times New Roman" w:cs="Times New Roman"/>
          <w:szCs w:val="24"/>
        </w:rPr>
        <w:t xml:space="preserve">, </w:t>
      </w:r>
      <w:r w:rsidRPr="002B2169">
        <w:rPr>
          <w:rFonts w:ascii="Times New Roman" w:eastAsia="Calibri" w:hAnsi="Times New Roman" w:cs="Times New Roman"/>
          <w:i/>
          <w:szCs w:val="24"/>
        </w:rPr>
        <w:t>j</w:t>
      </w:r>
      <w:r w:rsidRPr="002B2169">
        <w:rPr>
          <w:rFonts w:ascii="Times New Roman" w:eastAsia="Calibri" w:hAnsi="Times New Roman" w:cs="Times New Roman"/>
          <w:szCs w:val="24"/>
        </w:rPr>
        <w:t xml:space="preserve"> no.lu borudaki debinin başlangıç değeridir. </w:t>
      </w:r>
    </w:p>
    <w:p w:rsidR="004C1FB1" w:rsidRPr="002B2169" w:rsidRDefault="004C1FB1" w:rsidP="004C1FB1">
      <w:pPr>
        <w:numPr>
          <w:ilvl w:val="0"/>
          <w:numId w:val="17"/>
        </w:numPr>
        <w:tabs>
          <w:tab w:val="left" w:pos="709"/>
          <w:tab w:val="num" w:pos="1276"/>
        </w:tabs>
        <w:spacing w:line="271" w:lineRule="auto"/>
        <w:ind w:left="709" w:right="-2"/>
        <w:rPr>
          <w:rFonts w:ascii="Times New Roman" w:eastAsia="Calibri" w:hAnsi="Times New Roman" w:cs="Times New Roman"/>
          <w:szCs w:val="24"/>
        </w:rPr>
      </w:pPr>
      <w:r w:rsidRPr="002B2169">
        <w:rPr>
          <w:rFonts w:ascii="Times New Roman" w:eastAsia="Calibri" w:hAnsi="Times New Roman" w:cs="Times New Roman"/>
          <w:szCs w:val="24"/>
        </w:rPr>
        <w:t xml:space="preserve">A.3.2.3’te verilen </w:t>
      </w:r>
      <w:proofErr w:type="spellStart"/>
      <w:r w:rsidRPr="002B2169">
        <w:rPr>
          <w:rFonts w:ascii="Times New Roman" w:eastAsia="Calibri" w:hAnsi="Times New Roman" w:cs="Times New Roman"/>
          <w:szCs w:val="24"/>
        </w:rPr>
        <w:t>formülasyonlar</w:t>
      </w:r>
      <w:proofErr w:type="spellEnd"/>
      <w:r w:rsidRPr="002B2169">
        <w:rPr>
          <w:rFonts w:ascii="Times New Roman" w:eastAsia="Calibri" w:hAnsi="Times New Roman" w:cs="Times New Roman"/>
          <w:szCs w:val="24"/>
        </w:rPr>
        <w:t xml:space="preserve"> kullanılarak her bir borudaki toplam yük kaybı hesaplanır.</w:t>
      </w:r>
    </w:p>
    <w:p w:rsidR="004C1FB1" w:rsidRPr="002B2169" w:rsidRDefault="004C1FB1" w:rsidP="004C1FB1">
      <w:pPr>
        <w:numPr>
          <w:ilvl w:val="0"/>
          <w:numId w:val="17"/>
        </w:numPr>
        <w:tabs>
          <w:tab w:val="left" w:pos="709"/>
          <w:tab w:val="num" w:pos="1276"/>
        </w:tabs>
        <w:spacing w:line="271" w:lineRule="auto"/>
        <w:ind w:left="709" w:right="-2"/>
        <w:rPr>
          <w:rFonts w:ascii="Times New Roman" w:eastAsia="Calibri" w:hAnsi="Times New Roman" w:cs="Times New Roman"/>
          <w:szCs w:val="24"/>
        </w:rPr>
      </w:pPr>
      <w:r w:rsidRPr="002B2169">
        <w:rPr>
          <w:rFonts w:ascii="Times New Roman" w:eastAsia="Calibri" w:hAnsi="Times New Roman" w:cs="Times New Roman"/>
          <w:szCs w:val="24"/>
        </w:rPr>
        <w:t xml:space="preserve">Her bir göz için toplam yük kayıpları hesaplanır. Bu noktada, her bir göz için seçilen baz akış yönüne dikkat edilmelidir. </w:t>
      </w:r>
    </w:p>
    <w:p w:rsidR="004C1FB1" w:rsidRPr="002B2169" w:rsidRDefault="004C1FB1" w:rsidP="004C1FB1">
      <w:pPr>
        <w:tabs>
          <w:tab w:val="left" w:pos="2977"/>
          <w:tab w:val="right" w:pos="9356"/>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position w:val="-24"/>
          <w:szCs w:val="24"/>
        </w:rPr>
        <w:object w:dxaOrig="1579" w:dyaOrig="580">
          <v:shape id="_x0000_i1081" type="#_x0000_t75" style="width:78.25pt;height:28.8pt" o:ole="">
            <v:imagedata r:id="rId118" o:title=""/>
          </v:shape>
          <o:OLEObject Type="Embed" ProgID="Equation.3" ShapeID="_x0000_i1081" DrawAspect="Content" ObjectID="_1569305326" r:id="rId119"/>
        </w:object>
      </w:r>
      <w:r w:rsidRPr="002B2169">
        <w:rPr>
          <w:rFonts w:ascii="Times New Roman" w:eastAsia="Calibri" w:hAnsi="Times New Roman" w:cs="Times New Roman"/>
          <w:szCs w:val="24"/>
        </w:rPr>
        <w:tab/>
      </w:r>
      <w:r w:rsidRPr="002B2169">
        <w:rPr>
          <w:rFonts w:ascii="Times New Roman" w:eastAsia="Calibri" w:hAnsi="Times New Roman" w:cs="Times New Roman"/>
          <w:i/>
          <w:szCs w:val="24"/>
        </w:rPr>
        <w:t>i</w:t>
      </w:r>
      <w:r w:rsidRPr="002B2169">
        <w:rPr>
          <w:rFonts w:ascii="Times New Roman" w:eastAsia="Calibri" w:hAnsi="Times New Roman" w:cs="Times New Roman"/>
          <w:szCs w:val="24"/>
        </w:rPr>
        <w:t xml:space="preserve"> = 1, 2, </w:t>
      </w:r>
      <w:proofErr w:type="gramStart"/>
      <w:r w:rsidRPr="002B2169">
        <w:rPr>
          <w:rFonts w:ascii="Times New Roman" w:eastAsia="Calibri" w:hAnsi="Times New Roman" w:cs="Times New Roman"/>
          <w:szCs w:val="24"/>
        </w:rPr>
        <w:t>...,</w:t>
      </w:r>
      <w:proofErr w:type="gramEnd"/>
      <w:r w:rsidRPr="002B2169">
        <w:rPr>
          <w:rFonts w:ascii="Times New Roman" w:eastAsia="Calibri" w:hAnsi="Times New Roman" w:cs="Times New Roman"/>
          <w:szCs w:val="24"/>
        </w:rPr>
        <w:t xml:space="preserve"> </w:t>
      </w:r>
      <w:r w:rsidRPr="002B2169">
        <w:rPr>
          <w:rFonts w:ascii="Times New Roman" w:eastAsia="Calibri" w:hAnsi="Times New Roman" w:cs="Times New Roman"/>
          <w:i/>
          <w:szCs w:val="24"/>
        </w:rPr>
        <w:t>n</w: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(1.15.b)</w:t>
      </w:r>
    </w:p>
    <w:p w:rsidR="004C1FB1" w:rsidRPr="002B2169" w:rsidRDefault="004C1FB1" w:rsidP="004C1FB1">
      <w:pPr>
        <w:tabs>
          <w:tab w:val="left" w:pos="993"/>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r w:rsidRPr="002B2169">
        <w:rPr>
          <w:rFonts w:ascii="Times New Roman" w:eastAsia="Calibri" w:hAnsi="Times New Roman" w:cs="Times New Roman"/>
          <w:position w:val="-10"/>
          <w:szCs w:val="24"/>
        </w:rPr>
        <w:object w:dxaOrig="800" w:dyaOrig="300">
          <v:shape id="_x0000_i1082" type="#_x0000_t75" style="width:39.45pt;height:15.65pt" o:ole="">
            <v:imagedata r:id="rId120" o:title=""/>
          </v:shape>
          <o:OLEObject Type="Embed" ProgID="Equation.3" ShapeID="_x0000_i1082" DrawAspect="Content" ObjectID="_1569305327" r:id="rId121"/>
        </w:object>
      </w:r>
      <w:r w:rsidRPr="002B2169">
        <w:rPr>
          <w:rFonts w:ascii="Times New Roman" w:eastAsia="Calibri" w:hAnsi="Times New Roman" w:cs="Times New Roman"/>
          <w:szCs w:val="24"/>
        </w:rPr>
        <w:t xml:space="preserve"> </w:t>
      </w:r>
      <w:r w:rsidRPr="002B2169">
        <w:rPr>
          <w:rFonts w:ascii="Times New Roman" w:eastAsia="Calibri" w:hAnsi="Times New Roman" w:cs="Times New Roman"/>
          <w:i/>
          <w:szCs w:val="24"/>
        </w:rPr>
        <w:t>i</w:t>
      </w:r>
      <w:r w:rsidRPr="002B2169">
        <w:rPr>
          <w:rFonts w:ascii="Times New Roman" w:eastAsia="Calibri" w:hAnsi="Times New Roman" w:cs="Times New Roman"/>
          <w:szCs w:val="24"/>
        </w:rPr>
        <w:t xml:space="preserve"> no.lu gözdeki toplam yük kaybı, </w:t>
      </w:r>
      <w:r w:rsidRPr="002B2169">
        <w:rPr>
          <w:rFonts w:ascii="Times New Roman" w:eastAsia="Calibri" w:hAnsi="Times New Roman" w:cs="Times New Roman"/>
          <w:position w:val="-14"/>
          <w:szCs w:val="24"/>
        </w:rPr>
        <w:object w:dxaOrig="400" w:dyaOrig="380">
          <v:shape id="_x0000_i1083" type="#_x0000_t75" style="width:20.65pt;height:17.55pt" o:ole="">
            <v:imagedata r:id="rId122" o:title=""/>
          </v:shape>
          <o:OLEObject Type="Embed" ProgID="Equation.3" ShapeID="_x0000_i1083" DrawAspect="Content" ObjectID="_1569305328" r:id="rId123"/>
        </w:object>
      </w:r>
      <w:r w:rsidRPr="002B2169">
        <w:rPr>
          <w:rFonts w:ascii="Times New Roman" w:eastAsia="Calibri" w:hAnsi="Times New Roman" w:cs="Times New Roman"/>
          <w:szCs w:val="24"/>
        </w:rPr>
        <w:t xml:space="preserve"> </w:t>
      </w:r>
      <w:r w:rsidRPr="002B2169">
        <w:rPr>
          <w:rFonts w:ascii="Times New Roman" w:eastAsia="Calibri" w:hAnsi="Times New Roman" w:cs="Times New Roman"/>
          <w:i/>
          <w:szCs w:val="24"/>
        </w:rPr>
        <w:t>i</w:t>
      </w:r>
      <w:r w:rsidRPr="002B2169">
        <w:rPr>
          <w:rFonts w:ascii="Times New Roman" w:eastAsia="Calibri" w:hAnsi="Times New Roman" w:cs="Times New Roman"/>
          <w:szCs w:val="24"/>
        </w:rPr>
        <w:t xml:space="preserve"> no.lu gözün </w:t>
      </w:r>
      <w:r w:rsidRPr="002B2169">
        <w:rPr>
          <w:rFonts w:ascii="Times New Roman" w:eastAsia="Calibri" w:hAnsi="Times New Roman" w:cs="Times New Roman"/>
          <w:i/>
          <w:szCs w:val="24"/>
        </w:rPr>
        <w:t>j</w:t>
      </w:r>
      <w:r w:rsidRPr="002B2169">
        <w:rPr>
          <w:rFonts w:ascii="Times New Roman" w:eastAsia="Calibri" w:hAnsi="Times New Roman" w:cs="Times New Roman"/>
          <w:szCs w:val="24"/>
        </w:rPr>
        <w:t xml:space="preserve"> no.lu borusundaki yük kaybı, </w:t>
      </w:r>
      <w:r w:rsidRPr="002B2169">
        <w:rPr>
          <w:rFonts w:ascii="Times New Roman" w:eastAsia="Calibri" w:hAnsi="Times New Roman" w:cs="Times New Roman"/>
          <w:i/>
          <w:szCs w:val="24"/>
        </w:rPr>
        <w:t>P</w:t>
      </w:r>
      <w:r w:rsidRPr="002B2169">
        <w:rPr>
          <w:rFonts w:ascii="Times New Roman" w:eastAsia="Calibri" w:hAnsi="Times New Roman" w:cs="Times New Roman"/>
          <w:i/>
          <w:szCs w:val="24"/>
          <w:vertAlign w:val="subscript"/>
        </w:rPr>
        <w:t>L</w:t>
      </w:r>
      <w:r w:rsidRPr="002B2169">
        <w:rPr>
          <w:rFonts w:ascii="Times New Roman" w:eastAsia="Calibri" w:hAnsi="Times New Roman" w:cs="Times New Roman"/>
          <w:szCs w:val="24"/>
        </w:rPr>
        <w:t xml:space="preserve"> ise </w:t>
      </w:r>
      <w:r w:rsidRPr="002B2169">
        <w:rPr>
          <w:rFonts w:ascii="Times New Roman" w:eastAsia="Calibri" w:hAnsi="Times New Roman" w:cs="Times New Roman"/>
          <w:i/>
          <w:szCs w:val="24"/>
        </w:rPr>
        <w:t>i</w:t>
      </w:r>
      <w:r w:rsidRPr="002B2169">
        <w:rPr>
          <w:rFonts w:ascii="Times New Roman" w:eastAsia="Calibri" w:hAnsi="Times New Roman" w:cs="Times New Roman"/>
          <w:szCs w:val="24"/>
        </w:rPr>
        <w:t xml:space="preserve"> no.lu gözdeki toplam boru sayısıdır.</w:t>
      </w:r>
    </w:p>
    <w:p w:rsidR="004C1FB1" w:rsidRPr="002B2169" w:rsidRDefault="004C1FB1" w:rsidP="004C1FB1">
      <w:pPr>
        <w:numPr>
          <w:ilvl w:val="0"/>
          <w:numId w:val="17"/>
        </w:numPr>
        <w:tabs>
          <w:tab w:val="left" w:pos="709"/>
          <w:tab w:val="num" w:pos="1276"/>
        </w:tabs>
        <w:spacing w:line="271" w:lineRule="auto"/>
        <w:ind w:left="709" w:right="-2"/>
        <w:rPr>
          <w:rFonts w:ascii="Times New Roman" w:eastAsia="Calibri" w:hAnsi="Times New Roman" w:cs="Times New Roman"/>
          <w:szCs w:val="24"/>
        </w:rPr>
      </w:pPr>
      <w:r w:rsidRPr="002B2169">
        <w:rPr>
          <w:rFonts w:ascii="Times New Roman" w:eastAsia="Calibri" w:hAnsi="Times New Roman" w:cs="Times New Roman"/>
          <w:szCs w:val="24"/>
        </w:rPr>
        <w:t xml:space="preserve">Her bir göz için ayrı ayrı debi düzeltme faktörleri hesaplanır. </w:t>
      </w:r>
    </w:p>
    <w:p w:rsidR="004C1FB1" w:rsidRPr="002B2169" w:rsidRDefault="004C1FB1" w:rsidP="004C1FB1">
      <w:pPr>
        <w:tabs>
          <w:tab w:val="left" w:pos="2977"/>
          <w:tab w:val="right" w:pos="9356"/>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position w:val="-68"/>
          <w:szCs w:val="24"/>
        </w:rPr>
        <w:object w:dxaOrig="1640" w:dyaOrig="1020">
          <v:shape id="_x0000_i1084" type="#_x0000_t75" style="width:81.4pt;height:51.35pt" o:ole="">
            <v:imagedata r:id="rId124" o:title=""/>
          </v:shape>
          <o:OLEObject Type="Embed" ProgID="Equation.3" ShapeID="_x0000_i1084" DrawAspect="Content" ObjectID="_1569305329" r:id="rId125"/>
        </w:object>
      </w:r>
      <w:r w:rsidRPr="002B2169">
        <w:rPr>
          <w:rFonts w:ascii="Times New Roman" w:eastAsia="Calibri" w:hAnsi="Times New Roman" w:cs="Times New Roman"/>
          <w:szCs w:val="24"/>
        </w:rPr>
        <w:tab/>
      </w:r>
      <w:r w:rsidRPr="002B2169">
        <w:rPr>
          <w:rFonts w:ascii="Times New Roman" w:eastAsia="Calibri" w:hAnsi="Times New Roman" w:cs="Times New Roman"/>
          <w:i/>
          <w:szCs w:val="24"/>
        </w:rPr>
        <w:t>i</w:t>
      </w:r>
      <w:r w:rsidRPr="002B2169">
        <w:rPr>
          <w:rFonts w:ascii="Times New Roman" w:eastAsia="Calibri" w:hAnsi="Times New Roman" w:cs="Times New Roman"/>
          <w:szCs w:val="24"/>
        </w:rPr>
        <w:t xml:space="preserve"> = 1, 2, </w:t>
      </w:r>
      <w:proofErr w:type="gramStart"/>
      <w:r w:rsidRPr="002B2169">
        <w:rPr>
          <w:rFonts w:ascii="Times New Roman" w:eastAsia="Calibri" w:hAnsi="Times New Roman" w:cs="Times New Roman"/>
          <w:szCs w:val="24"/>
        </w:rPr>
        <w:t>...,</w:t>
      </w:r>
      <w:proofErr w:type="gramEnd"/>
      <w:r w:rsidRPr="002B2169">
        <w:rPr>
          <w:rFonts w:ascii="Times New Roman" w:eastAsia="Calibri" w:hAnsi="Times New Roman" w:cs="Times New Roman"/>
          <w:szCs w:val="24"/>
        </w:rPr>
        <w:t xml:space="preserve"> </w:t>
      </w:r>
      <w:r w:rsidRPr="002B2169">
        <w:rPr>
          <w:rFonts w:ascii="Times New Roman" w:eastAsia="Calibri" w:hAnsi="Times New Roman" w:cs="Times New Roman"/>
          <w:i/>
          <w:szCs w:val="24"/>
        </w:rPr>
        <w:t>n</w: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(1.15.c)</w:t>
      </w:r>
    </w:p>
    <w:p w:rsidR="004C1FB1" w:rsidRPr="002B2169" w:rsidRDefault="004C1FB1" w:rsidP="004C1FB1">
      <w:pPr>
        <w:tabs>
          <w:tab w:val="left" w:pos="993"/>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r w:rsidRPr="002B2169">
        <w:rPr>
          <w:rFonts w:ascii="Times New Roman" w:eastAsia="Calibri" w:hAnsi="Times New Roman" w:cs="Times New Roman"/>
          <w:position w:val="-14"/>
          <w:szCs w:val="24"/>
        </w:rPr>
        <w:object w:dxaOrig="320" w:dyaOrig="380">
          <v:shape id="_x0000_i1085" type="#_x0000_t75" style="width:16.9pt;height:17.55pt" o:ole="">
            <v:imagedata r:id="rId126" o:title=""/>
          </v:shape>
          <o:OLEObject Type="Embed" ProgID="Equation.3" ShapeID="_x0000_i1085" DrawAspect="Content" ObjectID="_1569305330" r:id="rId127"/>
        </w:object>
      </w:r>
      <w:r w:rsidRPr="002B2169">
        <w:rPr>
          <w:rFonts w:ascii="Times New Roman" w:eastAsia="Calibri" w:hAnsi="Times New Roman" w:cs="Times New Roman"/>
          <w:i/>
          <w:szCs w:val="24"/>
        </w:rPr>
        <w:t xml:space="preserve"> i</w:t>
      </w:r>
      <w:r w:rsidRPr="002B2169">
        <w:rPr>
          <w:rFonts w:ascii="Times New Roman" w:eastAsia="Calibri" w:hAnsi="Times New Roman" w:cs="Times New Roman"/>
          <w:szCs w:val="24"/>
        </w:rPr>
        <w:t xml:space="preserve"> no.lu gözün </w:t>
      </w:r>
      <w:r w:rsidRPr="002B2169">
        <w:rPr>
          <w:rFonts w:ascii="Times New Roman" w:eastAsia="Calibri" w:hAnsi="Times New Roman" w:cs="Times New Roman"/>
          <w:i/>
          <w:szCs w:val="24"/>
        </w:rPr>
        <w:t>j</w:t>
      </w:r>
      <w:r w:rsidRPr="002B2169">
        <w:rPr>
          <w:rFonts w:ascii="Times New Roman" w:eastAsia="Calibri" w:hAnsi="Times New Roman" w:cs="Times New Roman"/>
          <w:szCs w:val="24"/>
        </w:rPr>
        <w:t xml:space="preserve"> no.lu borusundaki debidir. </w:t>
      </w:r>
      <w:proofErr w:type="spellStart"/>
      <w:r w:rsidRPr="002B2169">
        <w:rPr>
          <w:rFonts w:ascii="Times New Roman" w:eastAsia="Calibri" w:hAnsi="Times New Roman" w:cs="Times New Roman"/>
          <w:szCs w:val="24"/>
        </w:rPr>
        <w:t>Darcy-Weisbach</w:t>
      </w:r>
      <w:proofErr w:type="spellEnd"/>
      <w:r w:rsidRPr="002B2169">
        <w:rPr>
          <w:rFonts w:ascii="Times New Roman" w:eastAsia="Calibri" w:hAnsi="Times New Roman" w:cs="Times New Roman"/>
          <w:szCs w:val="24"/>
        </w:rPr>
        <w:t xml:space="preserve"> denkleminin kullanılması durumunda </w:t>
      </w:r>
      <w:r w:rsidRPr="002B2169">
        <w:rPr>
          <w:rFonts w:ascii="Times New Roman" w:eastAsia="Calibri" w:hAnsi="Times New Roman" w:cs="Times New Roman"/>
          <w:i/>
          <w:szCs w:val="24"/>
        </w:rPr>
        <w:t>m</w:t>
      </w:r>
      <w:r w:rsidRPr="002B2169">
        <w:rPr>
          <w:rFonts w:ascii="Times New Roman" w:eastAsia="Calibri" w:hAnsi="Times New Roman" w:cs="Times New Roman"/>
          <w:szCs w:val="24"/>
        </w:rPr>
        <w:t xml:space="preserve"> = 2, </w:t>
      </w:r>
      <w:proofErr w:type="spellStart"/>
      <w:r w:rsidRPr="002B2169">
        <w:rPr>
          <w:rFonts w:ascii="Times New Roman" w:eastAsia="Calibri" w:hAnsi="Times New Roman" w:cs="Times New Roman"/>
          <w:szCs w:val="24"/>
        </w:rPr>
        <w:t>Hazen</w:t>
      </w:r>
      <w:proofErr w:type="spellEnd"/>
      <w:r w:rsidRPr="002B2169">
        <w:rPr>
          <w:rFonts w:ascii="Times New Roman" w:eastAsia="Calibri" w:hAnsi="Times New Roman" w:cs="Times New Roman"/>
          <w:szCs w:val="24"/>
        </w:rPr>
        <w:t xml:space="preserve">-Williams denkleminin kullanılması durumunda ise </w:t>
      </w:r>
      <w:r w:rsidRPr="002B2169">
        <w:rPr>
          <w:rFonts w:ascii="Times New Roman" w:eastAsia="Calibri" w:hAnsi="Times New Roman" w:cs="Times New Roman"/>
          <w:i/>
          <w:szCs w:val="24"/>
        </w:rPr>
        <w:t>m</w:t>
      </w:r>
      <w:r w:rsidRPr="002B2169">
        <w:rPr>
          <w:rFonts w:ascii="Times New Roman" w:eastAsia="Calibri" w:hAnsi="Times New Roman" w:cs="Times New Roman"/>
          <w:szCs w:val="24"/>
        </w:rPr>
        <w:t xml:space="preserve"> = 1.85 alınır. </w:t>
      </w:r>
    </w:p>
    <w:p w:rsidR="004C1FB1" w:rsidRPr="002B2169" w:rsidRDefault="004C1FB1" w:rsidP="004C1FB1">
      <w:pPr>
        <w:numPr>
          <w:ilvl w:val="0"/>
          <w:numId w:val="17"/>
        </w:numPr>
        <w:tabs>
          <w:tab w:val="left" w:pos="709"/>
          <w:tab w:val="num" w:pos="1276"/>
        </w:tabs>
        <w:spacing w:line="271" w:lineRule="auto"/>
        <w:ind w:left="709" w:right="-2"/>
        <w:rPr>
          <w:rFonts w:ascii="Times New Roman" w:eastAsia="Calibri" w:hAnsi="Times New Roman" w:cs="Times New Roman"/>
          <w:szCs w:val="24"/>
        </w:rPr>
      </w:pPr>
      <w:r w:rsidRPr="002B2169">
        <w:rPr>
          <w:rFonts w:ascii="Times New Roman" w:eastAsia="Calibri" w:hAnsi="Times New Roman" w:cs="Times New Roman"/>
          <w:szCs w:val="24"/>
        </w:rPr>
        <w:t xml:space="preserve">Her bir gözdeki toplam yük kaybının, tanımlanan bir </w:t>
      </w:r>
      <w:proofErr w:type="spellStart"/>
      <w:r w:rsidRPr="002B2169">
        <w:rPr>
          <w:rFonts w:ascii="Times New Roman" w:eastAsia="Calibri" w:hAnsi="Times New Roman" w:cs="Times New Roman"/>
          <w:szCs w:val="24"/>
        </w:rPr>
        <w:t>öndeğerden</w:t>
      </w:r>
      <w:proofErr w:type="spellEnd"/>
      <w:r w:rsidRPr="002B2169">
        <w:rPr>
          <w:rFonts w:ascii="Times New Roman" w:eastAsia="Calibri" w:hAnsi="Times New Roman" w:cs="Times New Roman"/>
          <w:szCs w:val="24"/>
        </w:rPr>
        <w:t xml:space="preserve"> küçük olması durumunda, elde edilen debi düzeltme faktörleri her bir boru debisine eklenir ve </w:t>
      </w:r>
      <w:proofErr w:type="spellStart"/>
      <w:r w:rsidRPr="002B2169">
        <w:rPr>
          <w:rFonts w:ascii="Times New Roman" w:eastAsia="Calibri" w:hAnsi="Times New Roman" w:cs="Times New Roman"/>
          <w:szCs w:val="24"/>
        </w:rPr>
        <w:t>iterasyona</w:t>
      </w:r>
      <w:proofErr w:type="spellEnd"/>
      <w:r w:rsidRPr="002B2169">
        <w:rPr>
          <w:rFonts w:ascii="Times New Roman" w:eastAsia="Calibri" w:hAnsi="Times New Roman" w:cs="Times New Roman"/>
          <w:szCs w:val="24"/>
        </w:rPr>
        <w:t xml:space="preserve"> son verilir. Aksi halinde hesaplanan yeni debilerle üçüncü adıma dönülür.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 şartlar altında </w:t>
      </w:r>
      <w:proofErr w:type="spellStart"/>
      <w:r w:rsidRPr="002B2169">
        <w:rPr>
          <w:rFonts w:ascii="Times New Roman" w:eastAsia="Calibri" w:hAnsi="Times New Roman" w:cs="Times New Roman"/>
          <w:szCs w:val="24"/>
        </w:rPr>
        <w:t>Hardy</w:t>
      </w:r>
      <w:proofErr w:type="spellEnd"/>
      <w:r w:rsidRPr="002B2169">
        <w:rPr>
          <w:rFonts w:ascii="Times New Roman" w:eastAsia="Calibri" w:hAnsi="Times New Roman" w:cs="Times New Roman"/>
          <w:szCs w:val="24"/>
        </w:rPr>
        <w:t xml:space="preserve">-Cross metodu sadece gözlü sistemleri çözebiliyor olup, dal sistemlerde ve isale hatlarında kullanışsız kalmaktadır. </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1.3.2.5.2. Durağan durum analizi</w:t>
      </w:r>
    </w:p>
    <w:p w:rsidR="004C1FB1" w:rsidRPr="002B2169" w:rsidRDefault="004C1FB1" w:rsidP="004C1FB1">
      <w:pPr>
        <w:widowControl w:val="0"/>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Bir önceki başlıkta verilen bütün metotlar, sistemde durağan duruma ait çözümü vermektedir. Durağan durum, sistemin herhangi bir andaki durumunu göstermektedir. </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 analizde, iletim hatları, ana borular, esas borular ve tali borular için hesaplanan toplam su ihtiyaçları ile yangın debileri kullanılır. </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Durağan durum analizlerinde şu senaryolar uygulanmalıdır:</w:t>
      </w:r>
    </w:p>
    <w:p w:rsidR="004C1FB1" w:rsidRPr="002B2169" w:rsidRDefault="004C1FB1" w:rsidP="004C1FB1">
      <w:pPr>
        <w:numPr>
          <w:ilvl w:val="0"/>
          <w:numId w:val="18"/>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Sadece iletim hatları, şebeke ana ve esas boruları ve su deposunun bulunduğu sistemde, iletim hatları MGT, ana ve esas borular MST değerleri ile  analiz edilmeli ve boyutlandırılmalıdır.</w:t>
      </w:r>
    </w:p>
    <w:p w:rsidR="004C1FB1" w:rsidRPr="002B2169" w:rsidRDefault="004C1FB1" w:rsidP="004C1FB1">
      <w:pPr>
        <w:numPr>
          <w:ilvl w:val="0"/>
          <w:numId w:val="18"/>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İletim hatları, ana borular, esas borular ve su deposunun bulunduğu sisteme, tali borular da eklenerek MST değerleri ile sistem analiz edilmeli ve tali borular boyutlandırılmalıdır. Bu analizde, ekonomik açıdan gerek görüldüğünde (yük kayıplarının yüksek olması durumunda), bir önceki adımda belirlenen ana borular ve esas boruların çapları büyütülebilir, ancak küçültülemez.</w:t>
      </w:r>
    </w:p>
    <w:p w:rsidR="004C1FB1" w:rsidRPr="002B2169" w:rsidRDefault="004C1FB1" w:rsidP="004C1FB1">
      <w:pPr>
        <w:numPr>
          <w:ilvl w:val="0"/>
          <w:numId w:val="18"/>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Projede kademeli inşaat yapılacaksa, sadece birinci kademe boruların bulunduğu sistemde şebeke boruları MST değerleri ile analiz edilmelidir. Gerek görüldüğünde, önceki adımlarda belirlenen çaplar büyütülebilir, ancak küçültülemez.</w:t>
      </w:r>
    </w:p>
    <w:p w:rsidR="004C1FB1" w:rsidRPr="002B2169" w:rsidRDefault="004C1FB1" w:rsidP="004C1FB1">
      <w:pPr>
        <w:numPr>
          <w:ilvl w:val="0"/>
          <w:numId w:val="18"/>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Yangın musluklarının bulunduğu noktalarda, yangın debisi </w:t>
      </w:r>
      <w:r>
        <w:rPr>
          <w:rFonts w:ascii="Times New Roman" w:eastAsia="Calibri" w:hAnsi="Times New Roman" w:cs="Times New Roman"/>
          <w:szCs w:val="24"/>
        </w:rPr>
        <w:t xml:space="preserve">ilavesinin kritik olabileceği tüm noktalar dikkate alınarak farklı senaryolara göre çözüm yapılır </w:t>
      </w:r>
      <w:r w:rsidRPr="002B2169">
        <w:rPr>
          <w:rFonts w:ascii="Times New Roman" w:eastAsia="Calibri" w:hAnsi="Times New Roman" w:cs="Times New Roman"/>
          <w:szCs w:val="24"/>
        </w:rPr>
        <w:t>ve her bir noktadaki yangının, sistemdeki basınçlar üzerindeki etkileri belirlenir. Yük kayıplarının yüksek olması durumunda önceki adımlarda belirlenen çaplar büyütülebilir, ancak küçültülemez.</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1.3.2.5.3. Zamana bağlı analiz ve su deposunun boyutlandırılması</w:t>
      </w:r>
    </w:p>
    <w:p w:rsidR="004C1FB1" w:rsidRPr="002B2169" w:rsidRDefault="004C1FB1" w:rsidP="004C1FB1">
      <w:pPr>
        <w:widowControl w:val="0"/>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Zamana bağlı analizlerde, sistemde en </w:t>
      </w:r>
      <w:proofErr w:type="spellStart"/>
      <w:r w:rsidRPr="002B2169">
        <w:rPr>
          <w:rFonts w:ascii="Times New Roman" w:eastAsia="Calibri" w:hAnsi="Times New Roman" w:cs="Times New Roman"/>
          <w:szCs w:val="24"/>
        </w:rPr>
        <w:t>gayrimüsait</w:t>
      </w:r>
      <w:proofErr w:type="spellEnd"/>
      <w:r w:rsidRPr="002B2169">
        <w:rPr>
          <w:rFonts w:ascii="Times New Roman" w:eastAsia="Calibri" w:hAnsi="Times New Roman" w:cs="Times New Roman"/>
          <w:szCs w:val="24"/>
        </w:rPr>
        <w:t xml:space="preserve"> şartlardaki minimum ve maksimum işletme basınçları belirlenmeli ve su deposu bu verilere göre tasarlanmalıdır.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Depoların yerleri, besledikleri bölgelere ve bu bölgelerdeki yoğunluk merkezlerine yakın olacak şekilde belirlenmelidir. Depo kotları ve kesit alanları hidrolik modelleme yoluyla belirlenir.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Depodan beslenen bölgedeki </w:t>
      </w:r>
      <w:proofErr w:type="spellStart"/>
      <w:r w:rsidRPr="002B2169">
        <w:rPr>
          <w:rFonts w:ascii="Times New Roman" w:eastAsia="Calibri" w:hAnsi="Times New Roman" w:cs="Times New Roman"/>
          <w:szCs w:val="24"/>
        </w:rPr>
        <w:t>topoğrafik</w:t>
      </w:r>
      <w:proofErr w:type="spellEnd"/>
      <w:r w:rsidRPr="002B2169">
        <w:rPr>
          <w:rFonts w:ascii="Times New Roman" w:eastAsia="Calibri" w:hAnsi="Times New Roman" w:cs="Times New Roman"/>
          <w:szCs w:val="24"/>
        </w:rPr>
        <w:t xml:space="preserve"> özelliklere ve beslenen bölgenin uzaklığına göre gömme veya hidrofor alternatifleri değerlendirilmeli ve en ekonomik çözüm seçilmelidir.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lastRenderedPageBreak/>
        <w:t>Su depolarının hacimleri, en az yangın hacmi, acil ihtiyaç hacmi ve dengeleme hacminin toplamı olarak seçilmelidir. Dengeleme hacmi, ortalama günlük tüketimin (OGT değerinin) en az 1/3’üne eşit olmalıdır.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Hidrolik modelleme yoluyla su depolarının kesit alanları ve su depolarındaki su seviyelerinin minimum ve maksimum değerleri belirlenmelidir. </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Sırasıyla şu adımlar izlenmelidir:</w:t>
      </w:r>
    </w:p>
    <w:p w:rsidR="004C1FB1" w:rsidRPr="002B2169" w:rsidRDefault="004C1FB1" w:rsidP="004C1FB1">
      <w:pPr>
        <w:numPr>
          <w:ilvl w:val="0"/>
          <w:numId w:val="19"/>
        </w:numPr>
        <w:tabs>
          <w:tab w:val="left" w:pos="993"/>
        </w:tabs>
        <w:spacing w:line="271" w:lineRule="auto"/>
        <w:contextualSpacing/>
        <w:rPr>
          <w:rFonts w:ascii="Times New Roman" w:eastAsia="Calibri" w:hAnsi="Times New Roman" w:cs="Times New Roman"/>
          <w:szCs w:val="24"/>
        </w:rPr>
      </w:pPr>
      <w:proofErr w:type="spellStart"/>
      <w:r w:rsidRPr="002B2169">
        <w:rPr>
          <w:rFonts w:ascii="Times New Roman" w:eastAsia="Calibri" w:hAnsi="Times New Roman" w:cs="Times New Roman"/>
          <w:szCs w:val="24"/>
        </w:rPr>
        <w:t>Terfili</w:t>
      </w:r>
      <w:proofErr w:type="spellEnd"/>
      <w:r w:rsidRPr="002B2169">
        <w:rPr>
          <w:rFonts w:ascii="Times New Roman" w:eastAsia="Calibri" w:hAnsi="Times New Roman" w:cs="Times New Roman"/>
          <w:szCs w:val="24"/>
        </w:rPr>
        <w:t xml:space="preserve"> sistemlerde pompa çalışma süresi ve saatleri ile pompa debisi belirlenmelidir. Cazibeli sistemlerde iletim hattının debisi (su deposuna giren debi) MGT değerine eşit kabul edilir.</w:t>
      </w:r>
    </w:p>
    <w:p w:rsidR="004C1FB1" w:rsidRPr="002B2169" w:rsidRDefault="004C1FB1" w:rsidP="004C1FB1">
      <w:pPr>
        <w:numPr>
          <w:ilvl w:val="0"/>
          <w:numId w:val="19"/>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Seçilen adım boyları kullanılarak anlık su tüketimi (AST) değerleri belirlenir ve durağan durum analizinde belirlenen boru çapları kullanılarak her bir adım (günün farklı saatleri) için durağan durum analizi yapılır.</w:t>
      </w:r>
    </w:p>
    <w:p w:rsidR="004C1FB1" w:rsidRPr="002B2169" w:rsidRDefault="004C1FB1" w:rsidP="004C1FB1">
      <w:pPr>
        <w:numPr>
          <w:ilvl w:val="0"/>
          <w:numId w:val="19"/>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Analizlere başlamadan önce, yangın hacmi, acil ihtiyaç hacmi ve dengeleme hacminin toplamı olarak belirlenen depo hacmine ait başlangıç kesit alanı ve başlangıç su seviyesi hesaplanır.</w:t>
      </w:r>
    </w:p>
    <w:p w:rsidR="004C1FB1" w:rsidRPr="002B2169" w:rsidRDefault="004C1FB1" w:rsidP="004C1FB1">
      <w:pPr>
        <w:numPr>
          <w:ilvl w:val="0"/>
          <w:numId w:val="19"/>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Her bir durağan durum analizinde su deposundaki su seviyesinin zamana bağlı değişimi</w:t>
      </w:r>
    </w:p>
    <w:p w:rsidR="004C1FB1" w:rsidRPr="002B2169" w:rsidRDefault="004C1FB1" w:rsidP="004C1FB1">
      <w:pPr>
        <w:tabs>
          <w:tab w:val="right" w:pos="9356"/>
        </w:tabs>
        <w:spacing w:line="271" w:lineRule="auto"/>
        <w:ind w:left="709"/>
        <w:rPr>
          <w:rFonts w:ascii="Times New Roman" w:eastAsia="Calibri" w:hAnsi="Times New Roman" w:cs="Times New Roman"/>
          <w:b/>
          <w:szCs w:val="24"/>
        </w:rPr>
      </w:pPr>
      <w:r w:rsidRPr="002B2169">
        <w:rPr>
          <w:rFonts w:ascii="Times New Roman" w:eastAsia="Calibri" w:hAnsi="Times New Roman" w:cs="Times New Roman"/>
          <w:position w:val="-20"/>
          <w:szCs w:val="24"/>
        </w:rPr>
        <w:object w:dxaOrig="1460" w:dyaOrig="520">
          <v:shape id="_x0000_i1086" type="#_x0000_t75" style="width:73.9pt;height:25.05pt" o:ole="">
            <v:imagedata r:id="rId128" o:title=""/>
          </v:shape>
          <o:OLEObject Type="Embed" ProgID="Equation.3" ShapeID="_x0000_i1086" DrawAspect="Content" ObjectID="_1569305331" r:id="rId129"/>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(1.16)</w:t>
      </w:r>
    </w:p>
    <w:p w:rsidR="004C1FB1" w:rsidRPr="002B2169" w:rsidRDefault="004C1FB1" w:rsidP="004C1FB1">
      <w:pPr>
        <w:tabs>
          <w:tab w:val="right" w:pos="8789"/>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szCs w:val="24"/>
        </w:rPr>
        <w:t>Burada</w:t>
      </w:r>
    </w:p>
    <w:p w:rsidR="004C1FB1" w:rsidRPr="002B2169" w:rsidRDefault="004C1FB1" w:rsidP="004C1FB1">
      <w:pPr>
        <w:tabs>
          <w:tab w:val="left" w:pos="1985"/>
        </w:tabs>
        <w:spacing w:line="271" w:lineRule="auto"/>
        <w:ind w:left="1276"/>
        <w:rPr>
          <w:rFonts w:ascii="Times New Roman" w:eastAsia="Calibri" w:hAnsi="Times New Roman" w:cs="Times New Roman"/>
          <w:szCs w:val="24"/>
        </w:rPr>
      </w:pPr>
      <w:r w:rsidRPr="002B2169">
        <w:rPr>
          <w:rFonts w:ascii="Times New Roman" w:eastAsia="Calibri" w:hAnsi="Times New Roman" w:cs="Times New Roman"/>
          <w:i/>
          <w:szCs w:val="24"/>
        </w:rPr>
        <w:t>h</w:t>
      </w:r>
      <w:r w:rsidRPr="002B2169">
        <w:rPr>
          <w:rFonts w:ascii="Times New Roman" w:eastAsia="Calibri" w:hAnsi="Times New Roman" w:cs="Times New Roman"/>
          <w:szCs w:val="24"/>
        </w:rPr>
        <w:tab/>
        <w:t>depodaki su seviyesi (m)</w:t>
      </w:r>
    </w:p>
    <w:p w:rsidR="004C1FB1" w:rsidRPr="002B2169" w:rsidRDefault="004C1FB1" w:rsidP="004C1FB1">
      <w:pPr>
        <w:tabs>
          <w:tab w:val="left" w:pos="1985"/>
        </w:tabs>
        <w:spacing w:line="271" w:lineRule="auto"/>
        <w:ind w:left="1276"/>
        <w:rPr>
          <w:rFonts w:ascii="Times New Roman" w:eastAsia="Calibri" w:hAnsi="Times New Roman" w:cs="Times New Roman"/>
          <w:szCs w:val="24"/>
        </w:rPr>
      </w:pPr>
      <w:r w:rsidRPr="002B2169">
        <w:rPr>
          <w:rFonts w:ascii="Times New Roman" w:eastAsia="Calibri" w:hAnsi="Times New Roman" w:cs="Times New Roman"/>
          <w:i/>
          <w:szCs w:val="24"/>
        </w:rPr>
        <w:t>t</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modelleme zamanı(</w:t>
      </w:r>
      <w:proofErr w:type="spellStart"/>
      <w:r w:rsidRPr="002B2169">
        <w:rPr>
          <w:rFonts w:ascii="Times New Roman" w:eastAsia="Calibri" w:hAnsi="Times New Roman" w:cs="Times New Roman"/>
          <w:szCs w:val="24"/>
        </w:rPr>
        <w:t>sa</w:t>
      </w:r>
      <w:proofErr w:type="spellEnd"/>
      <w:r w:rsidRPr="002B2169">
        <w:rPr>
          <w:rFonts w:ascii="Times New Roman" w:eastAsia="Calibri" w:hAnsi="Times New Roman" w:cs="Times New Roman"/>
          <w:szCs w:val="24"/>
        </w:rPr>
        <w:t>)</w:t>
      </w:r>
    </w:p>
    <w:p w:rsidR="004C1FB1" w:rsidRPr="002B2169" w:rsidRDefault="004C1FB1" w:rsidP="004C1FB1">
      <w:pPr>
        <w:tabs>
          <w:tab w:val="left" w:pos="1985"/>
        </w:tabs>
        <w:spacing w:line="271" w:lineRule="auto"/>
        <w:ind w:left="1276"/>
        <w:rPr>
          <w:rFonts w:ascii="Times New Roman" w:eastAsia="Calibri" w:hAnsi="Times New Roman" w:cs="Times New Roman"/>
          <w:szCs w:val="24"/>
        </w:rPr>
      </w:pPr>
      <w:r w:rsidRPr="002B2169">
        <w:rPr>
          <w:rFonts w:ascii="Times New Roman" w:eastAsia="Calibri" w:hAnsi="Times New Roman" w:cs="Times New Roman"/>
          <w:i/>
          <w:szCs w:val="24"/>
        </w:rPr>
        <w:t>A</w:t>
      </w:r>
      <w:r w:rsidRPr="002B2169">
        <w:rPr>
          <w:rFonts w:ascii="Times New Roman" w:eastAsia="Calibri" w:hAnsi="Times New Roman" w:cs="Times New Roman"/>
          <w:i/>
          <w:szCs w:val="24"/>
        </w:rPr>
        <w:tab/>
      </w:r>
      <w:r w:rsidRPr="002B2169">
        <w:rPr>
          <w:rFonts w:ascii="Times New Roman" w:eastAsia="Calibri" w:hAnsi="Times New Roman" w:cs="Times New Roman"/>
          <w:szCs w:val="24"/>
        </w:rPr>
        <w:t>depo kesit alanı (m</w:t>
      </w:r>
      <w:r w:rsidRPr="002B2169">
        <w:rPr>
          <w:rFonts w:ascii="Times New Roman" w:eastAsia="Calibri" w:hAnsi="Times New Roman" w:cs="Times New Roman"/>
          <w:szCs w:val="24"/>
          <w:vertAlign w:val="superscript"/>
        </w:rPr>
        <w:t>2</w:t>
      </w:r>
      <w:r w:rsidRPr="002B2169">
        <w:rPr>
          <w:rFonts w:ascii="Times New Roman" w:eastAsia="Calibri" w:hAnsi="Times New Roman" w:cs="Times New Roman"/>
          <w:szCs w:val="24"/>
        </w:rPr>
        <w:t>)</w:t>
      </w:r>
    </w:p>
    <w:p w:rsidR="004C1FB1" w:rsidRPr="002B2169" w:rsidRDefault="004C1FB1" w:rsidP="004C1FB1">
      <w:pPr>
        <w:tabs>
          <w:tab w:val="left" w:pos="1985"/>
        </w:tabs>
        <w:spacing w:line="271" w:lineRule="auto"/>
        <w:ind w:left="1276"/>
        <w:rPr>
          <w:rFonts w:ascii="Times New Roman" w:eastAsia="Calibri" w:hAnsi="Times New Roman" w:cs="Times New Roman"/>
          <w:szCs w:val="24"/>
        </w:rPr>
      </w:pPr>
      <w:proofErr w:type="spellStart"/>
      <w:r w:rsidRPr="002B2169">
        <w:rPr>
          <w:rFonts w:ascii="Times New Roman" w:eastAsia="Calibri" w:hAnsi="Times New Roman" w:cs="Times New Roman"/>
          <w:i/>
          <w:szCs w:val="24"/>
        </w:rPr>
        <w:t>Q</w:t>
      </w:r>
      <w:r w:rsidRPr="002B2169">
        <w:rPr>
          <w:rFonts w:ascii="Times New Roman" w:eastAsia="Calibri" w:hAnsi="Times New Roman" w:cs="Times New Roman"/>
          <w:i/>
          <w:szCs w:val="24"/>
          <w:vertAlign w:val="subscript"/>
        </w:rPr>
        <w:t>p,t</w:t>
      </w:r>
      <w:proofErr w:type="spellEnd"/>
      <w:r w:rsidRPr="002B2169">
        <w:rPr>
          <w:rFonts w:ascii="Times New Roman" w:eastAsia="Calibri" w:hAnsi="Times New Roman" w:cs="Times New Roman"/>
          <w:szCs w:val="24"/>
        </w:rPr>
        <w:tab/>
        <w:t xml:space="preserve">herhangi bir </w:t>
      </w:r>
      <w:r w:rsidRPr="002B2169">
        <w:rPr>
          <w:rFonts w:ascii="Times New Roman" w:eastAsia="Calibri" w:hAnsi="Times New Roman" w:cs="Times New Roman"/>
          <w:i/>
          <w:szCs w:val="24"/>
        </w:rPr>
        <w:t>t</w:t>
      </w:r>
      <w:r w:rsidRPr="002B2169">
        <w:rPr>
          <w:rFonts w:ascii="Times New Roman" w:eastAsia="Calibri" w:hAnsi="Times New Roman" w:cs="Times New Roman"/>
          <w:szCs w:val="24"/>
        </w:rPr>
        <w:t xml:space="preserve"> anında ana boru debisi (m</w:t>
      </w:r>
      <w:r w:rsidRPr="002B2169">
        <w:rPr>
          <w:rFonts w:ascii="Times New Roman" w:eastAsia="Calibri" w:hAnsi="Times New Roman" w:cs="Times New Roman"/>
          <w:szCs w:val="24"/>
          <w:vertAlign w:val="superscript"/>
        </w:rPr>
        <w:t>3</w:t>
      </w:r>
      <w:r w:rsidRPr="002B2169">
        <w:rPr>
          <w:rFonts w:ascii="Times New Roman" w:eastAsia="Calibri" w:hAnsi="Times New Roman" w:cs="Times New Roman"/>
          <w:szCs w:val="24"/>
        </w:rPr>
        <w:t>/</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 xml:space="preserve">) </w:t>
      </w:r>
    </w:p>
    <w:p w:rsidR="004C1FB1" w:rsidRPr="002B2169" w:rsidRDefault="004C1FB1" w:rsidP="004C1FB1">
      <w:pPr>
        <w:tabs>
          <w:tab w:val="left" w:pos="1985"/>
        </w:tabs>
        <w:spacing w:line="271" w:lineRule="auto"/>
        <w:ind w:left="1276"/>
        <w:rPr>
          <w:rFonts w:ascii="Times New Roman" w:eastAsia="Calibri" w:hAnsi="Times New Roman" w:cs="Times New Roman"/>
          <w:szCs w:val="24"/>
        </w:rPr>
      </w:pPr>
      <w:proofErr w:type="spellStart"/>
      <w:r w:rsidRPr="002B2169">
        <w:rPr>
          <w:rFonts w:ascii="Times New Roman" w:eastAsia="Calibri" w:hAnsi="Times New Roman" w:cs="Times New Roman"/>
          <w:i/>
          <w:szCs w:val="24"/>
        </w:rPr>
        <w:t>Q</w:t>
      </w:r>
      <w:r w:rsidRPr="002B2169">
        <w:rPr>
          <w:rFonts w:ascii="Times New Roman" w:eastAsia="Calibri" w:hAnsi="Times New Roman" w:cs="Times New Roman"/>
          <w:i/>
          <w:szCs w:val="24"/>
          <w:vertAlign w:val="subscript"/>
        </w:rPr>
        <w:t>t</w:t>
      </w:r>
      <w:proofErr w:type="spellEnd"/>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t>anlık su tüketim (AST) değeri (m</w:t>
      </w:r>
      <w:r w:rsidRPr="002B2169">
        <w:rPr>
          <w:rFonts w:ascii="Times New Roman" w:eastAsia="Calibri" w:hAnsi="Times New Roman" w:cs="Times New Roman"/>
          <w:szCs w:val="24"/>
          <w:vertAlign w:val="superscript"/>
        </w:rPr>
        <w:t>3</w:t>
      </w:r>
      <w:r w:rsidRPr="002B2169">
        <w:rPr>
          <w:rFonts w:ascii="Times New Roman" w:eastAsia="Calibri" w:hAnsi="Times New Roman" w:cs="Times New Roman"/>
          <w:szCs w:val="24"/>
        </w:rPr>
        <w:t>/</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 xml:space="preserve">) </w:t>
      </w:r>
    </w:p>
    <w:p w:rsidR="004C1FB1" w:rsidRPr="002B2169" w:rsidRDefault="004C1FB1" w:rsidP="004C1FB1">
      <w:pPr>
        <w:tabs>
          <w:tab w:val="right" w:pos="8789"/>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szCs w:val="24"/>
        </w:rPr>
        <w:t xml:space="preserve">İletim hattının debisi, </w:t>
      </w:r>
      <w:proofErr w:type="spellStart"/>
      <w:r w:rsidRPr="002B2169">
        <w:rPr>
          <w:rFonts w:ascii="Times New Roman" w:eastAsia="Calibri" w:hAnsi="Times New Roman" w:cs="Times New Roman"/>
          <w:szCs w:val="24"/>
        </w:rPr>
        <w:t>terfili</w:t>
      </w:r>
      <w:proofErr w:type="spellEnd"/>
      <w:r w:rsidRPr="002B2169">
        <w:rPr>
          <w:rFonts w:ascii="Times New Roman" w:eastAsia="Calibri" w:hAnsi="Times New Roman" w:cs="Times New Roman"/>
          <w:szCs w:val="24"/>
        </w:rPr>
        <w:t xml:space="preserve"> sistemlerde pompanın çalıştığı sürelerde pompa debisine, çalışmadığı sürelerde sıfıra eşittir. Cazibeli sistemlerde ana boru debisi sabit kabul edilebilir.</w:t>
      </w:r>
    </w:p>
    <w:p w:rsidR="004C1FB1" w:rsidRPr="002B2169" w:rsidRDefault="004C1FB1" w:rsidP="004C1FB1">
      <w:pPr>
        <w:tabs>
          <w:tab w:val="right" w:pos="8789"/>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szCs w:val="24"/>
        </w:rPr>
        <w:t xml:space="preserve">Denklem (1.16), zamana bağlı analizlerde her bir adım boyu kullanılarak çözülmeli ve verilen kesit alanında, depodaki su seviyesinin gün içindeki değişimi hesaplanmalıdır. Hesaplamalarda sonlu fark yaklaşımı ve </w:t>
      </w:r>
      <w:proofErr w:type="spellStart"/>
      <w:r w:rsidRPr="002B2169">
        <w:rPr>
          <w:rFonts w:ascii="Times New Roman" w:eastAsia="Calibri" w:hAnsi="Times New Roman" w:cs="Times New Roman"/>
          <w:szCs w:val="24"/>
        </w:rPr>
        <w:t>Runge</w:t>
      </w:r>
      <w:proofErr w:type="spellEnd"/>
      <w:r w:rsidRPr="002B2169">
        <w:rPr>
          <w:rFonts w:ascii="Times New Roman" w:eastAsia="Calibri" w:hAnsi="Times New Roman" w:cs="Times New Roman"/>
          <w:szCs w:val="24"/>
        </w:rPr>
        <w:t xml:space="preserve">-Kutta yöntemleri gibi basit </w:t>
      </w:r>
      <w:proofErr w:type="spellStart"/>
      <w:r w:rsidRPr="002B2169">
        <w:rPr>
          <w:rFonts w:ascii="Times New Roman" w:eastAsia="Calibri" w:hAnsi="Times New Roman" w:cs="Times New Roman"/>
          <w:szCs w:val="24"/>
        </w:rPr>
        <w:t>integrasyon</w:t>
      </w:r>
      <w:proofErr w:type="spellEnd"/>
      <w:r w:rsidRPr="002B2169">
        <w:rPr>
          <w:rFonts w:ascii="Times New Roman" w:eastAsia="Calibri" w:hAnsi="Times New Roman" w:cs="Times New Roman"/>
          <w:szCs w:val="24"/>
        </w:rPr>
        <w:t xml:space="preserve"> teknikleri kullanılabilir. </w:t>
      </w:r>
    </w:p>
    <w:p w:rsidR="004C1FB1" w:rsidRPr="002B2169" w:rsidRDefault="004C1FB1" w:rsidP="004C1FB1">
      <w:pPr>
        <w:tabs>
          <w:tab w:val="right" w:pos="8789"/>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szCs w:val="24"/>
        </w:rPr>
        <w:t>Zamana bağlı analizlerde, hesaplanan depo kotları, depodaki minimum ve maksimum su seviyeleri için verilen aralığın dışına çıkıyorsa depo kesit alanı büyütülmelidir. Eğer hesaplanan değerler çok küçük bir aralıkta değişim sergiliyorsa depo kesit alanı küçültülmelidir. Depodaki minimum ve maksimum su seviyesi şartları sağlanıp, depodaki aktif hacmin en verimli kullanıldığı kesit alanı bulunana kadar zamana bağlı analizler yapılmalı ve depo kesit alanı kesinleştirilmelidir.</w:t>
      </w:r>
    </w:p>
    <w:p w:rsidR="004C1FB1" w:rsidRPr="002B2169" w:rsidRDefault="004C1FB1" w:rsidP="004C1FB1">
      <w:pPr>
        <w:numPr>
          <w:ilvl w:val="0"/>
          <w:numId w:val="19"/>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Şebekedeki minimum ve maksimum işletme basınçlarını sağlayacak depo kotu seçilmelidir. Eğer bu mümkün değilse, katlı şebeke yapılabilir.</w:t>
      </w:r>
    </w:p>
    <w:p w:rsidR="004C1FB1" w:rsidRPr="002B2169" w:rsidRDefault="004C1FB1" w:rsidP="004C1FB1">
      <w:pPr>
        <w:numPr>
          <w:ilvl w:val="0"/>
          <w:numId w:val="19"/>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lastRenderedPageBreak/>
        <w:t xml:space="preserve">Depo hacimleri, kesit alanları ve depo kotlarının teyidi için zamana bağlı analizler </w:t>
      </w:r>
      <w:r>
        <w:rPr>
          <w:rFonts w:ascii="Times New Roman" w:eastAsia="Calibri" w:hAnsi="Times New Roman" w:cs="Times New Roman"/>
          <w:szCs w:val="24"/>
        </w:rPr>
        <w:t xml:space="preserve">3 gün (72 saat) - </w:t>
      </w:r>
      <w:r w:rsidRPr="002B2169">
        <w:rPr>
          <w:rFonts w:ascii="Times New Roman" w:eastAsia="Calibri" w:hAnsi="Times New Roman" w:cs="Times New Roman"/>
          <w:szCs w:val="24"/>
        </w:rPr>
        <w:t xml:space="preserve">1 hafta (168 saat) </w:t>
      </w:r>
      <w:r>
        <w:rPr>
          <w:rFonts w:ascii="Times New Roman" w:eastAsia="Calibri" w:hAnsi="Times New Roman" w:cs="Times New Roman"/>
          <w:szCs w:val="24"/>
        </w:rPr>
        <w:t>arasında seçimi</w:t>
      </w:r>
      <w:r w:rsidRPr="002B2169">
        <w:rPr>
          <w:rFonts w:ascii="Times New Roman" w:eastAsia="Calibri" w:hAnsi="Times New Roman" w:cs="Times New Roman"/>
          <w:szCs w:val="24"/>
        </w:rPr>
        <w:t xml:space="preserve"> yapılmalı ve depoların doluluk oranlarındaki değişimler izlenerek tasarlanan depoların yeterli olduğundan emin olunmalıdır. Bu analizlerde aşağıdaki senaryolar uygulanmalıdır.</w:t>
      </w:r>
    </w:p>
    <w:p w:rsidR="004C1FB1" w:rsidRPr="002B2169" w:rsidRDefault="004C1FB1" w:rsidP="004C1FB1">
      <w:pPr>
        <w:numPr>
          <w:ilvl w:val="1"/>
          <w:numId w:val="19"/>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Analize başlanılan anda depoların tam dolu ve su ihtiyaçlarının minimum olduğu durum</w:t>
      </w:r>
    </w:p>
    <w:p w:rsidR="004C1FB1" w:rsidRPr="002B2169" w:rsidRDefault="004C1FB1" w:rsidP="004C1FB1">
      <w:pPr>
        <w:numPr>
          <w:ilvl w:val="1"/>
          <w:numId w:val="19"/>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Analize başlanılan anda depolardaki su seviyelerinin kritik, su ihtiyaçlarının maksimum olduğu ve sistemde yangın debisinin çekildiği durum</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1.3.2.5.4. Su darbeleri</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Pompanın ani durması sonucunda terfi hattında önce depresyon (negatif basınç) sonra da </w:t>
      </w:r>
      <w:proofErr w:type="spellStart"/>
      <w:r w:rsidRPr="002B2169">
        <w:rPr>
          <w:rFonts w:ascii="Times New Roman" w:eastAsia="Calibri" w:hAnsi="Times New Roman" w:cs="Times New Roman"/>
          <w:szCs w:val="24"/>
        </w:rPr>
        <w:t>sürpresyon</w:t>
      </w:r>
      <w:proofErr w:type="spellEnd"/>
      <w:r w:rsidRPr="002B2169">
        <w:rPr>
          <w:rFonts w:ascii="Times New Roman" w:eastAsia="Calibri" w:hAnsi="Times New Roman" w:cs="Times New Roman"/>
          <w:szCs w:val="24"/>
        </w:rPr>
        <w:t xml:space="preserve"> (aşırı basınç) meydana gelmesi kaçınılmazdır. Terfi hattındaki vananın veya klapenin ani açılıp kapanması, boru hattına su veren pompanın aniden durması veya devreye girmesi gibi hareketler hatta basınç dalgalanmalarına sebep olur. Su darbesi olarak adlandırılan bu olayın doğurduğu debi ve basınç dalgaları, boru hattını sesin su içindeki yayılma hızına eşit bir hızda </w:t>
      </w:r>
      <w:proofErr w:type="spellStart"/>
      <w:r w:rsidRPr="002B2169">
        <w:rPr>
          <w:rFonts w:ascii="Times New Roman" w:eastAsia="Calibri" w:hAnsi="Times New Roman" w:cs="Times New Roman"/>
          <w:szCs w:val="24"/>
        </w:rPr>
        <w:t>katederek</w:t>
      </w:r>
      <w:proofErr w:type="spellEnd"/>
      <w:r w:rsidRPr="002B2169">
        <w:rPr>
          <w:rFonts w:ascii="Times New Roman" w:eastAsia="Calibri" w:hAnsi="Times New Roman" w:cs="Times New Roman"/>
          <w:szCs w:val="24"/>
        </w:rPr>
        <w:t>, hattın yüksek değerde pozitif ve negatif basınçlarla yüklenmesine sebep olurlar. Hattın güvenle hizmet görmesi için, seçilen boruların bu basınçları karşılaması gerekir. Bu nedenle, terfi hatları bu aşırı basınçlara göre kontrol edilmelidir.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Darbe olayı, herhangi bir nedenle borudaki su hızının aniden değişmesi ile kendini gösterir. Pompa aniden durduğu takdirde, pompadan çıkan su kütlesi depoya doğru ilerlerken, ardından pompanın durması sebebiyle yeni bir su kütlesi gelememekte, böylece pompa önündeki boruda bir boşluk ve negatif basınç meydana gelmektedir. Buna depresyon basıncı denir. Depresyon dalgası depoya doğru ilerler ve hat sonunda sıfır değerine ulaşır. Pompadan son olarak çıkan ve önce depresyon dalgasının oluşumuna sebep olan su kütlesi, basınç düşüşü sebebiyle depodan geri döner ve ters bir su akımına yol açar. Bu akım da yine pompa önünde yüksek basınç oluşumuna sebep olur ki bu yüksek basınca </w:t>
      </w:r>
      <w:proofErr w:type="spellStart"/>
      <w:r w:rsidRPr="002B2169">
        <w:rPr>
          <w:rFonts w:ascii="Times New Roman" w:eastAsia="Calibri" w:hAnsi="Times New Roman" w:cs="Times New Roman"/>
          <w:szCs w:val="24"/>
        </w:rPr>
        <w:t>sürpresyon</w:t>
      </w:r>
      <w:proofErr w:type="spellEnd"/>
      <w:r w:rsidRPr="002B2169">
        <w:rPr>
          <w:rFonts w:ascii="Times New Roman" w:eastAsia="Calibri" w:hAnsi="Times New Roman" w:cs="Times New Roman"/>
          <w:szCs w:val="24"/>
        </w:rPr>
        <w:t xml:space="preserve"> (aşırı) basıncı ve bunun meydana getirdiği dalgaya </w:t>
      </w:r>
      <w:proofErr w:type="spellStart"/>
      <w:r w:rsidRPr="002B2169">
        <w:rPr>
          <w:rFonts w:ascii="Times New Roman" w:eastAsia="Calibri" w:hAnsi="Times New Roman" w:cs="Times New Roman"/>
          <w:szCs w:val="24"/>
        </w:rPr>
        <w:t>sürpresyon</w:t>
      </w:r>
      <w:proofErr w:type="spellEnd"/>
      <w:r w:rsidRPr="002B2169">
        <w:rPr>
          <w:rFonts w:ascii="Times New Roman" w:eastAsia="Calibri" w:hAnsi="Times New Roman" w:cs="Times New Roman"/>
          <w:szCs w:val="24"/>
        </w:rPr>
        <w:t xml:space="preserve"> dalgası denir.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Basınç düşüşü sebebiyle pompanın ani durması sonucu ortaya çıkan bu depresyon ve </w:t>
      </w:r>
      <w:proofErr w:type="spellStart"/>
      <w:r w:rsidRPr="002B2169">
        <w:rPr>
          <w:rFonts w:ascii="Times New Roman" w:eastAsia="Calibri" w:hAnsi="Times New Roman" w:cs="Times New Roman"/>
          <w:szCs w:val="24"/>
        </w:rPr>
        <w:t>sürpresyon</w:t>
      </w:r>
      <w:proofErr w:type="spellEnd"/>
      <w:r w:rsidRPr="002B2169">
        <w:rPr>
          <w:rFonts w:ascii="Times New Roman" w:eastAsia="Calibri" w:hAnsi="Times New Roman" w:cs="Times New Roman"/>
          <w:szCs w:val="24"/>
        </w:rPr>
        <w:t xml:space="preserve"> basınçlarının değeri eksi ve artı olarak birbirine eşittir ve şu formülle hesaplanır:</w:t>
      </w:r>
    </w:p>
    <w:p w:rsidR="004C1FB1" w:rsidRPr="002B2169" w:rsidRDefault="004C1FB1" w:rsidP="004C1FB1">
      <w:pPr>
        <w:tabs>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position w:val="-26"/>
          <w:szCs w:val="24"/>
        </w:rPr>
        <w:object w:dxaOrig="1460" w:dyaOrig="600">
          <v:shape id="_x0000_i1087" type="#_x0000_t75" style="width:1in;height:30.05pt" o:ole="">
            <v:imagedata r:id="rId130" o:title=""/>
          </v:shape>
          <o:OLEObject Type="Embed" ProgID="Equation.3" ShapeID="_x0000_i1087" DrawAspect="Content" ObjectID="_1569305332" r:id="rId131"/>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(1.17)</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Burada</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szCs w:val="24"/>
        </w:rPr>
        <w:sym w:font="Symbol" w:char="F044"/>
      </w:r>
      <w:r w:rsidRPr="002B2169">
        <w:rPr>
          <w:rFonts w:ascii="Times New Roman" w:eastAsia="Calibri" w:hAnsi="Times New Roman" w:cs="Times New Roman"/>
          <w:i/>
          <w:szCs w:val="24"/>
        </w:rPr>
        <w:t>V</w:t>
      </w:r>
      <w:r w:rsidRPr="002B2169">
        <w:rPr>
          <w:rFonts w:ascii="Times New Roman" w:eastAsia="Calibri" w:hAnsi="Times New Roman" w:cs="Times New Roman"/>
          <w:szCs w:val="24"/>
        </w:rPr>
        <w:tab/>
        <w:t>borudaki su hızı değişimi</w:t>
      </w:r>
    </w:p>
    <w:p w:rsidR="004C1FB1" w:rsidRPr="002B2169" w:rsidRDefault="004C1FB1" w:rsidP="004C1FB1">
      <w:pPr>
        <w:widowControl w:val="0"/>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szCs w:val="24"/>
        </w:rPr>
        <w:t>a</w:t>
      </w:r>
      <w:r w:rsidRPr="002B2169">
        <w:rPr>
          <w:rFonts w:ascii="Times New Roman" w:eastAsia="Calibri" w:hAnsi="Times New Roman" w:cs="Times New Roman"/>
          <w:szCs w:val="24"/>
        </w:rPr>
        <w:tab/>
        <w:t xml:space="preserve">depresyon ve </w:t>
      </w:r>
      <w:proofErr w:type="spellStart"/>
      <w:r w:rsidRPr="002B2169">
        <w:rPr>
          <w:rFonts w:ascii="Times New Roman" w:eastAsia="Calibri" w:hAnsi="Times New Roman" w:cs="Times New Roman"/>
          <w:szCs w:val="24"/>
        </w:rPr>
        <w:t>sürpresyon</w:t>
      </w:r>
      <w:proofErr w:type="spellEnd"/>
      <w:r w:rsidRPr="002B2169">
        <w:rPr>
          <w:rFonts w:ascii="Times New Roman" w:eastAsia="Calibri" w:hAnsi="Times New Roman" w:cs="Times New Roman"/>
          <w:szCs w:val="24"/>
        </w:rPr>
        <w:t xml:space="preserve"> dalgalarının hızı</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g</w:t>
      </w:r>
      <w:r w:rsidRPr="002B2169">
        <w:rPr>
          <w:rFonts w:ascii="Times New Roman" w:eastAsia="Calibri" w:hAnsi="Times New Roman" w:cs="Times New Roman"/>
          <w:szCs w:val="24"/>
        </w:rPr>
        <w:tab/>
        <w:t>yerçekimi ivmesi</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sym w:font="Symbol" w:char="F044"/>
      </w:r>
      <w:r w:rsidRPr="002B2169">
        <w:rPr>
          <w:rFonts w:ascii="Times New Roman" w:eastAsia="Calibri" w:hAnsi="Times New Roman" w:cs="Times New Roman"/>
          <w:i/>
          <w:szCs w:val="24"/>
        </w:rPr>
        <w:t>V</w:t>
      </w:r>
      <w:r w:rsidRPr="002B2169">
        <w:rPr>
          <w:rFonts w:ascii="Times New Roman" w:eastAsia="Calibri" w:hAnsi="Times New Roman" w:cs="Times New Roman"/>
          <w:szCs w:val="24"/>
        </w:rPr>
        <w:t xml:space="preserve"> = </w:t>
      </w:r>
      <w:r w:rsidRPr="002B2169">
        <w:rPr>
          <w:rFonts w:ascii="Times New Roman" w:eastAsia="Calibri" w:hAnsi="Times New Roman" w:cs="Times New Roman"/>
          <w:i/>
          <w:szCs w:val="24"/>
        </w:rPr>
        <w:t xml:space="preserve">V </w:t>
      </w:r>
      <w:r w:rsidRPr="002B2169">
        <w:rPr>
          <w:rFonts w:ascii="Times New Roman" w:eastAsia="Calibri" w:hAnsi="Times New Roman" w:cs="Times New Roman"/>
          <w:szCs w:val="24"/>
        </w:rPr>
        <w:t xml:space="preserve">– </w:t>
      </w:r>
      <w:r w:rsidRPr="002B2169">
        <w:rPr>
          <w:rFonts w:ascii="Times New Roman" w:eastAsia="Calibri" w:hAnsi="Times New Roman" w:cs="Times New Roman"/>
          <w:i/>
          <w:szCs w:val="24"/>
        </w:rPr>
        <w:t>V</w:t>
      </w:r>
      <w:r w:rsidRPr="002B2169">
        <w:rPr>
          <w:rFonts w:ascii="Times New Roman" w:eastAsia="Calibri" w:hAnsi="Times New Roman" w:cs="Times New Roman"/>
          <w:szCs w:val="24"/>
          <w:vertAlign w:val="subscript"/>
        </w:rPr>
        <w:t>1</w:t>
      </w:r>
      <w:r w:rsidRPr="002B2169">
        <w:rPr>
          <w:rFonts w:ascii="Times New Roman" w:eastAsia="Calibri" w:hAnsi="Times New Roman" w:cs="Times New Roman"/>
          <w:szCs w:val="24"/>
        </w:rPr>
        <w:t xml:space="preserve"> şeklinde ifade edilir. </w:t>
      </w:r>
      <w:r w:rsidRPr="002B2169">
        <w:rPr>
          <w:rFonts w:ascii="Times New Roman" w:eastAsia="Calibri" w:hAnsi="Times New Roman" w:cs="Times New Roman"/>
          <w:i/>
          <w:szCs w:val="24"/>
        </w:rPr>
        <w:t>V</w:t>
      </w:r>
      <w:r w:rsidRPr="002B2169">
        <w:rPr>
          <w:rFonts w:ascii="Times New Roman" w:eastAsia="Calibri" w:hAnsi="Times New Roman" w:cs="Times New Roman"/>
          <w:szCs w:val="24"/>
        </w:rPr>
        <w:t xml:space="preserve">, boruda normal işletme sırasındaki hız, </w:t>
      </w:r>
      <w:r w:rsidRPr="002B2169">
        <w:rPr>
          <w:rFonts w:ascii="Times New Roman" w:eastAsia="Calibri" w:hAnsi="Times New Roman" w:cs="Times New Roman"/>
          <w:i/>
          <w:szCs w:val="24"/>
        </w:rPr>
        <w:t>V</w:t>
      </w:r>
      <w:r w:rsidRPr="002B2169">
        <w:rPr>
          <w:rFonts w:ascii="Times New Roman" w:eastAsia="Calibri" w:hAnsi="Times New Roman" w:cs="Times New Roman"/>
          <w:szCs w:val="24"/>
          <w:vertAlign w:val="subscript"/>
        </w:rPr>
        <w:t>1</w:t>
      </w:r>
      <w:r w:rsidRPr="002B2169">
        <w:rPr>
          <w:rFonts w:ascii="Times New Roman" w:eastAsia="Calibri" w:hAnsi="Times New Roman" w:cs="Times New Roman"/>
          <w:szCs w:val="24"/>
        </w:rPr>
        <w:t>, hatta akışın kesilmesi anındaki hızdır.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Bir terfi hattında depresyon ve </w:t>
      </w:r>
      <w:proofErr w:type="spellStart"/>
      <w:r w:rsidRPr="002B2169">
        <w:rPr>
          <w:rFonts w:ascii="Times New Roman" w:eastAsia="Calibri" w:hAnsi="Times New Roman" w:cs="Times New Roman"/>
          <w:szCs w:val="24"/>
        </w:rPr>
        <w:t>sürpresyon</w:t>
      </w:r>
      <w:proofErr w:type="spellEnd"/>
      <w:r w:rsidRPr="002B2169">
        <w:rPr>
          <w:rFonts w:ascii="Times New Roman" w:eastAsia="Calibri" w:hAnsi="Times New Roman" w:cs="Times New Roman"/>
          <w:szCs w:val="24"/>
        </w:rPr>
        <w:t xml:space="preserve"> sonucu ortaya çıkan basınç değerlerinin minimum ve maksimum değerleri, </w:t>
      </w:r>
      <w:r w:rsidRPr="002B2169">
        <w:rPr>
          <w:rFonts w:ascii="Times New Roman" w:eastAsia="Calibri" w:hAnsi="Times New Roman" w:cs="Times New Roman"/>
          <w:i/>
          <w:szCs w:val="24"/>
        </w:rPr>
        <w:t>V</w:t>
      </w:r>
      <w:r w:rsidRPr="002B2169">
        <w:rPr>
          <w:rFonts w:ascii="Times New Roman" w:eastAsia="Calibri" w:hAnsi="Times New Roman" w:cs="Times New Roman"/>
          <w:szCs w:val="24"/>
          <w:vertAlign w:val="subscript"/>
        </w:rPr>
        <w:t>1</w:t>
      </w:r>
      <w:r w:rsidRPr="002B2169">
        <w:rPr>
          <w:rFonts w:ascii="Times New Roman" w:eastAsia="Calibri" w:hAnsi="Times New Roman" w:cs="Times New Roman"/>
          <w:szCs w:val="24"/>
        </w:rPr>
        <w:t>=0 olacağından pompa çıkışındaki boruda işletme basıncı (</w:t>
      </w:r>
      <w:r w:rsidRPr="002B2169">
        <w:rPr>
          <w:rFonts w:ascii="Times New Roman" w:eastAsia="Calibri" w:hAnsi="Times New Roman" w:cs="Times New Roman"/>
          <w:i/>
          <w:szCs w:val="24"/>
        </w:rPr>
        <w:t>H</w:t>
      </w:r>
      <w:r w:rsidRPr="002B2169">
        <w:rPr>
          <w:rFonts w:ascii="Times New Roman" w:eastAsia="Calibri" w:hAnsi="Times New Roman" w:cs="Times New Roman"/>
          <w:i/>
          <w:szCs w:val="24"/>
          <w:vertAlign w:val="subscript"/>
        </w:rPr>
        <w:t>m</w:t>
      </w:r>
      <w:r w:rsidRPr="002B2169">
        <w:rPr>
          <w:rFonts w:ascii="Times New Roman" w:eastAsia="Calibri" w:hAnsi="Times New Roman" w:cs="Times New Roman"/>
          <w:szCs w:val="24"/>
        </w:rPr>
        <w:t>) ile gösterilirse;</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6"/>
          <w:szCs w:val="24"/>
        </w:rPr>
        <w:object w:dxaOrig="1480" w:dyaOrig="600">
          <v:shape id="_x0000_i1088" type="#_x0000_t75" style="width:73.9pt;height:30.05pt" o:ole="">
            <v:imagedata r:id="rId132" o:title=""/>
          </v:shape>
          <o:OLEObject Type="Embed" ProgID="Equation.3" ShapeID="_x0000_i1088" DrawAspect="Content" ObjectID="_1569305333" r:id="rId133"/>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(1.18.a)</w:t>
      </w:r>
    </w:p>
    <w:p w:rsidR="004C1FB1" w:rsidRPr="002B2169" w:rsidRDefault="004C1FB1" w:rsidP="004C1FB1">
      <w:pPr>
        <w:tabs>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4"/>
          <w:szCs w:val="24"/>
        </w:rPr>
        <w:object w:dxaOrig="1420" w:dyaOrig="560">
          <v:shape id="_x0000_i1089" type="#_x0000_t75" style="width:1in;height:26.9pt" o:ole="">
            <v:imagedata r:id="rId134" o:title=""/>
          </v:shape>
          <o:OLEObject Type="Embed" ProgID="Equation.3" ShapeID="_x0000_i1089" DrawAspect="Content" ObjectID="_1569305334" r:id="rId135"/>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(1.18.b)</w:t>
      </w:r>
      <w:r w:rsidRPr="002B2169">
        <w:rPr>
          <w:rFonts w:ascii="Times New Roman" w:eastAsia="Calibri" w:hAnsi="Times New Roman" w:cs="Times New Roman"/>
          <w:szCs w:val="24"/>
        </w:rPr>
        <w:tab/>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olur. Terfi hatlarındaki boruların </w:t>
      </w:r>
      <w:proofErr w:type="spellStart"/>
      <w:r w:rsidRPr="002B2169">
        <w:rPr>
          <w:rFonts w:ascii="Times New Roman" w:eastAsia="Calibri" w:hAnsi="Times New Roman" w:cs="Times New Roman"/>
          <w:i/>
          <w:szCs w:val="24"/>
        </w:rPr>
        <w:t>H</w:t>
      </w:r>
      <w:r w:rsidRPr="002B2169">
        <w:rPr>
          <w:rFonts w:ascii="Times New Roman" w:eastAsia="Calibri" w:hAnsi="Times New Roman" w:cs="Times New Roman"/>
          <w:i/>
          <w:szCs w:val="24"/>
          <w:vertAlign w:val="subscript"/>
        </w:rPr>
        <w:t>maks</w:t>
      </w:r>
      <w:proofErr w:type="spellEnd"/>
      <w:r w:rsidRPr="002B2169">
        <w:rPr>
          <w:rFonts w:ascii="Times New Roman" w:eastAsia="Calibri" w:hAnsi="Times New Roman" w:cs="Times New Roman"/>
          <w:szCs w:val="24"/>
        </w:rPr>
        <w:t xml:space="preserve"> basıncını karşılayacak şekilde seçilmesi zorunludur. Ayrıca hattın her noktasında (</w:t>
      </w:r>
      <w:proofErr w:type="spellStart"/>
      <w:r w:rsidRPr="002B2169">
        <w:rPr>
          <w:rFonts w:ascii="Times New Roman" w:eastAsia="Calibri" w:hAnsi="Times New Roman" w:cs="Times New Roman"/>
          <w:i/>
          <w:szCs w:val="24"/>
        </w:rPr>
        <w:t>H</w:t>
      </w:r>
      <w:r w:rsidRPr="002B2169">
        <w:rPr>
          <w:rFonts w:ascii="Times New Roman" w:eastAsia="Calibri" w:hAnsi="Times New Roman" w:cs="Times New Roman"/>
          <w:i/>
          <w:szCs w:val="24"/>
          <w:vertAlign w:val="subscript"/>
        </w:rPr>
        <w:t>min</w:t>
      </w:r>
      <w:proofErr w:type="spellEnd"/>
      <w:r w:rsidRPr="002B2169">
        <w:rPr>
          <w:rFonts w:ascii="Times New Roman" w:eastAsia="Calibri" w:hAnsi="Times New Roman" w:cs="Times New Roman"/>
          <w:szCs w:val="24"/>
        </w:rPr>
        <w:t xml:space="preserve">) depresyon basıncının sıfırdan büyük olması gerekir. Bu sağlanamadığı takdirde boruda </w:t>
      </w:r>
      <w:proofErr w:type="spellStart"/>
      <w:r w:rsidRPr="002B2169">
        <w:rPr>
          <w:rFonts w:ascii="Times New Roman" w:eastAsia="Calibri" w:hAnsi="Times New Roman" w:cs="Times New Roman"/>
          <w:szCs w:val="24"/>
        </w:rPr>
        <w:t>kavitasyon</w:t>
      </w:r>
      <w:proofErr w:type="spellEnd"/>
      <w:r w:rsidRPr="002B2169">
        <w:rPr>
          <w:rFonts w:ascii="Times New Roman" w:eastAsia="Calibri" w:hAnsi="Times New Roman" w:cs="Times New Roman"/>
          <w:szCs w:val="24"/>
        </w:rPr>
        <w:t xml:space="preserve"> meydana gelir. Bunun giderilmesi gerekir. Dalga yayılma hızı için şu formül kullanılmalıdır:</w:t>
      </w:r>
    </w:p>
    <w:p w:rsidR="004C1FB1" w:rsidRPr="002B2169" w:rsidRDefault="004C1FB1" w:rsidP="004C1FB1">
      <w:pPr>
        <w:tabs>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position w:val="-60"/>
          <w:szCs w:val="24"/>
        </w:rPr>
        <w:object w:dxaOrig="1540" w:dyaOrig="920">
          <v:shape id="_x0000_i1090" type="#_x0000_t75" style="width:78.25pt;height:45.1pt" o:ole="">
            <v:imagedata r:id="rId136" o:title=""/>
          </v:shape>
          <o:OLEObject Type="Embed" ProgID="Equation.3" ShapeID="_x0000_i1090" DrawAspect="Content" ObjectID="_1569305335" r:id="rId137"/>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(1.19)</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D</w:t>
      </w:r>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t>boru çapı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k</w:t>
      </w:r>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t>boru et kalınlığı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K</w:t>
      </w:r>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t>boru cinsine bağlı bir katsayı</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Çeşitli boru cinsleri için K değerleri Çizelge </w:t>
      </w:r>
      <w:r>
        <w:rPr>
          <w:rFonts w:ascii="Times New Roman" w:eastAsia="Calibri" w:hAnsi="Times New Roman" w:cs="Times New Roman"/>
          <w:szCs w:val="24"/>
        </w:rPr>
        <w:t>1</w:t>
      </w:r>
      <w:r w:rsidRPr="002B2169">
        <w:rPr>
          <w:rFonts w:ascii="Times New Roman" w:eastAsia="Calibri" w:hAnsi="Times New Roman" w:cs="Times New Roman"/>
          <w:szCs w:val="24"/>
        </w:rPr>
        <w:t xml:space="preserve">.8’de verilmiştir. </w:t>
      </w:r>
    </w:p>
    <w:p w:rsidR="004C1FB1" w:rsidRPr="002B2169" w:rsidRDefault="004C1FB1" w:rsidP="004C1FB1">
      <w:pPr>
        <w:tabs>
          <w:tab w:val="left" w:pos="993"/>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t>Çizelge 1.8.</w:t>
      </w:r>
      <w:r w:rsidRPr="002B2169">
        <w:rPr>
          <w:rFonts w:ascii="Times New Roman" w:eastAsia="Calibri" w:hAnsi="Times New Roman" w:cs="Times New Roman"/>
          <w:szCs w:val="24"/>
        </w:rPr>
        <w:t xml:space="preserve"> Çeşitli borular için K katsayıları</w:t>
      </w:r>
    </w:p>
    <w:tbl>
      <w:tblPr>
        <w:tblW w:w="0" w:type="auto"/>
        <w:jc w:val="center"/>
        <w:tblBorders>
          <w:top w:val="single" w:sz="6" w:space="0" w:color="000000"/>
          <w:bottom w:val="single" w:sz="6" w:space="0" w:color="000000"/>
        </w:tblBorders>
        <w:tblLayout w:type="fixed"/>
        <w:tblCellMar>
          <w:left w:w="70" w:type="dxa"/>
          <w:right w:w="70" w:type="dxa"/>
        </w:tblCellMar>
        <w:tblLook w:val="00A0" w:firstRow="1" w:lastRow="0" w:firstColumn="1" w:lastColumn="0" w:noHBand="0" w:noVBand="0"/>
      </w:tblPr>
      <w:tblGrid>
        <w:gridCol w:w="1985"/>
        <w:gridCol w:w="1305"/>
      </w:tblGrid>
      <w:tr w:rsidR="008D7505" w:rsidRPr="002B2169" w:rsidTr="00B45D96">
        <w:trPr>
          <w:jc w:val="center"/>
        </w:trPr>
        <w:tc>
          <w:tcPr>
            <w:tcW w:w="1985" w:type="dxa"/>
            <w:tcBorders>
              <w:top w:val="single" w:sz="6" w:space="0" w:color="000000"/>
              <w:bottom w:val="single" w:sz="6" w:space="0" w:color="000000"/>
            </w:tcBorders>
            <w:shd w:val="clear" w:color="auto" w:fill="BFBFBF" w:themeFill="background1" w:themeFillShade="BF"/>
          </w:tcPr>
          <w:p w:rsidR="008D7505" w:rsidRPr="002B2169" w:rsidRDefault="008D7505" w:rsidP="00B45D96">
            <w:pPr>
              <w:tabs>
                <w:tab w:val="left" w:pos="993"/>
              </w:tabs>
              <w:spacing w:after="0"/>
              <w:rPr>
                <w:rFonts w:ascii="Times New Roman" w:eastAsia="Calibri" w:hAnsi="Times New Roman" w:cs="Times New Roman"/>
                <w:b/>
                <w:szCs w:val="24"/>
              </w:rPr>
            </w:pPr>
            <w:r w:rsidRPr="002B2169">
              <w:rPr>
                <w:rFonts w:ascii="Times New Roman" w:eastAsia="Calibri" w:hAnsi="Times New Roman" w:cs="Times New Roman"/>
                <w:b/>
                <w:szCs w:val="24"/>
              </w:rPr>
              <w:t>Boru cinsi</w:t>
            </w:r>
          </w:p>
        </w:tc>
        <w:tc>
          <w:tcPr>
            <w:tcW w:w="1305" w:type="dxa"/>
            <w:tcBorders>
              <w:top w:val="single" w:sz="6" w:space="0" w:color="000000"/>
              <w:bottom w:val="single" w:sz="6" w:space="0" w:color="000000"/>
            </w:tcBorders>
            <w:shd w:val="clear" w:color="auto" w:fill="BFBFBF" w:themeFill="background1" w:themeFillShade="BF"/>
          </w:tcPr>
          <w:p w:rsidR="008D7505" w:rsidRPr="002B2169" w:rsidRDefault="008D7505" w:rsidP="00B45D96">
            <w:pPr>
              <w:tabs>
                <w:tab w:val="left" w:pos="993"/>
              </w:tabs>
              <w:spacing w:after="0"/>
              <w:jc w:val="center"/>
              <w:rPr>
                <w:rFonts w:ascii="Times New Roman" w:eastAsia="Calibri" w:hAnsi="Times New Roman" w:cs="Times New Roman"/>
                <w:b/>
                <w:szCs w:val="24"/>
              </w:rPr>
            </w:pPr>
            <w:r w:rsidRPr="002B2169">
              <w:rPr>
                <w:rFonts w:ascii="Times New Roman" w:eastAsia="Calibri" w:hAnsi="Times New Roman" w:cs="Times New Roman"/>
                <w:b/>
                <w:szCs w:val="24"/>
              </w:rPr>
              <w:t>K değeri</w:t>
            </w:r>
          </w:p>
        </w:tc>
      </w:tr>
      <w:tr w:rsidR="008D7505" w:rsidRPr="002B2169" w:rsidTr="00B45D96">
        <w:trPr>
          <w:jc w:val="center"/>
        </w:trPr>
        <w:tc>
          <w:tcPr>
            <w:tcW w:w="1985" w:type="dxa"/>
            <w:tcBorders>
              <w:top w:val="single" w:sz="6" w:space="0" w:color="000000"/>
            </w:tcBorders>
            <w:shd w:val="clear" w:color="auto" w:fill="D9D9D9" w:themeFill="background1" w:themeFillShade="D9"/>
          </w:tcPr>
          <w:p w:rsidR="008D7505" w:rsidRPr="002B2169" w:rsidRDefault="008D7505" w:rsidP="00B45D96">
            <w:pPr>
              <w:tabs>
                <w:tab w:val="left" w:pos="993"/>
              </w:tabs>
              <w:spacing w:after="0"/>
              <w:rPr>
                <w:rFonts w:ascii="Times New Roman" w:eastAsia="Calibri" w:hAnsi="Times New Roman" w:cs="Times New Roman"/>
                <w:szCs w:val="24"/>
              </w:rPr>
            </w:pPr>
            <w:r w:rsidRPr="002B2169">
              <w:rPr>
                <w:rFonts w:ascii="Times New Roman" w:eastAsia="Calibri" w:hAnsi="Times New Roman" w:cs="Times New Roman"/>
                <w:szCs w:val="24"/>
              </w:rPr>
              <w:t>Font boru</w:t>
            </w:r>
          </w:p>
        </w:tc>
        <w:tc>
          <w:tcPr>
            <w:tcW w:w="1305" w:type="dxa"/>
            <w:tcBorders>
              <w:top w:val="single" w:sz="6" w:space="0" w:color="000000"/>
            </w:tcBorders>
            <w:shd w:val="clear" w:color="auto" w:fill="D9D9D9" w:themeFill="background1" w:themeFillShade="D9"/>
          </w:tcPr>
          <w:p w:rsidR="008D7505" w:rsidRPr="002B2169" w:rsidRDefault="008D7505" w:rsidP="00B45D96">
            <w:pPr>
              <w:tabs>
                <w:tab w:val="left" w:pos="993"/>
              </w:tabs>
              <w:spacing w:after="0"/>
              <w:jc w:val="center"/>
              <w:rPr>
                <w:rFonts w:ascii="Times New Roman" w:eastAsia="Calibri" w:hAnsi="Times New Roman" w:cs="Times New Roman"/>
                <w:szCs w:val="24"/>
              </w:rPr>
            </w:pPr>
            <w:r w:rsidRPr="002B2169">
              <w:rPr>
                <w:rFonts w:ascii="Times New Roman" w:eastAsia="Calibri" w:hAnsi="Times New Roman" w:cs="Times New Roman"/>
                <w:szCs w:val="24"/>
              </w:rPr>
              <w:t>1</w:t>
            </w:r>
          </w:p>
        </w:tc>
      </w:tr>
      <w:tr w:rsidR="008D7505" w:rsidRPr="002B2169" w:rsidTr="00B45D96">
        <w:trPr>
          <w:jc w:val="center"/>
        </w:trPr>
        <w:tc>
          <w:tcPr>
            <w:tcW w:w="1985" w:type="dxa"/>
          </w:tcPr>
          <w:p w:rsidR="008D7505" w:rsidRPr="002B2169" w:rsidRDefault="008D7505" w:rsidP="00B45D96">
            <w:pPr>
              <w:tabs>
                <w:tab w:val="left" w:pos="993"/>
              </w:tabs>
              <w:spacing w:after="0"/>
              <w:rPr>
                <w:rFonts w:ascii="Times New Roman" w:eastAsia="Calibri" w:hAnsi="Times New Roman" w:cs="Times New Roman"/>
                <w:szCs w:val="24"/>
              </w:rPr>
            </w:pPr>
            <w:r w:rsidRPr="002B2169">
              <w:rPr>
                <w:rFonts w:ascii="Times New Roman" w:eastAsia="Calibri" w:hAnsi="Times New Roman" w:cs="Times New Roman"/>
                <w:szCs w:val="24"/>
              </w:rPr>
              <w:t>Çelik boru</w:t>
            </w:r>
          </w:p>
        </w:tc>
        <w:tc>
          <w:tcPr>
            <w:tcW w:w="1305" w:type="dxa"/>
          </w:tcPr>
          <w:p w:rsidR="008D7505" w:rsidRPr="002B2169" w:rsidRDefault="008D7505" w:rsidP="00B45D96">
            <w:pPr>
              <w:tabs>
                <w:tab w:val="left" w:pos="993"/>
              </w:tabs>
              <w:spacing w:after="0"/>
              <w:jc w:val="center"/>
              <w:rPr>
                <w:rFonts w:ascii="Times New Roman" w:eastAsia="Calibri" w:hAnsi="Times New Roman" w:cs="Times New Roman"/>
                <w:szCs w:val="24"/>
              </w:rPr>
            </w:pPr>
            <w:r w:rsidRPr="002B2169">
              <w:rPr>
                <w:rFonts w:ascii="Times New Roman" w:eastAsia="Calibri" w:hAnsi="Times New Roman" w:cs="Times New Roman"/>
                <w:szCs w:val="24"/>
              </w:rPr>
              <w:t>0,5</w:t>
            </w:r>
          </w:p>
        </w:tc>
      </w:tr>
      <w:tr w:rsidR="008D7505" w:rsidRPr="002B2169" w:rsidTr="00B45D96">
        <w:trPr>
          <w:jc w:val="center"/>
        </w:trPr>
        <w:tc>
          <w:tcPr>
            <w:tcW w:w="1985" w:type="dxa"/>
            <w:shd w:val="clear" w:color="auto" w:fill="D9D9D9" w:themeFill="background1" w:themeFillShade="D9"/>
          </w:tcPr>
          <w:p w:rsidR="008D7505" w:rsidRPr="002B2169" w:rsidRDefault="008D7505" w:rsidP="00B45D96">
            <w:pPr>
              <w:tabs>
                <w:tab w:val="left" w:pos="993"/>
              </w:tabs>
              <w:spacing w:after="0"/>
              <w:rPr>
                <w:rFonts w:ascii="Times New Roman" w:eastAsia="Calibri" w:hAnsi="Times New Roman" w:cs="Times New Roman"/>
                <w:szCs w:val="24"/>
              </w:rPr>
            </w:pPr>
            <w:r w:rsidRPr="002B2169">
              <w:rPr>
                <w:rFonts w:ascii="Times New Roman" w:eastAsia="Calibri" w:hAnsi="Times New Roman" w:cs="Times New Roman"/>
                <w:szCs w:val="24"/>
              </w:rPr>
              <w:t>A.Ç.B. boru</w:t>
            </w:r>
          </w:p>
        </w:tc>
        <w:tc>
          <w:tcPr>
            <w:tcW w:w="1305" w:type="dxa"/>
            <w:shd w:val="clear" w:color="auto" w:fill="D9D9D9" w:themeFill="background1" w:themeFillShade="D9"/>
          </w:tcPr>
          <w:p w:rsidR="008D7505" w:rsidRPr="002B2169" w:rsidRDefault="008D7505" w:rsidP="00B45D96">
            <w:pPr>
              <w:tabs>
                <w:tab w:val="left" w:pos="993"/>
              </w:tabs>
              <w:spacing w:after="0"/>
              <w:jc w:val="center"/>
              <w:rPr>
                <w:rFonts w:ascii="Times New Roman" w:eastAsia="Calibri" w:hAnsi="Times New Roman" w:cs="Times New Roman"/>
                <w:szCs w:val="24"/>
              </w:rPr>
            </w:pPr>
            <w:r w:rsidRPr="002B2169">
              <w:rPr>
                <w:rFonts w:ascii="Times New Roman" w:eastAsia="Calibri" w:hAnsi="Times New Roman" w:cs="Times New Roman"/>
                <w:szCs w:val="24"/>
              </w:rPr>
              <w:t>4</w:t>
            </w:r>
          </w:p>
        </w:tc>
      </w:tr>
      <w:tr w:rsidR="008D7505" w:rsidRPr="002B2169" w:rsidTr="00B45D96">
        <w:trPr>
          <w:jc w:val="center"/>
        </w:trPr>
        <w:tc>
          <w:tcPr>
            <w:tcW w:w="1985" w:type="dxa"/>
          </w:tcPr>
          <w:p w:rsidR="008D7505" w:rsidRPr="002B2169" w:rsidRDefault="008D7505" w:rsidP="00B45D96">
            <w:pPr>
              <w:tabs>
                <w:tab w:val="left" w:pos="993"/>
              </w:tabs>
              <w:spacing w:after="0"/>
              <w:rPr>
                <w:rFonts w:ascii="Times New Roman" w:eastAsia="Calibri" w:hAnsi="Times New Roman" w:cs="Times New Roman"/>
                <w:szCs w:val="24"/>
              </w:rPr>
            </w:pPr>
            <w:r w:rsidRPr="002B2169">
              <w:rPr>
                <w:rFonts w:ascii="Times New Roman" w:eastAsia="Calibri" w:hAnsi="Times New Roman" w:cs="Times New Roman"/>
                <w:szCs w:val="24"/>
              </w:rPr>
              <w:t>PVC</w:t>
            </w:r>
          </w:p>
        </w:tc>
        <w:tc>
          <w:tcPr>
            <w:tcW w:w="1305" w:type="dxa"/>
          </w:tcPr>
          <w:p w:rsidR="008D7505" w:rsidRPr="002B2169" w:rsidRDefault="008D7505" w:rsidP="00B45D96">
            <w:pPr>
              <w:tabs>
                <w:tab w:val="left" w:pos="993"/>
              </w:tabs>
              <w:spacing w:after="0"/>
              <w:jc w:val="center"/>
              <w:rPr>
                <w:rFonts w:ascii="Times New Roman" w:eastAsia="Calibri" w:hAnsi="Times New Roman" w:cs="Times New Roman"/>
                <w:szCs w:val="24"/>
              </w:rPr>
            </w:pPr>
            <w:r w:rsidRPr="002B2169">
              <w:rPr>
                <w:rFonts w:ascii="Times New Roman" w:eastAsia="Calibri" w:hAnsi="Times New Roman" w:cs="Times New Roman"/>
                <w:szCs w:val="24"/>
              </w:rPr>
              <w:t>33,3</w:t>
            </w:r>
          </w:p>
        </w:tc>
      </w:tr>
      <w:tr w:rsidR="008D7505" w:rsidRPr="002B2169" w:rsidTr="00B45D96">
        <w:trPr>
          <w:jc w:val="center"/>
        </w:trPr>
        <w:tc>
          <w:tcPr>
            <w:tcW w:w="1985" w:type="dxa"/>
          </w:tcPr>
          <w:p w:rsidR="008D7505" w:rsidRPr="002B2169" w:rsidRDefault="008D7505" w:rsidP="00B45D96">
            <w:pPr>
              <w:tabs>
                <w:tab w:val="left" w:pos="993"/>
              </w:tabs>
              <w:spacing w:after="0"/>
              <w:rPr>
                <w:rFonts w:ascii="Times New Roman" w:eastAsia="Calibri" w:hAnsi="Times New Roman" w:cs="Times New Roman"/>
                <w:szCs w:val="24"/>
              </w:rPr>
            </w:pPr>
            <w:r>
              <w:rPr>
                <w:rFonts w:ascii="Times New Roman" w:eastAsia="Calibri" w:hAnsi="Times New Roman" w:cs="Times New Roman"/>
                <w:szCs w:val="24"/>
              </w:rPr>
              <w:t>PE100</w:t>
            </w:r>
          </w:p>
        </w:tc>
        <w:tc>
          <w:tcPr>
            <w:tcW w:w="1305" w:type="dxa"/>
          </w:tcPr>
          <w:p w:rsidR="008D7505" w:rsidRPr="002B2169" w:rsidRDefault="008D7505" w:rsidP="00B45D96">
            <w:pPr>
              <w:tabs>
                <w:tab w:val="left" w:pos="993"/>
              </w:tabs>
              <w:spacing w:after="0"/>
              <w:jc w:val="center"/>
              <w:rPr>
                <w:rFonts w:ascii="Times New Roman" w:eastAsia="Calibri" w:hAnsi="Times New Roman" w:cs="Times New Roman"/>
                <w:szCs w:val="24"/>
              </w:rPr>
            </w:pPr>
            <w:r>
              <w:rPr>
                <w:rFonts w:ascii="Times New Roman" w:eastAsia="Calibri" w:hAnsi="Times New Roman" w:cs="Times New Roman"/>
                <w:szCs w:val="24"/>
              </w:rPr>
              <w:t>377</w:t>
            </w:r>
          </w:p>
        </w:tc>
      </w:tr>
      <w:tr w:rsidR="008D7505" w:rsidRPr="002B2169" w:rsidTr="00B45D96">
        <w:trPr>
          <w:jc w:val="center"/>
        </w:trPr>
        <w:tc>
          <w:tcPr>
            <w:tcW w:w="1985" w:type="dxa"/>
            <w:shd w:val="clear" w:color="auto" w:fill="D9D9D9" w:themeFill="background1" w:themeFillShade="D9"/>
          </w:tcPr>
          <w:p w:rsidR="008D7505" w:rsidRPr="002B2169" w:rsidRDefault="008D7505" w:rsidP="00B45D96">
            <w:pPr>
              <w:tabs>
                <w:tab w:val="left" w:pos="993"/>
              </w:tabs>
              <w:spacing w:after="0"/>
              <w:rPr>
                <w:rFonts w:ascii="Times New Roman" w:eastAsia="Calibri" w:hAnsi="Times New Roman" w:cs="Times New Roman"/>
                <w:szCs w:val="24"/>
              </w:rPr>
            </w:pPr>
            <w:r w:rsidRPr="002B2169">
              <w:rPr>
                <w:rFonts w:ascii="Times New Roman" w:eastAsia="Calibri" w:hAnsi="Times New Roman" w:cs="Times New Roman"/>
                <w:szCs w:val="24"/>
              </w:rPr>
              <w:t>Beton</w:t>
            </w:r>
          </w:p>
        </w:tc>
        <w:tc>
          <w:tcPr>
            <w:tcW w:w="1305" w:type="dxa"/>
            <w:shd w:val="clear" w:color="auto" w:fill="D9D9D9" w:themeFill="background1" w:themeFillShade="D9"/>
          </w:tcPr>
          <w:p w:rsidR="008D7505" w:rsidRPr="002B2169" w:rsidRDefault="008D7505" w:rsidP="00B45D96">
            <w:pPr>
              <w:tabs>
                <w:tab w:val="left" w:pos="993"/>
              </w:tabs>
              <w:spacing w:after="0"/>
              <w:jc w:val="center"/>
              <w:rPr>
                <w:rFonts w:ascii="Times New Roman" w:eastAsia="Calibri" w:hAnsi="Times New Roman" w:cs="Times New Roman"/>
                <w:szCs w:val="24"/>
              </w:rPr>
            </w:pPr>
            <w:r w:rsidRPr="002B2169">
              <w:rPr>
                <w:rFonts w:ascii="Times New Roman" w:eastAsia="Calibri" w:hAnsi="Times New Roman" w:cs="Times New Roman"/>
                <w:szCs w:val="24"/>
              </w:rPr>
              <w:t>5</w:t>
            </w:r>
          </w:p>
        </w:tc>
      </w:tr>
      <w:tr w:rsidR="008D7505" w:rsidRPr="002B2169" w:rsidTr="00B45D96">
        <w:trPr>
          <w:jc w:val="center"/>
        </w:trPr>
        <w:tc>
          <w:tcPr>
            <w:tcW w:w="1985" w:type="dxa"/>
          </w:tcPr>
          <w:p w:rsidR="008D7505" w:rsidRPr="002B2169" w:rsidRDefault="008D7505" w:rsidP="00B45D96">
            <w:pPr>
              <w:tabs>
                <w:tab w:val="left" w:pos="993"/>
              </w:tabs>
              <w:spacing w:after="0"/>
              <w:rPr>
                <w:rFonts w:ascii="Times New Roman" w:eastAsia="Calibri" w:hAnsi="Times New Roman" w:cs="Times New Roman"/>
                <w:szCs w:val="24"/>
              </w:rPr>
            </w:pPr>
            <w:r w:rsidRPr="002B2169">
              <w:rPr>
                <w:rFonts w:ascii="Times New Roman" w:eastAsia="Calibri" w:hAnsi="Times New Roman" w:cs="Times New Roman"/>
                <w:szCs w:val="24"/>
              </w:rPr>
              <w:t>Betonarme</w:t>
            </w:r>
          </w:p>
        </w:tc>
        <w:tc>
          <w:tcPr>
            <w:tcW w:w="1305" w:type="dxa"/>
          </w:tcPr>
          <w:p w:rsidR="008D7505" w:rsidRPr="002B2169" w:rsidRDefault="008D7505" w:rsidP="00B45D96">
            <w:pPr>
              <w:tabs>
                <w:tab w:val="left" w:pos="993"/>
              </w:tabs>
              <w:spacing w:after="0"/>
              <w:jc w:val="center"/>
              <w:rPr>
                <w:rFonts w:ascii="Times New Roman" w:eastAsia="Calibri" w:hAnsi="Times New Roman" w:cs="Times New Roman"/>
                <w:szCs w:val="24"/>
              </w:rPr>
            </w:pPr>
            <w:r w:rsidRPr="002B2169">
              <w:rPr>
                <w:rFonts w:ascii="Times New Roman" w:eastAsia="Calibri" w:hAnsi="Times New Roman" w:cs="Times New Roman"/>
                <w:szCs w:val="24"/>
              </w:rPr>
              <w:t>0,5</w:t>
            </w:r>
          </w:p>
        </w:tc>
      </w:tr>
      <w:tr w:rsidR="008D7505" w:rsidRPr="002B2169" w:rsidTr="00B45D96">
        <w:trPr>
          <w:jc w:val="center"/>
        </w:trPr>
        <w:tc>
          <w:tcPr>
            <w:tcW w:w="1985" w:type="dxa"/>
            <w:shd w:val="clear" w:color="auto" w:fill="D9D9D9" w:themeFill="background1" w:themeFillShade="D9"/>
          </w:tcPr>
          <w:p w:rsidR="008D7505" w:rsidRPr="002B2169" w:rsidRDefault="008D7505" w:rsidP="00B45D96">
            <w:pPr>
              <w:tabs>
                <w:tab w:val="left" w:pos="993"/>
              </w:tabs>
              <w:spacing w:after="0"/>
              <w:rPr>
                <w:rFonts w:ascii="Times New Roman" w:eastAsia="Calibri" w:hAnsi="Times New Roman" w:cs="Times New Roman"/>
                <w:szCs w:val="24"/>
              </w:rPr>
            </w:pPr>
            <w:r w:rsidRPr="002B2169">
              <w:rPr>
                <w:rFonts w:ascii="Times New Roman" w:eastAsia="Calibri" w:hAnsi="Times New Roman" w:cs="Times New Roman"/>
                <w:szCs w:val="24"/>
              </w:rPr>
              <w:t>Kurşun</w:t>
            </w:r>
          </w:p>
        </w:tc>
        <w:tc>
          <w:tcPr>
            <w:tcW w:w="1305" w:type="dxa"/>
            <w:shd w:val="clear" w:color="auto" w:fill="D9D9D9" w:themeFill="background1" w:themeFillShade="D9"/>
          </w:tcPr>
          <w:p w:rsidR="008D7505" w:rsidRPr="002B2169" w:rsidRDefault="008D7505" w:rsidP="00B45D96">
            <w:pPr>
              <w:tabs>
                <w:tab w:val="left" w:pos="993"/>
              </w:tabs>
              <w:spacing w:after="0"/>
              <w:jc w:val="center"/>
              <w:rPr>
                <w:rFonts w:ascii="Times New Roman" w:eastAsia="Calibri" w:hAnsi="Times New Roman" w:cs="Times New Roman"/>
                <w:szCs w:val="24"/>
              </w:rPr>
            </w:pPr>
            <w:r w:rsidRPr="002B2169">
              <w:rPr>
                <w:rFonts w:ascii="Times New Roman" w:eastAsia="Calibri" w:hAnsi="Times New Roman" w:cs="Times New Roman"/>
                <w:szCs w:val="24"/>
              </w:rPr>
              <w:t>5</w:t>
            </w:r>
          </w:p>
        </w:tc>
      </w:tr>
      <w:tr w:rsidR="008D7505" w:rsidRPr="002B2169" w:rsidTr="00B45D96">
        <w:trPr>
          <w:jc w:val="center"/>
        </w:trPr>
        <w:tc>
          <w:tcPr>
            <w:tcW w:w="1985" w:type="dxa"/>
            <w:shd w:val="clear" w:color="auto" w:fill="D9D9D9" w:themeFill="background1" w:themeFillShade="D9"/>
          </w:tcPr>
          <w:p w:rsidR="008D7505" w:rsidRPr="00C26A29" w:rsidRDefault="008D7505" w:rsidP="00B45D96">
            <w:pPr>
              <w:tabs>
                <w:tab w:val="left" w:pos="993"/>
              </w:tabs>
              <w:spacing w:after="0"/>
              <w:rPr>
                <w:rFonts w:ascii="Times New Roman" w:eastAsia="Calibri" w:hAnsi="Times New Roman" w:cs="Times New Roman"/>
                <w:szCs w:val="24"/>
              </w:rPr>
            </w:pPr>
            <w:proofErr w:type="spellStart"/>
            <w:r w:rsidRPr="00C26A29">
              <w:rPr>
                <w:rFonts w:ascii="Times New Roman" w:eastAsia="Calibri" w:hAnsi="Times New Roman" w:cs="Times New Roman"/>
                <w:szCs w:val="24"/>
              </w:rPr>
              <w:t>Düktil</w:t>
            </w:r>
            <w:proofErr w:type="spellEnd"/>
          </w:p>
        </w:tc>
        <w:tc>
          <w:tcPr>
            <w:tcW w:w="1305" w:type="dxa"/>
            <w:shd w:val="clear" w:color="auto" w:fill="D9D9D9" w:themeFill="background1" w:themeFillShade="D9"/>
          </w:tcPr>
          <w:p w:rsidR="008D7505" w:rsidRPr="00C26A29" w:rsidRDefault="008D7505" w:rsidP="00B45D96">
            <w:pPr>
              <w:tabs>
                <w:tab w:val="left" w:pos="993"/>
              </w:tabs>
              <w:spacing w:after="0"/>
              <w:jc w:val="center"/>
              <w:rPr>
                <w:rFonts w:ascii="Times New Roman" w:eastAsia="Calibri" w:hAnsi="Times New Roman" w:cs="Times New Roman"/>
                <w:szCs w:val="24"/>
              </w:rPr>
            </w:pPr>
            <w:r w:rsidRPr="00C26A29">
              <w:rPr>
                <w:rFonts w:ascii="Times New Roman" w:eastAsia="Calibri" w:hAnsi="Times New Roman" w:cs="Times New Roman"/>
                <w:szCs w:val="24"/>
              </w:rPr>
              <w:t>0,5</w:t>
            </w:r>
          </w:p>
        </w:tc>
      </w:tr>
    </w:tbl>
    <w:p w:rsidR="004C1FB1" w:rsidRPr="002B2169" w:rsidRDefault="004C1FB1" w:rsidP="004C1FB1">
      <w:pPr>
        <w:tabs>
          <w:tab w:val="left" w:pos="993"/>
        </w:tabs>
        <w:rPr>
          <w:rFonts w:ascii="Times New Roman" w:eastAsia="Calibri" w:hAnsi="Times New Roman" w:cs="Times New Roman"/>
          <w:szCs w:val="24"/>
        </w:rPr>
      </w:pP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Denklem (1.17)’deki 0,80 katsayısı, gerek borudaki sürtünme ve gerekse pompa rotorunun aniden durmayıp kısa süre de olsa (</w:t>
      </w:r>
      <w:r w:rsidRPr="002B2169">
        <w:rPr>
          <w:rFonts w:ascii="Times New Roman" w:eastAsia="Calibri" w:hAnsi="Times New Roman" w:cs="Times New Roman"/>
          <w:szCs w:val="24"/>
        </w:rPr>
        <w:sym w:font="Symbol" w:char="F040"/>
      </w:r>
      <w:r w:rsidRPr="002B2169">
        <w:rPr>
          <w:rFonts w:ascii="Times New Roman" w:eastAsia="Calibri" w:hAnsi="Times New Roman" w:cs="Times New Roman"/>
          <w:szCs w:val="24"/>
        </w:rPr>
        <w:t>30 s) dönmeyi sürdürmesinin darbe etkisini %20 kadar azaltması sebebiyledir.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Boru hattı boyu </w:t>
      </w:r>
      <w:r w:rsidRPr="002B2169">
        <w:rPr>
          <w:rFonts w:ascii="Times New Roman" w:eastAsia="Calibri" w:hAnsi="Times New Roman" w:cs="Times New Roman"/>
          <w:i/>
          <w:szCs w:val="24"/>
        </w:rPr>
        <w:t>L</w:t>
      </w:r>
      <w:r w:rsidRPr="002B2169">
        <w:rPr>
          <w:rFonts w:ascii="Times New Roman" w:eastAsia="Calibri" w:hAnsi="Times New Roman" w:cs="Times New Roman"/>
          <w:szCs w:val="24"/>
        </w:rPr>
        <w:t xml:space="preserve"> ve dalga hızı </w:t>
      </w:r>
      <w:r w:rsidRPr="002B2169">
        <w:rPr>
          <w:rFonts w:ascii="Times New Roman" w:eastAsia="Calibri" w:hAnsi="Times New Roman" w:cs="Times New Roman"/>
          <w:i/>
          <w:szCs w:val="24"/>
        </w:rPr>
        <w:t>a</w:t>
      </w:r>
      <w:r w:rsidRPr="002B2169">
        <w:rPr>
          <w:rFonts w:ascii="Times New Roman" w:eastAsia="Calibri" w:hAnsi="Times New Roman" w:cs="Times New Roman"/>
          <w:szCs w:val="24"/>
        </w:rPr>
        <w:t xml:space="preserve"> olmak üzere, 2</w:t>
      </w:r>
      <w:r w:rsidRPr="002B2169">
        <w:rPr>
          <w:rFonts w:ascii="Times New Roman" w:eastAsia="Calibri" w:hAnsi="Times New Roman" w:cs="Times New Roman"/>
          <w:i/>
          <w:szCs w:val="24"/>
        </w:rPr>
        <w:t>L</w:t>
      </w:r>
      <w:r w:rsidRPr="002B2169">
        <w:rPr>
          <w:rFonts w:ascii="Times New Roman" w:eastAsia="Calibri" w:hAnsi="Times New Roman" w:cs="Times New Roman"/>
          <w:szCs w:val="24"/>
        </w:rPr>
        <w:t>/</w:t>
      </w:r>
      <w:r w:rsidRPr="002B2169">
        <w:rPr>
          <w:rFonts w:ascii="Times New Roman" w:eastAsia="Calibri" w:hAnsi="Times New Roman" w:cs="Times New Roman"/>
          <w:i/>
          <w:szCs w:val="24"/>
        </w:rPr>
        <w:t>a</w:t>
      </w:r>
      <w:r w:rsidRPr="002B2169">
        <w:rPr>
          <w:rFonts w:ascii="Times New Roman" w:eastAsia="Calibri" w:hAnsi="Times New Roman" w:cs="Times New Roman"/>
          <w:szCs w:val="24"/>
        </w:rPr>
        <w:t xml:space="preserve"> değeri dalganın çıkış ve dönüşü için geçen süreyi ifade eder. Pompanın durması veya vananın kapanması için geçen zaman </w:t>
      </w:r>
      <w:r w:rsidRPr="002B2169">
        <w:rPr>
          <w:rFonts w:ascii="Times New Roman" w:eastAsia="Calibri" w:hAnsi="Times New Roman" w:cs="Times New Roman"/>
          <w:i/>
          <w:szCs w:val="24"/>
        </w:rPr>
        <w:t>T</w:t>
      </w:r>
      <w:r w:rsidRPr="002B2169">
        <w:rPr>
          <w:rFonts w:ascii="Times New Roman" w:eastAsia="Calibri" w:hAnsi="Times New Roman" w:cs="Times New Roman"/>
          <w:szCs w:val="24"/>
        </w:rPr>
        <w:t xml:space="preserve"> olmak üzere, </w:t>
      </w:r>
      <w:r w:rsidRPr="002B2169">
        <w:rPr>
          <w:rFonts w:ascii="Times New Roman" w:eastAsia="Calibri" w:hAnsi="Times New Roman" w:cs="Times New Roman"/>
          <w:i/>
          <w:szCs w:val="24"/>
        </w:rPr>
        <w:t>T</w:t>
      </w:r>
      <w:r w:rsidRPr="002B2169">
        <w:rPr>
          <w:rFonts w:ascii="Times New Roman" w:eastAsia="Calibri" w:hAnsi="Times New Roman" w:cs="Times New Roman"/>
          <w:szCs w:val="24"/>
        </w:rPr>
        <w:t>&lt;2</w:t>
      </w:r>
      <w:r w:rsidRPr="002B2169">
        <w:rPr>
          <w:rFonts w:ascii="Times New Roman" w:eastAsia="Calibri" w:hAnsi="Times New Roman" w:cs="Times New Roman"/>
          <w:i/>
          <w:szCs w:val="24"/>
        </w:rPr>
        <w:t>L</w:t>
      </w:r>
      <w:r w:rsidRPr="002B2169">
        <w:rPr>
          <w:rFonts w:ascii="Times New Roman" w:eastAsia="Calibri" w:hAnsi="Times New Roman" w:cs="Times New Roman"/>
          <w:szCs w:val="24"/>
        </w:rPr>
        <w:t>/</w:t>
      </w:r>
      <w:r w:rsidRPr="002B2169">
        <w:rPr>
          <w:rFonts w:ascii="Times New Roman" w:eastAsia="Calibri" w:hAnsi="Times New Roman" w:cs="Times New Roman"/>
          <w:i/>
          <w:szCs w:val="24"/>
        </w:rPr>
        <w:t>a</w:t>
      </w:r>
      <w:r w:rsidRPr="002B2169">
        <w:rPr>
          <w:rFonts w:ascii="Times New Roman" w:eastAsia="Calibri" w:hAnsi="Times New Roman" w:cs="Times New Roman"/>
          <w:szCs w:val="24"/>
        </w:rPr>
        <w:t xml:space="preserve"> şartı doğru ise ani kapanma söz konusudur ve darbe oluşur. </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Su darbesinin etkilerini azaltmak için şu önlemler alınmalıdır:</w:t>
      </w:r>
    </w:p>
    <w:p w:rsidR="004C1FB1" w:rsidRPr="002B2169" w:rsidRDefault="004C1FB1" w:rsidP="004C1FB1">
      <w:pPr>
        <w:numPr>
          <w:ilvl w:val="0"/>
          <w:numId w:val="25"/>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Borudaki su hızını küçük tutmak, yani boru çapını büyük seçmek,</w:t>
      </w:r>
    </w:p>
    <w:p w:rsidR="004C1FB1" w:rsidRPr="002B2169" w:rsidRDefault="004C1FB1" w:rsidP="004C1FB1">
      <w:pPr>
        <w:numPr>
          <w:ilvl w:val="0"/>
          <w:numId w:val="25"/>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lastRenderedPageBreak/>
        <w:t>Dalga hızını küçültmek amacıyla mümkünse elastik boru kullanmak,</w:t>
      </w:r>
    </w:p>
    <w:p w:rsidR="004C1FB1" w:rsidRPr="002B2169" w:rsidRDefault="004C1FB1" w:rsidP="004C1FB1">
      <w:pPr>
        <w:numPr>
          <w:ilvl w:val="0"/>
          <w:numId w:val="25"/>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Terfi hattına hava kazanı koymak,</w:t>
      </w:r>
    </w:p>
    <w:p w:rsidR="004C1FB1" w:rsidRPr="002B2169" w:rsidRDefault="004C1FB1" w:rsidP="004C1FB1">
      <w:pPr>
        <w:numPr>
          <w:ilvl w:val="0"/>
          <w:numId w:val="25"/>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Terfi hattında uygun bir yükseklik varsa, denge bacası yapmak,</w:t>
      </w:r>
    </w:p>
    <w:p w:rsidR="004C1FB1" w:rsidRPr="002B2169" w:rsidRDefault="004C1FB1" w:rsidP="004C1FB1">
      <w:pPr>
        <w:numPr>
          <w:ilvl w:val="0"/>
          <w:numId w:val="25"/>
        </w:numPr>
        <w:tabs>
          <w:tab w:val="left" w:pos="993"/>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Terfi hattı başına </w:t>
      </w:r>
      <w:proofErr w:type="spellStart"/>
      <w:r w:rsidRPr="002B2169">
        <w:rPr>
          <w:rFonts w:ascii="Times New Roman" w:eastAsia="Calibri" w:hAnsi="Times New Roman" w:cs="Times New Roman"/>
          <w:szCs w:val="24"/>
        </w:rPr>
        <w:t>sürpresyonda</w:t>
      </w:r>
      <w:proofErr w:type="spellEnd"/>
      <w:r w:rsidRPr="002B2169">
        <w:rPr>
          <w:rFonts w:ascii="Times New Roman" w:eastAsia="Calibri" w:hAnsi="Times New Roman" w:cs="Times New Roman"/>
          <w:szCs w:val="24"/>
        </w:rPr>
        <w:t xml:space="preserve"> açılan emniyet </w:t>
      </w:r>
      <w:proofErr w:type="spellStart"/>
      <w:r w:rsidRPr="002B2169">
        <w:rPr>
          <w:rFonts w:ascii="Times New Roman" w:eastAsia="Calibri" w:hAnsi="Times New Roman" w:cs="Times New Roman"/>
          <w:szCs w:val="24"/>
        </w:rPr>
        <w:t>ventili</w:t>
      </w:r>
      <w:proofErr w:type="spellEnd"/>
      <w:r w:rsidRPr="002B2169">
        <w:rPr>
          <w:rFonts w:ascii="Times New Roman" w:eastAsia="Calibri" w:hAnsi="Times New Roman" w:cs="Times New Roman"/>
          <w:szCs w:val="24"/>
        </w:rPr>
        <w:t xml:space="preserve"> koymak,</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1.3.3. Pompa İstasyonları</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 tesislerin yerleşimi ve pompaların çalışma düzeni, şebekenin detaylı simülasyonları ve belirli optimizasyon tekniklerine dayanır. Basınç, debi ve su seviyesi ile zamanlanmış </w:t>
      </w:r>
      <w:proofErr w:type="spellStart"/>
      <w:r w:rsidRPr="002B2169">
        <w:rPr>
          <w:rFonts w:ascii="Times New Roman" w:eastAsia="Calibri" w:hAnsi="Times New Roman" w:cs="Times New Roman"/>
          <w:szCs w:val="24"/>
        </w:rPr>
        <w:t>aktüatörler</w:t>
      </w:r>
      <w:proofErr w:type="spellEnd"/>
      <w:r w:rsidRPr="002B2169">
        <w:rPr>
          <w:rFonts w:ascii="Times New Roman" w:eastAsia="Calibri" w:hAnsi="Times New Roman" w:cs="Times New Roman"/>
          <w:szCs w:val="24"/>
        </w:rPr>
        <w:t xml:space="preserve"> kullanılabilir ve bunların hepsi yerel koşullara bağlı olarak belirlenir. Sistem elle ya da tamamen otomatik olarak kumanda edilebilir. Emme basıncı azaldığında pompaları durdurmak için acil durum tedbirleri alınmalıdır. Kontrol sistemleri, gereğinden daha sık çalışma/durma veya hız değiştirme işlemlerini önleyecek şekilde tasarlanmalıdır.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Pompalar şu hususları önleyecek şekilde seçilmelidir:</w:t>
      </w:r>
    </w:p>
    <w:p w:rsidR="004C1FB1" w:rsidRPr="002B2169" w:rsidRDefault="004C1FB1" w:rsidP="004C1FB1">
      <w:pPr>
        <w:numPr>
          <w:ilvl w:val="0"/>
          <w:numId w:val="9"/>
        </w:numPr>
        <w:tabs>
          <w:tab w:val="left" w:pos="709"/>
        </w:tabs>
        <w:spacing w:line="271" w:lineRule="auto"/>
        <w:contextualSpacing/>
        <w:rPr>
          <w:rFonts w:ascii="Times New Roman" w:eastAsia="Calibri" w:hAnsi="Times New Roman" w:cs="Times New Roman"/>
          <w:szCs w:val="24"/>
        </w:rPr>
      </w:pPr>
      <w:proofErr w:type="spellStart"/>
      <w:r w:rsidRPr="002B2169">
        <w:rPr>
          <w:rFonts w:ascii="Times New Roman" w:eastAsia="Calibri" w:hAnsi="Times New Roman" w:cs="Times New Roman"/>
          <w:szCs w:val="24"/>
        </w:rPr>
        <w:t>Kavitasyon</w:t>
      </w:r>
      <w:proofErr w:type="spellEnd"/>
      <w:r w:rsidRPr="002B2169">
        <w:rPr>
          <w:rFonts w:ascii="Times New Roman" w:eastAsia="Calibri" w:hAnsi="Times New Roman" w:cs="Times New Roman"/>
          <w:szCs w:val="24"/>
        </w:rPr>
        <w:t>,</w:t>
      </w:r>
    </w:p>
    <w:p w:rsidR="004C1FB1" w:rsidRPr="002B2169" w:rsidRDefault="004C1FB1" w:rsidP="004C1FB1">
      <w:pPr>
        <w:numPr>
          <w:ilvl w:val="0"/>
          <w:numId w:val="9"/>
        </w:numPr>
        <w:tabs>
          <w:tab w:val="left" w:pos="709"/>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Kararsızlık (farklı debilerde anormal dalgalanma),</w:t>
      </w:r>
    </w:p>
    <w:p w:rsidR="004C1FB1" w:rsidRPr="002B2169" w:rsidRDefault="004C1FB1" w:rsidP="004C1FB1">
      <w:pPr>
        <w:numPr>
          <w:ilvl w:val="0"/>
          <w:numId w:val="9"/>
        </w:numPr>
        <w:tabs>
          <w:tab w:val="left" w:pos="709"/>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Aşırı yükleme (güç tüketimindeki anormal artışlar).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Pompa seçiminde </w:t>
      </w:r>
      <w:proofErr w:type="spellStart"/>
      <w:r w:rsidRPr="002B2169">
        <w:rPr>
          <w:rFonts w:ascii="Times New Roman" w:eastAsia="Calibri" w:hAnsi="Times New Roman" w:cs="Times New Roman"/>
          <w:szCs w:val="24"/>
        </w:rPr>
        <w:t>manometrik</w:t>
      </w:r>
      <w:proofErr w:type="spellEnd"/>
      <w:r w:rsidRPr="002B2169">
        <w:rPr>
          <w:rFonts w:ascii="Times New Roman" w:eastAsia="Calibri" w:hAnsi="Times New Roman" w:cs="Times New Roman"/>
          <w:szCs w:val="24"/>
        </w:rPr>
        <w:t xml:space="preserve"> yükseklik, emme yüksekliği, krepin, boru, dirsek ve vana yük kayıpları, terfi merkezi kotu ve statik kot farkı dikkate alınmalıdır. Emme borularında hız 0,8-1,0 m/</w:t>
      </w:r>
      <w:proofErr w:type="spellStart"/>
      <w:r w:rsidRPr="002B2169">
        <w:rPr>
          <w:rFonts w:ascii="Times New Roman" w:eastAsia="Calibri" w:hAnsi="Times New Roman" w:cs="Times New Roman"/>
          <w:szCs w:val="24"/>
        </w:rPr>
        <w:t>sn</w:t>
      </w:r>
      <w:proofErr w:type="spellEnd"/>
      <w:r w:rsidRPr="002B2169">
        <w:rPr>
          <w:rFonts w:ascii="Times New Roman" w:eastAsia="Calibri" w:hAnsi="Times New Roman" w:cs="Times New Roman"/>
          <w:szCs w:val="24"/>
        </w:rPr>
        <w:t xml:space="preserve"> arasında olmalı ve boru çapları bu hıza göre belirlenmelidir. </w:t>
      </w:r>
      <w:proofErr w:type="spellStart"/>
      <w:r w:rsidRPr="002B2169">
        <w:rPr>
          <w:rFonts w:ascii="Times New Roman" w:eastAsia="Calibri" w:hAnsi="Times New Roman" w:cs="Times New Roman"/>
          <w:szCs w:val="24"/>
        </w:rPr>
        <w:t>Kavitasyonu</w:t>
      </w:r>
      <w:proofErr w:type="spellEnd"/>
      <w:r w:rsidRPr="002B2169">
        <w:rPr>
          <w:rFonts w:ascii="Times New Roman" w:eastAsia="Calibri" w:hAnsi="Times New Roman" w:cs="Times New Roman"/>
          <w:szCs w:val="24"/>
        </w:rPr>
        <w:t xml:space="preserve"> önlemek amacıyla emme yüksekliği mümkün mertebe küçük olacak şekilde tasarım yapılmalıdır. </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Pompa gücü, tipi ve sayısı belirlenirken pompanın ömrü, çalışma süresi</w:t>
      </w:r>
      <w:r>
        <w:rPr>
          <w:rFonts w:ascii="Times New Roman" w:eastAsia="Calibri" w:hAnsi="Times New Roman" w:cs="Times New Roman"/>
          <w:szCs w:val="24"/>
        </w:rPr>
        <w:t>, elektrik motoruna ait verimlilik sınıfı, değişken hız sürücüsü kullanımı</w:t>
      </w:r>
      <w:r w:rsidRPr="002B2169">
        <w:rPr>
          <w:rFonts w:ascii="Times New Roman" w:eastAsia="Calibri" w:hAnsi="Times New Roman" w:cs="Times New Roman"/>
          <w:szCs w:val="24"/>
        </w:rPr>
        <w:t xml:space="preserve"> ve bakım-onarım ihtiyaçları göz önünde bulundurulmalıdır.</w:t>
      </w:r>
    </w:p>
    <w:p w:rsidR="004C1FB1" w:rsidRPr="002B2169" w:rsidRDefault="004C1FB1" w:rsidP="004C1FB1">
      <w:pPr>
        <w:widowControl w:val="0"/>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Pompa istasyo</w:t>
      </w:r>
      <w:r w:rsidR="00957F3B">
        <w:rPr>
          <w:rFonts w:ascii="Times New Roman" w:eastAsia="Calibri" w:hAnsi="Times New Roman" w:cs="Times New Roman"/>
          <w:szCs w:val="24"/>
        </w:rPr>
        <w:t>nundan yayılan gürültü, ilgili Y</w:t>
      </w:r>
      <w:r w:rsidRPr="002B2169">
        <w:rPr>
          <w:rFonts w:ascii="Times New Roman" w:eastAsia="Calibri" w:hAnsi="Times New Roman" w:cs="Times New Roman"/>
          <w:szCs w:val="24"/>
        </w:rPr>
        <w:t>önetmelikler ve şartnameler göz önünde bulundurularak en aza indirilmelidir. Pompa istasyonlarının tasarımında iş sağlığı ve güvenliği ile ilgili gerekli tedbirler alınmalıdır.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1.3.4. SCADA ve Otomasyon</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1.3.4.1. Şebeke donanımı</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Şebekelerde akım kontrolünü sağlamak, alt bölgeleri ayırmak, işletme ve bakım esnasında bölgeleri tecrit etmek amacıyla uygun noktalarda vanalar teşkil edilmelidir. Ayrıca düşük kotlu noktalarda suyu boşaltmak için tahliye vanaları bulunmalıdır. Bakım, onarım ve diğer amaçlı müdahaleleri kolaylaştırmak amacıyla tahliye vanaları gerektiğinde tahliye odaları içine konulmalı ve tahliye odaları kapaklı olarak inşa edilmelidir.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Şebekelerde yangın muslukları teçhiz edilmelidir. Yangın muslukları arasındaki mesafeler çok riskli bölgelerde en fazla 50 m, riskli bölgelerde en fazla 100 m, orta riskli bölgelerde en fazla 125 m ve az riskli bölgelerde en fazla 150 m olmalıdır. Yangın muslukları yerüstüne olmalı ve 80 mm’den küçük çaplı musluk kullanılmamalıdır.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Şebekede </w:t>
      </w:r>
      <w:proofErr w:type="spellStart"/>
      <w:r w:rsidRPr="002B2169">
        <w:rPr>
          <w:rFonts w:ascii="Times New Roman" w:eastAsia="Calibri" w:hAnsi="Times New Roman" w:cs="Times New Roman"/>
          <w:szCs w:val="24"/>
        </w:rPr>
        <w:t>kullanılanılacak</w:t>
      </w:r>
      <w:proofErr w:type="spellEnd"/>
      <w:r w:rsidRPr="002B2169">
        <w:rPr>
          <w:rFonts w:ascii="Times New Roman" w:eastAsia="Calibri" w:hAnsi="Times New Roman" w:cs="Times New Roman"/>
          <w:szCs w:val="24"/>
        </w:rPr>
        <w:t xml:space="preserve"> elemanların malzeme seçiminde maliyet, güvenlik riskleri, zemin koşulları, uygulama kolaylığı ve nakliyat gibi faktörler göz önüne alınmalı ve raporlarda detaylı olarak açıklanmalıdır.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1.3.4.2. Kontrol elemanları ve otomasyon</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lastRenderedPageBreak/>
        <w:t>1.3.4.2.1. Debi ölçerler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Sistem</w:t>
      </w:r>
      <w:r>
        <w:rPr>
          <w:rFonts w:ascii="Times New Roman" w:eastAsia="Calibri" w:hAnsi="Times New Roman" w:cs="Times New Roman"/>
          <w:szCs w:val="24"/>
        </w:rPr>
        <w:t xml:space="preserve">e verilen toplam su debileri ile alt bölgeler  </w:t>
      </w:r>
      <w:r w:rsidRPr="002B2169">
        <w:rPr>
          <w:rFonts w:ascii="Times New Roman" w:eastAsia="Calibri" w:hAnsi="Times New Roman" w:cs="Times New Roman"/>
          <w:szCs w:val="24"/>
        </w:rPr>
        <w:t>ve şebeke katlarındaki su debilerini belirlemek amacıyla debi ölçerler teşkil edil</w:t>
      </w:r>
      <w:r w:rsidR="003142EB">
        <w:rPr>
          <w:rFonts w:ascii="Times New Roman" w:eastAsia="Calibri" w:hAnsi="Times New Roman" w:cs="Times New Roman"/>
          <w:szCs w:val="24"/>
        </w:rPr>
        <w:t>ir</w:t>
      </w:r>
      <w:r w:rsidRPr="002B2169">
        <w:rPr>
          <w:rFonts w:ascii="Times New Roman" w:eastAsia="Calibri" w:hAnsi="Times New Roman" w:cs="Times New Roman"/>
          <w:szCs w:val="24"/>
        </w:rPr>
        <w:t xml:space="preserve">. Debi ölçerler </w:t>
      </w:r>
      <w:r>
        <w:rPr>
          <w:rFonts w:ascii="Times New Roman" w:eastAsia="Calibri" w:hAnsi="Times New Roman" w:cs="Times New Roman"/>
          <w:szCs w:val="24"/>
        </w:rPr>
        <w:t xml:space="preserve">su kaynaklarının çıkış boru hattı üzerinde kaynağa en yakın noktada, arıtma tesisi giriş ve çıkış boru hattı üzerinde, </w:t>
      </w:r>
      <w:r w:rsidRPr="002B2169">
        <w:rPr>
          <w:rFonts w:ascii="Times New Roman" w:eastAsia="Calibri" w:hAnsi="Times New Roman" w:cs="Times New Roman"/>
          <w:szCs w:val="24"/>
        </w:rPr>
        <w:t>depo giriş ve çıkışları ile pompa istasyonlarının çıkışında</w:t>
      </w:r>
      <w:r>
        <w:rPr>
          <w:rFonts w:ascii="Times New Roman" w:eastAsia="Calibri" w:hAnsi="Times New Roman" w:cs="Times New Roman"/>
          <w:szCs w:val="24"/>
        </w:rPr>
        <w:t xml:space="preserve">, alt bölge giriş boru hattı üzerinde </w:t>
      </w:r>
      <w:r w:rsidRPr="002B2169">
        <w:rPr>
          <w:rFonts w:ascii="Times New Roman" w:eastAsia="Calibri" w:hAnsi="Times New Roman" w:cs="Times New Roman"/>
          <w:szCs w:val="24"/>
        </w:rPr>
        <w:t>konumlandırıl</w:t>
      </w:r>
      <w:r>
        <w:rPr>
          <w:rFonts w:ascii="Times New Roman" w:eastAsia="Calibri" w:hAnsi="Times New Roman" w:cs="Times New Roman"/>
          <w:szCs w:val="24"/>
        </w:rPr>
        <w:t xml:space="preserve">ır. </w:t>
      </w:r>
      <w:r w:rsidRPr="002B2169">
        <w:rPr>
          <w:rFonts w:ascii="Times New Roman" w:eastAsia="Calibri" w:hAnsi="Times New Roman" w:cs="Times New Roman"/>
          <w:szCs w:val="24"/>
        </w:rPr>
        <w:t>Bunun haricinde gerekli görülen noktalarda şebeke içinde de debi ölçerler kullanıl</w:t>
      </w:r>
      <w:r>
        <w:rPr>
          <w:rFonts w:ascii="Times New Roman" w:eastAsia="Calibri" w:hAnsi="Times New Roman" w:cs="Times New Roman"/>
          <w:szCs w:val="24"/>
        </w:rPr>
        <w:t>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1.3.4.2.2. Debi kontrol vanaları ve basınç kırıcı vanalar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Özellikle isale hatlarında çok yüksek hızları </w:t>
      </w:r>
      <w:proofErr w:type="spellStart"/>
      <w:r w:rsidRPr="002B2169">
        <w:rPr>
          <w:rFonts w:ascii="Times New Roman" w:eastAsia="Calibri" w:hAnsi="Times New Roman" w:cs="Times New Roman"/>
          <w:szCs w:val="24"/>
        </w:rPr>
        <w:t>engelemek</w:t>
      </w:r>
      <w:proofErr w:type="spellEnd"/>
      <w:r w:rsidRPr="002B2169">
        <w:rPr>
          <w:rFonts w:ascii="Times New Roman" w:eastAsia="Calibri" w:hAnsi="Times New Roman" w:cs="Times New Roman"/>
          <w:szCs w:val="24"/>
        </w:rPr>
        <w:t xml:space="preserve"> amacıyla debi kontrol vanaları kullanılmalıdır. </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Gerekli görüldüğü durumlarda şebekedeki basınç kriterlerini sağlamak amacıyla şebekede veya depo girişlerinde basınç kırıcı vanalar teşkil edilmelidir.</w:t>
      </w:r>
      <w:r>
        <w:rPr>
          <w:rFonts w:ascii="Times New Roman" w:eastAsia="Calibri" w:hAnsi="Times New Roman" w:cs="Times New Roman"/>
          <w:szCs w:val="24"/>
        </w:rPr>
        <w:t xml:space="preserve"> Basınç kırıcı vanaların öncesinde izolasyon vanası ve katı madde tutucu filtre tesis edilmelidir.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1.3.4.2.3. Seviye </w:t>
      </w:r>
      <w:proofErr w:type="spellStart"/>
      <w:r w:rsidRPr="002B2169">
        <w:rPr>
          <w:rFonts w:ascii="Times New Roman" w:eastAsia="Calibri" w:hAnsi="Times New Roman" w:cs="Times New Roman"/>
          <w:b/>
          <w:szCs w:val="24"/>
        </w:rPr>
        <w:t>sensörleri</w:t>
      </w:r>
      <w:proofErr w:type="spellEnd"/>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Depolardaki su seviyelerini izleyerek taşma veya tamamen boşalma risklerini ortadan kaldırmak amacıyla depolarda su seviye </w:t>
      </w:r>
      <w:proofErr w:type="spellStart"/>
      <w:r w:rsidRPr="002B2169">
        <w:rPr>
          <w:rFonts w:ascii="Times New Roman" w:eastAsia="Calibri" w:hAnsi="Times New Roman" w:cs="Times New Roman"/>
          <w:szCs w:val="24"/>
        </w:rPr>
        <w:t>sensörleri</w:t>
      </w:r>
      <w:proofErr w:type="spellEnd"/>
      <w:r w:rsidRPr="002B2169">
        <w:rPr>
          <w:rFonts w:ascii="Times New Roman" w:eastAsia="Calibri" w:hAnsi="Times New Roman" w:cs="Times New Roman"/>
          <w:szCs w:val="24"/>
        </w:rPr>
        <w:t xml:space="preserve"> teşkil edilmelidir.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1.3.4.2.4. Bakiye klor ölçerler</w:t>
      </w:r>
    </w:p>
    <w:p w:rsidR="004C1FB1" w:rsidRPr="002B2169" w:rsidRDefault="004C1FB1" w:rsidP="004C1FB1">
      <w:pPr>
        <w:widowControl w:val="0"/>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Dezenfeksiyon amacıyla klor kullanılıyorsa, depo çıkışları veya şebeke girişleri ile depoların beslediği en uzak noktalarda bakiye klor ölçerler konulmalıdır. </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1.3.4.2.5. Basınç ölçerler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İletim hattı ve şebekede çok yüksek veya çok düşük basınçların oluşmasını engellemek ve işletme basınçlarını mümkün olduğunca sabit tutmak amacıyla, gerekli görülen yerlerde basınç ölçerler kullanılmalıdır. Basınç ölçerler, özellikle şebekenin kritik noktalarına konulmalıdır. Alt bölgelerin hepsinde en az birer adet basınç ölçer kullanılmalıdır. </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1.3.4.3. Otomasyon</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Şebekede kullanılan bütün kontrol elemanları ile ilgili anlık veriler toplanmalı ve bu verilere göre uygun bir otomasyon sistemi tasarlanmalıdır. Bakiye klor ölçerler ve debimetrelerden gelen veriler birleştirilerek klor dozajı otomasyon sistemi ile belirlenebilir. Depolarda su seviye ölçümleri, depoların tamamen boşalmaması veya taşmaması amacıyla sürekli olarak izlenmeli ve kritik durumlarda pompaları çalıştırıp/durduracak sistemler tasarlanmalıdır.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Yapılan bütün ölçümleri izleyip kaydeden ve bütün hadiseleri kayıt altına alan </w:t>
      </w:r>
      <w:proofErr w:type="spellStart"/>
      <w:r w:rsidRPr="002B2169">
        <w:rPr>
          <w:rFonts w:ascii="Times New Roman" w:eastAsia="Calibri" w:hAnsi="Times New Roman" w:cs="Times New Roman"/>
          <w:szCs w:val="24"/>
        </w:rPr>
        <w:t>log</w:t>
      </w:r>
      <w:proofErr w:type="spellEnd"/>
      <w:r w:rsidRPr="002B2169">
        <w:rPr>
          <w:rFonts w:ascii="Times New Roman" w:eastAsia="Calibri" w:hAnsi="Times New Roman" w:cs="Times New Roman"/>
          <w:szCs w:val="24"/>
        </w:rPr>
        <w:t xml:space="preserve"> yazılımları hazırlanmalı ve otomasyon sistemi için gerekli kontrol prosedürleri yazılmalıdır. Kumanda tertipleri ve koruma tedbirleri yürürlükteki mevzuata uygun olmalıdır.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1.3.4.3. SCADA</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İçme suyu altyapı tesislerindeki bütün anlık ölçümlerin toplanarak izlenebildiği SCADA (Merkezi Kontrol ve Veri Toplama – </w:t>
      </w:r>
      <w:proofErr w:type="spellStart"/>
      <w:r w:rsidRPr="002B2169">
        <w:rPr>
          <w:rFonts w:ascii="Times New Roman" w:eastAsia="Calibri" w:hAnsi="Times New Roman" w:cs="Times New Roman"/>
          <w:szCs w:val="24"/>
        </w:rPr>
        <w:t>Supervisory</w:t>
      </w:r>
      <w:proofErr w:type="spellEnd"/>
      <w:r w:rsidRPr="002B2169">
        <w:rPr>
          <w:rFonts w:ascii="Times New Roman" w:eastAsia="Calibri" w:hAnsi="Times New Roman" w:cs="Times New Roman"/>
          <w:szCs w:val="24"/>
        </w:rPr>
        <w:t xml:space="preserve"> Control </w:t>
      </w:r>
      <w:proofErr w:type="spellStart"/>
      <w:r w:rsidRPr="002B2169">
        <w:rPr>
          <w:rFonts w:ascii="Times New Roman" w:eastAsia="Calibri" w:hAnsi="Times New Roman" w:cs="Times New Roman"/>
          <w:szCs w:val="24"/>
        </w:rPr>
        <w:t>and</w:t>
      </w:r>
      <w:proofErr w:type="spellEnd"/>
      <w:r w:rsidRPr="002B2169">
        <w:rPr>
          <w:rFonts w:ascii="Times New Roman" w:eastAsia="Calibri" w:hAnsi="Times New Roman" w:cs="Times New Roman"/>
          <w:szCs w:val="24"/>
        </w:rPr>
        <w:t xml:space="preserve"> Data </w:t>
      </w:r>
      <w:proofErr w:type="spellStart"/>
      <w:r w:rsidRPr="002B2169">
        <w:rPr>
          <w:rFonts w:ascii="Times New Roman" w:eastAsia="Calibri" w:hAnsi="Times New Roman" w:cs="Times New Roman"/>
          <w:szCs w:val="24"/>
        </w:rPr>
        <w:t>Acquisition</w:t>
      </w:r>
      <w:proofErr w:type="spellEnd"/>
      <w:r w:rsidRPr="002B2169">
        <w:rPr>
          <w:rFonts w:ascii="Times New Roman" w:eastAsia="Calibri" w:hAnsi="Times New Roman" w:cs="Times New Roman"/>
          <w:szCs w:val="24"/>
        </w:rPr>
        <w:t>) odaları tasarlanmalı ve SCADA sistemleri hazırlanmalıdır.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bookmarkStart w:id="2" w:name="_Toc422068957"/>
      <w:r w:rsidRPr="002B2169">
        <w:rPr>
          <w:rFonts w:ascii="Times New Roman" w:eastAsia="Calibri" w:hAnsi="Times New Roman" w:cs="Times New Roman"/>
          <w:b/>
          <w:szCs w:val="24"/>
        </w:rPr>
        <w:t xml:space="preserve">1.3.5. Teknik Altyapı Tesislerinin Yol </w:t>
      </w:r>
      <w:proofErr w:type="spellStart"/>
      <w:r w:rsidRPr="002B2169">
        <w:rPr>
          <w:rFonts w:ascii="Times New Roman" w:eastAsia="Calibri" w:hAnsi="Times New Roman" w:cs="Times New Roman"/>
          <w:b/>
          <w:szCs w:val="24"/>
        </w:rPr>
        <w:t>Enkesitlerindeki</w:t>
      </w:r>
      <w:proofErr w:type="spellEnd"/>
      <w:r w:rsidRPr="002B2169">
        <w:rPr>
          <w:rFonts w:ascii="Times New Roman" w:eastAsia="Calibri" w:hAnsi="Times New Roman" w:cs="Times New Roman"/>
          <w:b/>
          <w:szCs w:val="24"/>
        </w:rPr>
        <w:t xml:space="preserve"> Konumları</w:t>
      </w:r>
      <w:bookmarkEnd w:id="2"/>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lastRenderedPageBreak/>
        <w:t>Kent içi araç ve yaya yolları ve bunların genişlikleri ile ilgili; Mekânsal Planlar Yönetmeliği’nin 23., 24/5. ve 26/C maddeleri ile</w:t>
      </w:r>
      <w:r w:rsidR="00FC0B59">
        <w:rPr>
          <w:rFonts w:ascii="Times New Roman" w:eastAsia="Calibri" w:hAnsi="Times New Roman" w:cs="Times New Roman"/>
          <w:szCs w:val="24"/>
        </w:rPr>
        <w:t xml:space="preserve"> 3194 sayılı İmar Kanununun ve Y</w:t>
      </w:r>
      <w:r w:rsidRPr="002B2169">
        <w:rPr>
          <w:rFonts w:ascii="Times New Roman" w:eastAsia="Calibri" w:hAnsi="Times New Roman" w:cs="Times New Roman"/>
          <w:szCs w:val="24"/>
        </w:rPr>
        <w:t>önetmeliklerin uygulanmasına ilişkin Genelge’nin 7. Maddesi hükümleri dikkate  alınmış ve usul ve esaslarda verilen kriterlere göre yol en kesitlerinde teknik altyapı tesisleri konumlandırılmıştır.</w:t>
      </w:r>
    </w:p>
    <w:p w:rsidR="004C1FB1" w:rsidRPr="002B2169" w:rsidRDefault="004C1FB1" w:rsidP="004C1FB1">
      <w:pPr>
        <w:spacing w:line="271" w:lineRule="auto"/>
        <w:rPr>
          <w:rFonts w:ascii="Times New Roman" w:eastAsia="Calibri" w:hAnsi="Times New Roman" w:cs="Times New Roman"/>
          <w:noProof/>
          <w:szCs w:val="24"/>
          <w:lang w:eastAsia="tr-TR"/>
        </w:rPr>
      </w:pPr>
      <w:r w:rsidRPr="002B2169">
        <w:rPr>
          <w:rFonts w:ascii="Times New Roman" w:eastAsia="Calibri" w:hAnsi="Times New Roman" w:cs="Times New Roman"/>
          <w:noProof/>
          <w:szCs w:val="24"/>
          <w:lang w:eastAsia="tr-TR"/>
        </w:rPr>
        <w:t>Yaya yollarının (kaldırımların) genişlikleri ve kullanım şekli, otobüs duraklarının varlığı, bisiklet yollarının olup olmaması, parklanma ihtiyacı, yolların her iki tarafındaki imar durumu, trafiğin farklı ulaşım modlarına göre düzenlenme şekli yol enkesitinde Teknik Altyapı Tesislerinin konumlandırılmasında dikkate alınmalıdır.</w:t>
      </w:r>
    </w:p>
    <w:p w:rsidR="004C1FB1" w:rsidRDefault="004C1FB1" w:rsidP="004C1FB1">
      <w:pPr>
        <w:spacing w:line="271" w:lineRule="auto"/>
        <w:rPr>
          <w:rFonts w:ascii="Times New Roman" w:eastAsia="Calibri" w:hAnsi="Times New Roman" w:cs="Times New Roman"/>
          <w:noProof/>
          <w:szCs w:val="24"/>
          <w:lang w:eastAsia="tr-TR"/>
        </w:rPr>
      </w:pPr>
      <w:r w:rsidRPr="002B2169">
        <w:rPr>
          <w:rFonts w:ascii="Times New Roman" w:eastAsia="Calibri" w:hAnsi="Times New Roman" w:cs="Times New Roman"/>
          <w:noProof/>
          <w:szCs w:val="24"/>
          <w:lang w:eastAsia="tr-TR"/>
        </w:rPr>
        <w:t xml:space="preserve">Altyapı tesislerinin alternatif kesitlerde konumlandırılmasında usul ve esaslarda verilen gerekli hat sayısı, </w:t>
      </w:r>
      <w:r w:rsidRPr="002B2169">
        <w:rPr>
          <w:rFonts w:ascii="Times New Roman" w:eastAsia="Calibri" w:hAnsi="Times New Roman" w:cs="Times New Roman"/>
          <w:szCs w:val="24"/>
        </w:rPr>
        <w:t>kanal</w:t>
      </w:r>
      <w:r w:rsidRPr="002B2169">
        <w:rPr>
          <w:rFonts w:ascii="Times New Roman" w:eastAsia="Calibri" w:hAnsi="Times New Roman" w:cs="Times New Roman"/>
          <w:noProof/>
          <w:szCs w:val="24"/>
          <w:lang w:eastAsia="tr-TR"/>
        </w:rPr>
        <w:t xml:space="preserve"> (hat) toprak örtü kalınlığı, diğer tesislere yakınlık, imar durumu, işletme ve bakım kolaylığı ve mevcut durum dikkate alınmalıdır. </w:t>
      </w:r>
    </w:p>
    <w:p w:rsidR="004C1FB1" w:rsidRPr="002B2169" w:rsidRDefault="004C1FB1" w:rsidP="004C1FB1">
      <w:pPr>
        <w:spacing w:line="271" w:lineRule="auto"/>
        <w:rPr>
          <w:rFonts w:ascii="Times New Roman" w:eastAsia="Calibri" w:hAnsi="Times New Roman" w:cs="Times New Roman"/>
          <w:noProof/>
          <w:szCs w:val="24"/>
          <w:lang w:eastAsia="tr-TR"/>
        </w:rPr>
      </w:pPr>
      <w:r>
        <w:rPr>
          <w:rFonts w:ascii="Times New Roman" w:eastAsia="Calibri" w:hAnsi="Times New Roman" w:cs="Times New Roman"/>
          <w:noProof/>
          <w:szCs w:val="24"/>
          <w:lang w:eastAsia="tr-TR"/>
        </w:rPr>
        <w:t>Bölünmüş yollarda orta refüjdeki aydınlatma tesislerinin olması durumunda, ana caddelerin orta refüjlerinde yapılacak aydınlatma tesislerini besleyen yeraltı kablolarının konumlandırılması ilgili mevzuat, usul ve esaslara uygun olarak yapılmalıdır.</w:t>
      </w:r>
      <w:r w:rsidRPr="002B2169">
        <w:rPr>
          <w:rFonts w:ascii="Times New Roman" w:eastAsia="Calibri" w:hAnsi="Times New Roman" w:cs="Times New Roman"/>
          <w:noProof/>
          <w:szCs w:val="24"/>
          <w:lang w:eastAsia="tr-TR"/>
        </w:rPr>
        <w:t xml:space="preserve">Trafiğin </w:t>
      </w:r>
      <w:r w:rsidRPr="002B2169">
        <w:rPr>
          <w:rFonts w:ascii="Times New Roman" w:eastAsia="Calibri" w:hAnsi="Times New Roman" w:cs="Times New Roman"/>
          <w:szCs w:val="24"/>
        </w:rPr>
        <w:t>seyrettiği</w:t>
      </w:r>
      <w:r w:rsidRPr="002B2169">
        <w:rPr>
          <w:rFonts w:ascii="Times New Roman" w:eastAsia="Calibri" w:hAnsi="Times New Roman" w:cs="Times New Roman"/>
          <w:noProof/>
          <w:szCs w:val="24"/>
          <w:lang w:eastAsia="tr-TR"/>
        </w:rPr>
        <w:t xml:space="preserve"> araç yollarında yol üst kaplaması; aşağıdan yukarıya doğru 20 cm alt temel, 15 cm pilantmiks temel, 10 cm bitümlü temel, 7 cm binder tabakası ve 5 cm aşınma tabakası olmalıdır. Kaldırımlarda grovak dolgu, 10 cm kum şilte ve en üstte 8-10 cm’lik beton parke taşı olmalıdır. Parklanma şeritlerinde ise asfalt kaplamadan kaçınılmalı ve trafik yüküne dayanıklı bir kaplama malzemesi olmalıdır (Şekil 1.3).</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Yol </w:t>
      </w:r>
      <w:r w:rsidRPr="002B2169">
        <w:rPr>
          <w:rFonts w:ascii="Times New Roman" w:eastAsia="Calibri" w:hAnsi="Times New Roman" w:cs="Times New Roman"/>
          <w:noProof/>
          <w:szCs w:val="24"/>
          <w:lang w:eastAsia="tr-TR"/>
        </w:rPr>
        <w:t>genişliklerine</w:t>
      </w:r>
      <w:r w:rsidRPr="002B2169">
        <w:rPr>
          <w:rFonts w:ascii="Times New Roman" w:eastAsia="Calibri" w:hAnsi="Times New Roman" w:cs="Times New Roman"/>
          <w:szCs w:val="24"/>
        </w:rPr>
        <w:t xml:space="preserve"> göre;</w:t>
      </w:r>
    </w:p>
    <w:p w:rsidR="004C1FB1" w:rsidRPr="002B2169" w:rsidRDefault="004C1FB1" w:rsidP="004C1FB1">
      <w:pPr>
        <w:numPr>
          <w:ilvl w:val="0"/>
          <w:numId w:val="30"/>
        </w:numPr>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İçme ve kullanma suyu sistemleri,</w:t>
      </w:r>
    </w:p>
    <w:p w:rsidR="004C1FB1" w:rsidRPr="002B2169" w:rsidRDefault="004C1FB1" w:rsidP="004C1FB1">
      <w:pPr>
        <w:numPr>
          <w:ilvl w:val="0"/>
          <w:numId w:val="30"/>
        </w:numPr>
        <w:ind w:left="714" w:hanging="357"/>
        <w:contextualSpacing/>
        <w:rPr>
          <w:rFonts w:ascii="Times New Roman" w:eastAsia="Calibri" w:hAnsi="Times New Roman" w:cs="Times New Roman"/>
          <w:szCs w:val="24"/>
        </w:rPr>
      </w:pPr>
      <w:proofErr w:type="spellStart"/>
      <w:r w:rsidRPr="002B2169">
        <w:rPr>
          <w:rFonts w:ascii="Times New Roman" w:eastAsia="Calibri" w:hAnsi="Times New Roman" w:cs="Times New Roman"/>
          <w:szCs w:val="24"/>
        </w:rPr>
        <w:t>Atıksu</w:t>
      </w:r>
      <w:proofErr w:type="spellEnd"/>
      <w:r w:rsidRPr="002B2169">
        <w:rPr>
          <w:rFonts w:ascii="Times New Roman" w:eastAsia="Calibri" w:hAnsi="Times New Roman" w:cs="Times New Roman"/>
          <w:szCs w:val="24"/>
        </w:rPr>
        <w:t xml:space="preserve"> kanalizasyon sistemleri,</w:t>
      </w:r>
    </w:p>
    <w:p w:rsidR="004C1FB1" w:rsidRPr="002B2169" w:rsidRDefault="004C1FB1" w:rsidP="004C1FB1">
      <w:pPr>
        <w:numPr>
          <w:ilvl w:val="0"/>
          <w:numId w:val="30"/>
        </w:numPr>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Yağmursuyu toplama ve depolama sistemleri,</w:t>
      </w:r>
    </w:p>
    <w:p w:rsidR="004C1FB1" w:rsidRPr="002B2169" w:rsidRDefault="004C1FB1" w:rsidP="004C1FB1">
      <w:pPr>
        <w:numPr>
          <w:ilvl w:val="0"/>
          <w:numId w:val="30"/>
        </w:numPr>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Elektrik dağıtım sistemleri ve </w:t>
      </w:r>
    </w:p>
    <w:p w:rsidR="004C1FB1" w:rsidRPr="002B2169" w:rsidRDefault="004C1FB1" w:rsidP="004C1FB1">
      <w:pPr>
        <w:numPr>
          <w:ilvl w:val="0"/>
          <w:numId w:val="30"/>
        </w:numPr>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Telekomünikasyon sistemlerinin</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en kesitteki konumları Şekil A.4-Şekil A.15’de verilmiştir. Söz konusu en kesitlerde, AS: </w:t>
      </w:r>
      <w:proofErr w:type="spellStart"/>
      <w:r w:rsidRPr="002B2169">
        <w:rPr>
          <w:rFonts w:ascii="Times New Roman" w:eastAsia="Calibri" w:hAnsi="Times New Roman" w:cs="Times New Roman"/>
          <w:szCs w:val="24"/>
        </w:rPr>
        <w:t>Atıksu</w:t>
      </w:r>
      <w:proofErr w:type="spellEnd"/>
      <w:r w:rsidRPr="002B2169">
        <w:rPr>
          <w:rFonts w:ascii="Times New Roman" w:eastAsia="Calibri" w:hAnsi="Times New Roman" w:cs="Times New Roman"/>
          <w:szCs w:val="24"/>
        </w:rPr>
        <w:t xml:space="preserve"> kanalizasyon hattını, YS: Yağmursuyu kanal hattını, İS: İçme suyu hattını, DB: İçme suyu dağıtım borusunu, TLK: </w:t>
      </w:r>
      <w:r>
        <w:rPr>
          <w:rFonts w:ascii="Times New Roman" w:eastAsia="Calibri" w:hAnsi="Times New Roman" w:cs="Times New Roman"/>
          <w:szCs w:val="24"/>
        </w:rPr>
        <w:t>Elektronik Haberleşme altyapısını</w:t>
      </w:r>
      <w:r w:rsidRPr="002B2169">
        <w:rPr>
          <w:rFonts w:ascii="Times New Roman" w:eastAsia="Calibri" w:hAnsi="Times New Roman" w:cs="Times New Roman"/>
          <w:szCs w:val="24"/>
        </w:rPr>
        <w:t>, ELK: Elektrik dağıtım hattını ifade etmektedir. Beş farklı yol genişliği için 12 tip kesit önerilmiştir. Bunlar;</w:t>
      </w:r>
    </w:p>
    <w:p w:rsidR="004C1FB1" w:rsidRPr="002B2169" w:rsidRDefault="004C1FB1" w:rsidP="004C1FB1">
      <w:pPr>
        <w:numPr>
          <w:ilvl w:val="0"/>
          <w:numId w:val="31"/>
        </w:numPr>
        <w:contextualSpacing/>
        <w:rPr>
          <w:rFonts w:ascii="Times New Roman" w:eastAsia="Calibri" w:hAnsi="Times New Roman" w:cs="Times New Roman"/>
          <w:szCs w:val="24"/>
        </w:rPr>
      </w:pPr>
      <w:r w:rsidRPr="002B2169">
        <w:rPr>
          <w:rFonts w:ascii="Times New Roman" w:eastAsia="Calibri" w:hAnsi="Times New Roman" w:cs="Times New Roman"/>
          <w:szCs w:val="24"/>
        </w:rPr>
        <w:t>Servis veya yaya yolu (genişlik 7 m)</w:t>
      </w:r>
    </w:p>
    <w:p w:rsidR="004C1FB1" w:rsidRPr="002B2169" w:rsidRDefault="004C1FB1" w:rsidP="004C1FB1">
      <w:pPr>
        <w:numPr>
          <w:ilvl w:val="0"/>
          <w:numId w:val="31"/>
        </w:numPr>
        <w:contextualSpacing/>
        <w:rPr>
          <w:rFonts w:ascii="Times New Roman" w:eastAsia="Calibri" w:hAnsi="Times New Roman" w:cs="Times New Roman"/>
          <w:szCs w:val="24"/>
        </w:rPr>
      </w:pPr>
      <w:r w:rsidRPr="002B2169">
        <w:rPr>
          <w:rFonts w:ascii="Times New Roman" w:eastAsia="Calibri" w:hAnsi="Times New Roman" w:cs="Times New Roman"/>
          <w:szCs w:val="24"/>
        </w:rPr>
        <w:t>10 metrelik yol (2 seçenek)</w:t>
      </w:r>
    </w:p>
    <w:p w:rsidR="004C1FB1" w:rsidRPr="002B2169" w:rsidRDefault="004C1FB1" w:rsidP="004C1FB1">
      <w:pPr>
        <w:numPr>
          <w:ilvl w:val="0"/>
          <w:numId w:val="31"/>
        </w:numPr>
        <w:contextualSpacing/>
        <w:rPr>
          <w:rFonts w:ascii="Times New Roman" w:eastAsia="Calibri" w:hAnsi="Times New Roman" w:cs="Times New Roman"/>
          <w:szCs w:val="24"/>
        </w:rPr>
      </w:pPr>
      <w:r w:rsidRPr="002B2169">
        <w:rPr>
          <w:rFonts w:ascii="Times New Roman" w:eastAsia="Calibri" w:hAnsi="Times New Roman" w:cs="Times New Roman"/>
          <w:szCs w:val="24"/>
        </w:rPr>
        <w:t>12 metrelik yol (2 seçenek)</w:t>
      </w:r>
    </w:p>
    <w:p w:rsidR="004C1FB1" w:rsidRPr="002B2169" w:rsidRDefault="004C1FB1" w:rsidP="004C1FB1">
      <w:pPr>
        <w:numPr>
          <w:ilvl w:val="0"/>
          <w:numId w:val="31"/>
        </w:numPr>
        <w:contextualSpacing/>
        <w:rPr>
          <w:rFonts w:ascii="Times New Roman" w:eastAsia="Calibri" w:hAnsi="Times New Roman" w:cs="Times New Roman"/>
          <w:szCs w:val="24"/>
        </w:rPr>
      </w:pPr>
      <w:r w:rsidRPr="002B2169">
        <w:rPr>
          <w:rFonts w:ascii="Times New Roman" w:eastAsia="Calibri" w:hAnsi="Times New Roman" w:cs="Times New Roman"/>
          <w:szCs w:val="24"/>
        </w:rPr>
        <w:t>15 metrelik yol (2 seçenek)</w:t>
      </w:r>
    </w:p>
    <w:p w:rsidR="004C1FB1" w:rsidRPr="002B2169" w:rsidRDefault="004C1FB1" w:rsidP="004C1FB1">
      <w:pPr>
        <w:numPr>
          <w:ilvl w:val="0"/>
          <w:numId w:val="31"/>
        </w:numPr>
        <w:contextualSpacing/>
        <w:rPr>
          <w:rFonts w:ascii="Times New Roman" w:eastAsia="Calibri" w:hAnsi="Times New Roman" w:cs="Times New Roman"/>
          <w:szCs w:val="24"/>
        </w:rPr>
      </w:pPr>
      <w:r w:rsidRPr="002B2169">
        <w:rPr>
          <w:rFonts w:ascii="Times New Roman" w:eastAsia="Calibri" w:hAnsi="Times New Roman" w:cs="Times New Roman"/>
          <w:szCs w:val="24"/>
        </w:rPr>
        <w:t>20 metrelik yol (2 seçenek)</w:t>
      </w:r>
    </w:p>
    <w:p w:rsidR="004C1FB1" w:rsidRPr="002B2169" w:rsidRDefault="004C1FB1" w:rsidP="004C1FB1">
      <w:pPr>
        <w:numPr>
          <w:ilvl w:val="0"/>
          <w:numId w:val="31"/>
        </w:numPr>
        <w:spacing w:after="0"/>
        <w:contextualSpacing/>
        <w:rPr>
          <w:rFonts w:ascii="Times New Roman" w:eastAsia="Calibri" w:hAnsi="Times New Roman" w:cs="Times New Roman"/>
          <w:noProof/>
          <w:szCs w:val="24"/>
          <w:lang w:eastAsia="tr-TR"/>
        </w:rPr>
      </w:pPr>
      <w:r w:rsidRPr="002B2169">
        <w:rPr>
          <w:rFonts w:ascii="Times New Roman" w:eastAsia="Calibri" w:hAnsi="Times New Roman" w:cs="Times New Roman"/>
          <w:szCs w:val="24"/>
        </w:rPr>
        <w:t>25 metrelik yol (3 seçenek)</w:t>
      </w:r>
    </w:p>
    <w:p w:rsidR="004C1FB1" w:rsidRPr="002B2169" w:rsidRDefault="004C1FB1" w:rsidP="004C1FB1">
      <w:pPr>
        <w:spacing w:line="271" w:lineRule="auto"/>
        <w:rPr>
          <w:rFonts w:ascii="Times New Roman" w:eastAsia="Calibri" w:hAnsi="Times New Roman" w:cs="Times New Roman"/>
          <w:noProof/>
          <w:szCs w:val="24"/>
          <w:lang w:eastAsia="tr-TR"/>
        </w:rPr>
      </w:pPr>
      <w:r w:rsidRPr="002B2169">
        <w:rPr>
          <w:rFonts w:ascii="Times New Roman" w:eastAsia="Calibri" w:hAnsi="Times New Roman" w:cs="Times New Roman"/>
          <w:noProof/>
          <w:szCs w:val="24"/>
          <w:lang w:eastAsia="tr-TR"/>
        </w:rPr>
        <w:t>İçme suyu dağıtım</w:t>
      </w:r>
      <w:r w:rsidR="002C1A34">
        <w:rPr>
          <w:rFonts w:ascii="Times New Roman" w:eastAsia="Calibri" w:hAnsi="Times New Roman" w:cs="Times New Roman"/>
          <w:noProof/>
          <w:szCs w:val="24"/>
          <w:lang w:eastAsia="tr-TR"/>
        </w:rPr>
        <w:t xml:space="preserve"> hatlarında; yol genişliğinin </w:t>
      </w:r>
      <w:r w:rsidR="002C1A34" w:rsidRPr="00B87778">
        <w:rPr>
          <w:rFonts w:ascii="Times New Roman" w:eastAsia="Calibri" w:hAnsi="Times New Roman" w:cs="Times New Roman"/>
          <w:noProof/>
          <w:szCs w:val="24"/>
          <w:lang w:eastAsia="tr-TR"/>
        </w:rPr>
        <w:t>20</w:t>
      </w:r>
      <w:r w:rsidRPr="00B87778">
        <w:rPr>
          <w:rFonts w:ascii="Times New Roman" w:eastAsia="Calibri" w:hAnsi="Times New Roman" w:cs="Times New Roman"/>
          <w:noProof/>
          <w:szCs w:val="24"/>
          <w:lang w:eastAsia="tr-TR"/>
        </w:rPr>
        <w:t xml:space="preserve"> m’den</w:t>
      </w:r>
      <w:r w:rsidRPr="002B2169">
        <w:rPr>
          <w:rFonts w:ascii="Times New Roman" w:eastAsia="Calibri" w:hAnsi="Times New Roman" w:cs="Times New Roman"/>
          <w:noProof/>
          <w:szCs w:val="24"/>
          <w:lang w:eastAsia="tr-TR"/>
        </w:rPr>
        <w:t xml:space="preserve"> küçük olması halinde tek taraflı bir adet dağ</w:t>
      </w:r>
      <w:r w:rsidR="00E3781C">
        <w:rPr>
          <w:rFonts w:ascii="Times New Roman" w:eastAsia="Calibri" w:hAnsi="Times New Roman" w:cs="Times New Roman"/>
          <w:noProof/>
          <w:szCs w:val="24"/>
          <w:lang w:eastAsia="tr-TR"/>
        </w:rPr>
        <w:t>ı</w:t>
      </w:r>
      <w:r w:rsidRPr="002B2169">
        <w:rPr>
          <w:rFonts w:ascii="Times New Roman" w:eastAsia="Calibri" w:hAnsi="Times New Roman" w:cs="Times New Roman"/>
          <w:noProof/>
          <w:szCs w:val="24"/>
          <w:lang w:eastAsia="tr-TR"/>
        </w:rPr>
        <w:t>tım borusu, daha büyük yol genişliklerinde her iki tarafta birer içme suyu dağıtım borusu olmalıdır. Ayrıca şebekede 300 mm’den</w:t>
      </w:r>
      <w:r>
        <w:rPr>
          <w:rFonts w:ascii="Times New Roman" w:eastAsia="Calibri" w:hAnsi="Times New Roman" w:cs="Times New Roman"/>
          <w:noProof/>
          <w:szCs w:val="24"/>
          <w:lang w:eastAsia="tr-TR"/>
        </w:rPr>
        <w:t xml:space="preserve"> </w:t>
      </w:r>
      <w:r w:rsidRPr="002B2169">
        <w:rPr>
          <w:rFonts w:ascii="Times New Roman" w:eastAsia="Calibri" w:hAnsi="Times New Roman" w:cs="Times New Roman"/>
          <w:noProof/>
          <w:szCs w:val="24"/>
          <w:lang w:eastAsia="tr-TR"/>
        </w:rPr>
        <w:t xml:space="preserve">büyük çaplı </w:t>
      </w:r>
      <w:r>
        <w:rPr>
          <w:rFonts w:ascii="Times New Roman" w:eastAsia="Calibri" w:hAnsi="Times New Roman" w:cs="Times New Roman"/>
          <w:noProof/>
          <w:szCs w:val="24"/>
          <w:lang w:eastAsia="tr-TR"/>
        </w:rPr>
        <w:t>(HDPE boru için 400 mm)</w:t>
      </w:r>
      <w:r w:rsidRPr="002B2169">
        <w:rPr>
          <w:rFonts w:ascii="Times New Roman" w:eastAsia="Calibri" w:hAnsi="Times New Roman" w:cs="Times New Roman"/>
          <w:noProof/>
          <w:szCs w:val="24"/>
          <w:lang w:eastAsia="tr-TR"/>
        </w:rPr>
        <w:t xml:space="preserve"> şebeke borularında abone bağlantısı yapılmamalı, dağıtma borusunun hemen yanına ikinci bir dağıtma borusu öngörülmelidir.</w:t>
      </w:r>
    </w:p>
    <w:p w:rsidR="004C1FB1" w:rsidRPr="002B2169" w:rsidRDefault="004C1FB1" w:rsidP="004C1FB1">
      <w:pPr>
        <w:spacing w:line="271" w:lineRule="auto"/>
        <w:rPr>
          <w:rFonts w:ascii="Times New Roman" w:eastAsia="Calibri" w:hAnsi="Times New Roman" w:cs="Times New Roman"/>
          <w:noProof/>
          <w:szCs w:val="24"/>
          <w:lang w:eastAsia="tr-TR"/>
        </w:rPr>
      </w:pPr>
      <w:r w:rsidRPr="002B2169">
        <w:rPr>
          <w:rFonts w:ascii="Times New Roman" w:eastAsia="Calibri" w:hAnsi="Times New Roman" w:cs="Times New Roman"/>
          <w:noProof/>
          <w:szCs w:val="24"/>
          <w:lang w:eastAsia="tr-TR"/>
        </w:rPr>
        <w:t>İçme suyu borularında minimum toprak örtü kalınlığı 1,</w:t>
      </w:r>
      <w:r>
        <w:rPr>
          <w:rFonts w:ascii="Times New Roman" w:eastAsia="Calibri" w:hAnsi="Times New Roman" w:cs="Times New Roman"/>
          <w:noProof/>
          <w:szCs w:val="24"/>
          <w:lang w:eastAsia="tr-TR"/>
        </w:rPr>
        <w:t>00</w:t>
      </w:r>
      <w:r w:rsidRPr="002B2169">
        <w:rPr>
          <w:rFonts w:ascii="Times New Roman" w:eastAsia="Calibri" w:hAnsi="Times New Roman" w:cs="Times New Roman"/>
          <w:noProof/>
          <w:szCs w:val="24"/>
          <w:lang w:eastAsia="tr-TR"/>
        </w:rPr>
        <w:t xml:space="preserve"> m</w:t>
      </w:r>
      <w:r>
        <w:rPr>
          <w:rFonts w:ascii="Times New Roman" w:eastAsia="Calibri" w:hAnsi="Times New Roman" w:cs="Times New Roman"/>
          <w:noProof/>
          <w:szCs w:val="24"/>
          <w:lang w:eastAsia="tr-TR"/>
        </w:rPr>
        <w:t xml:space="preserve"> olup, 2000 m kotunun üstündeki yerlerde boru üstünden zemin seviyesine kadar olan derinlik en az 1.25 m’dir. </w:t>
      </w:r>
      <w:r w:rsidRPr="002B2169">
        <w:rPr>
          <w:rFonts w:ascii="Times New Roman" w:eastAsia="Calibri" w:hAnsi="Times New Roman" w:cs="Times New Roman"/>
          <w:noProof/>
          <w:szCs w:val="24"/>
          <w:lang w:eastAsia="tr-TR"/>
        </w:rPr>
        <w:t xml:space="preserve"> </w:t>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lastRenderedPageBreak/>
        <w:drawing>
          <wp:inline distT="0" distB="0" distL="0" distR="0" wp14:anchorId="4A0EF4F2" wp14:editId="3AD7C726">
            <wp:extent cx="5400000" cy="282061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Şekil1- yol kaplaması.jpg"/>
                    <pic:cNvPicPr/>
                  </pic:nvPicPr>
                  <pic:blipFill rotWithShape="1">
                    <a:blip r:embed="rId138" cstate="print">
                      <a:extLst>
                        <a:ext uri="{28A0092B-C50C-407E-A947-70E740481C1C}">
                          <a14:useLocalDpi xmlns:a14="http://schemas.microsoft.com/office/drawing/2010/main" val="0"/>
                        </a:ext>
                      </a:extLst>
                    </a:blip>
                    <a:srcRect l="1763" t="18188" r="4961" b="20914"/>
                    <a:stretch/>
                  </pic:blipFill>
                  <pic:spPr bwMode="auto">
                    <a:xfrm>
                      <a:off x="0" y="0"/>
                      <a:ext cx="5400000" cy="2820610"/>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1.3.</w:t>
      </w:r>
      <w:r w:rsidRPr="002B2169">
        <w:rPr>
          <w:rFonts w:ascii="Times New Roman" w:eastAsia="Calibri" w:hAnsi="Times New Roman" w:cs="Times New Roman"/>
          <w:szCs w:val="24"/>
        </w:rPr>
        <w:t xml:space="preserve"> Servis veya yaya yolları için yol kaplama detayları</w:t>
      </w:r>
    </w:p>
    <w:p w:rsidR="004C1FB1" w:rsidRPr="002B2169" w:rsidRDefault="004C1FB1" w:rsidP="004C1FB1">
      <w:pPr>
        <w:rPr>
          <w:rFonts w:ascii="Times New Roman" w:eastAsia="Calibri" w:hAnsi="Times New Roman" w:cs="Times New Roman"/>
          <w:szCs w:val="24"/>
        </w:rPr>
      </w:pPr>
      <w:r w:rsidRPr="002B2169">
        <w:rPr>
          <w:rFonts w:ascii="Times New Roman" w:eastAsia="Calibri" w:hAnsi="Times New Roman" w:cs="Times New Roman"/>
          <w:szCs w:val="24"/>
        </w:rPr>
        <w:br w:type="page"/>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lastRenderedPageBreak/>
        <w:drawing>
          <wp:inline distT="0" distB="0" distL="0" distR="0" wp14:anchorId="074ACDD7" wp14:editId="5BC75A3D">
            <wp:extent cx="5400000" cy="4320238"/>
            <wp:effectExtent l="0" t="0" r="0" b="444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Şekil_1.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400000" cy="4320238"/>
                    </a:xfrm>
                    <a:prstGeom prst="rect">
                      <a:avLst/>
                    </a:prstGeom>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1.4.</w:t>
      </w:r>
      <w:r w:rsidRPr="002B2169">
        <w:rPr>
          <w:rFonts w:ascii="Times New Roman" w:eastAsia="Calibri" w:hAnsi="Times New Roman" w:cs="Times New Roman"/>
          <w:szCs w:val="24"/>
        </w:rPr>
        <w:t xml:space="preserve"> 7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w:t>
      </w:r>
    </w:p>
    <w:p w:rsidR="004C1FB1" w:rsidRPr="002B2169" w:rsidRDefault="004C1FB1" w:rsidP="004C1FB1">
      <w:pPr>
        <w:rPr>
          <w:rFonts w:ascii="Times New Roman" w:eastAsia="Calibri" w:hAnsi="Times New Roman" w:cs="Times New Roman"/>
          <w:szCs w:val="24"/>
        </w:rPr>
      </w:pPr>
    </w:p>
    <w:p w:rsidR="004C1FB1" w:rsidRPr="002B2169" w:rsidRDefault="004C1FB1" w:rsidP="004C1FB1">
      <w:pPr>
        <w:rPr>
          <w:rFonts w:ascii="Times New Roman" w:eastAsia="Calibri" w:hAnsi="Times New Roman" w:cs="Times New Roman"/>
          <w:szCs w:val="24"/>
        </w:rPr>
      </w:pPr>
    </w:p>
    <w:p w:rsidR="004C1FB1" w:rsidRPr="002B2169" w:rsidRDefault="004C1FB1" w:rsidP="004C1FB1">
      <w:pPr>
        <w:rPr>
          <w:rFonts w:ascii="Times New Roman" w:eastAsia="Calibri" w:hAnsi="Times New Roman" w:cs="Times New Roman"/>
          <w:szCs w:val="24"/>
        </w:rPr>
      </w:pPr>
      <w:r w:rsidRPr="002B2169">
        <w:rPr>
          <w:rFonts w:ascii="Times New Roman" w:eastAsia="Calibri" w:hAnsi="Times New Roman" w:cs="Times New Roman"/>
          <w:szCs w:val="24"/>
        </w:rPr>
        <w:br w:type="page"/>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lastRenderedPageBreak/>
        <w:drawing>
          <wp:inline distT="0" distB="0" distL="0" distR="0" wp14:anchorId="483E6C7A" wp14:editId="1DD44DAD">
            <wp:extent cx="5400000" cy="4320238"/>
            <wp:effectExtent l="0" t="0" r="0" b="444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Şekil_2.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400000" cy="4320238"/>
                    </a:xfrm>
                    <a:prstGeom prst="rect">
                      <a:avLst/>
                    </a:prstGeom>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1.5.</w:t>
      </w:r>
      <w:r w:rsidRPr="002B2169">
        <w:rPr>
          <w:rFonts w:ascii="Times New Roman" w:eastAsia="Calibri" w:hAnsi="Times New Roman" w:cs="Times New Roman"/>
          <w:szCs w:val="24"/>
        </w:rPr>
        <w:t xml:space="preserve"> 10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konumlandırılması-Seçenek-I</w:t>
      </w:r>
    </w:p>
    <w:p w:rsidR="004C1FB1" w:rsidRPr="002B2169" w:rsidRDefault="004C1FB1" w:rsidP="004C1FB1">
      <w:pPr>
        <w:rPr>
          <w:rFonts w:ascii="Times New Roman" w:eastAsia="Calibri" w:hAnsi="Times New Roman" w:cs="Times New Roman"/>
          <w:szCs w:val="24"/>
        </w:rPr>
      </w:pPr>
      <w:r w:rsidRPr="002B2169">
        <w:rPr>
          <w:rFonts w:ascii="Times New Roman" w:eastAsia="Calibri" w:hAnsi="Times New Roman" w:cs="Times New Roman"/>
          <w:szCs w:val="24"/>
        </w:rPr>
        <w:br w:type="page"/>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lastRenderedPageBreak/>
        <w:drawing>
          <wp:inline distT="0" distB="0" distL="0" distR="0" wp14:anchorId="6C0177DC" wp14:editId="0F602770">
            <wp:extent cx="5400000" cy="421309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Şekil_3.jpg"/>
                    <pic:cNvPicPr/>
                  </pic:nvPicPr>
                  <pic:blipFill rotWithShape="1">
                    <a:blip r:embed="rId141" cstate="print">
                      <a:extLst>
                        <a:ext uri="{28A0092B-C50C-407E-A947-70E740481C1C}">
                          <a14:useLocalDpi xmlns:a14="http://schemas.microsoft.com/office/drawing/2010/main" val="0"/>
                        </a:ext>
                      </a:extLst>
                    </a:blip>
                    <a:srcRect t="2480"/>
                    <a:stretch/>
                  </pic:blipFill>
                  <pic:spPr bwMode="auto">
                    <a:xfrm>
                      <a:off x="0" y="0"/>
                      <a:ext cx="5400000" cy="4213095"/>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1.6.</w:t>
      </w:r>
      <w:r w:rsidRPr="002B2169">
        <w:rPr>
          <w:rFonts w:ascii="Times New Roman" w:eastAsia="Calibri" w:hAnsi="Times New Roman" w:cs="Times New Roman"/>
          <w:szCs w:val="24"/>
        </w:rPr>
        <w:t xml:space="preserve"> 10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konumlandırılması-Seçenek-II</w:t>
      </w:r>
    </w:p>
    <w:p w:rsidR="004C1FB1" w:rsidRPr="002B2169" w:rsidRDefault="004C1FB1" w:rsidP="004C1FB1">
      <w:pPr>
        <w:rPr>
          <w:rFonts w:ascii="Times New Roman" w:eastAsia="Calibri" w:hAnsi="Times New Roman" w:cs="Times New Roman"/>
          <w:szCs w:val="24"/>
        </w:rPr>
      </w:pPr>
    </w:p>
    <w:p w:rsidR="004C1FB1" w:rsidRPr="002B2169" w:rsidRDefault="004C1FB1" w:rsidP="004C1FB1">
      <w:pPr>
        <w:rPr>
          <w:rFonts w:ascii="Times New Roman" w:eastAsia="Calibri" w:hAnsi="Times New Roman" w:cs="Times New Roman"/>
          <w:szCs w:val="24"/>
        </w:rPr>
      </w:pPr>
      <w:r w:rsidRPr="002B2169">
        <w:rPr>
          <w:rFonts w:ascii="Times New Roman" w:eastAsia="Calibri" w:hAnsi="Times New Roman" w:cs="Times New Roman"/>
          <w:szCs w:val="24"/>
        </w:rPr>
        <w:br w:type="page"/>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lastRenderedPageBreak/>
        <w:drawing>
          <wp:inline distT="0" distB="0" distL="0" distR="0" wp14:anchorId="6393BD03" wp14:editId="35C6FA0D">
            <wp:extent cx="5400000" cy="2991549"/>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Şekil_4.jpg"/>
                    <pic:cNvPicPr/>
                  </pic:nvPicPr>
                  <pic:blipFill rotWithShape="1">
                    <a:blip r:embed="rId142" cstate="print">
                      <a:extLst>
                        <a:ext uri="{28A0092B-C50C-407E-A947-70E740481C1C}">
                          <a14:useLocalDpi xmlns:a14="http://schemas.microsoft.com/office/drawing/2010/main" val="0"/>
                        </a:ext>
                      </a:extLst>
                    </a:blip>
                    <a:srcRect l="2647" t="20942" r="3439" b="14025"/>
                    <a:stretch/>
                  </pic:blipFill>
                  <pic:spPr bwMode="auto">
                    <a:xfrm>
                      <a:off x="0" y="0"/>
                      <a:ext cx="5400000" cy="2991549"/>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1.7.</w:t>
      </w:r>
      <w:r w:rsidRPr="002B2169">
        <w:rPr>
          <w:rFonts w:ascii="Times New Roman" w:eastAsia="Calibri" w:hAnsi="Times New Roman" w:cs="Times New Roman"/>
          <w:szCs w:val="24"/>
        </w:rPr>
        <w:t xml:space="preserve"> 12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w:t>
      </w:r>
    </w:p>
    <w:p w:rsidR="004C1FB1" w:rsidRPr="002B2169" w:rsidRDefault="004C1FB1" w:rsidP="004C1FB1">
      <w:pPr>
        <w:rPr>
          <w:rFonts w:ascii="Times New Roman" w:eastAsia="Calibri" w:hAnsi="Times New Roman" w:cs="Times New Roman"/>
          <w:szCs w:val="24"/>
        </w:rPr>
      </w:pPr>
    </w:p>
    <w:p w:rsidR="004C1FB1" w:rsidRPr="002B2169" w:rsidRDefault="004C1FB1" w:rsidP="004C1FB1">
      <w:pPr>
        <w:rPr>
          <w:rFonts w:ascii="Times New Roman" w:eastAsia="Calibri" w:hAnsi="Times New Roman" w:cs="Times New Roman"/>
          <w:szCs w:val="24"/>
        </w:rPr>
      </w:pPr>
      <w:r w:rsidRPr="002B2169">
        <w:rPr>
          <w:rFonts w:ascii="Times New Roman" w:eastAsia="Calibri" w:hAnsi="Times New Roman" w:cs="Times New Roman"/>
          <w:szCs w:val="24"/>
        </w:rPr>
        <w:br w:type="page"/>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lastRenderedPageBreak/>
        <w:drawing>
          <wp:inline distT="0" distB="0" distL="0" distR="0" wp14:anchorId="66E4CA31" wp14:editId="722DB4FB">
            <wp:extent cx="5400000" cy="3583333"/>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Şekil_5.jpg"/>
                    <pic:cNvPicPr/>
                  </pic:nvPicPr>
                  <pic:blipFill rotWithShape="1">
                    <a:blip r:embed="rId143" cstate="print">
                      <a:extLst>
                        <a:ext uri="{28A0092B-C50C-407E-A947-70E740481C1C}">
                          <a14:useLocalDpi xmlns:a14="http://schemas.microsoft.com/office/drawing/2010/main" val="0"/>
                        </a:ext>
                      </a:extLst>
                    </a:blip>
                    <a:srcRect t="8542" b="8516"/>
                    <a:stretch/>
                  </pic:blipFill>
                  <pic:spPr bwMode="auto">
                    <a:xfrm>
                      <a:off x="0" y="0"/>
                      <a:ext cx="5400000" cy="3583333"/>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1.8.</w:t>
      </w:r>
      <w:r w:rsidRPr="002B2169">
        <w:rPr>
          <w:rFonts w:ascii="Times New Roman" w:eastAsia="Calibri" w:hAnsi="Times New Roman" w:cs="Times New Roman"/>
          <w:szCs w:val="24"/>
        </w:rPr>
        <w:t xml:space="preserve"> 12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w:t>
      </w:r>
    </w:p>
    <w:p w:rsidR="004C1FB1" w:rsidRPr="002B2169" w:rsidRDefault="004C1FB1" w:rsidP="004C1FB1">
      <w:pPr>
        <w:spacing w:line="271" w:lineRule="auto"/>
        <w:rPr>
          <w:rFonts w:ascii="Times New Roman" w:eastAsia="Calibri" w:hAnsi="Times New Roman" w:cs="Times New Roman"/>
          <w:noProof/>
          <w:szCs w:val="24"/>
          <w:lang w:eastAsia="tr-TR"/>
        </w:rPr>
      </w:pP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drawing>
          <wp:inline distT="0" distB="0" distL="0" distR="0" wp14:anchorId="484D9CAF" wp14:editId="6480B166">
            <wp:extent cx="6392849" cy="3926977"/>
            <wp:effectExtent l="0" t="0" r="8255"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Şekil_6.jpg"/>
                    <pic:cNvPicPr/>
                  </pic:nvPicPr>
                  <pic:blipFill rotWithShape="1">
                    <a:blip r:embed="rId144">
                      <a:extLst>
                        <a:ext uri="{28A0092B-C50C-407E-A947-70E740481C1C}">
                          <a14:useLocalDpi xmlns:a14="http://schemas.microsoft.com/office/drawing/2010/main" val="0"/>
                        </a:ext>
                      </a:extLst>
                    </a:blip>
                    <a:srcRect t="23810" b="16887"/>
                    <a:stretch/>
                  </pic:blipFill>
                  <pic:spPr bwMode="auto">
                    <a:xfrm>
                      <a:off x="0" y="0"/>
                      <a:ext cx="6394928" cy="3928254"/>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1.9.</w:t>
      </w:r>
      <w:r w:rsidRPr="002B2169">
        <w:rPr>
          <w:rFonts w:ascii="Times New Roman" w:eastAsia="Calibri" w:hAnsi="Times New Roman" w:cs="Times New Roman"/>
          <w:szCs w:val="24"/>
        </w:rPr>
        <w:t xml:space="preserve"> 15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konumlandırılması-Seçenek-1</w:t>
      </w: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rPr>
          <w:rFonts w:ascii="Times New Roman" w:eastAsia="Calibri" w:hAnsi="Times New Roman" w:cs="Times New Roman"/>
          <w:szCs w:val="24"/>
        </w:rPr>
      </w:pPr>
    </w:p>
    <w:p w:rsidR="004C1FB1" w:rsidRPr="002B2169" w:rsidRDefault="004C1FB1" w:rsidP="004C1FB1">
      <w:pPr>
        <w:rPr>
          <w:rFonts w:ascii="Times New Roman" w:eastAsia="Calibri" w:hAnsi="Times New Roman" w:cs="Times New Roman"/>
          <w:szCs w:val="24"/>
        </w:rPr>
      </w:pPr>
    </w:p>
    <w:p w:rsidR="004C1FB1" w:rsidRPr="002B2169" w:rsidRDefault="004C1FB1" w:rsidP="004C1FB1">
      <w:pPr>
        <w:rPr>
          <w:rFonts w:ascii="Times New Roman" w:eastAsia="Calibri" w:hAnsi="Times New Roman" w:cs="Times New Roman"/>
          <w:szCs w:val="24"/>
        </w:rPr>
      </w:pPr>
    </w:p>
    <w:p w:rsidR="004C1FB1" w:rsidRPr="002B2169" w:rsidRDefault="004C1FB1" w:rsidP="004C1FB1">
      <w:pP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drawing>
          <wp:inline distT="0" distB="0" distL="0" distR="0" wp14:anchorId="5A82B9E5" wp14:editId="64225E88">
            <wp:extent cx="6219724" cy="3792772"/>
            <wp:effectExtent l="0" t="0" r="0" b="0"/>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Şekil_7.jpg"/>
                    <pic:cNvPicPr/>
                  </pic:nvPicPr>
                  <pic:blipFill rotWithShape="1">
                    <a:blip r:embed="rId145">
                      <a:extLst>
                        <a:ext uri="{28A0092B-C50C-407E-A947-70E740481C1C}">
                          <a14:useLocalDpi xmlns:a14="http://schemas.microsoft.com/office/drawing/2010/main" val="0"/>
                        </a:ext>
                      </a:extLst>
                    </a:blip>
                    <a:srcRect t="19842" b="22840"/>
                    <a:stretch/>
                  </pic:blipFill>
                  <pic:spPr bwMode="auto">
                    <a:xfrm>
                      <a:off x="0" y="0"/>
                      <a:ext cx="6226370" cy="3796825"/>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1.10.</w:t>
      </w:r>
      <w:r w:rsidRPr="002B2169">
        <w:rPr>
          <w:rFonts w:ascii="Times New Roman" w:eastAsia="Calibri" w:hAnsi="Times New Roman" w:cs="Times New Roman"/>
          <w:szCs w:val="24"/>
        </w:rPr>
        <w:t xml:space="preserve"> 15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konumlandırılması-Seçenek-2</w:t>
      </w: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lastRenderedPageBreak/>
        <w:drawing>
          <wp:inline distT="0" distB="0" distL="0" distR="0" wp14:anchorId="1B30C36B" wp14:editId="38C5A927">
            <wp:extent cx="6258082" cy="3570136"/>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Şekil_8.jpg"/>
                    <pic:cNvPicPr/>
                  </pic:nvPicPr>
                  <pic:blipFill rotWithShape="1">
                    <a:blip r:embed="rId146">
                      <a:extLst>
                        <a:ext uri="{28A0092B-C50C-407E-A947-70E740481C1C}">
                          <a14:useLocalDpi xmlns:a14="http://schemas.microsoft.com/office/drawing/2010/main" val="0"/>
                        </a:ext>
                      </a:extLst>
                    </a:blip>
                    <a:srcRect l="3439" t="29100" r="4233" b="21075"/>
                    <a:stretch/>
                  </pic:blipFill>
                  <pic:spPr bwMode="auto">
                    <a:xfrm>
                      <a:off x="0" y="0"/>
                      <a:ext cx="6265830" cy="3574556"/>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1.11.</w:t>
      </w:r>
      <w:r w:rsidRPr="002B2169">
        <w:rPr>
          <w:rFonts w:ascii="Times New Roman" w:eastAsia="Calibri" w:hAnsi="Times New Roman" w:cs="Times New Roman"/>
          <w:szCs w:val="24"/>
        </w:rPr>
        <w:t xml:space="preserve"> 20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 Seçenek-1</w:t>
      </w: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rPr>
          <w:rFonts w:ascii="Times New Roman" w:eastAsia="Calibri" w:hAnsi="Times New Roman" w:cs="Times New Roman"/>
          <w:szCs w:val="24"/>
        </w:rPr>
      </w:pPr>
      <w:r w:rsidRPr="002B2169">
        <w:rPr>
          <w:rFonts w:ascii="Times New Roman" w:eastAsia="Calibri" w:hAnsi="Times New Roman" w:cs="Times New Roman"/>
          <w:szCs w:val="24"/>
        </w:rPr>
        <w:br w:type="page"/>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lastRenderedPageBreak/>
        <w:drawing>
          <wp:inline distT="0" distB="0" distL="0" distR="0" wp14:anchorId="1036C82D" wp14:editId="20AA28F6">
            <wp:extent cx="5796501" cy="4116756"/>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Şekil_9.jpg"/>
                    <pic:cNvPicPr/>
                  </pic:nvPicPr>
                  <pic:blipFill rotWithShape="1">
                    <a:blip r:embed="rId147">
                      <a:extLst>
                        <a:ext uri="{28A0092B-C50C-407E-A947-70E740481C1C}">
                          <a14:useLocalDpi xmlns:a14="http://schemas.microsoft.com/office/drawing/2010/main" val="0"/>
                        </a:ext>
                      </a:extLst>
                    </a:blip>
                    <a:srcRect t="18298" b="19533"/>
                    <a:stretch/>
                  </pic:blipFill>
                  <pic:spPr bwMode="auto">
                    <a:xfrm>
                      <a:off x="0" y="0"/>
                      <a:ext cx="5798386" cy="4118095"/>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1.12.</w:t>
      </w:r>
      <w:r w:rsidRPr="002B2169">
        <w:rPr>
          <w:rFonts w:ascii="Times New Roman" w:eastAsia="Calibri" w:hAnsi="Times New Roman" w:cs="Times New Roman"/>
          <w:szCs w:val="24"/>
        </w:rPr>
        <w:t xml:space="preserve"> 20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konumlandırılması-Seçenek-2</w:t>
      </w: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drawing>
          <wp:inline distT="0" distB="0" distL="0" distR="0" wp14:anchorId="626139A5" wp14:editId="46ED5C30">
            <wp:extent cx="6186114" cy="3344992"/>
            <wp:effectExtent l="0" t="0" r="5715" b="8255"/>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Şekil_10.jpg"/>
                    <pic:cNvPicPr/>
                  </pic:nvPicPr>
                  <pic:blipFill rotWithShape="1">
                    <a:blip r:embed="rId148">
                      <a:extLst>
                        <a:ext uri="{28A0092B-C50C-407E-A947-70E740481C1C}">
                          <a14:useLocalDpi xmlns:a14="http://schemas.microsoft.com/office/drawing/2010/main" val="0"/>
                        </a:ext>
                      </a:extLst>
                    </a:blip>
                    <a:srcRect l="2822" t="28880" r="2911" b="23501"/>
                    <a:stretch/>
                  </pic:blipFill>
                  <pic:spPr bwMode="auto">
                    <a:xfrm>
                      <a:off x="0" y="0"/>
                      <a:ext cx="6188126" cy="3346080"/>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1.13.</w:t>
      </w:r>
      <w:r w:rsidRPr="002B2169">
        <w:rPr>
          <w:rFonts w:ascii="Times New Roman" w:eastAsia="Calibri" w:hAnsi="Times New Roman" w:cs="Times New Roman"/>
          <w:szCs w:val="24"/>
        </w:rPr>
        <w:t xml:space="preserve"> 25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konumlandırılması-Seçenek-1</w:t>
      </w: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drawing>
          <wp:inline distT="0" distB="0" distL="0" distR="0" wp14:anchorId="720F169F" wp14:editId="47E3C6CD">
            <wp:extent cx="8280000" cy="3431746"/>
            <wp:effectExtent l="0" t="0" r="6985"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Şekil_11.jpg"/>
                    <pic:cNvPicPr/>
                  </pic:nvPicPr>
                  <pic:blipFill rotWithShape="1">
                    <a:blip r:embed="rId149">
                      <a:extLst>
                        <a:ext uri="{28A0092B-C50C-407E-A947-70E740481C1C}">
                          <a14:useLocalDpi xmlns:a14="http://schemas.microsoft.com/office/drawing/2010/main" val="0"/>
                        </a:ext>
                      </a:extLst>
                    </a:blip>
                    <a:srcRect t="24691" b="23501"/>
                    <a:stretch/>
                  </pic:blipFill>
                  <pic:spPr bwMode="auto">
                    <a:xfrm>
                      <a:off x="0" y="0"/>
                      <a:ext cx="8280000" cy="3431746"/>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1.14.</w:t>
      </w:r>
      <w:r w:rsidRPr="002B2169">
        <w:rPr>
          <w:rFonts w:ascii="Times New Roman" w:eastAsia="Calibri" w:hAnsi="Times New Roman" w:cs="Times New Roman"/>
          <w:szCs w:val="24"/>
        </w:rPr>
        <w:t xml:space="preserve"> 25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konumlandırılması-Seçenek-2</w:t>
      </w: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drawing>
          <wp:inline distT="0" distB="0" distL="0" distR="0" wp14:anchorId="082860C7" wp14:editId="1015785B">
            <wp:extent cx="8280000" cy="3198095"/>
            <wp:effectExtent l="0" t="0" r="6985" b="2540"/>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Şekil_12.jpg"/>
                    <pic:cNvPicPr/>
                  </pic:nvPicPr>
                  <pic:blipFill rotWithShape="1">
                    <a:blip r:embed="rId150">
                      <a:extLst>
                        <a:ext uri="{28A0092B-C50C-407E-A947-70E740481C1C}">
                          <a14:useLocalDpi xmlns:a14="http://schemas.microsoft.com/office/drawing/2010/main" val="0"/>
                        </a:ext>
                      </a:extLst>
                    </a:blip>
                    <a:srcRect t="24913" b="26807"/>
                    <a:stretch/>
                  </pic:blipFill>
                  <pic:spPr bwMode="auto">
                    <a:xfrm>
                      <a:off x="0" y="0"/>
                      <a:ext cx="8280000" cy="3198095"/>
                    </a:xfrm>
                    <a:prstGeom prst="rect">
                      <a:avLst/>
                    </a:prstGeom>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1.15.</w:t>
      </w:r>
      <w:r w:rsidRPr="002B2169">
        <w:rPr>
          <w:rFonts w:ascii="Times New Roman" w:eastAsia="Calibri" w:hAnsi="Times New Roman" w:cs="Times New Roman"/>
          <w:szCs w:val="24"/>
        </w:rPr>
        <w:t xml:space="preserve"> 25 </w:t>
      </w:r>
      <w:proofErr w:type="spellStart"/>
      <w:r w:rsidRPr="002B2169">
        <w:rPr>
          <w:rFonts w:ascii="Times New Roman" w:eastAsia="Calibri" w:hAnsi="Times New Roman" w:cs="Times New Roman"/>
          <w:szCs w:val="24"/>
        </w:rPr>
        <w:t>m’lik</w:t>
      </w:r>
      <w:proofErr w:type="spellEnd"/>
      <w:r w:rsidRPr="002B2169">
        <w:rPr>
          <w:rFonts w:ascii="Times New Roman" w:eastAsia="Calibri" w:hAnsi="Times New Roman" w:cs="Times New Roman"/>
          <w:szCs w:val="24"/>
        </w:rPr>
        <w:t xml:space="preserve"> servis veya yaya yolu için teknik altyapı sistemlerinin konumlandırılması-Seçenek-3</w:t>
      </w: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jc w:val="center"/>
        <w:rPr>
          <w:rFonts w:ascii="Times New Roman" w:eastAsia="Calibri" w:hAnsi="Times New Roman" w:cs="Times New Roman"/>
          <w:szCs w:val="24"/>
        </w:rPr>
      </w:pPr>
    </w:p>
    <w:p w:rsidR="004C1FB1" w:rsidRPr="002B2169" w:rsidRDefault="004C1FB1" w:rsidP="004C1FB1">
      <w:pPr>
        <w:tabs>
          <w:tab w:val="left" w:pos="1134"/>
        </w:tabs>
        <w:jc w:val="center"/>
        <w:outlineLvl w:val="1"/>
        <w:rPr>
          <w:rFonts w:ascii="Times New Roman" w:eastAsia="Times New Roman" w:hAnsi="Times New Roman" w:cs="Times New Roman"/>
          <w:b/>
          <w:szCs w:val="24"/>
        </w:rPr>
      </w:pPr>
      <w:r w:rsidRPr="002B2169">
        <w:rPr>
          <w:rFonts w:ascii="Times New Roman" w:eastAsia="Times New Roman" w:hAnsi="Times New Roman" w:cs="Times New Roman"/>
          <w:b/>
          <w:szCs w:val="24"/>
        </w:rPr>
        <w:lastRenderedPageBreak/>
        <w:t>EK-2</w:t>
      </w:r>
    </w:p>
    <w:p w:rsidR="004C1FB1" w:rsidRPr="002B2169" w:rsidRDefault="004C1FB1" w:rsidP="004C1FB1">
      <w:pPr>
        <w:jc w:val="center"/>
        <w:rPr>
          <w:rFonts w:ascii="Times New Roman" w:eastAsia="Calibri" w:hAnsi="Times New Roman" w:cs="Times New Roman"/>
          <w:b/>
          <w:szCs w:val="24"/>
        </w:rPr>
      </w:pPr>
      <w:r w:rsidRPr="002B2169">
        <w:rPr>
          <w:rFonts w:ascii="Times New Roman" w:eastAsia="Calibri" w:hAnsi="Times New Roman" w:cs="Times New Roman"/>
          <w:b/>
          <w:szCs w:val="24"/>
        </w:rPr>
        <w:t>İÇME VE KULLANMA SUYU TEMİN VE DAĞITIM SİSTEMLERİNİN YAPIMINA İLİŞKİN TEKNİK ESASLAR</w:t>
      </w:r>
    </w:p>
    <w:p w:rsidR="004C1FB1" w:rsidRPr="002B2169" w:rsidRDefault="004C1FB1" w:rsidP="004C1FB1">
      <w:pPr>
        <w:tabs>
          <w:tab w:val="left" w:pos="993"/>
        </w:tabs>
        <w:spacing w:line="271" w:lineRule="auto"/>
        <w:rPr>
          <w:rFonts w:ascii="Times New Roman" w:eastAsia="Calibri" w:hAnsi="Times New Roman" w:cs="Times New Roman"/>
          <w:b/>
          <w:szCs w:val="24"/>
        </w:rPr>
      </w:pP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2.1. GENEL ESASLAR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İçme suyu teknik altyapı tesislerinin kazı iznine müteakip, kazı standartlarına uyulmamasından kaynaklanan hasarları ve bunlarla ilgili davalar ve bu şekilde ilgili kurumlara gelen ek maliyetleri azaltmak için aşağıdaki esaslara uyulmalıdır: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Altyapı tesisleri konumlandırma standartlarına uygun olarak inşa edilmelidir.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Çalışmalar ilgili kurumun teknik uygulama, usul ve esaslarına göre gerekli ve yeterli genişlik, derinlik ve standartlarda yapılmalıdır.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Altyapı tesislerinin kazı üst kotu olarak, yol ve kaldırım kaplama üst kotları esas alınmalıdır.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Asfalt kaplamalı yollarda hendek çalışmaları asfalt kesme makinesi ile yapılmalıdır.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Asfalt kaplamalı yollarda hendek çalışmaları yapılırken asfalt altına (7 cm asfalt payı kalacak şekilde) 20 cm kalınlığında C20 doz olmak üzere beton atılmalıdır.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Altyapı çalışmalarında kazıdan çıkan malzemeler geri dolgu olarak kullanılmamalıdır.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Kazılarda çıkan hafriyat yolda bırakılmamalı ve derhal döküm sahasına nakledilmelidir.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Kullanılacak geri dolgu malzemesi hususunda ilgili kurumun standartlarına uyulmalıdır.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Kazı çalışmaları sırasında gece ve gündüz olarak çalışma bitene kadar yeterli güvenlik önlemlerinin alındığından emin olunmalıdır.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Kazılar esnasında, kazı yapılan alanın sağına ve soluna yaya ve araç trafiğini engellemeyecek şekilde bariyer konulmalıdır.</w:t>
      </w:r>
    </w:p>
    <w:p w:rsidR="004C1FB1" w:rsidRPr="002B2169"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Çalışmalar sırasında, ilgili kurumun yetkilisi çalışma alanında hazır bulunmalıdır.</w:t>
      </w:r>
    </w:p>
    <w:p w:rsidR="004C1FB1"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Hendek çalışmaları sırasında diğer altyapı tesislerine zarar vermemek için gerekli önlemler alınmalıdır.</w:t>
      </w:r>
    </w:p>
    <w:p w:rsidR="004C1FB1" w:rsidRDefault="004C1FB1" w:rsidP="004C1FB1">
      <w:pPr>
        <w:numPr>
          <w:ilvl w:val="0"/>
          <w:numId w:val="24"/>
        </w:numPr>
        <w:tabs>
          <w:tab w:val="left" w:pos="993"/>
        </w:tabs>
        <w:spacing w:line="271" w:lineRule="auto"/>
        <w:ind w:left="714" w:hanging="357"/>
        <w:contextualSpacing/>
        <w:rPr>
          <w:rFonts w:ascii="Times New Roman" w:eastAsia="Calibri" w:hAnsi="Times New Roman" w:cs="Times New Roman"/>
          <w:i/>
          <w:szCs w:val="24"/>
        </w:rPr>
      </w:pPr>
      <w:r>
        <w:rPr>
          <w:rFonts w:ascii="Times New Roman" w:eastAsia="Calibri" w:hAnsi="Times New Roman" w:cs="Times New Roman"/>
          <w:szCs w:val="24"/>
        </w:rPr>
        <w:t xml:space="preserve">Çalışmayı yapan kurum ve çalışma hakkında tanıtıcı levhalar </w:t>
      </w:r>
      <w:r w:rsidRPr="009B624D">
        <w:rPr>
          <w:rFonts w:ascii="Times New Roman" w:eastAsia="Calibri" w:hAnsi="Times New Roman" w:cs="Times New Roman"/>
          <w:szCs w:val="24"/>
        </w:rPr>
        <w:t>bulunmalıdır.</w:t>
      </w:r>
      <w:r w:rsidRPr="00DA6BD1">
        <w:rPr>
          <w:rFonts w:ascii="Times New Roman" w:eastAsia="Calibri" w:hAnsi="Times New Roman" w:cs="Times New Roman"/>
          <w:i/>
          <w:szCs w:val="24"/>
        </w:rPr>
        <w:t xml:space="preserve"> </w:t>
      </w:r>
    </w:p>
    <w:p w:rsidR="004C1FB1" w:rsidRPr="00DA6BD1" w:rsidRDefault="004C1FB1" w:rsidP="004C1FB1">
      <w:pPr>
        <w:tabs>
          <w:tab w:val="left" w:pos="993"/>
        </w:tabs>
        <w:spacing w:line="271" w:lineRule="auto"/>
        <w:ind w:left="714"/>
        <w:contextualSpacing/>
        <w:rPr>
          <w:rFonts w:ascii="Times New Roman" w:eastAsia="Calibri" w:hAnsi="Times New Roman" w:cs="Times New Roman"/>
          <w:i/>
          <w:szCs w:val="24"/>
        </w:rPr>
      </w:pP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b/>
          <w:szCs w:val="24"/>
        </w:rPr>
        <w:t>2.1.1. Engeller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hatlarının döşeme işlerine başlamadan idari, hukuki ve fiziki engeller bulunması halinde öncelikle bu engeller kaldırılmalıdır. Bu engellerden ilgili kurum tarafından kaldırılması gerekenler, mümkün ise iş ihale edilmeden, bu mümkün olmamış ise yer teslimi yapılmadan kaldırılır. Başka kurum veya şahıslardan izin alınması, boru hattı irtifak hakkı tesisi veya istimlak edilmesi gerekmesi halinde bu işler, işi aksatmayacak bir program içinde yapılacaktır.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2.1.2. Yeraltı tesisleri</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hatlarının döşenme işlerine başlamadan önce boru güzergahında yeraltı tesislerinin bulunup bulunmadığı araştırılmalıdır. Bunun için yeraltı tesisi bulunan kurumlardan tesislerinin projeleri temin edilmelidir. Bu projeler eğer koordinatlı olarak hazırlanmış ise arazideki durumları tespit edilerek döşenecek boru için güzergahta yer seçilmelidir. Şayet bu tesislerin projeleri, koordinatlı değil veya hiç proje temin edilememiş ise ilgili kurumun sorumluları ile birlikte tesislerin yeraltındaki yerleri ve pozisyonları araştırma kazıları yapmak suretiyle tespit edilmelidir.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lastRenderedPageBreak/>
        <w:t>2.1.3. Güvenlik önlemleri</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Kazılar sırasında yeraltı tesislerine zarar vermemek için gerekli önlemler alınmalıdır. Ayrıca kazı işlerinde iş sağlığı ve güvenliği ile ilgili tedbirler alınmalıdır.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hendekleri kazılırken ve borular döşenirken veya hendek doldurulurken gerekli tedbirler alınmalıdır (bkz. Sağlığı ve Güvenliği Ek Kitapçık). Kazı sahası bariyerlerle kapatılmalı ve geceleri en az 100 m mesafeden görülecek şekilde ışıklı işaretler kullanılmalıdır. Karayollarındaki kazılarda ışıklı işaretler en az 500 m mesafeden görülmelidir. Meskun bölgelerde yayaların kazıdan zarar görmemesi için gerekli tedbirler alınmalı ve emniyetli geçitler kurulmalıdır.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2.1.4. Dinamitle kaya patlatılması</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Kazı sırasında zeminin kaya olması sebebiyle kazının yapılabilmesi için dinamit ile patlatma yapılması gerekliyse ihtiyaç duyulan dinamit, fitil ve fünyeler sahaya önceden getirilerek depolanmalı ve muhafaza edilmelidir. Yerleşim yerleri ile hassas bölgelerde patlatma yapılmamalıdır.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Patlatma işi sertifikalı uzman kişilere yaptırılmalıdır. Patlatma esnasında iş sağlığı ve güvenliği ile ilgili gerekli tedbirler alınmalıdır (bkz. Sağlığı ve Güvenliği Ek Kitapçık).</w:t>
      </w:r>
    </w:p>
    <w:p w:rsidR="004C1FB1" w:rsidRPr="002B2169" w:rsidRDefault="004C1FB1" w:rsidP="004C1FB1">
      <w:pPr>
        <w:tabs>
          <w:tab w:val="left" w:pos="567"/>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2.1.5. Yolların Kapatılması</w:t>
      </w:r>
    </w:p>
    <w:p w:rsidR="004C1FB1" w:rsidRPr="002B2169" w:rsidRDefault="004C1FB1" w:rsidP="004C1FB1">
      <w:pPr>
        <w:tabs>
          <w:tab w:val="left" w:pos="567"/>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Gerektiğinde kazı yapılan yollar kapatılabilir. Bu durumda yolun kapalı olduğuna ilişkin ikaz ve uyarı levhaları ve ışıklı işaretler kullanılmalıdır. Araç trafiğine kapatılan yollarda, bölgedeki sakinlerin acil ihtiyaçları için gerekli tedbirler alınmalı ve yayaların evlerine emniyetle girip çıkmaları sağlanmalıdır.</w:t>
      </w:r>
    </w:p>
    <w:p w:rsidR="004C1FB1" w:rsidRPr="002B2169" w:rsidRDefault="004C1FB1" w:rsidP="004C1FB1">
      <w:pPr>
        <w:tabs>
          <w:tab w:val="left" w:pos="567"/>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B.1.6. Yol işleri </w:t>
      </w:r>
    </w:p>
    <w:p w:rsidR="004C1FB1" w:rsidRPr="002B2169" w:rsidRDefault="004C1FB1" w:rsidP="004C1FB1">
      <w:pPr>
        <w:widowControl w:val="0"/>
        <w:tabs>
          <w:tab w:val="left" w:pos="567"/>
        </w:tabs>
        <w:spacing w:line="271" w:lineRule="auto"/>
        <w:rPr>
          <w:rFonts w:ascii="Times New Roman" w:eastAsia="Calibri" w:hAnsi="Times New Roman" w:cs="Times New Roman"/>
          <w:b/>
          <w:szCs w:val="24"/>
        </w:rPr>
      </w:pPr>
      <w:r w:rsidRPr="002B2169">
        <w:rPr>
          <w:rFonts w:ascii="Times New Roman" w:eastAsia="Calibri" w:hAnsi="Times New Roman" w:cs="Times New Roman"/>
          <w:szCs w:val="24"/>
        </w:rPr>
        <w:t>Küçük çaplı boruların hendek başına taşınması için platform düzenlenmelidir. Büyük çaplı ve ağır tonajlı boruların taşınması için servis yolları hazırlanmalıdır.</w:t>
      </w:r>
    </w:p>
    <w:p w:rsidR="004C1FB1" w:rsidRPr="002B2169" w:rsidRDefault="004C1FB1" w:rsidP="004C1FB1">
      <w:pPr>
        <w:tabs>
          <w:tab w:val="left" w:pos="567"/>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2.1.6.1. Yol ve kaldırım kaplama malzemeleri</w:t>
      </w:r>
    </w:p>
    <w:p w:rsidR="004C1FB1" w:rsidRPr="002B2169" w:rsidRDefault="004C1FB1" w:rsidP="004C1FB1">
      <w:pPr>
        <w:tabs>
          <w:tab w:val="left" w:pos="567"/>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güzergahındaki yollardan kaldırım taşı, kesme parke taşı, beton plakalar, mermer plakalar gibi yeniden kullanılabilen kaplama malzemeleri itina ile zarar vermeden sökülmeli, yol kenarında istiflenmeli ve iş bittikten sonra tekrar eski haline getirilmelidir.</w:t>
      </w:r>
    </w:p>
    <w:p w:rsidR="004C1FB1" w:rsidRPr="002B2169" w:rsidRDefault="004C1FB1" w:rsidP="004C1FB1">
      <w:pPr>
        <w:tabs>
          <w:tab w:val="left" w:pos="567"/>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İçme suyu boru güzergahı üzerinde mevcut yol ve alanlarda kaplamaların sökülmesi halinde, hendek üst genişliğine ilaveten her iki tarafta Çizelge 2.1’de verilen genişliklerde kaplama sökülmelidir.</w:t>
      </w:r>
    </w:p>
    <w:p w:rsidR="004C1FB1" w:rsidRPr="002B2169" w:rsidRDefault="004C1FB1" w:rsidP="004C1FB1">
      <w:pPr>
        <w:tabs>
          <w:tab w:val="left" w:pos="567"/>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t>Çizelge 2.1.</w:t>
      </w:r>
      <w:r w:rsidRPr="002B2169">
        <w:rPr>
          <w:rFonts w:ascii="Times New Roman" w:eastAsia="Calibri" w:hAnsi="Times New Roman" w:cs="Times New Roman"/>
          <w:szCs w:val="24"/>
        </w:rPr>
        <w:t xml:space="preserve"> Hendek üst genişliğine ek sökülecek kaplama genişlikleri</w:t>
      </w:r>
    </w:p>
    <w:tbl>
      <w:tblPr>
        <w:tblStyle w:val="TabloKlavuzu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1"/>
        <w:gridCol w:w="1674"/>
      </w:tblGrid>
      <w:tr w:rsidR="004C1FB1" w:rsidRPr="002B2169" w:rsidTr="00B45D96">
        <w:trPr>
          <w:jc w:val="center"/>
        </w:trPr>
        <w:tc>
          <w:tcPr>
            <w:tcW w:w="2891"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left" w:pos="567"/>
              </w:tabs>
              <w:jc w:val="center"/>
              <w:rPr>
                <w:rFonts w:ascii="Times New Roman" w:eastAsia="Calibri" w:hAnsi="Times New Roman" w:cs="Times New Roman"/>
                <w:b/>
                <w:szCs w:val="24"/>
              </w:rPr>
            </w:pPr>
            <w:r w:rsidRPr="002B2169">
              <w:rPr>
                <w:rFonts w:ascii="Times New Roman" w:eastAsia="Calibri" w:hAnsi="Times New Roman" w:cs="Times New Roman"/>
                <w:b/>
                <w:szCs w:val="24"/>
              </w:rPr>
              <w:t>Kaplama cinsi</w:t>
            </w:r>
          </w:p>
        </w:tc>
        <w:tc>
          <w:tcPr>
            <w:tcW w:w="1674"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left" w:pos="567"/>
              </w:tabs>
              <w:jc w:val="center"/>
              <w:rPr>
                <w:rFonts w:ascii="Times New Roman" w:eastAsia="Calibri" w:hAnsi="Times New Roman" w:cs="Times New Roman"/>
                <w:b/>
                <w:szCs w:val="24"/>
              </w:rPr>
            </w:pPr>
            <w:r w:rsidRPr="002B2169">
              <w:rPr>
                <w:rFonts w:ascii="Times New Roman" w:eastAsia="Calibri" w:hAnsi="Times New Roman" w:cs="Times New Roman"/>
                <w:b/>
                <w:szCs w:val="24"/>
              </w:rPr>
              <w:t>Genişlik (cm)</w:t>
            </w:r>
          </w:p>
        </w:tc>
      </w:tr>
      <w:tr w:rsidR="004C1FB1" w:rsidRPr="002B2169" w:rsidTr="00B45D96">
        <w:trPr>
          <w:jc w:val="center"/>
        </w:trPr>
        <w:tc>
          <w:tcPr>
            <w:tcW w:w="2891" w:type="dxa"/>
            <w:tcBorders>
              <w:top w:val="single" w:sz="4" w:space="0" w:color="auto"/>
              <w:bottom w:val="nil"/>
            </w:tcBorders>
            <w:shd w:val="clear" w:color="auto" w:fill="D9D9D9" w:themeFill="background1" w:themeFillShade="D9"/>
          </w:tcPr>
          <w:p w:rsidR="004C1FB1" w:rsidRPr="002B2169" w:rsidRDefault="004C1FB1" w:rsidP="00B45D96">
            <w:pPr>
              <w:tabs>
                <w:tab w:val="left" w:pos="567"/>
              </w:tabs>
              <w:rPr>
                <w:rFonts w:ascii="Times New Roman" w:eastAsia="Calibri" w:hAnsi="Times New Roman" w:cs="Times New Roman"/>
                <w:szCs w:val="24"/>
              </w:rPr>
            </w:pPr>
            <w:r w:rsidRPr="002B2169">
              <w:rPr>
                <w:rFonts w:ascii="Times New Roman" w:eastAsia="Calibri" w:hAnsi="Times New Roman" w:cs="Times New Roman"/>
                <w:szCs w:val="24"/>
              </w:rPr>
              <w:t>Parke kaldırım</w:t>
            </w:r>
          </w:p>
        </w:tc>
        <w:tc>
          <w:tcPr>
            <w:tcW w:w="1674" w:type="dxa"/>
            <w:tcBorders>
              <w:top w:val="single" w:sz="4" w:space="0" w:color="auto"/>
              <w:bottom w:val="nil"/>
            </w:tcBorders>
            <w:shd w:val="clear" w:color="auto" w:fill="D9D9D9" w:themeFill="background1" w:themeFillShade="D9"/>
          </w:tcPr>
          <w:p w:rsidR="004C1FB1" w:rsidRPr="002B2169" w:rsidRDefault="004C1FB1" w:rsidP="00B45D96">
            <w:pPr>
              <w:tabs>
                <w:tab w:val="left" w:pos="567"/>
              </w:tabs>
              <w:jc w:val="center"/>
              <w:rPr>
                <w:rFonts w:ascii="Times New Roman" w:eastAsia="Calibri" w:hAnsi="Times New Roman" w:cs="Times New Roman"/>
                <w:szCs w:val="24"/>
              </w:rPr>
            </w:pPr>
            <w:r w:rsidRPr="002B2169">
              <w:rPr>
                <w:rFonts w:ascii="Times New Roman" w:eastAsia="Calibri" w:hAnsi="Times New Roman" w:cs="Times New Roman"/>
                <w:szCs w:val="24"/>
              </w:rPr>
              <w:t>15</w:t>
            </w:r>
          </w:p>
        </w:tc>
      </w:tr>
      <w:tr w:rsidR="004C1FB1" w:rsidRPr="002B2169" w:rsidTr="00B45D96">
        <w:trPr>
          <w:jc w:val="center"/>
        </w:trPr>
        <w:tc>
          <w:tcPr>
            <w:tcW w:w="2891" w:type="dxa"/>
            <w:tcBorders>
              <w:top w:val="nil"/>
              <w:bottom w:val="nil"/>
            </w:tcBorders>
          </w:tcPr>
          <w:p w:rsidR="004C1FB1" w:rsidRPr="002B2169" w:rsidRDefault="004C1FB1" w:rsidP="00B45D96">
            <w:pPr>
              <w:tabs>
                <w:tab w:val="left" w:pos="567"/>
              </w:tabs>
              <w:rPr>
                <w:rFonts w:ascii="Times New Roman" w:eastAsia="Calibri" w:hAnsi="Times New Roman" w:cs="Times New Roman"/>
                <w:szCs w:val="24"/>
              </w:rPr>
            </w:pPr>
            <w:r w:rsidRPr="002B2169">
              <w:rPr>
                <w:rFonts w:ascii="Times New Roman" w:eastAsia="Calibri" w:hAnsi="Times New Roman" w:cs="Times New Roman"/>
                <w:szCs w:val="24"/>
              </w:rPr>
              <w:t>Adi kaldırım</w:t>
            </w:r>
          </w:p>
        </w:tc>
        <w:tc>
          <w:tcPr>
            <w:tcW w:w="1674" w:type="dxa"/>
            <w:tcBorders>
              <w:top w:val="nil"/>
              <w:bottom w:val="nil"/>
            </w:tcBorders>
          </w:tcPr>
          <w:p w:rsidR="004C1FB1" w:rsidRPr="002B2169" w:rsidRDefault="004C1FB1" w:rsidP="00B45D96">
            <w:pPr>
              <w:tabs>
                <w:tab w:val="left" w:pos="567"/>
              </w:tabs>
              <w:jc w:val="center"/>
              <w:rPr>
                <w:rFonts w:ascii="Times New Roman" w:eastAsia="Calibri" w:hAnsi="Times New Roman" w:cs="Times New Roman"/>
                <w:szCs w:val="24"/>
              </w:rPr>
            </w:pPr>
            <w:r w:rsidRPr="002B2169">
              <w:rPr>
                <w:rFonts w:ascii="Times New Roman" w:eastAsia="Calibri" w:hAnsi="Times New Roman" w:cs="Times New Roman"/>
                <w:szCs w:val="24"/>
              </w:rPr>
              <w:t>15</w:t>
            </w:r>
          </w:p>
        </w:tc>
      </w:tr>
      <w:tr w:rsidR="004C1FB1" w:rsidRPr="002B2169" w:rsidTr="00B45D96">
        <w:trPr>
          <w:jc w:val="center"/>
        </w:trPr>
        <w:tc>
          <w:tcPr>
            <w:tcW w:w="2891" w:type="dxa"/>
            <w:tcBorders>
              <w:top w:val="nil"/>
              <w:bottom w:val="nil"/>
            </w:tcBorders>
            <w:shd w:val="clear" w:color="auto" w:fill="D9D9D9" w:themeFill="background1" w:themeFillShade="D9"/>
          </w:tcPr>
          <w:p w:rsidR="004C1FB1" w:rsidRPr="002B2169" w:rsidRDefault="004C1FB1" w:rsidP="00B45D96">
            <w:pPr>
              <w:tabs>
                <w:tab w:val="left" w:pos="567"/>
              </w:tabs>
              <w:rPr>
                <w:rFonts w:ascii="Times New Roman" w:eastAsia="Calibri" w:hAnsi="Times New Roman" w:cs="Times New Roman"/>
                <w:szCs w:val="24"/>
              </w:rPr>
            </w:pPr>
            <w:r w:rsidRPr="002B2169">
              <w:rPr>
                <w:rFonts w:ascii="Times New Roman" w:eastAsia="Calibri" w:hAnsi="Times New Roman" w:cs="Times New Roman"/>
                <w:szCs w:val="24"/>
              </w:rPr>
              <w:t>Mozaik parke</w:t>
            </w:r>
          </w:p>
        </w:tc>
        <w:tc>
          <w:tcPr>
            <w:tcW w:w="1674" w:type="dxa"/>
            <w:tcBorders>
              <w:top w:val="nil"/>
              <w:bottom w:val="nil"/>
            </w:tcBorders>
            <w:shd w:val="clear" w:color="auto" w:fill="D9D9D9" w:themeFill="background1" w:themeFillShade="D9"/>
          </w:tcPr>
          <w:p w:rsidR="004C1FB1" w:rsidRPr="002B2169" w:rsidRDefault="004C1FB1" w:rsidP="00B45D96">
            <w:pPr>
              <w:tabs>
                <w:tab w:val="left" w:pos="567"/>
              </w:tabs>
              <w:jc w:val="center"/>
              <w:rPr>
                <w:rFonts w:ascii="Times New Roman" w:eastAsia="Calibri" w:hAnsi="Times New Roman" w:cs="Times New Roman"/>
                <w:szCs w:val="24"/>
              </w:rPr>
            </w:pPr>
            <w:r w:rsidRPr="002B2169">
              <w:rPr>
                <w:rFonts w:ascii="Times New Roman" w:eastAsia="Calibri" w:hAnsi="Times New Roman" w:cs="Times New Roman"/>
                <w:szCs w:val="24"/>
              </w:rPr>
              <w:t>10</w:t>
            </w:r>
          </w:p>
        </w:tc>
      </w:tr>
      <w:tr w:rsidR="004C1FB1" w:rsidRPr="002B2169" w:rsidTr="00B45D96">
        <w:trPr>
          <w:jc w:val="center"/>
        </w:trPr>
        <w:tc>
          <w:tcPr>
            <w:tcW w:w="2891" w:type="dxa"/>
            <w:tcBorders>
              <w:top w:val="nil"/>
              <w:bottom w:val="nil"/>
            </w:tcBorders>
          </w:tcPr>
          <w:p w:rsidR="004C1FB1" w:rsidRPr="002B2169" w:rsidRDefault="004C1FB1" w:rsidP="00B45D96">
            <w:pPr>
              <w:tabs>
                <w:tab w:val="left" w:pos="567"/>
              </w:tabs>
              <w:rPr>
                <w:rFonts w:ascii="Times New Roman" w:eastAsia="Calibri" w:hAnsi="Times New Roman" w:cs="Times New Roman"/>
                <w:szCs w:val="24"/>
              </w:rPr>
            </w:pPr>
            <w:proofErr w:type="spellStart"/>
            <w:r w:rsidRPr="002B2169">
              <w:rPr>
                <w:rFonts w:ascii="Times New Roman" w:eastAsia="Calibri" w:hAnsi="Times New Roman" w:cs="Times New Roman"/>
                <w:szCs w:val="24"/>
              </w:rPr>
              <w:lastRenderedPageBreak/>
              <w:t>Topeka</w:t>
            </w:r>
            <w:proofErr w:type="spellEnd"/>
            <w:r w:rsidRPr="002B2169">
              <w:rPr>
                <w:rFonts w:ascii="Times New Roman" w:eastAsia="Calibri" w:hAnsi="Times New Roman" w:cs="Times New Roman"/>
                <w:szCs w:val="24"/>
              </w:rPr>
              <w:t xml:space="preserve"> asfalt + beton yol</w:t>
            </w:r>
          </w:p>
        </w:tc>
        <w:tc>
          <w:tcPr>
            <w:tcW w:w="1674" w:type="dxa"/>
            <w:tcBorders>
              <w:top w:val="nil"/>
              <w:bottom w:val="nil"/>
            </w:tcBorders>
          </w:tcPr>
          <w:p w:rsidR="004C1FB1" w:rsidRPr="002B2169" w:rsidRDefault="004C1FB1" w:rsidP="00B45D96">
            <w:pPr>
              <w:tabs>
                <w:tab w:val="left" w:pos="567"/>
              </w:tabs>
              <w:jc w:val="center"/>
              <w:rPr>
                <w:rFonts w:ascii="Times New Roman" w:eastAsia="Calibri" w:hAnsi="Times New Roman" w:cs="Times New Roman"/>
                <w:szCs w:val="24"/>
              </w:rPr>
            </w:pPr>
            <w:r w:rsidRPr="002B2169">
              <w:rPr>
                <w:rFonts w:ascii="Times New Roman" w:eastAsia="Calibri" w:hAnsi="Times New Roman" w:cs="Times New Roman"/>
                <w:szCs w:val="24"/>
              </w:rPr>
              <w:t>10</w:t>
            </w:r>
          </w:p>
        </w:tc>
      </w:tr>
      <w:tr w:rsidR="004C1FB1" w:rsidRPr="002B2169" w:rsidTr="00B45D96">
        <w:trPr>
          <w:jc w:val="center"/>
        </w:trPr>
        <w:tc>
          <w:tcPr>
            <w:tcW w:w="2891" w:type="dxa"/>
            <w:tcBorders>
              <w:top w:val="nil"/>
              <w:bottom w:val="nil"/>
            </w:tcBorders>
            <w:shd w:val="clear" w:color="auto" w:fill="D9D9D9" w:themeFill="background1" w:themeFillShade="D9"/>
          </w:tcPr>
          <w:p w:rsidR="004C1FB1" w:rsidRPr="002B2169" w:rsidRDefault="004C1FB1" w:rsidP="00B45D96">
            <w:pPr>
              <w:tabs>
                <w:tab w:val="left" w:pos="567"/>
              </w:tabs>
              <w:rPr>
                <w:rFonts w:ascii="Times New Roman" w:eastAsia="Calibri" w:hAnsi="Times New Roman" w:cs="Times New Roman"/>
                <w:szCs w:val="24"/>
              </w:rPr>
            </w:pPr>
            <w:r w:rsidRPr="002B2169">
              <w:rPr>
                <w:rFonts w:ascii="Times New Roman" w:eastAsia="Calibri" w:hAnsi="Times New Roman" w:cs="Times New Roman"/>
                <w:szCs w:val="24"/>
              </w:rPr>
              <w:t>Stabilize üstü asfalt yol</w:t>
            </w:r>
          </w:p>
        </w:tc>
        <w:tc>
          <w:tcPr>
            <w:tcW w:w="1674" w:type="dxa"/>
            <w:tcBorders>
              <w:top w:val="nil"/>
              <w:bottom w:val="nil"/>
            </w:tcBorders>
            <w:shd w:val="clear" w:color="auto" w:fill="D9D9D9" w:themeFill="background1" w:themeFillShade="D9"/>
          </w:tcPr>
          <w:p w:rsidR="004C1FB1" w:rsidRPr="002B2169" w:rsidRDefault="004C1FB1" w:rsidP="00B45D96">
            <w:pPr>
              <w:tabs>
                <w:tab w:val="left" w:pos="567"/>
              </w:tabs>
              <w:jc w:val="center"/>
              <w:rPr>
                <w:rFonts w:ascii="Times New Roman" w:eastAsia="Calibri" w:hAnsi="Times New Roman" w:cs="Times New Roman"/>
                <w:szCs w:val="24"/>
              </w:rPr>
            </w:pPr>
            <w:r w:rsidRPr="002B2169">
              <w:rPr>
                <w:rFonts w:ascii="Times New Roman" w:eastAsia="Calibri" w:hAnsi="Times New Roman" w:cs="Times New Roman"/>
                <w:szCs w:val="24"/>
              </w:rPr>
              <w:t>15</w:t>
            </w:r>
          </w:p>
        </w:tc>
      </w:tr>
      <w:tr w:rsidR="004C1FB1" w:rsidRPr="002B2169" w:rsidTr="00B45D96">
        <w:trPr>
          <w:jc w:val="center"/>
        </w:trPr>
        <w:tc>
          <w:tcPr>
            <w:tcW w:w="2891" w:type="dxa"/>
            <w:tcBorders>
              <w:top w:val="nil"/>
              <w:bottom w:val="nil"/>
            </w:tcBorders>
          </w:tcPr>
          <w:p w:rsidR="004C1FB1" w:rsidRPr="002B2169" w:rsidRDefault="004C1FB1" w:rsidP="00B45D96">
            <w:pPr>
              <w:tabs>
                <w:tab w:val="left" w:pos="567"/>
              </w:tabs>
              <w:rPr>
                <w:rFonts w:ascii="Times New Roman" w:eastAsia="Calibri" w:hAnsi="Times New Roman" w:cs="Times New Roman"/>
                <w:szCs w:val="24"/>
              </w:rPr>
            </w:pPr>
            <w:proofErr w:type="spellStart"/>
            <w:r w:rsidRPr="002B2169">
              <w:rPr>
                <w:rFonts w:ascii="Times New Roman" w:eastAsia="Calibri" w:hAnsi="Times New Roman" w:cs="Times New Roman"/>
                <w:szCs w:val="24"/>
              </w:rPr>
              <w:t>Karosimon</w:t>
            </w:r>
            <w:proofErr w:type="spellEnd"/>
            <w:r w:rsidRPr="002B2169">
              <w:rPr>
                <w:rFonts w:ascii="Times New Roman" w:eastAsia="Calibri" w:hAnsi="Times New Roman" w:cs="Times New Roman"/>
                <w:szCs w:val="24"/>
              </w:rPr>
              <w:t xml:space="preserve"> tretuvar beton plak</w:t>
            </w:r>
          </w:p>
        </w:tc>
        <w:tc>
          <w:tcPr>
            <w:tcW w:w="1674" w:type="dxa"/>
            <w:tcBorders>
              <w:top w:val="nil"/>
              <w:bottom w:val="nil"/>
            </w:tcBorders>
          </w:tcPr>
          <w:p w:rsidR="004C1FB1" w:rsidRPr="002B2169" w:rsidRDefault="004C1FB1" w:rsidP="00B45D96">
            <w:pPr>
              <w:tabs>
                <w:tab w:val="left" w:pos="567"/>
              </w:tabs>
              <w:jc w:val="center"/>
              <w:rPr>
                <w:rFonts w:ascii="Times New Roman" w:eastAsia="Calibri" w:hAnsi="Times New Roman" w:cs="Times New Roman"/>
                <w:szCs w:val="24"/>
              </w:rPr>
            </w:pPr>
            <w:r w:rsidRPr="002B2169">
              <w:rPr>
                <w:rFonts w:ascii="Times New Roman" w:eastAsia="Calibri" w:hAnsi="Times New Roman" w:cs="Times New Roman"/>
                <w:szCs w:val="24"/>
              </w:rPr>
              <w:t>20</w:t>
            </w:r>
          </w:p>
        </w:tc>
      </w:tr>
      <w:tr w:rsidR="004C1FB1" w:rsidRPr="002B2169" w:rsidTr="00B45D96">
        <w:trPr>
          <w:jc w:val="center"/>
        </w:trPr>
        <w:tc>
          <w:tcPr>
            <w:tcW w:w="2891" w:type="dxa"/>
            <w:tcBorders>
              <w:top w:val="nil"/>
              <w:bottom w:val="nil"/>
            </w:tcBorders>
            <w:shd w:val="clear" w:color="auto" w:fill="D9D9D9" w:themeFill="background1" w:themeFillShade="D9"/>
          </w:tcPr>
          <w:p w:rsidR="004C1FB1" w:rsidRPr="002B2169" w:rsidRDefault="004C1FB1" w:rsidP="00B45D96">
            <w:pPr>
              <w:tabs>
                <w:tab w:val="left" w:pos="567"/>
              </w:tabs>
              <w:rPr>
                <w:rFonts w:ascii="Times New Roman" w:eastAsia="Calibri" w:hAnsi="Times New Roman" w:cs="Times New Roman"/>
                <w:szCs w:val="24"/>
              </w:rPr>
            </w:pPr>
            <w:r w:rsidRPr="002B2169">
              <w:rPr>
                <w:rFonts w:ascii="Times New Roman" w:eastAsia="Calibri" w:hAnsi="Times New Roman" w:cs="Times New Roman"/>
                <w:szCs w:val="24"/>
              </w:rPr>
              <w:t>Şap tretuvar</w:t>
            </w:r>
          </w:p>
        </w:tc>
        <w:tc>
          <w:tcPr>
            <w:tcW w:w="1674" w:type="dxa"/>
            <w:tcBorders>
              <w:top w:val="nil"/>
              <w:bottom w:val="nil"/>
            </w:tcBorders>
            <w:shd w:val="clear" w:color="auto" w:fill="D9D9D9" w:themeFill="background1" w:themeFillShade="D9"/>
          </w:tcPr>
          <w:p w:rsidR="004C1FB1" w:rsidRPr="002B2169" w:rsidRDefault="004C1FB1" w:rsidP="00B45D96">
            <w:pPr>
              <w:tabs>
                <w:tab w:val="left" w:pos="567"/>
              </w:tabs>
              <w:jc w:val="center"/>
              <w:rPr>
                <w:rFonts w:ascii="Times New Roman" w:eastAsia="Calibri" w:hAnsi="Times New Roman" w:cs="Times New Roman"/>
                <w:szCs w:val="24"/>
              </w:rPr>
            </w:pPr>
            <w:r w:rsidRPr="002B2169">
              <w:rPr>
                <w:rFonts w:ascii="Times New Roman" w:eastAsia="Calibri" w:hAnsi="Times New Roman" w:cs="Times New Roman"/>
                <w:szCs w:val="24"/>
              </w:rPr>
              <w:t>10</w:t>
            </w:r>
          </w:p>
        </w:tc>
      </w:tr>
      <w:tr w:rsidR="004C1FB1" w:rsidRPr="002B2169" w:rsidTr="00B45D96">
        <w:trPr>
          <w:jc w:val="center"/>
        </w:trPr>
        <w:tc>
          <w:tcPr>
            <w:tcW w:w="2891" w:type="dxa"/>
            <w:tcBorders>
              <w:top w:val="nil"/>
            </w:tcBorders>
          </w:tcPr>
          <w:p w:rsidR="004C1FB1" w:rsidRPr="002B2169" w:rsidRDefault="004C1FB1" w:rsidP="00B45D96">
            <w:pPr>
              <w:tabs>
                <w:tab w:val="left" w:pos="567"/>
              </w:tabs>
              <w:rPr>
                <w:rFonts w:ascii="Times New Roman" w:eastAsia="Calibri" w:hAnsi="Times New Roman" w:cs="Times New Roman"/>
                <w:szCs w:val="24"/>
              </w:rPr>
            </w:pPr>
            <w:proofErr w:type="spellStart"/>
            <w:r w:rsidRPr="002B2169">
              <w:rPr>
                <w:rFonts w:ascii="Times New Roman" w:eastAsia="Calibri" w:hAnsi="Times New Roman" w:cs="Times New Roman"/>
                <w:szCs w:val="24"/>
              </w:rPr>
              <w:t>Mastik</w:t>
            </w:r>
            <w:proofErr w:type="spellEnd"/>
            <w:r w:rsidRPr="002B2169">
              <w:rPr>
                <w:rFonts w:ascii="Times New Roman" w:eastAsia="Calibri" w:hAnsi="Times New Roman" w:cs="Times New Roman"/>
                <w:szCs w:val="24"/>
              </w:rPr>
              <w:t xml:space="preserve"> asfalt tretuvar</w:t>
            </w:r>
          </w:p>
        </w:tc>
        <w:tc>
          <w:tcPr>
            <w:tcW w:w="1674" w:type="dxa"/>
            <w:tcBorders>
              <w:top w:val="nil"/>
            </w:tcBorders>
          </w:tcPr>
          <w:p w:rsidR="004C1FB1" w:rsidRPr="002B2169" w:rsidRDefault="004C1FB1" w:rsidP="00B45D96">
            <w:pPr>
              <w:tabs>
                <w:tab w:val="left" w:pos="567"/>
              </w:tabs>
              <w:jc w:val="center"/>
              <w:rPr>
                <w:rFonts w:ascii="Times New Roman" w:eastAsia="Calibri" w:hAnsi="Times New Roman" w:cs="Times New Roman"/>
                <w:szCs w:val="24"/>
              </w:rPr>
            </w:pPr>
            <w:r w:rsidRPr="002B2169">
              <w:rPr>
                <w:rFonts w:ascii="Times New Roman" w:eastAsia="Calibri" w:hAnsi="Times New Roman" w:cs="Times New Roman"/>
                <w:szCs w:val="24"/>
              </w:rPr>
              <w:t>10</w:t>
            </w:r>
          </w:p>
        </w:tc>
      </w:tr>
    </w:tbl>
    <w:p w:rsidR="004C1FB1" w:rsidRPr="002B2169" w:rsidRDefault="004C1FB1" w:rsidP="004C1FB1">
      <w:pPr>
        <w:tabs>
          <w:tab w:val="left" w:pos="567"/>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2.1.6.2. Diğer işler</w:t>
      </w:r>
    </w:p>
    <w:p w:rsidR="004C1FB1" w:rsidRPr="002B2169" w:rsidRDefault="004C1FB1" w:rsidP="004C1FB1">
      <w:pPr>
        <w:widowControl w:val="0"/>
        <w:tabs>
          <w:tab w:val="left" w:pos="567"/>
        </w:tabs>
        <w:spacing w:line="271" w:lineRule="auto"/>
        <w:rPr>
          <w:rFonts w:ascii="Times New Roman" w:eastAsia="Calibri" w:hAnsi="Times New Roman" w:cs="Times New Roman"/>
          <w:b/>
          <w:szCs w:val="24"/>
        </w:rPr>
      </w:pPr>
      <w:r w:rsidRPr="002B2169">
        <w:rPr>
          <w:rFonts w:ascii="Times New Roman" w:eastAsia="Calibri" w:hAnsi="Times New Roman" w:cs="Times New Roman"/>
          <w:szCs w:val="24"/>
        </w:rPr>
        <w:t>Boru döşeme işleri tamamlandıktan sonra, yapılan işler eğer meskun saha içinde ve yol güzergahında ise, yol eski haline getirildikten sonra süpürülmelidir. Eğer yapılan işler meskun saha dışında ise, sahipli arazilerde güzergah eski haline getirilerek teslim edilmelidir. Sahipsiz arazilerde ise boru hendeği üzeri, ileride olabilecek olan oturmalara karşı bir miktar bombeli olarak bırakılmalıdır.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2.2. MALZEMELERİN TAŞINMASI VE DEPOLANMASI</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2.2.1. Yükleme ve Boşaltma</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Borular, diğer malzemeler ve özel parçaların araçlara yüklenmesi, taşınması ve boşaltılmasına dikkat edilmelidir. Yükleme ve boşaltma işlemi vinç veya makina ile yapılmalı ve borular sapanlarla tutularak kaldırılmalıdır. İndirme ve yüklemelerde zincir, çelik halat kullanılmamalı,  borular silkelenmemeli, ani kaldırılmamalı ve ani indirilmemelidir. Boru ve parçaları hiç bir şekilde </w:t>
      </w:r>
      <w:proofErr w:type="spellStart"/>
      <w:r w:rsidRPr="002B2169">
        <w:rPr>
          <w:rFonts w:ascii="Times New Roman" w:eastAsia="Calibri" w:hAnsi="Times New Roman" w:cs="Times New Roman"/>
          <w:szCs w:val="24"/>
        </w:rPr>
        <w:t>damp</w:t>
      </w:r>
      <w:proofErr w:type="spellEnd"/>
      <w:r w:rsidRPr="002B2169">
        <w:rPr>
          <w:rFonts w:ascii="Times New Roman" w:eastAsia="Calibri" w:hAnsi="Times New Roman" w:cs="Times New Roman"/>
          <w:szCs w:val="24"/>
        </w:rPr>
        <w:t xml:space="preserve"> edilmek suretiyle indirilmemelidir.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2.2.2. Depolama İşleri</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Depolanacak olan borular düzgün şekilde istiflenmeli, yuvarlanmalarını engellemek için ahşap takozlarla desteklenmelidir. Diğer malzemeler, cins ve boyutlarına göre ayrı ayrı istiflenerek depolanmalıdır.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2.2.3. Şantiye İçi Taşıma İşleri</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szCs w:val="24"/>
        </w:rPr>
        <w:t>Çalışma sahası içindeki taşıma işlerinde boruların ve diğer malzemelerin fiziki yapısının bozulmamasına dikkat edilmelidir. Eğer taşıt kullanılıyorsa yükleme ve boşaltma için vinç ve sapan kullanılmalıdır. Hendek kenarındaki boruların yuvarlanmaması için ahşap takozlar kullanılmalıdır. Borular hiç bir zaman taşıttan atılarak boşaltılmamalıdır.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2.3. BORU HENDEKLERİ</w:t>
      </w:r>
    </w:p>
    <w:p w:rsidR="004C1FB1" w:rsidRPr="002B2169" w:rsidRDefault="004C1FB1" w:rsidP="004C1FB1">
      <w:pPr>
        <w:spacing w:line="271" w:lineRule="auto"/>
        <w:rPr>
          <w:rFonts w:ascii="Times New Roman" w:eastAsia="Calibri" w:hAnsi="Times New Roman" w:cs="Times New Roman"/>
          <w:szCs w:val="24"/>
        </w:rPr>
      </w:pPr>
      <w:proofErr w:type="spellStart"/>
      <w:r w:rsidRPr="002B2169">
        <w:rPr>
          <w:rFonts w:ascii="Times New Roman" w:eastAsia="Calibri" w:hAnsi="Times New Roman" w:cs="Times New Roman"/>
          <w:szCs w:val="24"/>
        </w:rPr>
        <w:t>Tranşe</w:t>
      </w:r>
      <w:proofErr w:type="spellEnd"/>
      <w:r w:rsidRPr="002B2169">
        <w:rPr>
          <w:rFonts w:ascii="Times New Roman" w:eastAsia="Calibri" w:hAnsi="Times New Roman" w:cs="Times New Roman"/>
          <w:szCs w:val="24"/>
        </w:rPr>
        <w:t xml:space="preserve"> çalışmaları ile ilgili olarak, yol </w:t>
      </w:r>
      <w:proofErr w:type="spellStart"/>
      <w:r w:rsidRPr="002B2169">
        <w:rPr>
          <w:rFonts w:ascii="Times New Roman" w:eastAsia="Calibri" w:hAnsi="Times New Roman" w:cs="Times New Roman"/>
          <w:szCs w:val="24"/>
        </w:rPr>
        <w:t>enkesitleri</w:t>
      </w:r>
      <w:proofErr w:type="spellEnd"/>
      <w:r w:rsidRPr="002B2169">
        <w:rPr>
          <w:rFonts w:ascii="Times New Roman" w:eastAsia="Calibri" w:hAnsi="Times New Roman" w:cs="Times New Roman"/>
          <w:szCs w:val="24"/>
        </w:rPr>
        <w:t xml:space="preserve"> için Ek-1’de verilen esaslara uyulmalıdır.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B.3.1. Hendek Dolgu ve Çalışma Mesafeleri</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Çalışma mesafeleri, boru çapı, çıkacak hafriyatın nakliyesi ve çalışacak makinaların gabarisi göz önünde bulundurularak en ekonomik şekilde işin bitirilmesine imkan sağlayacak şekilde seçilmelidir. </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2.3.2. Hendek Şev ve Eğimleri</w:t>
      </w:r>
    </w:p>
    <w:p w:rsidR="004C1FB1" w:rsidRPr="002B2169" w:rsidRDefault="004C1FB1" w:rsidP="004C1FB1">
      <w:pPr>
        <w:spacing w:line="271" w:lineRule="auto"/>
        <w:rPr>
          <w:rFonts w:ascii="Times New Roman" w:eastAsia="Calibri" w:hAnsi="Times New Roman" w:cs="Times New Roman"/>
          <w:szCs w:val="24"/>
        </w:rPr>
      </w:pPr>
      <w:proofErr w:type="spellStart"/>
      <w:r w:rsidRPr="002B2169">
        <w:rPr>
          <w:rFonts w:ascii="Times New Roman" w:eastAsia="Calibri" w:hAnsi="Times New Roman" w:cs="Times New Roman"/>
          <w:szCs w:val="24"/>
        </w:rPr>
        <w:lastRenderedPageBreak/>
        <w:t>Şevli</w:t>
      </w:r>
      <w:proofErr w:type="spellEnd"/>
      <w:r w:rsidRPr="002B2169">
        <w:rPr>
          <w:rFonts w:ascii="Times New Roman" w:eastAsia="Calibri" w:hAnsi="Times New Roman" w:cs="Times New Roman"/>
          <w:szCs w:val="24"/>
        </w:rPr>
        <w:t xml:space="preserve"> hendek kazılarında şev eğimleri zeminin jeolojik yapısına, yer altı suyu durumuna ve iklim şartlarına göre arazide uygulama yapmak suretiyle belirlenmelidir.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2.3.3. Boru Hendeklerinin Güvenliği</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Açılan hendeklerde akmalara, kaymalara, göçüklere </w:t>
      </w:r>
      <w:proofErr w:type="spellStart"/>
      <w:r w:rsidRPr="002B2169">
        <w:rPr>
          <w:rFonts w:ascii="Times New Roman" w:eastAsia="Calibri" w:hAnsi="Times New Roman" w:cs="Times New Roman"/>
          <w:szCs w:val="24"/>
        </w:rPr>
        <w:t>müsade</w:t>
      </w:r>
      <w:proofErr w:type="spellEnd"/>
      <w:r w:rsidRPr="002B2169">
        <w:rPr>
          <w:rFonts w:ascii="Times New Roman" w:eastAsia="Calibri" w:hAnsi="Times New Roman" w:cs="Times New Roman"/>
          <w:szCs w:val="24"/>
        </w:rPr>
        <w:t xml:space="preserve"> etmeyecek şekilde iş sağlığı ve güvenliği ile ilgili gerekli tedbirler alınmalıdır. Açılan hendeklere borunun güvenli bir şekilde döşenmesi ve bağlantılarının yapılarak hendek dolgusunun tamamlanması için gerekli güvenlik tedbirleri alınmalıdır. Yapılan bütün işlerde iş sağlığı ve güvenliği ile ilgili tedbirler </w:t>
      </w:r>
      <w:r w:rsidRPr="002B2169">
        <w:rPr>
          <w:rFonts w:ascii="Times New Roman" w:eastAsia="Calibri" w:hAnsi="Times New Roman" w:cs="Times New Roman"/>
          <w:color w:val="000000" w:themeColor="text1"/>
          <w:szCs w:val="24"/>
        </w:rPr>
        <w:t>alınır.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szCs w:val="24"/>
        </w:rPr>
        <w:t>Çalışmalar sırasında yağmur veya başka sebeplerle hendeğe su girmesi engellenmelidir.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2.3.4. Hendek Genişlik ve Derinlikleri</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İletim hattı ve şebeke hatlarında hendek derinlikleri belirlenirken don, darbe, trafik yükü, sıcaklık vb. faktörler göz önünde bulundurulmalıdır. Her şartta hendek derinliği, boru üstünden zemin seviyesine kadar en az 1 m olmalıdır. Proje yapılan bölgede rakımın 2.000 m’den yükse</w:t>
      </w:r>
      <w:r w:rsidR="002C1A34">
        <w:rPr>
          <w:rFonts w:ascii="Times New Roman" w:eastAsia="Calibri" w:hAnsi="Times New Roman" w:cs="Times New Roman"/>
          <w:szCs w:val="24"/>
        </w:rPr>
        <w:t xml:space="preserve">k olması durumunda bu </w:t>
      </w:r>
      <w:r w:rsidR="002C1A34" w:rsidRPr="00B87778">
        <w:rPr>
          <w:rFonts w:ascii="Times New Roman" w:eastAsia="Calibri" w:hAnsi="Times New Roman" w:cs="Times New Roman"/>
          <w:szCs w:val="24"/>
        </w:rPr>
        <w:t>derinlik 1,25</w:t>
      </w:r>
      <w:r w:rsidRPr="00B87778">
        <w:rPr>
          <w:rFonts w:ascii="Times New Roman" w:eastAsia="Calibri" w:hAnsi="Times New Roman" w:cs="Times New Roman"/>
          <w:szCs w:val="24"/>
        </w:rPr>
        <w:t xml:space="preserve"> m’den</w:t>
      </w:r>
      <w:r w:rsidRPr="002B2169">
        <w:rPr>
          <w:rFonts w:ascii="Times New Roman" w:eastAsia="Calibri" w:hAnsi="Times New Roman" w:cs="Times New Roman"/>
          <w:szCs w:val="24"/>
        </w:rPr>
        <w:t xml:space="preserve"> az olmamalıdır.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Kanalizasyon hatları ile kesişme veya yakınlaşma durumunda kesişme noktası projeleri hazırlanmalıdır. Bu durumlarda </w:t>
      </w:r>
      <w:proofErr w:type="spellStart"/>
      <w:r w:rsidRPr="002B2169">
        <w:rPr>
          <w:rFonts w:ascii="Times New Roman" w:eastAsia="Calibri" w:hAnsi="Times New Roman" w:cs="Times New Roman"/>
          <w:szCs w:val="24"/>
        </w:rPr>
        <w:t>atıksu</w:t>
      </w:r>
      <w:proofErr w:type="spellEnd"/>
      <w:r w:rsidRPr="002B2169">
        <w:rPr>
          <w:rFonts w:ascii="Times New Roman" w:eastAsia="Calibri" w:hAnsi="Times New Roman" w:cs="Times New Roman"/>
          <w:szCs w:val="24"/>
        </w:rPr>
        <w:t xml:space="preserve"> karışmasına engel olacak şekilde hendek derinlikleri azaltılabilir. Borular, aşındırıcı şartlara karşı koruma altına alınmalı; korozyona karşı tedbirler alınmalıdır. Borular, mümkünse </w:t>
      </w:r>
      <w:proofErr w:type="spellStart"/>
      <w:r w:rsidRPr="002B2169">
        <w:rPr>
          <w:rFonts w:ascii="Times New Roman" w:eastAsia="Calibri" w:hAnsi="Times New Roman" w:cs="Times New Roman"/>
          <w:szCs w:val="24"/>
        </w:rPr>
        <w:t>atıksu</w:t>
      </w:r>
      <w:proofErr w:type="spellEnd"/>
      <w:r w:rsidRPr="002B2169">
        <w:rPr>
          <w:rFonts w:ascii="Times New Roman" w:eastAsia="Calibri" w:hAnsi="Times New Roman" w:cs="Times New Roman"/>
          <w:szCs w:val="24"/>
        </w:rPr>
        <w:t xml:space="preserve"> borularına yatayda 3 m’den daha fazla yaklaştırılmamalı; kesişme noktalarının her iki tarafında en az 3 m mesafeye kadar boru alt kotu, </w:t>
      </w:r>
      <w:proofErr w:type="spellStart"/>
      <w:r w:rsidRPr="002B2169">
        <w:rPr>
          <w:rFonts w:ascii="Times New Roman" w:eastAsia="Calibri" w:hAnsi="Times New Roman" w:cs="Times New Roman"/>
          <w:szCs w:val="24"/>
        </w:rPr>
        <w:t>atıksu</w:t>
      </w:r>
      <w:proofErr w:type="spellEnd"/>
      <w:r w:rsidRPr="002B2169">
        <w:rPr>
          <w:rFonts w:ascii="Times New Roman" w:eastAsia="Calibri" w:hAnsi="Times New Roman" w:cs="Times New Roman"/>
          <w:szCs w:val="24"/>
        </w:rPr>
        <w:t xml:space="preserve"> borusu üst kotundan en az 30 cm yüksekte olmalıdır.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Zemin şartları ve derinliğe bağlı olarak kazılar </w:t>
      </w: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veya </w:t>
      </w:r>
      <w:proofErr w:type="spellStart"/>
      <w:r w:rsidRPr="002B2169">
        <w:rPr>
          <w:rFonts w:ascii="Times New Roman" w:eastAsia="Calibri" w:hAnsi="Times New Roman" w:cs="Times New Roman"/>
          <w:szCs w:val="24"/>
        </w:rPr>
        <w:t>iksalı</w:t>
      </w:r>
      <w:proofErr w:type="spellEnd"/>
      <w:r w:rsidRPr="002B2169">
        <w:rPr>
          <w:rFonts w:ascii="Times New Roman" w:eastAsia="Calibri" w:hAnsi="Times New Roman" w:cs="Times New Roman"/>
          <w:szCs w:val="24"/>
        </w:rPr>
        <w:t xml:space="preserve"> yapılabilir. </w:t>
      </w: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veya </w:t>
      </w:r>
      <w:proofErr w:type="spellStart"/>
      <w:r w:rsidRPr="002B2169">
        <w:rPr>
          <w:rFonts w:ascii="Times New Roman" w:eastAsia="Calibri" w:hAnsi="Times New Roman" w:cs="Times New Roman"/>
          <w:szCs w:val="24"/>
        </w:rPr>
        <w:t>iksalı</w:t>
      </w:r>
      <w:proofErr w:type="spellEnd"/>
      <w:r w:rsidRPr="002B2169">
        <w:rPr>
          <w:rFonts w:ascii="Times New Roman" w:eastAsia="Calibri" w:hAnsi="Times New Roman" w:cs="Times New Roman"/>
          <w:szCs w:val="24"/>
        </w:rPr>
        <w:t xml:space="preserve"> kazı kararları karşılaştırma yapılarak alınmalıdır. Kazının </w:t>
      </w: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veya </w:t>
      </w:r>
      <w:proofErr w:type="spellStart"/>
      <w:r w:rsidRPr="002B2169">
        <w:rPr>
          <w:rFonts w:ascii="Times New Roman" w:eastAsia="Calibri" w:hAnsi="Times New Roman" w:cs="Times New Roman"/>
          <w:szCs w:val="24"/>
        </w:rPr>
        <w:t>iksalı</w:t>
      </w:r>
      <w:proofErr w:type="spellEnd"/>
      <w:r w:rsidRPr="002B2169">
        <w:rPr>
          <w:rFonts w:ascii="Times New Roman" w:eastAsia="Calibri" w:hAnsi="Times New Roman" w:cs="Times New Roman"/>
          <w:szCs w:val="24"/>
        </w:rPr>
        <w:t xml:space="preserve"> yapılması hususuna, zeminin jeolojik yapısı, yapılabilirlik durumu, ekonomik olma hususları göz önünde bulundurularak karar verilmelidir.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Kazı işleri yürütülürken gerekli iş güvenliği tedbirleri alınarak çökme ve toprak kaymaları engellenmelidir. Gerekli görüldüğünde kazı yapılan hendekler </w:t>
      </w:r>
      <w:proofErr w:type="spellStart"/>
      <w:r w:rsidRPr="002B2169">
        <w:rPr>
          <w:rFonts w:ascii="Times New Roman" w:eastAsia="Calibri" w:hAnsi="Times New Roman" w:cs="Times New Roman"/>
          <w:szCs w:val="24"/>
        </w:rPr>
        <w:t>iksa</w:t>
      </w:r>
      <w:proofErr w:type="spellEnd"/>
      <w:r w:rsidRPr="002B2169">
        <w:rPr>
          <w:rFonts w:ascii="Times New Roman" w:eastAsia="Calibri" w:hAnsi="Times New Roman" w:cs="Times New Roman"/>
          <w:szCs w:val="24"/>
        </w:rPr>
        <w:t xml:space="preserve"> edilerek desteklenmelidir. </w:t>
      </w:r>
      <w:proofErr w:type="spellStart"/>
      <w:r w:rsidRPr="002B2169">
        <w:rPr>
          <w:rFonts w:ascii="Times New Roman" w:eastAsia="Calibri" w:hAnsi="Times New Roman" w:cs="Times New Roman"/>
          <w:szCs w:val="24"/>
        </w:rPr>
        <w:t>İksa</w:t>
      </w:r>
      <w:proofErr w:type="spellEnd"/>
      <w:r w:rsidRPr="002B2169">
        <w:rPr>
          <w:rFonts w:ascii="Times New Roman" w:eastAsia="Calibri" w:hAnsi="Times New Roman" w:cs="Times New Roman"/>
          <w:szCs w:val="24"/>
        </w:rPr>
        <w:t xml:space="preserve"> üstü zeminden en az 20 cm yüksekte olmalıdır. Derinliği 1,5 m’den daha fazla olan kazılarda önleyici tedbir olarak </w:t>
      </w:r>
      <w:proofErr w:type="spellStart"/>
      <w:r w:rsidRPr="002B2169">
        <w:rPr>
          <w:rFonts w:ascii="Times New Roman" w:eastAsia="Calibri" w:hAnsi="Times New Roman" w:cs="Times New Roman"/>
          <w:szCs w:val="24"/>
        </w:rPr>
        <w:t>iksa</w:t>
      </w:r>
      <w:proofErr w:type="spellEnd"/>
      <w:r w:rsidRPr="002B2169">
        <w:rPr>
          <w:rFonts w:ascii="Times New Roman" w:eastAsia="Calibri" w:hAnsi="Times New Roman" w:cs="Times New Roman"/>
          <w:szCs w:val="24"/>
        </w:rPr>
        <w:t xml:space="preserve"> yapılmalıdır.  </w:t>
      </w:r>
    </w:p>
    <w:p w:rsidR="004C1FB1"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Hendek genişlikleri, boru dış çapına (</w:t>
      </w:r>
      <w:r w:rsidRPr="002B2169">
        <w:rPr>
          <w:rFonts w:ascii="Times New Roman" w:eastAsia="Calibri" w:hAnsi="Times New Roman" w:cs="Times New Roman"/>
          <w:i/>
          <w:szCs w:val="24"/>
        </w:rPr>
        <w:t>D</w:t>
      </w:r>
      <w:r w:rsidRPr="002B2169">
        <w:rPr>
          <w:rFonts w:ascii="Times New Roman" w:eastAsia="Calibri" w:hAnsi="Times New Roman" w:cs="Times New Roman"/>
          <w:szCs w:val="24"/>
        </w:rPr>
        <w:t xml:space="preserve">) bağlı olarak Çizelge 2.2’deki gibi olmalıdır. </w:t>
      </w: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ve </w:t>
      </w:r>
      <w:proofErr w:type="spellStart"/>
      <w:r w:rsidRPr="002B2169">
        <w:rPr>
          <w:rFonts w:ascii="Times New Roman" w:eastAsia="Calibri" w:hAnsi="Times New Roman" w:cs="Times New Roman"/>
          <w:szCs w:val="24"/>
        </w:rPr>
        <w:t>iksalı</w:t>
      </w:r>
      <w:proofErr w:type="spellEnd"/>
      <w:r w:rsidRPr="002B2169">
        <w:rPr>
          <w:rFonts w:ascii="Times New Roman" w:eastAsia="Calibri" w:hAnsi="Times New Roman" w:cs="Times New Roman"/>
          <w:szCs w:val="24"/>
        </w:rPr>
        <w:t xml:space="preserve"> kazılarda hendek taban genişlikleri Şekil 2.1 ve 2.2’de verilmiştir.</w:t>
      </w:r>
    </w:p>
    <w:p w:rsidR="00B87778" w:rsidRDefault="00B87778" w:rsidP="004C1FB1">
      <w:pPr>
        <w:spacing w:line="271" w:lineRule="auto"/>
        <w:rPr>
          <w:rFonts w:ascii="Times New Roman" w:eastAsia="Calibri" w:hAnsi="Times New Roman" w:cs="Times New Roman"/>
          <w:szCs w:val="24"/>
        </w:rPr>
      </w:pPr>
    </w:p>
    <w:p w:rsidR="00B87778" w:rsidRDefault="00B87778" w:rsidP="004C1FB1">
      <w:pPr>
        <w:spacing w:line="271" w:lineRule="auto"/>
        <w:rPr>
          <w:rFonts w:ascii="Times New Roman" w:eastAsia="Calibri" w:hAnsi="Times New Roman" w:cs="Times New Roman"/>
          <w:szCs w:val="24"/>
        </w:rPr>
      </w:pPr>
    </w:p>
    <w:p w:rsidR="00B87778" w:rsidRDefault="00B87778" w:rsidP="004C1FB1">
      <w:pPr>
        <w:spacing w:line="271" w:lineRule="auto"/>
        <w:rPr>
          <w:rFonts w:ascii="Times New Roman" w:eastAsia="Calibri" w:hAnsi="Times New Roman" w:cs="Times New Roman"/>
          <w:szCs w:val="24"/>
        </w:rPr>
      </w:pPr>
    </w:p>
    <w:p w:rsidR="00B87778" w:rsidRDefault="00B87778" w:rsidP="004C1FB1">
      <w:pPr>
        <w:spacing w:line="271" w:lineRule="auto"/>
        <w:rPr>
          <w:rFonts w:ascii="Times New Roman" w:eastAsia="Calibri" w:hAnsi="Times New Roman" w:cs="Times New Roman"/>
          <w:szCs w:val="24"/>
        </w:rPr>
      </w:pPr>
    </w:p>
    <w:p w:rsidR="00B87778" w:rsidRDefault="00B87778" w:rsidP="004C1FB1">
      <w:pPr>
        <w:spacing w:line="271" w:lineRule="auto"/>
        <w:rPr>
          <w:rFonts w:ascii="Times New Roman" w:eastAsia="Calibri" w:hAnsi="Times New Roman" w:cs="Times New Roman"/>
          <w:szCs w:val="24"/>
        </w:rPr>
      </w:pPr>
    </w:p>
    <w:p w:rsidR="00B87778" w:rsidRDefault="00B87778" w:rsidP="004C1FB1">
      <w:pPr>
        <w:spacing w:line="271" w:lineRule="auto"/>
        <w:rPr>
          <w:rFonts w:ascii="Times New Roman" w:eastAsia="Calibri" w:hAnsi="Times New Roman" w:cs="Times New Roman"/>
          <w:szCs w:val="24"/>
        </w:rPr>
      </w:pPr>
    </w:p>
    <w:p w:rsidR="00B87778" w:rsidRDefault="00B87778" w:rsidP="004C1FB1">
      <w:pPr>
        <w:spacing w:line="271" w:lineRule="auto"/>
        <w:rPr>
          <w:rFonts w:ascii="Times New Roman" w:eastAsia="Calibri" w:hAnsi="Times New Roman" w:cs="Times New Roman"/>
          <w:szCs w:val="24"/>
        </w:rPr>
      </w:pPr>
    </w:p>
    <w:p w:rsidR="00B87778" w:rsidRDefault="00B87778" w:rsidP="004C1FB1">
      <w:pPr>
        <w:spacing w:line="271" w:lineRule="auto"/>
        <w:rPr>
          <w:rFonts w:ascii="Times New Roman" w:eastAsia="Calibri" w:hAnsi="Times New Roman" w:cs="Times New Roman"/>
          <w:szCs w:val="24"/>
        </w:rPr>
      </w:pPr>
    </w:p>
    <w:p w:rsidR="004C1FB1" w:rsidRPr="002B2169" w:rsidRDefault="004C1FB1" w:rsidP="004C1FB1">
      <w:pPr>
        <w:spacing w:line="271" w:lineRule="auto"/>
        <w:rPr>
          <w:rFonts w:ascii="Times New Roman" w:eastAsia="Calibri" w:hAnsi="Times New Roman" w:cs="Times New Roman"/>
          <w:szCs w:val="24"/>
        </w:rPr>
      </w:pPr>
    </w:p>
    <w:p w:rsidR="004C1FB1" w:rsidRPr="002B2169" w:rsidRDefault="004C1FB1" w:rsidP="004C1FB1">
      <w:pPr>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lastRenderedPageBreak/>
        <w:t xml:space="preserve">Çizelge 2.2. </w:t>
      </w:r>
      <w:r w:rsidRPr="002B2169">
        <w:rPr>
          <w:rFonts w:ascii="Times New Roman" w:eastAsia="Calibri" w:hAnsi="Times New Roman" w:cs="Times New Roman"/>
          <w:szCs w:val="24"/>
        </w:rPr>
        <w:t>Hendek taban genişlikleri</w:t>
      </w:r>
    </w:p>
    <w:tbl>
      <w:tblPr>
        <w:tblStyle w:val="TabloKlavuzu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2269"/>
        <w:gridCol w:w="2573"/>
      </w:tblGrid>
      <w:tr w:rsidR="004C1FB1" w:rsidRPr="002B2169" w:rsidTr="00B45D96">
        <w:trPr>
          <w:jc w:val="center"/>
        </w:trPr>
        <w:tc>
          <w:tcPr>
            <w:tcW w:w="2718" w:type="dxa"/>
            <w:gridSpan w:val="2"/>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jc w:val="center"/>
              <w:rPr>
                <w:rFonts w:ascii="Times New Roman" w:eastAsia="Calibri" w:hAnsi="Times New Roman" w:cs="Times New Roman"/>
                <w:b/>
                <w:szCs w:val="24"/>
              </w:rPr>
            </w:pPr>
            <w:r w:rsidRPr="002B2169">
              <w:rPr>
                <w:rFonts w:ascii="Times New Roman" w:eastAsia="Calibri" w:hAnsi="Times New Roman" w:cs="Times New Roman"/>
                <w:b/>
                <w:szCs w:val="24"/>
              </w:rPr>
              <w:t>Hendek tipi</w:t>
            </w:r>
          </w:p>
        </w:tc>
        <w:tc>
          <w:tcPr>
            <w:tcW w:w="2573" w:type="dxa"/>
            <w:tcBorders>
              <w:top w:val="single" w:sz="4" w:space="0" w:color="auto"/>
              <w:bottom w:val="single" w:sz="4" w:space="0" w:color="auto"/>
            </w:tcBorders>
            <w:shd w:val="clear" w:color="auto" w:fill="BFBFBF" w:themeFill="background1" w:themeFillShade="BF"/>
            <w:vAlign w:val="center"/>
          </w:tcPr>
          <w:p w:rsidR="004C1FB1" w:rsidRPr="002B2169" w:rsidRDefault="004C1FB1" w:rsidP="00B45D96">
            <w:pPr>
              <w:jc w:val="center"/>
              <w:rPr>
                <w:rFonts w:ascii="Times New Roman" w:eastAsia="Calibri" w:hAnsi="Times New Roman" w:cs="Times New Roman"/>
                <w:b/>
                <w:szCs w:val="24"/>
              </w:rPr>
            </w:pPr>
            <w:r w:rsidRPr="002B2169">
              <w:rPr>
                <w:rFonts w:ascii="Times New Roman" w:eastAsia="Calibri" w:hAnsi="Times New Roman" w:cs="Times New Roman"/>
                <w:b/>
                <w:szCs w:val="24"/>
              </w:rPr>
              <w:t>Hendek genişliği (cm)*</w:t>
            </w:r>
          </w:p>
        </w:tc>
      </w:tr>
      <w:tr w:rsidR="004C1FB1" w:rsidRPr="002B2169" w:rsidTr="00B45D96">
        <w:trPr>
          <w:jc w:val="center"/>
        </w:trPr>
        <w:tc>
          <w:tcPr>
            <w:tcW w:w="2718" w:type="dxa"/>
            <w:gridSpan w:val="2"/>
            <w:tcBorders>
              <w:top w:val="single" w:sz="4" w:space="0" w:color="auto"/>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r w:rsidRPr="002B2169">
              <w:rPr>
                <w:rFonts w:ascii="Times New Roman" w:eastAsia="Calibri" w:hAnsi="Times New Roman" w:cs="Times New Roman"/>
                <w:i/>
                <w:szCs w:val="24"/>
              </w:rPr>
              <w:t>D</w:t>
            </w:r>
            <w:r w:rsidRPr="002B2169">
              <w:rPr>
                <w:rFonts w:ascii="Times New Roman" w:eastAsia="Calibri" w:hAnsi="Times New Roman" w:cs="Times New Roman"/>
                <w:szCs w:val="24"/>
              </w:rPr>
              <w:t xml:space="preserve"> ≤ 40 cm borular</w:t>
            </w:r>
          </w:p>
        </w:tc>
        <w:tc>
          <w:tcPr>
            <w:tcW w:w="2573" w:type="dxa"/>
            <w:tcBorders>
              <w:top w:val="single" w:sz="4" w:space="0" w:color="auto"/>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
        </w:tc>
      </w:tr>
      <w:tr w:rsidR="004C1FB1" w:rsidRPr="002B2169" w:rsidTr="00B45D96">
        <w:trPr>
          <w:jc w:val="center"/>
        </w:trPr>
        <w:tc>
          <w:tcPr>
            <w:tcW w:w="44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
        </w:tc>
        <w:tc>
          <w:tcPr>
            <w:tcW w:w="226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hendek</w:t>
            </w:r>
          </w:p>
        </w:tc>
        <w:tc>
          <w:tcPr>
            <w:tcW w:w="2573" w:type="dxa"/>
            <w:tcBorders>
              <w:top w:val="nil"/>
              <w:bottom w:val="nil"/>
            </w:tcBorders>
            <w:shd w:val="clear" w:color="auto" w:fill="D9D9D9" w:themeFill="background1" w:themeFillShade="D9"/>
          </w:tcPr>
          <w:p w:rsidR="004C1FB1" w:rsidRPr="002B2169" w:rsidRDefault="004C1FB1" w:rsidP="00B45D96">
            <w:pPr>
              <w:jc w:val="center"/>
              <w:rPr>
                <w:rFonts w:ascii="Times New Roman" w:eastAsia="Calibri" w:hAnsi="Times New Roman" w:cs="Times New Roman"/>
                <w:szCs w:val="24"/>
              </w:rPr>
            </w:pPr>
            <w:r w:rsidRPr="002B2169">
              <w:rPr>
                <w:rFonts w:ascii="Times New Roman" w:eastAsia="Calibri" w:hAnsi="Times New Roman" w:cs="Times New Roman"/>
                <w:szCs w:val="24"/>
              </w:rPr>
              <w:t>D + 40</w:t>
            </w:r>
          </w:p>
        </w:tc>
      </w:tr>
      <w:tr w:rsidR="004C1FB1" w:rsidRPr="002B2169" w:rsidTr="00B45D96">
        <w:trPr>
          <w:jc w:val="center"/>
        </w:trPr>
        <w:tc>
          <w:tcPr>
            <w:tcW w:w="44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
        </w:tc>
        <w:tc>
          <w:tcPr>
            <w:tcW w:w="226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roofErr w:type="spellStart"/>
            <w:r w:rsidRPr="002B2169">
              <w:rPr>
                <w:rFonts w:ascii="Times New Roman" w:eastAsia="Calibri" w:hAnsi="Times New Roman" w:cs="Times New Roman"/>
                <w:szCs w:val="24"/>
              </w:rPr>
              <w:t>İksalı</w:t>
            </w:r>
            <w:proofErr w:type="spellEnd"/>
            <w:r w:rsidRPr="002B2169">
              <w:rPr>
                <w:rFonts w:ascii="Times New Roman" w:eastAsia="Calibri" w:hAnsi="Times New Roman" w:cs="Times New Roman"/>
                <w:szCs w:val="24"/>
              </w:rPr>
              <w:t xml:space="preserve"> hendek</w:t>
            </w:r>
          </w:p>
        </w:tc>
        <w:tc>
          <w:tcPr>
            <w:tcW w:w="2573" w:type="dxa"/>
            <w:tcBorders>
              <w:top w:val="nil"/>
              <w:bottom w:val="nil"/>
            </w:tcBorders>
            <w:shd w:val="clear" w:color="auto" w:fill="D9D9D9" w:themeFill="background1" w:themeFillShade="D9"/>
          </w:tcPr>
          <w:p w:rsidR="004C1FB1" w:rsidRPr="002B2169" w:rsidRDefault="004C1FB1" w:rsidP="00B45D96">
            <w:pPr>
              <w:jc w:val="center"/>
              <w:rPr>
                <w:rFonts w:ascii="Times New Roman" w:eastAsia="Calibri" w:hAnsi="Times New Roman" w:cs="Times New Roman"/>
                <w:szCs w:val="24"/>
              </w:rPr>
            </w:pPr>
            <w:r w:rsidRPr="002B2169">
              <w:rPr>
                <w:rFonts w:ascii="Times New Roman" w:eastAsia="Calibri" w:hAnsi="Times New Roman" w:cs="Times New Roman"/>
                <w:szCs w:val="24"/>
              </w:rPr>
              <w:t>D + 50</w:t>
            </w:r>
          </w:p>
        </w:tc>
      </w:tr>
      <w:tr w:rsidR="004C1FB1" w:rsidRPr="002B2169" w:rsidTr="00B45D96">
        <w:trPr>
          <w:jc w:val="center"/>
        </w:trPr>
        <w:tc>
          <w:tcPr>
            <w:tcW w:w="2718" w:type="dxa"/>
            <w:gridSpan w:val="2"/>
            <w:tcBorders>
              <w:top w:val="nil"/>
            </w:tcBorders>
          </w:tcPr>
          <w:p w:rsidR="004C1FB1" w:rsidRPr="002B2169" w:rsidRDefault="004C1FB1" w:rsidP="00B45D96">
            <w:pPr>
              <w:rPr>
                <w:rFonts w:ascii="Times New Roman" w:eastAsia="Calibri" w:hAnsi="Times New Roman" w:cs="Times New Roman"/>
                <w:szCs w:val="24"/>
              </w:rPr>
            </w:pPr>
            <w:r w:rsidRPr="002B2169">
              <w:rPr>
                <w:rFonts w:ascii="Times New Roman" w:eastAsia="Calibri" w:hAnsi="Times New Roman" w:cs="Times New Roman"/>
                <w:szCs w:val="24"/>
              </w:rPr>
              <w:t xml:space="preserve">40 &lt; </w:t>
            </w:r>
            <w:r w:rsidRPr="002B2169">
              <w:rPr>
                <w:rFonts w:ascii="Times New Roman" w:eastAsia="Calibri" w:hAnsi="Times New Roman" w:cs="Times New Roman"/>
                <w:i/>
                <w:szCs w:val="24"/>
              </w:rPr>
              <w:t xml:space="preserve">D </w:t>
            </w:r>
            <w:r w:rsidRPr="002B2169">
              <w:rPr>
                <w:rFonts w:ascii="Times New Roman" w:eastAsia="Calibri" w:hAnsi="Times New Roman" w:cs="Times New Roman"/>
                <w:szCs w:val="24"/>
              </w:rPr>
              <w:t>≤ 70 cm borular</w:t>
            </w:r>
          </w:p>
        </w:tc>
        <w:tc>
          <w:tcPr>
            <w:tcW w:w="2573" w:type="dxa"/>
            <w:tcBorders>
              <w:top w:val="nil"/>
            </w:tcBorders>
          </w:tcPr>
          <w:p w:rsidR="004C1FB1" w:rsidRPr="002B2169" w:rsidRDefault="004C1FB1" w:rsidP="00B45D96">
            <w:pPr>
              <w:jc w:val="center"/>
              <w:rPr>
                <w:rFonts w:ascii="Times New Roman" w:eastAsia="Calibri" w:hAnsi="Times New Roman" w:cs="Times New Roman"/>
                <w:szCs w:val="24"/>
              </w:rPr>
            </w:pPr>
          </w:p>
        </w:tc>
      </w:tr>
      <w:tr w:rsidR="004C1FB1" w:rsidRPr="002B2169" w:rsidTr="00B45D96">
        <w:trPr>
          <w:jc w:val="center"/>
        </w:trPr>
        <w:tc>
          <w:tcPr>
            <w:tcW w:w="449" w:type="dxa"/>
          </w:tcPr>
          <w:p w:rsidR="004C1FB1" w:rsidRPr="002B2169" w:rsidRDefault="004C1FB1" w:rsidP="00B45D96">
            <w:pPr>
              <w:rPr>
                <w:rFonts w:ascii="Times New Roman" w:eastAsia="Calibri" w:hAnsi="Times New Roman" w:cs="Times New Roman"/>
                <w:szCs w:val="24"/>
              </w:rPr>
            </w:pPr>
          </w:p>
        </w:tc>
        <w:tc>
          <w:tcPr>
            <w:tcW w:w="2269" w:type="dxa"/>
          </w:tcPr>
          <w:p w:rsidR="004C1FB1" w:rsidRPr="002B2169" w:rsidRDefault="004C1FB1" w:rsidP="00B45D96">
            <w:pPr>
              <w:rPr>
                <w:rFonts w:ascii="Times New Roman" w:eastAsia="Calibri" w:hAnsi="Times New Roman" w:cs="Times New Roman"/>
                <w:szCs w:val="24"/>
              </w:rPr>
            </w:pP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hendek (≤ 60°)</w:t>
            </w:r>
          </w:p>
        </w:tc>
        <w:tc>
          <w:tcPr>
            <w:tcW w:w="2573" w:type="dxa"/>
          </w:tcPr>
          <w:p w:rsidR="004C1FB1" w:rsidRPr="002B2169" w:rsidRDefault="004C1FB1" w:rsidP="00B45D96">
            <w:pPr>
              <w:jc w:val="center"/>
              <w:rPr>
                <w:rFonts w:ascii="Times New Roman" w:eastAsia="Calibri" w:hAnsi="Times New Roman" w:cs="Times New Roman"/>
                <w:szCs w:val="24"/>
              </w:rPr>
            </w:pPr>
            <w:r w:rsidRPr="002B2169">
              <w:rPr>
                <w:rFonts w:ascii="Times New Roman" w:eastAsia="Calibri" w:hAnsi="Times New Roman" w:cs="Times New Roman"/>
                <w:szCs w:val="24"/>
              </w:rPr>
              <w:t>D + 40</w:t>
            </w:r>
          </w:p>
        </w:tc>
      </w:tr>
      <w:tr w:rsidR="004C1FB1" w:rsidRPr="002B2169" w:rsidTr="00B45D96">
        <w:trPr>
          <w:jc w:val="center"/>
        </w:trPr>
        <w:tc>
          <w:tcPr>
            <w:tcW w:w="449" w:type="dxa"/>
          </w:tcPr>
          <w:p w:rsidR="004C1FB1" w:rsidRPr="002B2169" w:rsidRDefault="004C1FB1" w:rsidP="00B45D96">
            <w:pPr>
              <w:rPr>
                <w:rFonts w:ascii="Times New Roman" w:eastAsia="Calibri" w:hAnsi="Times New Roman" w:cs="Times New Roman"/>
                <w:szCs w:val="24"/>
              </w:rPr>
            </w:pPr>
          </w:p>
        </w:tc>
        <w:tc>
          <w:tcPr>
            <w:tcW w:w="2269" w:type="dxa"/>
          </w:tcPr>
          <w:p w:rsidR="004C1FB1" w:rsidRPr="002B2169" w:rsidRDefault="004C1FB1" w:rsidP="00B45D96">
            <w:pPr>
              <w:rPr>
                <w:rFonts w:ascii="Times New Roman" w:eastAsia="Calibri" w:hAnsi="Times New Roman" w:cs="Times New Roman"/>
                <w:szCs w:val="24"/>
              </w:rPr>
            </w:pP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hendek (&gt; 60°)</w:t>
            </w:r>
          </w:p>
        </w:tc>
        <w:tc>
          <w:tcPr>
            <w:tcW w:w="2573" w:type="dxa"/>
          </w:tcPr>
          <w:p w:rsidR="004C1FB1" w:rsidRPr="002B2169" w:rsidRDefault="004C1FB1" w:rsidP="00B45D96">
            <w:pPr>
              <w:jc w:val="center"/>
              <w:rPr>
                <w:rFonts w:ascii="Times New Roman" w:eastAsia="Calibri" w:hAnsi="Times New Roman" w:cs="Times New Roman"/>
                <w:szCs w:val="24"/>
              </w:rPr>
            </w:pPr>
            <w:r w:rsidRPr="002B2169">
              <w:rPr>
                <w:rFonts w:ascii="Times New Roman" w:eastAsia="Calibri" w:hAnsi="Times New Roman" w:cs="Times New Roman"/>
                <w:szCs w:val="24"/>
              </w:rPr>
              <w:t>D + 70</w:t>
            </w:r>
          </w:p>
        </w:tc>
      </w:tr>
      <w:tr w:rsidR="004C1FB1" w:rsidRPr="002B2169" w:rsidTr="00B45D96">
        <w:trPr>
          <w:jc w:val="center"/>
        </w:trPr>
        <w:tc>
          <w:tcPr>
            <w:tcW w:w="449" w:type="dxa"/>
            <w:tcBorders>
              <w:bottom w:val="nil"/>
            </w:tcBorders>
          </w:tcPr>
          <w:p w:rsidR="004C1FB1" w:rsidRPr="002B2169" w:rsidRDefault="004C1FB1" w:rsidP="00B45D96">
            <w:pPr>
              <w:rPr>
                <w:rFonts w:ascii="Times New Roman" w:eastAsia="Calibri" w:hAnsi="Times New Roman" w:cs="Times New Roman"/>
                <w:szCs w:val="24"/>
              </w:rPr>
            </w:pPr>
          </w:p>
        </w:tc>
        <w:tc>
          <w:tcPr>
            <w:tcW w:w="2269" w:type="dxa"/>
            <w:tcBorders>
              <w:bottom w:val="nil"/>
            </w:tcBorders>
          </w:tcPr>
          <w:p w:rsidR="004C1FB1" w:rsidRPr="002B2169" w:rsidRDefault="004C1FB1" w:rsidP="00B45D96">
            <w:pPr>
              <w:rPr>
                <w:rFonts w:ascii="Times New Roman" w:eastAsia="Calibri" w:hAnsi="Times New Roman" w:cs="Times New Roman"/>
                <w:szCs w:val="24"/>
              </w:rPr>
            </w:pPr>
            <w:proofErr w:type="spellStart"/>
            <w:r w:rsidRPr="002B2169">
              <w:rPr>
                <w:rFonts w:ascii="Times New Roman" w:eastAsia="Calibri" w:hAnsi="Times New Roman" w:cs="Times New Roman"/>
                <w:szCs w:val="24"/>
              </w:rPr>
              <w:t>İksalı</w:t>
            </w:r>
            <w:proofErr w:type="spellEnd"/>
            <w:r w:rsidRPr="002B2169">
              <w:rPr>
                <w:rFonts w:ascii="Times New Roman" w:eastAsia="Calibri" w:hAnsi="Times New Roman" w:cs="Times New Roman"/>
                <w:szCs w:val="24"/>
              </w:rPr>
              <w:t xml:space="preserve"> hendek</w:t>
            </w:r>
          </w:p>
        </w:tc>
        <w:tc>
          <w:tcPr>
            <w:tcW w:w="2573" w:type="dxa"/>
            <w:tcBorders>
              <w:bottom w:val="nil"/>
            </w:tcBorders>
          </w:tcPr>
          <w:p w:rsidR="004C1FB1" w:rsidRPr="002B2169" w:rsidRDefault="004C1FB1" w:rsidP="00B45D96">
            <w:pPr>
              <w:jc w:val="center"/>
              <w:rPr>
                <w:rFonts w:ascii="Times New Roman" w:eastAsia="Calibri" w:hAnsi="Times New Roman" w:cs="Times New Roman"/>
                <w:szCs w:val="24"/>
              </w:rPr>
            </w:pPr>
            <w:r w:rsidRPr="002B2169">
              <w:rPr>
                <w:rFonts w:ascii="Times New Roman" w:eastAsia="Calibri" w:hAnsi="Times New Roman" w:cs="Times New Roman"/>
                <w:szCs w:val="24"/>
              </w:rPr>
              <w:t>D + 80</w:t>
            </w:r>
          </w:p>
        </w:tc>
      </w:tr>
      <w:tr w:rsidR="004C1FB1" w:rsidRPr="002B2169" w:rsidTr="00B45D96">
        <w:trPr>
          <w:jc w:val="center"/>
        </w:trPr>
        <w:tc>
          <w:tcPr>
            <w:tcW w:w="2718" w:type="dxa"/>
            <w:gridSpan w:val="2"/>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r w:rsidRPr="002B2169">
              <w:rPr>
                <w:rFonts w:ascii="Times New Roman" w:eastAsia="Calibri" w:hAnsi="Times New Roman" w:cs="Times New Roman"/>
                <w:i/>
                <w:szCs w:val="24"/>
              </w:rPr>
              <w:t>D</w:t>
            </w:r>
            <w:r w:rsidRPr="002B2169">
              <w:rPr>
                <w:rFonts w:ascii="Times New Roman" w:eastAsia="Calibri" w:hAnsi="Times New Roman" w:cs="Times New Roman"/>
                <w:szCs w:val="24"/>
              </w:rPr>
              <w:t xml:space="preserve"> &gt; 70 cm</w:t>
            </w:r>
          </w:p>
        </w:tc>
        <w:tc>
          <w:tcPr>
            <w:tcW w:w="2573"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
        </w:tc>
      </w:tr>
      <w:tr w:rsidR="004C1FB1" w:rsidRPr="002B2169" w:rsidTr="00B45D96">
        <w:trPr>
          <w:jc w:val="center"/>
        </w:trPr>
        <w:tc>
          <w:tcPr>
            <w:tcW w:w="44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
        </w:tc>
        <w:tc>
          <w:tcPr>
            <w:tcW w:w="226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hendek (≤ 60°)</w:t>
            </w:r>
          </w:p>
        </w:tc>
        <w:tc>
          <w:tcPr>
            <w:tcW w:w="2573" w:type="dxa"/>
            <w:tcBorders>
              <w:top w:val="nil"/>
              <w:bottom w:val="nil"/>
            </w:tcBorders>
            <w:shd w:val="clear" w:color="auto" w:fill="D9D9D9" w:themeFill="background1" w:themeFillShade="D9"/>
          </w:tcPr>
          <w:p w:rsidR="004C1FB1" w:rsidRPr="002B2169" w:rsidRDefault="004C1FB1" w:rsidP="00B45D96">
            <w:pPr>
              <w:jc w:val="center"/>
              <w:rPr>
                <w:rFonts w:ascii="Times New Roman" w:eastAsia="Calibri" w:hAnsi="Times New Roman" w:cs="Times New Roman"/>
                <w:szCs w:val="24"/>
              </w:rPr>
            </w:pPr>
            <w:r w:rsidRPr="002B2169">
              <w:rPr>
                <w:rFonts w:ascii="Times New Roman" w:eastAsia="Calibri" w:hAnsi="Times New Roman" w:cs="Times New Roman"/>
                <w:szCs w:val="24"/>
              </w:rPr>
              <w:t>D + 90</w:t>
            </w:r>
          </w:p>
        </w:tc>
      </w:tr>
      <w:tr w:rsidR="004C1FB1" w:rsidRPr="002B2169" w:rsidTr="00B45D96">
        <w:trPr>
          <w:jc w:val="center"/>
        </w:trPr>
        <w:tc>
          <w:tcPr>
            <w:tcW w:w="44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
        </w:tc>
        <w:tc>
          <w:tcPr>
            <w:tcW w:w="226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hendek (&gt; 60°)</w:t>
            </w:r>
          </w:p>
        </w:tc>
        <w:tc>
          <w:tcPr>
            <w:tcW w:w="2573" w:type="dxa"/>
            <w:tcBorders>
              <w:top w:val="nil"/>
              <w:bottom w:val="nil"/>
            </w:tcBorders>
            <w:shd w:val="clear" w:color="auto" w:fill="D9D9D9" w:themeFill="background1" w:themeFillShade="D9"/>
          </w:tcPr>
          <w:p w:rsidR="004C1FB1" w:rsidRPr="002B2169" w:rsidRDefault="004C1FB1" w:rsidP="00B45D96">
            <w:pPr>
              <w:jc w:val="center"/>
              <w:rPr>
                <w:rFonts w:ascii="Times New Roman" w:eastAsia="Calibri" w:hAnsi="Times New Roman" w:cs="Times New Roman"/>
                <w:szCs w:val="24"/>
              </w:rPr>
            </w:pPr>
            <w:r w:rsidRPr="002B2169">
              <w:rPr>
                <w:rFonts w:ascii="Times New Roman" w:eastAsia="Calibri" w:hAnsi="Times New Roman" w:cs="Times New Roman"/>
                <w:szCs w:val="24"/>
              </w:rPr>
              <w:t>D + 120</w:t>
            </w:r>
          </w:p>
        </w:tc>
      </w:tr>
      <w:tr w:rsidR="004C1FB1" w:rsidRPr="002B2169" w:rsidTr="00B45D96">
        <w:trPr>
          <w:jc w:val="center"/>
        </w:trPr>
        <w:tc>
          <w:tcPr>
            <w:tcW w:w="44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
        </w:tc>
        <w:tc>
          <w:tcPr>
            <w:tcW w:w="2269" w:type="dxa"/>
            <w:tcBorders>
              <w:top w:val="nil"/>
              <w:bottom w:val="nil"/>
            </w:tcBorders>
            <w:shd w:val="clear" w:color="auto" w:fill="D9D9D9" w:themeFill="background1" w:themeFillShade="D9"/>
          </w:tcPr>
          <w:p w:rsidR="004C1FB1" w:rsidRPr="002B2169" w:rsidRDefault="004C1FB1" w:rsidP="00B45D96">
            <w:pPr>
              <w:rPr>
                <w:rFonts w:ascii="Times New Roman" w:eastAsia="Calibri" w:hAnsi="Times New Roman" w:cs="Times New Roman"/>
                <w:szCs w:val="24"/>
              </w:rPr>
            </w:pPr>
            <w:proofErr w:type="spellStart"/>
            <w:r w:rsidRPr="002B2169">
              <w:rPr>
                <w:rFonts w:ascii="Times New Roman" w:eastAsia="Calibri" w:hAnsi="Times New Roman" w:cs="Times New Roman"/>
                <w:szCs w:val="24"/>
              </w:rPr>
              <w:t>İksalı</w:t>
            </w:r>
            <w:proofErr w:type="spellEnd"/>
            <w:r w:rsidRPr="002B2169">
              <w:rPr>
                <w:rFonts w:ascii="Times New Roman" w:eastAsia="Calibri" w:hAnsi="Times New Roman" w:cs="Times New Roman"/>
                <w:szCs w:val="24"/>
              </w:rPr>
              <w:t xml:space="preserve"> hendek</w:t>
            </w:r>
          </w:p>
        </w:tc>
        <w:tc>
          <w:tcPr>
            <w:tcW w:w="2573" w:type="dxa"/>
            <w:tcBorders>
              <w:top w:val="nil"/>
              <w:bottom w:val="nil"/>
            </w:tcBorders>
            <w:shd w:val="clear" w:color="auto" w:fill="D9D9D9" w:themeFill="background1" w:themeFillShade="D9"/>
          </w:tcPr>
          <w:p w:rsidR="004C1FB1" w:rsidRPr="002B2169" w:rsidRDefault="004C1FB1" w:rsidP="00B45D96">
            <w:pPr>
              <w:jc w:val="center"/>
              <w:rPr>
                <w:rFonts w:ascii="Times New Roman" w:eastAsia="Calibri" w:hAnsi="Times New Roman" w:cs="Times New Roman"/>
                <w:szCs w:val="24"/>
              </w:rPr>
            </w:pPr>
            <w:r w:rsidRPr="002B2169">
              <w:rPr>
                <w:rFonts w:ascii="Times New Roman" w:eastAsia="Calibri" w:hAnsi="Times New Roman" w:cs="Times New Roman"/>
                <w:szCs w:val="24"/>
              </w:rPr>
              <w:t>D + 130</w:t>
            </w:r>
          </w:p>
        </w:tc>
      </w:tr>
      <w:tr w:rsidR="004C1FB1" w:rsidRPr="002B2169" w:rsidTr="00B45D96">
        <w:trPr>
          <w:jc w:val="center"/>
        </w:trPr>
        <w:tc>
          <w:tcPr>
            <w:tcW w:w="5291" w:type="dxa"/>
            <w:gridSpan w:val="3"/>
            <w:tcBorders>
              <w:top w:val="nil"/>
              <w:bottom w:val="single" w:sz="4" w:space="0" w:color="auto"/>
            </w:tcBorders>
            <w:shd w:val="clear" w:color="auto" w:fill="auto"/>
          </w:tcPr>
          <w:p w:rsidR="004C1FB1" w:rsidRDefault="004C1FB1" w:rsidP="00B45D96">
            <w:pPr>
              <w:jc w:val="center"/>
              <w:rPr>
                <w:rFonts w:ascii="Times New Roman" w:eastAsia="Calibri" w:hAnsi="Times New Roman" w:cs="Times New Roman"/>
                <w:szCs w:val="24"/>
              </w:rPr>
            </w:pPr>
            <w:r w:rsidRPr="002B2169">
              <w:rPr>
                <w:rFonts w:ascii="Times New Roman" w:eastAsia="Calibri" w:hAnsi="Times New Roman" w:cs="Times New Roman"/>
                <w:szCs w:val="24"/>
              </w:rPr>
              <w:t>*: Buradaki ilave genişlik borunun her iki tarafına eşit olarak bırakılır.</w:t>
            </w:r>
          </w:p>
          <w:p w:rsidR="004C1FB1" w:rsidRDefault="004C1FB1" w:rsidP="00B45D96">
            <w:pPr>
              <w:jc w:val="center"/>
              <w:rPr>
                <w:rFonts w:ascii="Times New Roman" w:eastAsia="Calibri" w:hAnsi="Times New Roman" w:cs="Times New Roman"/>
                <w:szCs w:val="24"/>
              </w:rPr>
            </w:pPr>
          </w:p>
          <w:p w:rsidR="004C1FB1" w:rsidRDefault="004C1FB1" w:rsidP="00B45D96">
            <w:pPr>
              <w:jc w:val="center"/>
              <w:rPr>
                <w:rFonts w:ascii="Times New Roman" w:eastAsia="Calibri" w:hAnsi="Times New Roman" w:cs="Times New Roman"/>
                <w:szCs w:val="24"/>
              </w:rPr>
            </w:pPr>
          </w:p>
          <w:p w:rsidR="004C1FB1" w:rsidRPr="002B2169" w:rsidRDefault="004C1FB1" w:rsidP="00B45D96">
            <w:pPr>
              <w:rPr>
                <w:rFonts w:ascii="Times New Roman" w:eastAsia="Calibri" w:hAnsi="Times New Roman" w:cs="Times New Roman"/>
                <w:szCs w:val="24"/>
              </w:rPr>
            </w:pPr>
          </w:p>
        </w:tc>
      </w:tr>
    </w:tbl>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lastRenderedPageBreak/>
        <mc:AlternateContent>
          <mc:Choice Requires="wpg">
            <w:drawing>
              <wp:inline distT="0" distB="0" distL="0" distR="0" wp14:anchorId="3A1E6DDD" wp14:editId="3C697E18">
                <wp:extent cx="3488789" cy="3627120"/>
                <wp:effectExtent l="0" t="0" r="35560" b="0"/>
                <wp:docPr id="87" name="Group 344"/>
                <wp:cNvGraphicFramePr/>
                <a:graphic xmlns:a="http://schemas.openxmlformats.org/drawingml/2006/main">
                  <a:graphicData uri="http://schemas.microsoft.com/office/word/2010/wordprocessingGroup">
                    <wpg:wgp>
                      <wpg:cNvGrpSpPr/>
                      <wpg:grpSpPr>
                        <a:xfrm>
                          <a:off x="0" y="0"/>
                          <a:ext cx="3488789" cy="3627120"/>
                          <a:chOff x="0" y="0"/>
                          <a:chExt cx="3509645" cy="3347932"/>
                        </a:xfrm>
                      </wpg:grpSpPr>
                      <wpg:grpSp>
                        <wpg:cNvPr id="88" name="Group 340"/>
                        <wpg:cNvGrpSpPr/>
                        <wpg:grpSpPr>
                          <a:xfrm>
                            <a:off x="0" y="0"/>
                            <a:ext cx="3509645" cy="3347932"/>
                            <a:chOff x="0" y="0"/>
                            <a:chExt cx="3509645" cy="3347932"/>
                          </a:xfrm>
                        </wpg:grpSpPr>
                        <wpg:grpSp>
                          <wpg:cNvPr id="89" name="Group 339"/>
                          <wpg:cNvGrpSpPr/>
                          <wpg:grpSpPr>
                            <a:xfrm>
                              <a:off x="0" y="200025"/>
                              <a:ext cx="3509645" cy="3147907"/>
                              <a:chOff x="0" y="0"/>
                              <a:chExt cx="3509645" cy="3147907"/>
                            </a:xfrm>
                          </wpg:grpSpPr>
                          <wpg:grpSp>
                            <wpg:cNvPr id="90" name="Group 337"/>
                            <wpg:cNvGrpSpPr/>
                            <wpg:grpSpPr>
                              <a:xfrm>
                                <a:off x="104140" y="108580"/>
                                <a:ext cx="3405505" cy="3039327"/>
                                <a:chOff x="0" y="-44455"/>
                                <a:chExt cx="3405505" cy="3039327"/>
                              </a:xfrm>
                            </wpg:grpSpPr>
                            <wpg:grpSp>
                              <wpg:cNvPr id="91" name="Group 46"/>
                              <wpg:cNvGrpSpPr/>
                              <wpg:grpSpPr>
                                <a:xfrm>
                                  <a:off x="0" y="0"/>
                                  <a:ext cx="3405505" cy="2657475"/>
                                  <a:chOff x="0" y="0"/>
                                  <a:chExt cx="5257530" cy="4103204"/>
                                </a:xfrm>
                              </wpg:grpSpPr>
                              <wps:wsp>
                                <wps:cNvPr id="92" name="Trapezoid 289"/>
                                <wps:cNvSpPr/>
                                <wps:spPr>
                                  <a:xfrm rot="10800000" flipH="1" flipV="1">
                                    <a:off x="4253151" y="1913221"/>
                                    <a:ext cx="71004" cy="233910"/>
                                  </a:xfrm>
                                  <a:prstGeom prst="trapezoid">
                                    <a:avLst>
                                      <a:gd name="adj" fmla="val 30640"/>
                                    </a:avLst>
                                  </a:prstGeom>
                                  <a:pattFill prst="dashHorz">
                                    <a:fgClr>
                                      <a:sysClr val="windowText" lastClr="000000"/>
                                    </a:fgClr>
                                    <a:bgClr>
                                      <a:sysClr val="window" lastClr="FFFFFF"/>
                                    </a:bgClr>
                                  </a:pattFill>
                                  <a:ln w="25400" cap="flat" cmpd="sng" algn="ctr">
                                    <a:noFill/>
                                    <a:prstDash val="solid"/>
                                  </a:ln>
                                  <a:effectLst/>
                                </wps:spPr>
                                <wps:txbx>
                                  <w:txbxContent>
                                    <w:p w:rsidR="005F79C1" w:rsidRDefault="005F79C1" w:rsidP="004C1FB1">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93" name="Group 290"/>
                                <wpg:cNvGrpSpPr/>
                                <wpg:grpSpPr>
                                  <a:xfrm>
                                    <a:off x="0" y="0"/>
                                    <a:ext cx="5257530" cy="4103204"/>
                                    <a:chOff x="0" y="0"/>
                                    <a:chExt cx="5257530" cy="4103204"/>
                                  </a:xfrm>
                                </wpg:grpSpPr>
                                <wps:wsp>
                                  <wps:cNvPr id="94" name="Trapezoid 291"/>
                                  <wps:cNvSpPr/>
                                  <wps:spPr>
                                    <a:xfrm rot="10800000">
                                      <a:off x="927650" y="1904998"/>
                                      <a:ext cx="2870085" cy="1408043"/>
                                    </a:xfrm>
                                    <a:prstGeom prst="trapezoid">
                                      <a:avLst>
                                        <a:gd name="adj" fmla="val 30640"/>
                                      </a:avLst>
                                    </a:prstGeom>
                                    <a:pattFill prst="smConfetti">
                                      <a:fgClr>
                                        <a:sysClr val="windowText" lastClr="000000"/>
                                      </a:fgClr>
                                      <a:bgClr>
                                        <a:sysClr val="window" lastClr="FFFFFF"/>
                                      </a:bgClr>
                                    </a:pattFill>
                                    <a:ln w="25400" cap="flat" cmpd="sng" algn="ctr">
                                      <a:noFill/>
                                      <a:prstDash val="solid"/>
                                    </a:ln>
                                    <a:effectLst/>
                                  </wps:spPr>
                                  <wps:txbx>
                                    <w:txbxContent>
                                      <w:p w:rsidR="005F79C1" w:rsidRDefault="005F79C1" w:rsidP="004C1FB1">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5" name="Oval 95"/>
                                  <wps:cNvSpPr/>
                                  <wps:spPr>
                                    <a:xfrm>
                                      <a:off x="1892737" y="2343979"/>
                                      <a:ext cx="968400" cy="964800"/>
                                    </a:xfrm>
                                    <a:prstGeom prst="ellipse">
                                      <a:avLst/>
                                    </a:prstGeom>
                                    <a:solidFill>
                                      <a:sysClr val="window" lastClr="FFFFFF"/>
                                    </a:solidFill>
                                    <a:ln w="25400" cap="flat" cmpd="sng" algn="ctr">
                                      <a:noFill/>
                                      <a:prstDash val="solid"/>
                                    </a:ln>
                                    <a:effectLst/>
                                  </wps:spPr>
                                  <wps:txbx>
                                    <w:txbxContent>
                                      <w:p w:rsidR="005F79C1" w:rsidRDefault="005F79C1" w:rsidP="004C1FB1">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96" name="Group 293"/>
                                  <wpg:cNvGrpSpPr/>
                                  <wpg:grpSpPr>
                                    <a:xfrm>
                                      <a:off x="0" y="0"/>
                                      <a:ext cx="5257530" cy="4103204"/>
                                      <a:chOff x="0" y="0"/>
                                      <a:chExt cx="5257530" cy="4103204"/>
                                    </a:xfrm>
                                  </wpg:grpSpPr>
                                  <wps:wsp>
                                    <wps:cNvPr id="97" name="Trapezoid 294"/>
                                    <wps:cNvSpPr/>
                                    <wps:spPr>
                                      <a:xfrm rot="10800000">
                                        <a:off x="378949" y="98681"/>
                                        <a:ext cx="3966393" cy="323848"/>
                                      </a:xfrm>
                                      <a:prstGeom prst="trapezoid">
                                        <a:avLst>
                                          <a:gd name="adj" fmla="val 32993"/>
                                        </a:avLst>
                                      </a:prstGeom>
                                      <a:pattFill prst="ltUpDiag">
                                        <a:fgClr>
                                          <a:sysClr val="windowText" lastClr="000000"/>
                                        </a:fgClr>
                                        <a:bgClr>
                                          <a:sysClr val="window" lastClr="FFFFFF"/>
                                        </a:bgClr>
                                      </a:pattFill>
                                      <a:ln w="25400" cap="flat" cmpd="sng" algn="ctr">
                                        <a:noFill/>
                                        <a:prstDash val="solid"/>
                                      </a:ln>
                                      <a:effectLst/>
                                    </wps:spPr>
                                    <wps:txbx>
                                      <w:txbxContent>
                                        <w:p w:rsidR="005F79C1" w:rsidRDefault="005F79C1" w:rsidP="004C1FB1">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8" name="Trapezoid 295"/>
                                    <wps:cNvSpPr/>
                                    <wps:spPr>
                                      <a:xfrm rot="10800000">
                                        <a:off x="1345249" y="3315200"/>
                                        <a:ext cx="2029244" cy="323848"/>
                                      </a:xfrm>
                                      <a:prstGeom prst="trapezoid">
                                        <a:avLst>
                                          <a:gd name="adj" fmla="val 32993"/>
                                        </a:avLst>
                                      </a:prstGeom>
                                      <a:pattFill prst="pct10">
                                        <a:fgClr>
                                          <a:sysClr val="windowText" lastClr="000000"/>
                                        </a:fgClr>
                                        <a:bgClr>
                                          <a:sysClr val="window" lastClr="FFFFFF"/>
                                        </a:bgClr>
                                      </a:pattFill>
                                      <a:ln w="25400" cap="flat" cmpd="sng" algn="ctr">
                                        <a:noFill/>
                                        <a:prstDash val="solid"/>
                                      </a:ln>
                                      <a:effectLst/>
                                    </wps:spPr>
                                    <wps:txbx>
                                      <w:txbxContent>
                                        <w:p w:rsidR="005F79C1" w:rsidRDefault="005F79C1" w:rsidP="004C1FB1">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9" name="Trapezoid 296"/>
                                    <wps:cNvSpPr/>
                                    <wps:spPr>
                                      <a:xfrm rot="10800000">
                                        <a:off x="1440499" y="3648074"/>
                                        <a:ext cx="1836738" cy="323848"/>
                                      </a:xfrm>
                                      <a:prstGeom prst="trapezoid">
                                        <a:avLst>
                                          <a:gd name="adj" fmla="val 32993"/>
                                        </a:avLst>
                                      </a:prstGeom>
                                      <a:pattFill prst="pct20">
                                        <a:fgClr>
                                          <a:sysClr val="windowText" lastClr="000000"/>
                                        </a:fgClr>
                                        <a:bgClr>
                                          <a:sysClr val="window" lastClr="FFFFFF"/>
                                        </a:bgClr>
                                      </a:pattFill>
                                      <a:ln w="25400" cap="flat" cmpd="sng" algn="ctr">
                                        <a:noFill/>
                                        <a:prstDash val="solid"/>
                                      </a:ln>
                                      <a:effectLst/>
                                    </wps:spPr>
                                    <wps:txbx>
                                      <w:txbxContent>
                                        <w:p w:rsidR="005F79C1" w:rsidRDefault="005F79C1" w:rsidP="004C1FB1">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0" name="Straight Connector 297"/>
                                    <wps:cNvCnPr/>
                                    <wps:spPr>
                                      <a:xfrm>
                                        <a:off x="386129" y="104775"/>
                                        <a:ext cx="1159151" cy="3867150"/>
                                      </a:xfrm>
                                      <a:prstGeom prst="line">
                                        <a:avLst/>
                                      </a:prstGeom>
                                      <a:noFill/>
                                      <a:ln w="9525" cap="flat" cmpd="sng" algn="ctr">
                                        <a:solidFill>
                                          <a:sysClr val="windowText" lastClr="000000"/>
                                        </a:solidFill>
                                        <a:prstDash val="solid"/>
                                      </a:ln>
                                      <a:effectLst/>
                                    </wps:spPr>
                                    <wps:bodyPr/>
                                  </wps:wsp>
                                  <wps:wsp>
                                    <wps:cNvPr id="101" name="Straight Connector 298"/>
                                    <wps:cNvCnPr/>
                                    <wps:spPr>
                                      <a:xfrm flipH="1">
                                        <a:off x="3193519" y="95250"/>
                                        <a:ext cx="1158626" cy="3866400"/>
                                      </a:xfrm>
                                      <a:prstGeom prst="line">
                                        <a:avLst/>
                                      </a:prstGeom>
                                      <a:noFill/>
                                      <a:ln w="9525" cap="flat" cmpd="sng" algn="ctr">
                                        <a:solidFill>
                                          <a:sysClr val="windowText" lastClr="000000"/>
                                        </a:solidFill>
                                        <a:prstDash val="solid"/>
                                      </a:ln>
                                      <a:effectLst/>
                                    </wps:spPr>
                                    <wps:bodyPr/>
                                  </wps:wsp>
                                  <wps:wsp>
                                    <wps:cNvPr id="102" name="Straight Connector 299"/>
                                    <wps:cNvCnPr/>
                                    <wps:spPr>
                                      <a:xfrm>
                                        <a:off x="1545280" y="3971925"/>
                                        <a:ext cx="1648239" cy="0"/>
                                      </a:xfrm>
                                      <a:prstGeom prst="line">
                                        <a:avLst/>
                                      </a:prstGeom>
                                      <a:noFill/>
                                      <a:ln w="9525" cap="flat" cmpd="sng" algn="ctr">
                                        <a:solidFill>
                                          <a:sysClr val="windowText" lastClr="000000"/>
                                        </a:solidFill>
                                        <a:prstDash val="solid"/>
                                      </a:ln>
                                      <a:effectLst/>
                                    </wps:spPr>
                                    <wps:bodyPr/>
                                  </wps:wsp>
                                  <wps:wsp>
                                    <wps:cNvPr id="103" name="Straight Connector 300"/>
                                    <wps:cNvCnPr/>
                                    <wps:spPr>
                                      <a:xfrm>
                                        <a:off x="1444587" y="3644064"/>
                                        <a:ext cx="1848264" cy="0"/>
                                      </a:xfrm>
                                      <a:prstGeom prst="line">
                                        <a:avLst/>
                                      </a:prstGeom>
                                      <a:noFill/>
                                      <a:ln w="9525" cap="flat" cmpd="sng" algn="ctr">
                                        <a:solidFill>
                                          <a:sysClr val="windowText" lastClr="000000"/>
                                        </a:solidFill>
                                        <a:prstDash val="solid"/>
                                      </a:ln>
                                      <a:effectLst/>
                                    </wps:spPr>
                                    <wps:bodyPr/>
                                  </wps:wsp>
                                  <wps:wsp>
                                    <wps:cNvPr id="104" name="Straight Connector 301"/>
                                    <wps:cNvCnPr/>
                                    <wps:spPr>
                                      <a:xfrm>
                                        <a:off x="1344522" y="3306640"/>
                                        <a:ext cx="2038764" cy="0"/>
                                      </a:xfrm>
                                      <a:prstGeom prst="line">
                                        <a:avLst/>
                                      </a:prstGeom>
                                      <a:noFill/>
                                      <a:ln w="9525" cap="flat" cmpd="sng" algn="ctr">
                                        <a:solidFill>
                                          <a:sysClr val="windowText" lastClr="000000"/>
                                        </a:solidFill>
                                        <a:prstDash val="solid"/>
                                      </a:ln>
                                      <a:effectLst/>
                                    </wps:spPr>
                                    <wps:bodyPr/>
                                  </wps:wsp>
                                  <wps:wsp>
                                    <wps:cNvPr id="105" name="Donut 302"/>
                                    <wps:cNvSpPr/>
                                    <wps:spPr>
                                      <a:xfrm>
                                        <a:off x="1889359" y="2338552"/>
                                        <a:ext cx="967636" cy="965637"/>
                                      </a:xfrm>
                                      <a:prstGeom prst="donut">
                                        <a:avLst>
                                          <a:gd name="adj" fmla="val 3152"/>
                                        </a:avLst>
                                      </a:prstGeom>
                                      <a:pattFill prst="pct25">
                                        <a:fgClr>
                                          <a:sysClr val="windowText" lastClr="000000"/>
                                        </a:fgClr>
                                        <a:bgClr>
                                          <a:sysClr val="window" lastClr="FFFFFF"/>
                                        </a:bgClr>
                                      </a:pattFill>
                                      <a:ln w="9525" cap="flat" cmpd="sng" algn="ctr">
                                        <a:solidFill>
                                          <a:sysClr val="windowText" lastClr="000000"/>
                                        </a:solidFill>
                                        <a:prstDash val="solid"/>
                                      </a:ln>
                                      <a:effectLst/>
                                    </wps:spPr>
                                    <wps:txbx>
                                      <w:txbxContent>
                                        <w:p w:rsidR="005F79C1" w:rsidRDefault="005F79C1" w:rsidP="004C1FB1">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6" name="Straight Arrow Connector 303"/>
                                    <wps:cNvCnPr>
                                      <a:endCxn id="105" idx="6"/>
                                    </wps:cNvCnPr>
                                    <wps:spPr>
                                      <a:xfrm>
                                        <a:off x="1921881" y="2821371"/>
                                        <a:ext cx="904242" cy="0"/>
                                      </a:xfrm>
                                      <a:prstGeom prst="straightConnector1">
                                        <a:avLst/>
                                      </a:prstGeom>
                                      <a:noFill/>
                                      <a:ln w="9525" cap="flat" cmpd="sng" algn="ctr">
                                        <a:solidFill>
                                          <a:sysClr val="windowText" lastClr="000000"/>
                                        </a:solidFill>
                                        <a:prstDash val="solid"/>
                                        <a:headEnd type="triangle" w="sm" len="sm"/>
                                        <a:tailEnd type="triangle" w="sm" len="sm"/>
                                      </a:ln>
                                      <a:effectLst/>
                                    </wps:spPr>
                                    <wps:bodyPr/>
                                  </wps:wsp>
                                  <wps:wsp>
                                    <wps:cNvPr id="107" name="Straight Connector 304"/>
                                    <wps:cNvCnPr>
                                      <a:stCxn id="105" idx="0"/>
                                    </wps:cNvCnPr>
                                    <wps:spPr>
                                      <a:xfrm flipV="1">
                                        <a:off x="2373177" y="2335696"/>
                                        <a:ext cx="2451602" cy="0"/>
                                      </a:xfrm>
                                      <a:prstGeom prst="line">
                                        <a:avLst/>
                                      </a:prstGeom>
                                      <a:noFill/>
                                      <a:ln w="9525" cap="flat" cmpd="sng" algn="ctr">
                                        <a:solidFill>
                                          <a:sysClr val="windowText" lastClr="000000"/>
                                        </a:solidFill>
                                        <a:prstDash val="lgDash"/>
                                      </a:ln>
                                      <a:effectLst/>
                                    </wps:spPr>
                                    <wps:bodyPr/>
                                  </wps:wsp>
                                  <wps:wsp>
                                    <wps:cNvPr id="108" name="Straight Connector 305"/>
                                    <wps:cNvCnPr/>
                                    <wps:spPr>
                                      <a:xfrm flipV="1">
                                        <a:off x="0" y="95250"/>
                                        <a:ext cx="4667728" cy="732"/>
                                      </a:xfrm>
                                      <a:prstGeom prst="line">
                                        <a:avLst/>
                                      </a:prstGeom>
                                      <a:noFill/>
                                      <a:ln w="9525" cap="flat" cmpd="sng" algn="ctr">
                                        <a:solidFill>
                                          <a:sysClr val="windowText" lastClr="000000"/>
                                        </a:solidFill>
                                        <a:prstDash val="solid"/>
                                      </a:ln>
                                      <a:effectLst/>
                                    </wps:spPr>
                                    <wps:bodyPr/>
                                  </wps:wsp>
                                  <wps:wsp>
                                    <wps:cNvPr id="109" name="Straight Connector 306"/>
                                    <wps:cNvCnPr/>
                                    <wps:spPr>
                                      <a:xfrm>
                                        <a:off x="492020" y="432288"/>
                                        <a:ext cx="3758270" cy="0"/>
                                      </a:xfrm>
                                      <a:prstGeom prst="line">
                                        <a:avLst/>
                                      </a:prstGeom>
                                      <a:noFill/>
                                      <a:ln w="9525" cap="flat" cmpd="sng" algn="ctr">
                                        <a:solidFill>
                                          <a:sysClr val="windowText" lastClr="000000"/>
                                        </a:solidFill>
                                        <a:prstDash val="solid"/>
                                      </a:ln>
                                      <a:effectLst/>
                                    </wps:spPr>
                                    <wps:bodyPr/>
                                  </wps:wsp>
                                  <wps:wsp>
                                    <wps:cNvPr id="110" name="Straight Connector 308"/>
                                    <wps:cNvCnPr/>
                                    <wps:spPr>
                                      <a:xfrm flipH="1">
                                        <a:off x="4882763" y="0"/>
                                        <a:ext cx="0" cy="4099891"/>
                                      </a:xfrm>
                                      <a:prstGeom prst="line">
                                        <a:avLst/>
                                      </a:prstGeom>
                                      <a:noFill/>
                                      <a:ln w="9525" cap="flat" cmpd="sng" algn="ctr">
                                        <a:solidFill>
                                          <a:sysClr val="windowText" lastClr="000000"/>
                                        </a:solidFill>
                                        <a:prstDash val="solid"/>
                                      </a:ln>
                                      <a:effectLst/>
                                    </wps:spPr>
                                    <wps:bodyPr/>
                                  </wps:wsp>
                                  <wps:wsp>
                                    <wps:cNvPr id="111" name="Straight Connector 309"/>
                                    <wps:cNvCnPr/>
                                    <wps:spPr>
                                      <a:xfrm flipH="1">
                                        <a:off x="5175967" y="3313"/>
                                        <a:ext cx="0" cy="4099891"/>
                                      </a:xfrm>
                                      <a:prstGeom prst="line">
                                        <a:avLst/>
                                      </a:prstGeom>
                                      <a:noFill/>
                                      <a:ln w="9525" cap="flat" cmpd="sng" algn="ctr">
                                        <a:solidFill>
                                          <a:sysClr val="windowText" lastClr="000000"/>
                                        </a:solidFill>
                                        <a:prstDash val="solid"/>
                                      </a:ln>
                                      <a:effectLst/>
                                    </wps:spPr>
                                    <wps:bodyPr/>
                                  </wps:wsp>
                                  <wps:wsp>
                                    <wps:cNvPr id="112" name="Straight Connector 310"/>
                                    <wps:cNvCnPr/>
                                    <wps:spPr>
                                      <a:xfrm flipV="1">
                                        <a:off x="4822253" y="87731"/>
                                        <a:ext cx="432000" cy="1264"/>
                                      </a:xfrm>
                                      <a:prstGeom prst="line">
                                        <a:avLst/>
                                      </a:prstGeom>
                                      <a:noFill/>
                                      <a:ln w="9525" cap="flat" cmpd="sng" algn="ctr">
                                        <a:solidFill>
                                          <a:sysClr val="windowText" lastClr="000000"/>
                                        </a:solidFill>
                                        <a:prstDash val="solid"/>
                                      </a:ln>
                                      <a:effectLst/>
                                    </wps:spPr>
                                    <wps:bodyPr/>
                                  </wps:wsp>
                                  <wps:wsp>
                                    <wps:cNvPr id="113" name="Straight Connector 311"/>
                                    <wps:cNvCnPr/>
                                    <wps:spPr>
                                      <a:xfrm flipV="1">
                                        <a:off x="4825559" y="430640"/>
                                        <a:ext cx="144000" cy="1264"/>
                                      </a:xfrm>
                                      <a:prstGeom prst="line">
                                        <a:avLst/>
                                      </a:prstGeom>
                                      <a:noFill/>
                                      <a:ln w="9525" cap="flat" cmpd="sng" algn="ctr">
                                        <a:solidFill>
                                          <a:sysClr val="windowText" lastClr="000000"/>
                                        </a:solidFill>
                                        <a:prstDash val="solid"/>
                                      </a:ln>
                                      <a:effectLst/>
                                    </wps:spPr>
                                    <wps:bodyPr/>
                                  </wps:wsp>
                                  <wps:wsp>
                                    <wps:cNvPr id="114" name="Straight Connector 312"/>
                                    <wps:cNvCnPr/>
                                    <wps:spPr>
                                      <a:xfrm flipV="1">
                                        <a:off x="4828865" y="1908320"/>
                                        <a:ext cx="144000" cy="1264"/>
                                      </a:xfrm>
                                      <a:prstGeom prst="line">
                                        <a:avLst/>
                                      </a:prstGeom>
                                      <a:noFill/>
                                      <a:ln w="9525" cap="flat" cmpd="sng" algn="ctr">
                                        <a:solidFill>
                                          <a:sysClr val="windowText" lastClr="000000"/>
                                        </a:solidFill>
                                        <a:prstDash val="solid"/>
                                      </a:ln>
                                      <a:effectLst/>
                                    </wps:spPr>
                                    <wps:bodyPr/>
                                  </wps:wsp>
                                  <wps:wsp>
                                    <wps:cNvPr id="115" name="Straight Connector 313"/>
                                    <wps:cNvCnPr/>
                                    <wps:spPr>
                                      <a:xfrm>
                                        <a:off x="932622" y="1906866"/>
                                        <a:ext cx="2889961" cy="0"/>
                                      </a:xfrm>
                                      <a:prstGeom prst="line">
                                        <a:avLst/>
                                      </a:prstGeom>
                                      <a:noFill/>
                                      <a:ln w="9525" cap="flat" cmpd="sng" algn="ctr">
                                        <a:solidFill>
                                          <a:sysClr val="windowText" lastClr="000000"/>
                                        </a:solidFill>
                                        <a:prstDash val="solid"/>
                                      </a:ln>
                                      <a:effectLst/>
                                    </wps:spPr>
                                    <wps:bodyPr/>
                                  </wps:wsp>
                                  <wps:wsp>
                                    <wps:cNvPr id="116" name="Straight Connector 314"/>
                                    <wps:cNvCnPr/>
                                    <wps:spPr>
                                      <a:xfrm flipV="1">
                                        <a:off x="4823888" y="2325776"/>
                                        <a:ext cx="144000" cy="1264"/>
                                      </a:xfrm>
                                      <a:prstGeom prst="line">
                                        <a:avLst/>
                                      </a:prstGeom>
                                      <a:noFill/>
                                      <a:ln w="9525" cap="flat" cmpd="sng" algn="ctr">
                                        <a:solidFill>
                                          <a:sysClr val="windowText" lastClr="000000"/>
                                        </a:solidFill>
                                        <a:prstDash val="solid"/>
                                      </a:ln>
                                      <a:effectLst/>
                                    </wps:spPr>
                                    <wps:bodyPr/>
                                  </wps:wsp>
                                  <wps:wsp>
                                    <wps:cNvPr id="117" name="Straight Connector 315"/>
                                    <wps:cNvCnPr/>
                                    <wps:spPr>
                                      <a:xfrm flipV="1">
                                        <a:off x="4827201" y="3306587"/>
                                        <a:ext cx="144000" cy="1264"/>
                                      </a:xfrm>
                                      <a:prstGeom prst="line">
                                        <a:avLst/>
                                      </a:prstGeom>
                                      <a:noFill/>
                                      <a:ln w="9525" cap="flat" cmpd="sng" algn="ctr">
                                        <a:solidFill>
                                          <a:sysClr val="windowText" lastClr="000000"/>
                                        </a:solidFill>
                                        <a:prstDash val="solid"/>
                                      </a:ln>
                                      <a:effectLst/>
                                    </wps:spPr>
                                    <wps:bodyPr/>
                                  </wps:wsp>
                                  <wps:wsp>
                                    <wps:cNvPr id="118" name="Straight Connector 316"/>
                                    <wps:cNvCnPr/>
                                    <wps:spPr>
                                      <a:xfrm flipV="1">
                                        <a:off x="4822224" y="3641213"/>
                                        <a:ext cx="144000" cy="1264"/>
                                      </a:xfrm>
                                      <a:prstGeom prst="line">
                                        <a:avLst/>
                                      </a:prstGeom>
                                      <a:noFill/>
                                      <a:ln w="9525" cap="flat" cmpd="sng" algn="ctr">
                                        <a:solidFill>
                                          <a:sysClr val="windowText" lastClr="000000"/>
                                        </a:solidFill>
                                        <a:prstDash val="solid"/>
                                      </a:ln>
                                      <a:effectLst/>
                                    </wps:spPr>
                                    <wps:bodyPr/>
                                  </wps:wsp>
                                  <wps:wsp>
                                    <wps:cNvPr id="119" name="Straight Connector 317"/>
                                    <wps:cNvCnPr/>
                                    <wps:spPr>
                                      <a:xfrm flipV="1">
                                        <a:off x="4825530" y="3975839"/>
                                        <a:ext cx="432000" cy="1264"/>
                                      </a:xfrm>
                                      <a:prstGeom prst="line">
                                        <a:avLst/>
                                      </a:prstGeom>
                                      <a:noFill/>
                                      <a:ln w="9525" cap="flat" cmpd="sng" algn="ctr">
                                        <a:solidFill>
                                          <a:sysClr val="windowText" lastClr="000000"/>
                                        </a:solidFill>
                                        <a:prstDash val="solid"/>
                                      </a:ln>
                                      <a:effectLst/>
                                    </wps:spPr>
                                    <wps:bodyPr/>
                                  </wps:wsp>
                                </wpg:grpSp>
                              </wpg:grpSp>
                            </wpg:grpSp>
                            <wps:wsp>
                              <wps:cNvPr id="120" name="Text Box 2"/>
                              <wps:cNvSpPr txBox="1">
                                <a:spLocks noChangeArrowheads="1"/>
                              </wps:cNvSpPr>
                              <wps:spPr bwMode="auto">
                                <a:xfrm>
                                  <a:off x="906525" y="-44455"/>
                                  <a:ext cx="1398394" cy="411623"/>
                                </a:xfrm>
                                <a:prstGeom prst="rect">
                                  <a:avLst/>
                                </a:prstGeom>
                                <a:noFill/>
                                <a:ln w="9525">
                                  <a:noFill/>
                                  <a:miter lim="800000"/>
                                  <a:headEnd/>
                                  <a:tailEnd/>
                                </a:ln>
                              </wps:spPr>
                              <wps:txbx>
                                <w:txbxContent>
                                  <w:p w:rsidR="005F79C1" w:rsidRPr="00347FEB" w:rsidRDefault="005F79C1" w:rsidP="004C1FB1">
                                    <w:pPr>
                                      <w:spacing w:after="0"/>
                                      <w:jc w:val="center"/>
                                      <w:rPr>
                                        <w:b/>
                                        <w:sz w:val="20"/>
                                        <w:szCs w:val="20"/>
                                      </w:rPr>
                                    </w:pPr>
                                    <w:r w:rsidRPr="00347FEB">
                                      <w:rPr>
                                        <w:b/>
                                        <w:sz w:val="20"/>
                                        <w:szCs w:val="20"/>
                                      </w:rPr>
                                      <w:t>YOL KAPLAMASI</w:t>
                                    </w:r>
                                  </w:p>
                                </w:txbxContent>
                              </wps:txbx>
                              <wps:bodyPr rot="0" vert="horz" wrap="square" lIns="91440" tIns="45720" rIns="91440" bIns="45720" anchor="t" anchorCtr="0">
                                <a:noAutofit/>
                              </wps:bodyPr>
                            </wps:wsp>
                            <wps:wsp>
                              <wps:cNvPr id="121" name="Text Box 2"/>
                              <wps:cNvSpPr txBox="1">
                                <a:spLocks noChangeArrowheads="1"/>
                              </wps:cNvSpPr>
                              <wps:spPr bwMode="auto">
                                <a:xfrm>
                                  <a:off x="923832" y="456370"/>
                                  <a:ext cx="1425076" cy="422834"/>
                                </a:xfrm>
                                <a:prstGeom prst="rect">
                                  <a:avLst/>
                                </a:prstGeom>
                                <a:noFill/>
                                <a:ln w="9525">
                                  <a:noFill/>
                                  <a:miter lim="800000"/>
                                  <a:headEnd/>
                                  <a:tailEnd/>
                                </a:ln>
                              </wps:spPr>
                              <wps:txbx>
                                <w:txbxContent>
                                  <w:p w:rsidR="005F79C1" w:rsidRPr="00347FEB" w:rsidRDefault="005F79C1" w:rsidP="004C1FB1">
                                    <w:pPr>
                                      <w:spacing w:after="0"/>
                                      <w:jc w:val="center"/>
                                      <w:rPr>
                                        <w:b/>
                                        <w:sz w:val="20"/>
                                        <w:szCs w:val="20"/>
                                      </w:rPr>
                                    </w:pPr>
                                    <w:r w:rsidRPr="00347FEB">
                                      <w:rPr>
                                        <w:b/>
                                        <w:sz w:val="20"/>
                                        <w:szCs w:val="20"/>
                                      </w:rPr>
                                      <w:t>DOLGU</w:t>
                                    </w:r>
                                  </w:p>
                                </w:txbxContent>
                              </wps:txbx>
                              <wps:bodyPr rot="0" vert="horz" wrap="square" lIns="91440" tIns="45720" rIns="91440" bIns="45720" anchor="t" anchorCtr="0">
                                <a:noAutofit/>
                              </wps:bodyPr>
                            </wps:wsp>
                            <wps:wsp>
                              <wps:cNvPr id="122" name="Text Box 2"/>
                              <wps:cNvSpPr txBox="1">
                                <a:spLocks noChangeArrowheads="1"/>
                              </wps:cNvSpPr>
                              <wps:spPr bwMode="auto">
                                <a:xfrm>
                                  <a:off x="847697" y="1247736"/>
                                  <a:ext cx="1439915" cy="370831"/>
                                </a:xfrm>
                                <a:prstGeom prst="rect">
                                  <a:avLst/>
                                </a:prstGeom>
                                <a:noFill/>
                                <a:ln w="9525">
                                  <a:noFill/>
                                  <a:miter lim="800000"/>
                                  <a:headEnd/>
                                  <a:tailEnd/>
                                </a:ln>
                              </wps:spPr>
                              <wps:txbx>
                                <w:txbxContent>
                                  <w:p w:rsidR="005F79C1" w:rsidRPr="00347FEB" w:rsidRDefault="005F79C1" w:rsidP="004C1FB1">
                                    <w:pPr>
                                      <w:spacing w:after="0"/>
                                      <w:jc w:val="center"/>
                                      <w:rPr>
                                        <w:b/>
                                        <w:sz w:val="20"/>
                                        <w:szCs w:val="20"/>
                                      </w:rPr>
                                    </w:pPr>
                                    <w:r>
                                      <w:rPr>
                                        <w:b/>
                                        <w:sz w:val="20"/>
                                        <w:szCs w:val="20"/>
                                      </w:rPr>
                                      <w:t>ÜST KUM</w:t>
                                    </w:r>
                                  </w:p>
                                </w:txbxContent>
                              </wps:txbx>
                              <wps:bodyPr rot="0" vert="horz" wrap="square" lIns="91440" tIns="45720" rIns="91440" bIns="45720" anchor="t" anchorCtr="0">
                                <a:noAutofit/>
                              </wps:bodyPr>
                            </wps:wsp>
                            <wps:wsp>
                              <wps:cNvPr id="123" name="Text Box 2"/>
                              <wps:cNvSpPr txBox="1">
                                <a:spLocks noChangeArrowheads="1"/>
                              </wps:cNvSpPr>
                              <wps:spPr bwMode="auto">
                                <a:xfrm>
                                  <a:off x="866748" y="2069918"/>
                                  <a:ext cx="1420796" cy="348357"/>
                                </a:xfrm>
                                <a:prstGeom prst="rect">
                                  <a:avLst/>
                                </a:prstGeom>
                                <a:noFill/>
                                <a:ln w="9525">
                                  <a:noFill/>
                                  <a:miter lim="800000"/>
                                  <a:headEnd/>
                                  <a:tailEnd/>
                                </a:ln>
                              </wps:spPr>
                              <wps:txbx>
                                <w:txbxContent>
                                  <w:p w:rsidR="005F79C1" w:rsidRPr="00347FEB" w:rsidRDefault="005F79C1" w:rsidP="004C1FB1">
                                    <w:pPr>
                                      <w:spacing w:after="0"/>
                                      <w:jc w:val="center"/>
                                      <w:rPr>
                                        <w:b/>
                                        <w:sz w:val="20"/>
                                        <w:szCs w:val="20"/>
                                      </w:rPr>
                                    </w:pPr>
                                    <w:r>
                                      <w:rPr>
                                        <w:b/>
                                        <w:sz w:val="20"/>
                                        <w:szCs w:val="20"/>
                                      </w:rPr>
                                      <w:t>YATAKLAMA</w:t>
                                    </w:r>
                                  </w:p>
                                </w:txbxContent>
                              </wps:txbx>
                              <wps:bodyPr rot="0" vert="horz" wrap="square" lIns="91440" tIns="45720" rIns="91440" bIns="45720" anchor="t" anchorCtr="0">
                                <a:noAutofit/>
                              </wps:bodyPr>
                            </wps:wsp>
                            <wps:wsp>
                              <wps:cNvPr id="124" name="Text Box 2"/>
                              <wps:cNvSpPr txBox="1">
                                <a:spLocks noChangeArrowheads="1"/>
                              </wps:cNvSpPr>
                              <wps:spPr bwMode="auto">
                                <a:xfrm>
                                  <a:off x="781663" y="2304338"/>
                                  <a:ext cx="1428578" cy="359961"/>
                                </a:xfrm>
                                <a:prstGeom prst="rect">
                                  <a:avLst/>
                                </a:prstGeom>
                                <a:noFill/>
                                <a:ln w="9525">
                                  <a:noFill/>
                                  <a:miter lim="800000"/>
                                  <a:headEnd/>
                                  <a:tailEnd/>
                                </a:ln>
                              </wps:spPr>
                              <wps:txbx>
                                <w:txbxContent>
                                  <w:p w:rsidR="005F79C1" w:rsidRPr="00347FEB" w:rsidRDefault="005F79C1" w:rsidP="004C1FB1">
                                    <w:pPr>
                                      <w:spacing w:after="0"/>
                                      <w:jc w:val="center"/>
                                      <w:rPr>
                                        <w:b/>
                                        <w:sz w:val="20"/>
                                        <w:szCs w:val="20"/>
                                      </w:rPr>
                                    </w:pPr>
                                    <w:r>
                                      <w:rPr>
                                        <w:b/>
                                        <w:sz w:val="20"/>
                                        <w:szCs w:val="20"/>
                                      </w:rPr>
                                      <w:t>ISLAH TABAKASI</w:t>
                                    </w:r>
                                  </w:p>
                                </w:txbxContent>
                              </wps:txbx>
                              <wps:bodyPr rot="0" vert="horz" wrap="square" lIns="91440" tIns="45720" rIns="91440" bIns="45720" anchor="t" anchorCtr="0">
                                <a:noAutofit/>
                              </wps:bodyPr>
                            </wps:wsp>
                            <wps:wsp>
                              <wps:cNvPr id="125" name="Text Box 2"/>
                              <wps:cNvSpPr txBox="1">
                                <a:spLocks noChangeArrowheads="1"/>
                              </wps:cNvSpPr>
                              <wps:spPr bwMode="auto">
                                <a:xfrm rot="16200000">
                                  <a:off x="2539441" y="1606019"/>
                                  <a:ext cx="819150" cy="388307"/>
                                </a:xfrm>
                                <a:prstGeom prst="rect">
                                  <a:avLst/>
                                </a:prstGeom>
                                <a:noFill/>
                                <a:ln w="9525">
                                  <a:noFill/>
                                  <a:miter lim="800000"/>
                                  <a:headEnd/>
                                  <a:tailEnd/>
                                </a:ln>
                              </wps:spPr>
                              <wps:txbx>
                                <w:txbxContent>
                                  <w:p w:rsidR="005F79C1" w:rsidRPr="00347FEB" w:rsidRDefault="005F79C1" w:rsidP="004C1FB1">
                                    <w:pPr>
                                      <w:spacing w:after="0"/>
                                      <w:jc w:val="center"/>
                                      <w:rPr>
                                        <w:sz w:val="20"/>
                                        <w:szCs w:val="20"/>
                                      </w:rPr>
                                    </w:pPr>
                                    <w:r w:rsidRPr="00347FEB">
                                      <w:rPr>
                                        <w:i/>
                                        <w:sz w:val="20"/>
                                        <w:szCs w:val="20"/>
                                      </w:rPr>
                                      <w:t>Φ</w:t>
                                    </w:r>
                                    <w:r>
                                      <w:rPr>
                                        <w:sz w:val="20"/>
                                        <w:szCs w:val="20"/>
                                      </w:rPr>
                                      <w:t>DIŞ</w:t>
                                    </w:r>
                                    <w:r w:rsidRPr="00347FEB">
                                      <w:rPr>
                                        <w:sz w:val="20"/>
                                        <w:szCs w:val="20"/>
                                      </w:rPr>
                                      <w:t xml:space="preserve"> ÇAP</w:t>
                                    </w:r>
                                  </w:p>
                                </w:txbxContent>
                              </wps:txbx>
                              <wps:bodyPr rot="0" vert="horz" wrap="square" lIns="91440" tIns="45720" rIns="91440" bIns="45720" anchor="t" anchorCtr="0">
                                <a:noAutofit/>
                              </wps:bodyPr>
                            </wps:wsp>
                            <wps:wsp>
                              <wps:cNvPr id="126" name="Text Box 2"/>
                              <wps:cNvSpPr txBox="1">
                                <a:spLocks noChangeArrowheads="1"/>
                              </wps:cNvSpPr>
                              <wps:spPr bwMode="auto">
                                <a:xfrm>
                                  <a:off x="654738" y="2678683"/>
                                  <a:ext cx="1752600" cy="316189"/>
                                </a:xfrm>
                                <a:prstGeom prst="rect">
                                  <a:avLst/>
                                </a:prstGeom>
                                <a:noFill/>
                                <a:ln w="9525">
                                  <a:noFill/>
                                  <a:miter lim="800000"/>
                                  <a:headEnd/>
                                  <a:tailEnd/>
                                </a:ln>
                              </wps:spPr>
                              <wps:txbx>
                                <w:txbxContent>
                                  <w:p w:rsidR="005F79C1" w:rsidRPr="00347FEB" w:rsidRDefault="005F79C1" w:rsidP="004C1FB1">
                                    <w:pPr>
                                      <w:spacing w:after="0"/>
                                      <w:jc w:val="center"/>
                                      <w:rPr>
                                        <w:sz w:val="20"/>
                                        <w:szCs w:val="20"/>
                                      </w:rPr>
                                    </w:pPr>
                                    <w:r>
                                      <w:rPr>
                                        <w:sz w:val="20"/>
                                        <w:szCs w:val="20"/>
                                      </w:rPr>
                                      <w:t>Hendek taban genişliği</w:t>
                                    </w:r>
                                  </w:p>
                                </w:txbxContent>
                              </wps:txbx>
                              <wps:bodyPr rot="0" vert="horz" wrap="square" lIns="91440" tIns="45720" rIns="91440" bIns="45720" anchor="t" anchorCtr="0">
                                <a:noAutofit/>
                              </wps:bodyPr>
                            </wps:wsp>
                            <wpg:grpSp>
                              <wpg:cNvPr id="127" name="Group 332"/>
                              <wpg:cNvGrpSpPr/>
                              <wpg:grpSpPr>
                                <a:xfrm rot="5400000">
                                  <a:off x="1485900" y="2028825"/>
                                  <a:ext cx="100330" cy="1393190"/>
                                  <a:chOff x="0" y="1262094"/>
                                  <a:chExt cx="102235" cy="1392841"/>
                                </a:xfrm>
                              </wpg:grpSpPr>
                              <wps:wsp>
                                <wps:cNvPr id="7808" name="Straight Connector 329"/>
                                <wps:cNvCnPr/>
                                <wps:spPr>
                                  <a:xfrm rot="16200000" flipH="1">
                                    <a:off x="-648614" y="1958514"/>
                                    <a:ext cx="1392841" cy="1"/>
                                  </a:xfrm>
                                  <a:prstGeom prst="line">
                                    <a:avLst/>
                                  </a:prstGeom>
                                  <a:noFill/>
                                  <a:ln w="9525" cap="flat" cmpd="sng" algn="ctr">
                                    <a:solidFill>
                                      <a:sysClr val="windowText" lastClr="000000"/>
                                    </a:solidFill>
                                    <a:prstDash val="solid"/>
                                  </a:ln>
                                  <a:effectLst/>
                                </wps:spPr>
                                <wps:bodyPr/>
                              </wps:wsp>
                              <wps:wsp>
                                <wps:cNvPr id="7809" name="Straight Connector 330"/>
                                <wps:cNvCnPr/>
                                <wps:spPr>
                                  <a:xfrm flipV="1">
                                    <a:off x="9525" y="1419604"/>
                                    <a:ext cx="92710" cy="635"/>
                                  </a:xfrm>
                                  <a:prstGeom prst="line">
                                    <a:avLst/>
                                  </a:prstGeom>
                                  <a:noFill/>
                                  <a:ln w="9525" cap="flat" cmpd="sng" algn="ctr">
                                    <a:solidFill>
                                      <a:sysClr val="windowText" lastClr="000000"/>
                                    </a:solidFill>
                                    <a:prstDash val="solid"/>
                                  </a:ln>
                                  <a:effectLst/>
                                </wps:spPr>
                                <wps:bodyPr/>
                              </wps:wsp>
                              <wps:wsp>
                                <wps:cNvPr id="7810" name="Straight Connector 331"/>
                                <wps:cNvCnPr/>
                                <wps:spPr>
                                  <a:xfrm flipV="1">
                                    <a:off x="0" y="2505012"/>
                                    <a:ext cx="92710" cy="635"/>
                                  </a:xfrm>
                                  <a:prstGeom prst="line">
                                    <a:avLst/>
                                  </a:prstGeom>
                                  <a:noFill/>
                                  <a:ln w="9525" cap="flat" cmpd="sng" algn="ctr">
                                    <a:solidFill>
                                      <a:sysClr val="windowText" lastClr="000000"/>
                                    </a:solidFill>
                                    <a:prstDash val="solid"/>
                                  </a:ln>
                                  <a:effectLst/>
                                </wps:spPr>
                                <wps:bodyPr/>
                              </wps:wsp>
                            </wpg:grpSp>
                          </wpg:grpSp>
                          <wpg:grpSp>
                            <wpg:cNvPr id="7811" name="Group 333"/>
                            <wpg:cNvGrpSpPr/>
                            <wpg:grpSpPr>
                              <a:xfrm rot="5400000">
                                <a:off x="1551940" y="-1551940"/>
                                <a:ext cx="108585" cy="3212465"/>
                                <a:chOff x="0" y="1301010"/>
                                <a:chExt cx="102235" cy="1350543"/>
                              </a:xfrm>
                            </wpg:grpSpPr>
                            <wps:wsp>
                              <wps:cNvPr id="7812" name="Straight Connector 334"/>
                              <wps:cNvCnPr/>
                              <wps:spPr>
                                <a:xfrm rot="16200000" flipH="1">
                                  <a:off x="-627650" y="1976282"/>
                                  <a:ext cx="1350543" cy="0"/>
                                </a:xfrm>
                                <a:prstGeom prst="line">
                                  <a:avLst/>
                                </a:prstGeom>
                                <a:noFill/>
                                <a:ln w="9525" cap="flat" cmpd="sng" algn="ctr">
                                  <a:solidFill>
                                    <a:sysClr val="windowText" lastClr="000000"/>
                                  </a:solidFill>
                                  <a:prstDash val="solid"/>
                                </a:ln>
                                <a:effectLst/>
                              </wps:spPr>
                              <wps:bodyPr/>
                            </wps:wsp>
                            <wps:wsp>
                              <wps:cNvPr id="7813" name="Straight Connector 335"/>
                              <wps:cNvCnPr/>
                              <wps:spPr>
                                <a:xfrm flipV="1">
                                  <a:off x="9525" y="1419604"/>
                                  <a:ext cx="92710" cy="635"/>
                                </a:xfrm>
                                <a:prstGeom prst="line">
                                  <a:avLst/>
                                </a:prstGeom>
                                <a:noFill/>
                                <a:ln w="9525" cap="flat" cmpd="sng" algn="ctr">
                                  <a:solidFill>
                                    <a:sysClr val="windowText" lastClr="000000"/>
                                  </a:solidFill>
                                  <a:prstDash val="solid"/>
                                </a:ln>
                                <a:effectLst/>
                              </wps:spPr>
                              <wps:bodyPr/>
                            </wps:wsp>
                            <wps:wsp>
                              <wps:cNvPr id="7814" name="Straight Connector 336"/>
                              <wps:cNvCnPr/>
                              <wps:spPr>
                                <a:xfrm flipV="1">
                                  <a:off x="0" y="2505012"/>
                                  <a:ext cx="92710" cy="635"/>
                                </a:xfrm>
                                <a:prstGeom prst="line">
                                  <a:avLst/>
                                </a:prstGeom>
                                <a:noFill/>
                                <a:ln w="9525" cap="flat" cmpd="sng" algn="ctr">
                                  <a:solidFill>
                                    <a:sysClr val="windowText" lastClr="000000"/>
                                  </a:solidFill>
                                  <a:prstDash val="solid"/>
                                </a:ln>
                                <a:effectLst/>
                              </wps:spPr>
                              <wps:bodyPr/>
                            </wps:wsp>
                          </wpg:grpSp>
                        </wpg:grpSp>
                        <wps:wsp>
                          <wps:cNvPr id="7825" name="Text Box 2"/>
                          <wps:cNvSpPr txBox="1">
                            <a:spLocks noChangeArrowheads="1"/>
                          </wps:cNvSpPr>
                          <wps:spPr bwMode="auto">
                            <a:xfrm>
                              <a:off x="771503" y="0"/>
                              <a:ext cx="1792504" cy="308602"/>
                            </a:xfrm>
                            <a:prstGeom prst="rect">
                              <a:avLst/>
                            </a:prstGeom>
                            <a:noFill/>
                            <a:ln w="9525">
                              <a:noFill/>
                              <a:miter lim="800000"/>
                              <a:headEnd/>
                              <a:tailEnd/>
                            </a:ln>
                          </wps:spPr>
                          <wps:txbx>
                            <w:txbxContent>
                              <w:p w:rsidR="005F79C1" w:rsidRPr="00347FEB" w:rsidRDefault="005F79C1" w:rsidP="004C1FB1">
                                <w:pPr>
                                  <w:spacing w:after="0"/>
                                  <w:jc w:val="center"/>
                                  <w:rPr>
                                    <w:sz w:val="20"/>
                                    <w:szCs w:val="20"/>
                                  </w:rPr>
                                </w:pPr>
                                <w:r>
                                  <w:rPr>
                                    <w:sz w:val="20"/>
                                    <w:szCs w:val="20"/>
                                  </w:rPr>
                                  <w:t>Kazı genişliği</w:t>
                                </w:r>
                              </w:p>
                            </w:txbxContent>
                          </wps:txbx>
                          <wps:bodyPr rot="0" vert="horz" wrap="square" lIns="91440" tIns="45720" rIns="91440" bIns="45720" anchor="t" anchorCtr="0">
                            <a:noAutofit/>
                          </wps:bodyPr>
                        </wps:wsp>
                        <wps:wsp>
                          <wps:cNvPr id="7826" name="Text Box 2"/>
                          <wps:cNvSpPr txBox="1">
                            <a:spLocks noChangeArrowheads="1"/>
                          </wps:cNvSpPr>
                          <wps:spPr bwMode="auto">
                            <a:xfrm>
                              <a:off x="1266789" y="1871160"/>
                              <a:ext cx="783637" cy="414126"/>
                            </a:xfrm>
                            <a:prstGeom prst="rect">
                              <a:avLst/>
                            </a:prstGeom>
                            <a:noFill/>
                            <a:ln w="9525">
                              <a:noFill/>
                              <a:miter lim="800000"/>
                              <a:headEnd/>
                              <a:tailEnd/>
                            </a:ln>
                          </wps:spPr>
                          <wps:txbx>
                            <w:txbxContent>
                              <w:p w:rsidR="005F79C1" w:rsidRPr="00347FEB" w:rsidRDefault="005F79C1" w:rsidP="004C1FB1">
                                <w:pPr>
                                  <w:spacing w:after="0"/>
                                  <w:jc w:val="center"/>
                                  <w:rPr>
                                    <w:sz w:val="20"/>
                                    <w:szCs w:val="20"/>
                                  </w:rPr>
                                </w:pPr>
                                <w:r w:rsidRPr="00347FEB">
                                  <w:rPr>
                                    <w:i/>
                                    <w:sz w:val="20"/>
                                    <w:szCs w:val="20"/>
                                  </w:rPr>
                                  <w:t>Φ</w:t>
                                </w:r>
                                <w:r w:rsidRPr="00347FEB">
                                  <w:rPr>
                                    <w:sz w:val="20"/>
                                    <w:szCs w:val="20"/>
                                  </w:rPr>
                                  <w:t>İÇ ÇAP</w:t>
                                </w:r>
                              </w:p>
                            </w:txbxContent>
                          </wps:txbx>
                          <wps:bodyPr rot="0" vert="horz" wrap="square" lIns="91440" tIns="45720" rIns="91440" bIns="45720" anchor="t" anchorCtr="0">
                            <a:noAutofit/>
                          </wps:bodyPr>
                        </wps:wsp>
                      </wpg:grpSp>
                      <wps:wsp>
                        <wps:cNvPr id="7827" name="Straight Connector 341"/>
                        <wps:cNvCnPr/>
                        <wps:spPr>
                          <a:xfrm flipH="1">
                            <a:off x="647700" y="2924175"/>
                            <a:ext cx="457835" cy="0"/>
                          </a:xfrm>
                          <a:prstGeom prst="line">
                            <a:avLst/>
                          </a:prstGeom>
                          <a:noFill/>
                          <a:ln w="9525" cap="flat" cmpd="sng" algn="ctr">
                            <a:solidFill>
                              <a:sysClr val="windowText" lastClr="000000"/>
                            </a:solidFill>
                            <a:prstDash val="solid"/>
                          </a:ln>
                          <a:effectLst/>
                        </wps:spPr>
                        <wps:bodyPr/>
                      </wps:wsp>
                      <wps:wsp>
                        <wps:cNvPr id="7828" name="Arc 342"/>
                        <wps:cNvSpPr/>
                        <wps:spPr>
                          <a:xfrm rot="8100000">
                            <a:off x="914400" y="2809875"/>
                            <a:ext cx="183600" cy="144000"/>
                          </a:xfrm>
                          <a:prstGeom prst="arc">
                            <a:avLst>
                              <a:gd name="adj1" fmla="val 100831"/>
                              <a:gd name="adj2" fmla="val 10623100"/>
                            </a:avLst>
                          </a:prstGeom>
                          <a:noFill/>
                          <a:ln w="9525" cap="flat" cmpd="sng" algn="ctr">
                            <a:solidFill>
                              <a:sysClr val="windowText" lastClr="000000"/>
                            </a:solidFill>
                            <a:prstDash val="solid"/>
                            <a:headEnd type="triangle" w="sm" len="sm"/>
                            <a:tailEnd type="triangle"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29" name="Text Box 2"/>
                        <wps:cNvSpPr txBox="1">
                          <a:spLocks noChangeArrowheads="1"/>
                        </wps:cNvSpPr>
                        <wps:spPr bwMode="auto">
                          <a:xfrm>
                            <a:off x="200019" y="2628835"/>
                            <a:ext cx="762810" cy="299957"/>
                          </a:xfrm>
                          <a:prstGeom prst="rect">
                            <a:avLst/>
                          </a:prstGeom>
                          <a:noFill/>
                          <a:ln w="9525">
                            <a:noFill/>
                            <a:miter lim="800000"/>
                            <a:headEnd/>
                            <a:tailEnd/>
                          </a:ln>
                        </wps:spPr>
                        <wps:txbx>
                          <w:txbxContent>
                            <w:p w:rsidR="005F79C1" w:rsidRPr="00347FEB" w:rsidRDefault="005F79C1" w:rsidP="004C1FB1">
                              <w:pPr>
                                <w:spacing w:after="0"/>
                                <w:jc w:val="right"/>
                                <w:rPr>
                                  <w:sz w:val="20"/>
                                  <w:szCs w:val="20"/>
                                </w:rPr>
                              </w:pPr>
                              <w:r>
                                <w:rPr>
                                  <w:sz w:val="20"/>
                                  <w:szCs w:val="20"/>
                                </w:rPr>
                                <w:t>Şev açısı</w:t>
                              </w:r>
                            </w:p>
                          </w:txbxContent>
                        </wps:txbx>
                        <wps:bodyPr rot="0" vert="horz" wrap="square" lIns="91440" tIns="45720" rIns="91440" bIns="45720" anchor="t" anchorCtr="0">
                          <a:noAutofit/>
                        </wps:bodyPr>
                      </wps:wsp>
                    </wpg:wgp>
                  </a:graphicData>
                </a:graphic>
              </wp:inline>
            </w:drawing>
          </mc:Choice>
          <mc:Fallback xmlns:w15="http://schemas.microsoft.com/office/word/2012/wordml">
            <w:pict>
              <v:group w14:anchorId="3A1E6DDD" id="Group 344" o:spid="_x0000_s1026" style="width:274.7pt;height:285.6pt;mso-position-horizontal-relative:char;mso-position-vertical-relative:line" coordsize="35096,3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03cHg4AAM90AAAOAAAAZHJzL2Uyb0RvYy54bWzsXVtv20YWfl9g/wOh99ScGV6FOkXWadoF&#10;sm2BpNtnhqJk7VKklmRip79+vzM3UrQoy2ot0Sjz4FASLzNz7t85c/jtd/eb3PmSVfW6LK5n7Bt3&#10;5mRFWi7Wxep69uvHd6+imVM3SbFI8rLIrmdfs3r23eu//+3bu+084+VtmS+yysFNinp+t72e3TbN&#10;dn51Vae32Sapvym3WYEfl2W1SRp8rFZXiyq5w903+RV33eDqrqwW26pMs7rGt2/Vj7PX8v7LZZY2&#10;Py+XddY4+fUMY2vk30r+/UR/r15/m8xXVbK9Xad6GMkJo9gk6wIPtbd6mzSJ87laP7jVZp1WZV0u&#10;m2/ScnNVLpfrNJNzwGyY25vND1X5eSvnsprfrbZ2mbC0vXU6+bbpT19+qZz14noWhTOnSDagkXys&#10;IzyPVuduu5rjpB+q7YftL5X+YqU+0YTvl9WG/sdUnHu5rl/tumb3jZPiS+FFURjFMyfFbyLgIeN6&#10;5dNbkOfBdent9+ZK340Dz9dXCi+MBadRXZkHX9H47HDsBztuMzmw4e7k5AD+lMkNDDGZn21yWNmd&#10;yYn4ZMpBplzu0+XJ3JJvZ4YMRHBDdcbTZthe+VTyxRDd3RnKATyRfMz1mIc7gQmZG/mR5kE7Tc/1&#10;fdfwmivAavun+crzPF+vUYdVBy5/8lzZ7ly94GRiHpogD/zQC+0sDouhz/3QF1g6EmCPuYK7UjkM&#10;zg3KvG71Vf3H9NWH22SbSTVYkyrSIh1zs04fob6z38v1wuFQMlJFyROtwqrnNXSX0VZOVcIMgAPA&#10;6i7mtMzX2x/xhTr6Nx11FJrHfcF8/EhcEzPBOduVjpC5WAy5MlyImMlFtwuTzLdV3fyQlRuHDq5n&#10;jRmsfEjy5X3d0NNWC83gyeI/GMgmhxX6kuSOcAOwrNJ4+mTc29yTrtwmTfNunef6/oukvv2xrH6X&#10;t1+ubnI57/prjSMHd7yewXouyruPYPuZkyd1gx+gsdViqAfZyz4NX9+59p38pwepL6FB6oHRIPPC&#10;ubuecd+jBU8TGPplnuD56WYL01MXq5mT5Ct4EGlTyZEXJc1JqiGa7FvMSo2+LvP1Qj8rL+jemTTz&#10;WEca/N3WEJuOmvtP9/iWDj+Vi6/gHEl7jKHepu/WuPF7LMAvSYXVxpfwY0ChW1o95w50wsj+9zmp&#10;Msz1nwWYOGYe6Y9GfvD8EFbMqbq/fOr+Unze3JRYb/AOniYP6fwmN4fLqtz8BvflDT0VPyVFimeD&#10;RczhTaM8Fbg/afbmjTwJbgMW9n3xYZsaTqUF+nj/W1JtDY+Btj+VRmySuWQcRdr2XFq6onzzuSmX&#10;a7t0apX0OkKElR2V9rVvUmNh5E/5CxxKWq71H/cXhtTN4yZ16Eorj31/4RyKCtpBGa+OooqlFiHG&#10;hEY7TlERwbSXFfMw8MExUie5XhxHtPStxeZR6MLCKa0Emxe5ntAyY/w1o0IMyzyzWqohC8Uya5r1&#10;pJi0YpJet2WDST9Jr/4E/XQOEYYoKRH+mYxyLN2mw8LbkVYWQV4FwiuIKxeeiEPppbTiGgeRMow4&#10;AeEOHJPDwprlcFlqcoke6HbyNOhraSbJhMoPD6z/kPXeueyCRlvKhoz0JtutPRvl9Sk7T0T9Q7Y7&#10;MPxsbLc0D0+Mp5QBkrza8vKQBX6httuCIl3brYGR02y3ABLiIWInWY+CqBdNiDgIEHkqyy24iDxp&#10;2q3/0vr+JxpuHuPuyhc8Kp7Im1+3b9fJajLbXbOtxWUKK2TkcJJqOofZtqhfV3qPMN49iIDUrfa8&#10;mfB8rsVXABgAXtZzvV0ec0CnCuscgQBv0waYBE3BhvV/YTRAOhZWf09O95idbgtrd6VXo6Gn2V7C&#10;bxAtS+MryNEOJSu03guLRBAKqA2ZqRiH9AJlmqRXYXlSeq3+nqR3xNILVNzEGB+aKlmvbhsHEFCB&#10;jGxZOTzWCRwpxzeFziwa7NZk96zZFVHAuJJbZHFCk7cwqRvG/FiC9FJsoyBkQMeUkzuAd+Xr4mD8&#10;3MGfVRgcI7CBWjgCut6JoZ9mancuJSjkRNxbSQYtAIXPGsc9g8PFXJu82kt0Gcto3GSA6G06puN1&#10;CRYLn+mgCYTo+VwgfxRwxLSa/EiZTOSvLkF+m5PbS/5ucm6A/B2iMx+uNpK0FCkDM2NxPy/NYME5&#10;ct2S7BPBL0JwmwTaQ3ChpPCwvHcJTnl1KkMhggdw1YIH3hkIji8ngl9Owdtk1l6C23QGslpHSDhq&#10;jHwOnUEER6Zbp7pbd5y7IgongsOGX47gNvXxtiw+NyhIsLD8cOayK9RRBNutTDfqIyLfl9e3NI6D&#10;MBDadseBHyBRctBzW9Aw2tQHPWqweAL4jL7ZUVgnoBLYGLrjyKCSF+V8UtGFDNRsqD4FaqMO1Gwy&#10;yKr0N1VV3nXCNeFawFsrdhKSrFjc3BeS1Izq5tYL1HpKosuww55JDkC3AKurHWLOIuRAyALwiDMR&#10;9vIhsetxDxaCPPtHXLxah5k2ylR1XL3iF5MgHW+Al8xvs2TxfbFwmq9blOM21TopVnmGmiQUJG2Q&#10;us1QKIUDqMlk3iTr/LhzkUN6tGDqcmbGJtosE1o6wuZYxNYyFVLczUPuUyzS8ThV8VeX+2SA2a/y&#10;4yIULDQpeuEHseTj1kpxz2cBTN8xjPjisIV8RTiDtpQj5hGbztnLIxYX1DwC8ehrnr20VxEmmVjJ&#10;PS3NvSAIQ67B4LBXeP4gEfviqC7BpvETHa6jKr3ZS3TrYwwTvWNuvJi7VLQJY+Khkjfqlc2J0I94&#10;iN+PsDYTuZ+jqJshVXmI3KcCiNiAgpJJgBXGjWilXJPbc1FFqaoyh4stJqI/D9EPocbCPQI23Isa&#10;+yz0EV1qeIFJF3aiu4GFlU9EFvJiTh87BBcLtZOi48sda9ABEnLs2pB0j0I4dspTNskiaH6574OU&#10;PCM4kVakzTj1CqMnkX8ekT8IHLMjcMS9vhxI7/sabfLs3plW6KkAgBKTE+0vKfYHMWQoBS3owy7d&#10;EO2jKAAOQXIduxHEfFfwJ+KPQedbPHmfP6+M9GGd3/HnsUUz0PkDUDyIgn7UDvA5DuBdTA693P5m&#10;bP8ZKwLYQ3SxA+ywPrDzBBsvIsRvEjgU2J4a9kg/CfsYhP0gqsdORWxg5bH3UqHGlDekpDEYZzLz&#10;+/bAXs67PwjXQS+cbObh3sOFgJlHlQBD0mAiPqrq9m6AvhzxD8J27IjqvyEfz5eNCIj4MeA61eqi&#10;lfwpuDuo9tvtz7I2ULdO2T0m7wsOgu028yzdG6gDjNkVTYH5P8p7p+v4f0DDBqe5x9dml3u9fV+m&#10;/62dory5RT4skzlKypRhfDJcNElHurSF/p1Pd/8qF0ijJdjpLnP7piLU7KWG/aDSTnBUt7GHQQuY&#10;iMFkuubIYyzgUt0MAwYVZLEtTyCPq00VkI3an3js/bJZN2iLlK836MtjOzPYxKC0dTrxpx5ASRs5&#10;/5b6Ng1vZU0pA9sC4c/tdjDUvEBN7Ig2A2dhOgs0UvuLSzIdthYgoURM51HJy4NIFckoeLQybvGQ&#10;qBCPoFSjYzoL1E9MRwGq7v9wWaaLvDBA3T0xHeMookfVldQkVtVhazrK6BXXgScjhZy+IFVnMwUT&#10;18FMjYTrkEXHJmbiOu4GYLBe0pV53A1RbiF1HTrFCf+RAsDR6bo2UTGxHQVmo1B2YcSwk16xHeqH&#10;UHnaV3Y88kNd3IECVYIJlS9l/MNeImh8bGeTJBPbkQN/ObbT28UDyisiu0Qurw4ukIaMPU8hVagf&#10;C1xsYtqxuRF6ylEnJwKoAWgK1VnxBZncNl0zcSFtQbscF3bYLvA9uYuZbG4QostIHyILfR6YPKhg&#10;AToUvTTlJ2fUVi+MNaq1CIvuraObVzK0FtWsorvtqvLCYzrwqKlSK8WesmFe5MdEVelqobrtwYY5&#10;1wVcrpQNcA3sqtRxZ6+PK6oiuAvMQ2qqtsMpczkXOjzA5TyCYuuazBZcMgDMs8NIYeQeRJmxZxgj&#10;PJxP7GnvvaVEr7DVMECySsZOsR/5KnHV4o5mPaQi312WFv7RLXumkpLnKCkBKxzEnMH4j7MC9YLt&#10;14arzTeQKeaxOFCl6C3h0dqNahbJfgcQjq48TIQ/C5QMTx8EUHZ3X02BQjEe0QH7CK81KXpCu8rL&#10;mahO7E0r2cLMyusz38vCgtYO9BMLA9YQFLTArDGH2r4/3kx22Bz6aBmg+32/YvoDBtpSUXYBN3gX&#10;ByaG6iF5Qt8eCvTmV1E+tbH7Xjen37WHYJNek9V2Hc5oDw/XVCoc+RFZUP2xTTQzYA+7HWjDAHu3&#10;1MpZLFGo9ZCKUWre4ZhmsofPYw+RGD+kFk+tvpjsoczpjXafFLSpBeH22sNTKy8me3jaDsrWDvTt&#10;4RlyniFFgeNAJUJqy6Qg2X6+M0RzF/MWBeFGtNOSXIrBqvzxgbG2kPEvD4OB48aCgwHIAPylmk+w&#10;KET1Ro/xQvT7o87cFL7h5TA4/6XxnbXiY+a7rgY8U0zYAmz7bKBCrh7xg+2LYbrIKvLmBmJDn1fs&#10;MNv1e/FWEGQwFUNNbm+1Exeei/IWEXxTpXiNWb+sDGOikagQVlkYFUMCR+hDqvKNL9rvAb4U9clN&#10;/UINjq4rzg/araRK29owYqtu6xrEwO2LfzAWXX+xexKKSbonoRyNOi2qh+5vcrO/4GwMrQxtQdvF&#10;Ol0owoPAg+8D+hllcsu8ROuNUh/NHHpD0L7v/9yKupPfH5TiHUr6ZUI3o3iD0HncXIv+Xri2j7LA&#10;ulcl8ijI6fZMBKElBjJGN/745dW72ABy9D4H3popwwj9hk96LWf3s4zH2veQvv4/AAAA//8DAFBL&#10;AwQUAAYACAAAACEAoEFRCd0AAAAFAQAADwAAAGRycy9kb3ducmV2LnhtbEyPQUvDQBCF74L/YRnB&#10;m92ktlpjNqUU9VQEW0F6mybTJDQ7G7LbJP33jl70MrzhDe99ky5H26ieOl87NhBPIlDEuStqLg18&#10;7l7vFqB8QC6wcUwGLuRhmV1fpZgUbuAP6rehVBLCPkEDVQhtorXPK7LoJ64lFu/oOotB1q7URYeD&#10;hNtGT6PoQVusWRoqbGldUX7anq2BtwGH1X380m9Ox/Vlv5u/f21iMub2Zlw9gwo0hr9j+MEXdMiE&#10;6eDOXHjVGJBHwu8Ubz57moE6iHiMp6CzVP+nz74BAAD//wMAUEsBAi0AFAAGAAgAAAAhALaDOJL+&#10;AAAA4QEAABMAAAAAAAAAAAAAAAAAAAAAAFtDb250ZW50X1R5cGVzXS54bWxQSwECLQAUAAYACAAA&#10;ACEAOP0h/9YAAACUAQAACwAAAAAAAAAAAAAAAAAvAQAAX3JlbHMvLnJlbHNQSwECLQAUAAYACAAA&#10;ACEAiJ9N3B4OAADPdAAADgAAAAAAAAAAAAAAAAAuAgAAZHJzL2Uyb0RvYy54bWxQSwECLQAUAAYA&#10;CAAAACEAoEFRCd0AAAAFAQAADwAAAAAAAAAAAAAAAAB4EAAAZHJzL2Rvd25yZXYueG1sUEsFBgAA&#10;AAAEAAQA8wAAAIIRAAAAAA==&#10;">
                <v:group id="Group 340" o:spid="_x0000_s1027" style="position:absolute;width:35096;height:33479" coordsize="35096,334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group id="Group 339" o:spid="_x0000_s1028" style="position:absolute;top:2000;width:35096;height:31479" coordsize="35096,314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group id="Group 337" o:spid="_x0000_s1029" style="position:absolute;left:1041;top:1085;width:34055;height:30394" coordorigin=",-444" coordsize="34055,303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group id="Group 46" o:spid="_x0000_s1030" style="position:absolute;width:34055;height:26574" coordsize="52575,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Trapezoid 289" o:spid="_x0000_s1031" style="position:absolute;left:42531;top:19132;width:710;height:2339;rotation:180;flip:x y;visibility:visible;mso-wrap-style:square;v-text-anchor:top" coordsize="71004,2339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9/gcAA&#10;AADbAAAADwAAAGRycy9kb3ducmV2LnhtbESPQYvCMBSE7wv+h/AEb9tUD12tRhFF8LpW8fponk2x&#10;eSlNbOu/3yws7HGYmW+YzW60jeip87VjBfMkBUFcOl1zpeBanD6XIHxA1tg4JgVv8rDbTj42mGs3&#10;8Df1l1CJCGGfowITQptL6UtDFn3iWuLoPVxnMUTZVVJ3OES4beQiTTNpsea4YLClg6HyeXnZSCmO&#10;995ltzMPX4cszRq8mwKVmk3H/RpEoDH8h//aZ61gtYDfL/EHyO0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49/gcAAAADbAAAADwAAAAAAAAAAAAAAAACYAgAAZHJzL2Rvd25y&#10;ZXYueG1sUEsFBgAAAAAEAAQA9QAAAIUDAAAAAA==&#10;" adj="-11796480,,5400" path="m,233910l21756,,49248,,71004,233910,,233910xe" fillcolor="windowText" stroked="f" strokeweight="2pt">
                          <v:fill r:id="rId151" o:title="" color2="window" type="pattern"/>
                          <v:stroke joinstyle="miter"/>
                          <v:formulas/>
                          <v:path arrowok="t" o:connecttype="custom" o:connectlocs="0,233910;21756,0;49248,0;71004,233910;0,233910" o:connectangles="0,0,0,0,0" textboxrect="0,0,71004,233910"/>
                          <v:textbox>
                            <w:txbxContent>
                              <w:p w:rsidR="005F79C1" w:rsidRDefault="005F79C1" w:rsidP="004C1FB1">
                                <w:pPr>
                                  <w:rPr>
                                    <w:rFonts w:eastAsia="Times New Roman"/>
                                  </w:rPr>
                                </w:pPr>
                              </w:p>
                            </w:txbxContent>
                          </v:textbox>
                        </v:shape>
                        <v:group id="Group 290" o:spid="_x0000_s1032" style="position:absolute;width:52575;height:41032" coordsize="52575,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shape id="Trapezoid 291" o:spid="_x0000_s1033" style="position:absolute;left:9276;top:19049;width:28701;height:14081;rotation:180;visibility:visible;mso-wrap-style:square;v-text-anchor:top" coordsize="2870085,14080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7FUsMA&#10;AADbAAAADwAAAGRycy9kb3ducmV2LnhtbESPT4vCMBTE74LfITxhb5oqrmg1iqi762XBf4jHR/Ns&#10;i81LaaJ2/fRGEPY4zMxvmMmsNoW4UeVyywq6nQgEcWJ1zqmCw/6rPQThPLLGwjIp+CMHs2mzMcFY&#10;2ztv6bbzqQgQdjEqyLwvYyldkpFB17ElcfDOtjLog6xSqSu8B7gpZC+KBtJgzmEhw5IWGSWX3dUo&#10;eAyvn7b+WRWb0ymQl7/Ho+59K/XRqudjEJ5q/x9+t9dawagPry/hB8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7FUsMAAADbAAAADwAAAAAAAAAAAAAAAACYAgAAZHJzL2Rv&#10;d25yZXYueG1sUEsFBgAAAAAEAAQA9QAAAIgDAAAAAA==&#10;" adj="-11796480,,5400" path="m,1408043l431424,,2438661,r431424,1408043l,1408043xe" fillcolor="windowText" stroked="f" strokeweight="2pt">
                            <v:fill r:id="rId152" o:title="" color2="window" type="pattern"/>
                            <v:stroke joinstyle="miter"/>
                            <v:formulas/>
                            <v:path arrowok="t" o:connecttype="custom" o:connectlocs="0,1408043;431424,0;2438661,0;2870085,1408043;0,1408043" o:connectangles="0,0,0,0,0" textboxrect="0,0,2870085,1408043"/>
                            <v:textbox>
                              <w:txbxContent>
                                <w:p w:rsidR="005F79C1" w:rsidRDefault="005F79C1" w:rsidP="004C1FB1">
                                  <w:pPr>
                                    <w:rPr>
                                      <w:rFonts w:eastAsia="Times New Roman"/>
                                    </w:rPr>
                                  </w:pPr>
                                </w:p>
                              </w:txbxContent>
                            </v:textbox>
                          </v:shape>
                          <v:oval id="Oval 95" o:spid="_x0000_s1034" style="position:absolute;left:18927;top:23439;width:9684;height:9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95Q8YA&#10;AADbAAAADwAAAGRycy9kb3ducmV2LnhtbESPT2vCQBTE70K/w/IEb7pRrLapq4h/QKSXJrW0t9fs&#10;a5KafRuyW43f3hWEHoeZ+Q0zW7SmEidqXGlZwXAQgSDOrC45V/CebvtPIJxH1lhZJgUXcrCYP3Rm&#10;GGt75jc6JT4XAcIuRgWF93UspcsKMugGtiYO3o9tDPogm1zqBs8Bbio5iqKJNFhyWCiwplVB2TH5&#10;MwrS/OA2vP44JBWPf1f7r+/09XOqVK/bLl9AeGr9f/je3mkFz49w+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95Q8YAAADbAAAADwAAAAAAAAAAAAAAAACYAgAAZHJz&#10;L2Rvd25yZXYueG1sUEsFBgAAAAAEAAQA9QAAAIsDAAAAAA==&#10;" fillcolor="window" stroked="f" strokeweight="2pt">
                            <v:textbox>
                              <w:txbxContent>
                                <w:p w:rsidR="005F79C1" w:rsidRDefault="005F79C1" w:rsidP="004C1FB1">
                                  <w:pPr>
                                    <w:rPr>
                                      <w:rFonts w:eastAsia="Times New Roman"/>
                                    </w:rPr>
                                  </w:pPr>
                                </w:p>
                              </w:txbxContent>
                            </v:textbox>
                          </v:oval>
                          <v:group id="Group 293" o:spid="_x0000_s1035" style="position:absolute;width:52575;height:41032" coordsize="52575,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shape id="Trapezoid 294" o:spid="_x0000_s1036" style="position:absolute;left:3789;top:986;width:39664;height:3239;rotation:180;visibility:visible;mso-wrap-style:square;v-text-anchor:top" coordsize="3966393,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qzg8cA&#10;AADbAAAADwAAAGRycy9kb3ducmV2LnhtbESPT2sCMRTE7wW/Q3hCL1KztmjrahQRCqV48Q9ib8/N&#10;c3dx87JNsrrtp28EocdhZn7DTOetqcSFnC8tKxj0ExDEmdUl5wp22/enNxA+IGusLJOCH/Iwn3Ue&#10;pphqe+U1XTYhFxHCPkUFRQh1KqXPCjLo+7Ymjt7JOoMhSpdL7fAa4aaSz0kykgZLjgsF1rQsKDtv&#10;GqPgt3f6ds1now/tcj8sd1/+RR5XSj1228UERKA2/Ifv7Q+tYPwKty/xB8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as4PHAAAA2wAAAA8AAAAAAAAAAAAAAAAAmAIAAGRy&#10;cy9kb3ducmV2LnhtbFBLBQYAAAAABAAEAPUAAACMAwAAAAA=&#10;" adj="-11796480,,5400" path="m,323848l106847,,3859546,r106847,323848l,323848xe" fillcolor="windowText" stroked="f" strokeweight="2pt">
                              <v:fill r:id="rId153" o:title="" color2="window" type="pattern"/>
                              <v:stroke joinstyle="miter"/>
                              <v:formulas/>
                              <v:path arrowok="t" o:connecttype="custom" o:connectlocs="0,323848;106847,0;3859546,0;3966393,323848;0,323848" o:connectangles="0,0,0,0,0" textboxrect="0,0,3966393,323848"/>
                              <v:textbox>
                                <w:txbxContent>
                                  <w:p w:rsidR="005F79C1" w:rsidRDefault="005F79C1" w:rsidP="004C1FB1">
                                    <w:pPr>
                                      <w:rPr>
                                        <w:rFonts w:eastAsia="Times New Roman"/>
                                      </w:rPr>
                                    </w:pPr>
                                  </w:p>
                                </w:txbxContent>
                              </v:textbox>
                            </v:shape>
                            <v:shape id="Trapezoid 295" o:spid="_x0000_s1037" style="position:absolute;left:13452;top:33152;width:20292;height:3238;rotation:180;visibility:visible;mso-wrap-style:square;v-text-anchor:top" coordsize="2029244,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6HwrsA&#10;AADbAAAADwAAAGRycy9kb3ducmV2LnhtbERPSwrCMBDdC94hjODOpoqIVqOIILq1ftZDM7bFZlKa&#10;qK2nNwvB5eP9V5vWVOJFjSstKxhHMQjizOqScwWX8340B+E8ssbKMinoyMFm3e+tMNH2zSd6pT4X&#10;IYRdggoK7+tESpcVZNBFtiYO3N02Bn2ATS51g+8Qbio5ieOZNFhyaCiwpl1B2SN9GgXX6ua1PXZx&#10;iodbZ9ruM023H6WGg3a7BOGp9X/xz33UChZhbPgSfoBcfw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beh8K7AAAA2wAAAA8AAAAAAAAAAAAAAAAAmAIAAGRycy9kb3ducmV2Lnht&#10;bFBLBQYAAAAABAAEAPUAAACAAwAAAAA=&#10;" adj="-11796480,,5400" path="m,323848l106847,,1922397,r106847,323848l,323848xe" fillcolor="windowText" stroked="f" strokeweight="2pt">
                              <v:fill r:id="rId154" o:title="" color2="window" type="pattern"/>
                              <v:stroke joinstyle="miter"/>
                              <v:formulas/>
                              <v:path arrowok="t" o:connecttype="custom" o:connectlocs="0,323848;106847,0;1922397,0;2029244,323848;0,323848" o:connectangles="0,0,0,0,0" textboxrect="0,0,2029244,323848"/>
                              <v:textbox>
                                <w:txbxContent>
                                  <w:p w:rsidR="005F79C1" w:rsidRDefault="005F79C1" w:rsidP="004C1FB1">
                                    <w:pPr>
                                      <w:rPr>
                                        <w:rFonts w:eastAsia="Times New Roman"/>
                                      </w:rPr>
                                    </w:pPr>
                                  </w:p>
                                </w:txbxContent>
                              </v:textbox>
                            </v:shape>
                            <v:shape id="Trapezoid 296" o:spid="_x0000_s1038" style="position:absolute;left:14404;top:36480;width:18368;height:3239;rotation:180;visibility:visible;mso-wrap-style:square;v-text-anchor:top" coordsize="1836738,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Sk68MA&#10;AADbAAAADwAAAGRycy9kb3ducmV2LnhtbESPQWsCMRSE7wX/Q3hCbzVrEamrUURYaFGE2oLXx+a5&#10;Wdy8LElct/31RhA8DjPzDbNY9bYRHflQO1YwHmUgiEuna64U/P4Ubx8gQkTW2DgmBX8UYLUcvCww&#10;1+7K39QdYiUShEOOCkyMbS5lKA1ZDCPXEifv5LzFmKSvpPZ4TXDbyPcsm0qLNacFgy1tDJXnw8Uq&#10;0Ltuezx+GZ5c9sX/tJhsyZFX6nXYr+cgIvXxGX60P7WC2QzuX9IP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Sk68MAAADbAAAADwAAAAAAAAAAAAAAAACYAgAAZHJzL2Rv&#10;d25yZXYueG1sUEsFBgAAAAAEAAQA9QAAAIgDAAAAAA==&#10;" adj="-11796480,,5400" path="m,323848l106847,,1729891,r106847,323848l,323848xe" fillcolor="windowText" stroked="f" strokeweight="2pt">
                              <v:fill r:id="rId155" o:title="" color2="window" type="pattern"/>
                              <v:stroke joinstyle="miter"/>
                              <v:formulas/>
                              <v:path arrowok="t" o:connecttype="custom" o:connectlocs="0,323848;106847,0;1729891,0;1836738,323848;0,323848" o:connectangles="0,0,0,0,0" textboxrect="0,0,1836738,323848"/>
                              <v:textbox>
                                <w:txbxContent>
                                  <w:p w:rsidR="005F79C1" w:rsidRDefault="005F79C1" w:rsidP="004C1FB1">
                                    <w:pPr>
                                      <w:rPr>
                                        <w:rFonts w:eastAsia="Times New Roman"/>
                                      </w:rPr>
                                    </w:pPr>
                                  </w:p>
                                </w:txbxContent>
                              </v:textbox>
                            </v:shape>
                            <v:line id="Straight Connector 297" o:spid="_x0000_s1039" style="position:absolute;visibility:visible;mso-wrap-style:square" from="3861,1047" to="15452,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NAycUAAADcAAAADwAAAGRycy9kb3ducmV2LnhtbESPQWvCQBCF7wX/wzKCl6IbRUSiq4go&#10;eGxjkR6H7JhEs7Mxu2raX985FLzN8N68981y3blaPagNlWcD41ECijj3tuLCwNdxP5yDChHZYu2Z&#10;DPxQgPWq97bE1Ponf9Iji4WSEA4pGihjbFKtQ16SwzDyDbFoZ986jLK2hbYtPiXc1XqSJDPtsGJp&#10;KLGhbUn5Nbs7A8X28n77zi6/0zjbzf1++nE6nTfGDPrdZgEqUhdf5v/rgxX8RPDlGZlAr/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1NAycUAAADcAAAADwAAAAAAAAAA&#10;AAAAAAChAgAAZHJzL2Rvd25yZXYueG1sUEsFBgAAAAAEAAQA+QAAAJMDAAAAAA==&#10;" strokecolor="windowText"/>
                            <v:line id="Straight Connector 298" o:spid="_x0000_s1040" style="position:absolute;flip:x;visibility:visible;mso-wrap-style:square" from="31935,952" to="43521,39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Pz6sMAAADcAAAADwAAAGRycy9kb3ducmV2LnhtbERPO2/CMBDeK/EfrEPq1jhhqFDAIJ5S&#10;p9ICS7ZrfI1D4nMUu5D219eVKrHdp+958+VgW3Gl3teOFWRJCoK4dLrmSsH5tH+agvABWWPrmBR8&#10;k4flYvQwx1y7G7/T9RgqEUPY56jAhNDlUvrSkEWfuI44cp+utxgi7Cupe7zFcNvKSZo+S4s1xwaD&#10;HW0Mlc3xyyrY/rw1r0VRTJr2YM7Zbt1dth+FUo/jYTUDEWgId/G/+0XH+WkGf8/EC+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T8+rDAAAA3AAAAA8AAAAAAAAAAAAA&#10;AAAAoQIAAGRycy9kb3ducmV2LnhtbFBLBQYAAAAABAAEAPkAAACRAwAAAAA=&#10;" strokecolor="windowText"/>
                            <v:line id="Straight Connector 299" o:spid="_x0000_s1041" style="position:absolute;visibility:visible;mso-wrap-style:square" from="15452,39719" to="31935,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17JcQAAADcAAAADwAAAGRycy9kb3ducmV2LnhtbERPS2vCQBC+C/0PyxR6kbppCCJpVhFR&#10;6LGmRXocspOHzc7G7DZJ/fWuUOhtPr7nZJvJtGKg3jWWFbwsIhDEhdUNVwo+Pw7PKxDOI2tsLZOC&#10;X3KwWT/MMky1HflIQ+4rEULYpaig9r5LpXRFTQbdwnbEgSttb9AH2FdS9ziGcNPKOIqW0mDDoaHG&#10;jnY1Fd/5j1FQ7c7zy1d+viZ+uV/ZQ/J+OpVbpZ4ep+0rCE+T/xf/ud90mB/FcH8mXC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zXslxAAAANwAAAAPAAAAAAAAAAAA&#10;AAAAAKECAABkcnMvZG93bnJldi54bWxQSwUGAAAAAAQABAD5AAAAkgMAAAAA&#10;" strokecolor="windowText"/>
                            <v:line id="Straight Connector 300" o:spid="_x0000_s1042" style="position:absolute;visibility:visible;mso-wrap-style:square" from="14445,36440" to="32928,36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HevsQAAADcAAAADwAAAGRycy9kb3ducmV2LnhtbERPTWvCQBC9F/oflil4KXVTlRBSVwmh&#10;gkdNS+hxyI5JbHY2zW41+utdodDbPN7nLNej6cSJBtdaVvA6jUAQV1a3XCv4/Ni8JCCcR9bYWSYF&#10;F3KwXj0+LDHV9sx7OhW+FiGEXYoKGu/7VEpXNWTQTW1PHLiDHQz6AIda6gHPIdx0chZFsTTYcmho&#10;sKe8oeq7+DUK6vz4/PNVHK8LH78ndrPYleUhU2ryNGZvIDyN/l/8597qMD+aw/2ZcIF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gd6+xAAAANwAAAAPAAAAAAAAAAAA&#10;AAAAAKECAABkcnMvZG93bnJldi54bWxQSwUGAAAAAAQABAD5AAAAkgMAAAAA&#10;" strokecolor="windowText"/>
                            <v:line id="Straight Connector 301" o:spid="_x0000_s1043" style="position:absolute;visibility:visible;mso-wrap-style:square" from="13445,33066" to="33832,33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hGysIAAADcAAAADwAAAGRycy9kb3ducmV2LnhtbERPTYvCMBC9C/sfwgheZE2VItI1iojC&#10;HrUuZY9DM7bVZtJtslr99UYQvM3jfc582ZlaXKh1lWUF41EEgji3uuJCwc9h+zkD4TyyxtoyKbiR&#10;g+XiozfHRNsr7+mS+kKEEHYJKii9bxIpXV6SQTeyDXHgjrY16ANsC6lbvIZwU8tJFE2lwYpDQ4kN&#10;rUvKz+m/UVCsT8O/3/R0j/10M7PbeJdlx5VSg363+gLhqfNv8cv9rcP8KIbnM+EC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GhGysIAAADcAAAADwAAAAAAAAAAAAAA&#10;AAChAgAAZHJzL2Rvd25yZXYueG1sUEsFBgAAAAAEAAQA+QAAAJADAAAAAA==&#10;" strokecolor="windowTex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302" o:spid="_x0000_s1044" type="#_x0000_t23" style="position:absolute;left:18893;top:23385;width:9676;height:9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2hW8EA&#10;AADcAAAADwAAAGRycy9kb3ducmV2LnhtbERPTUvDQBC9F/wPywheit1UsJXYbQgVRb01VbwO2WkS&#10;mp0Ju2sa/70rCL3N433Opphcr0byoRM2sFxkoIhrsR03Bj4Oz7cPoEJEttgLk4EfClBsr2YbzK2c&#10;eU9jFRuVQjjkaKCNcci1DnVLDsNCBuLEHcU7jAn6RluP5xTuen2XZSvtsOPU0OJAu5bqU/XtDLyE&#10;o+i5lc+mfPs6vT+FdVWKN+bmeiofQUWa4kX87361aX52D3/PpAv0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doVvBAAAA3AAAAA8AAAAAAAAAAAAAAAAAmAIAAGRycy9kb3du&#10;cmV2LnhtbFBLBQYAAAAABAAEAPUAAACGAwAAAAA=&#10;" adj="679" fillcolor="windowText" strokecolor="windowText">
                              <v:fill r:id="rId156" o:title="" color2="window" type="pattern"/>
                              <v:textbox>
                                <w:txbxContent>
                                  <w:p w:rsidR="005F79C1" w:rsidRDefault="005F79C1" w:rsidP="004C1FB1">
                                    <w:pPr>
                                      <w:rPr>
                                        <w:rFonts w:eastAsia="Times New Roman"/>
                                      </w:rPr>
                                    </w:pPr>
                                  </w:p>
                                </w:txbxContent>
                              </v:textbox>
                            </v:shape>
                            <v:shapetype id="_x0000_t32" coordsize="21600,21600" o:spt="32" o:oned="t" path="m,l21600,21600e" filled="f">
                              <v:path arrowok="t" fillok="f" o:connecttype="none"/>
                              <o:lock v:ext="edit" shapetype="t"/>
                            </v:shapetype>
                            <v:shape id="Straight Arrow Connector 303" o:spid="_x0000_s1045" type="#_x0000_t32" style="position:absolute;left:19218;top:28213;width:90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0xhr8AAADcAAAADwAAAGRycy9kb3ducmV2LnhtbERPzWrCQBC+C32HZQq96UYLUqKriCBI&#10;b419gDE7bmKysyE7jcnbdwsFb/Px/c52P/pWDdTHOrCB5SIDRVwGW7Mz8H05zT9ARUG22AYmAxNF&#10;2O9eZlvMbXjwFw2FOJVCOOZooBLpcq1jWZHHuAgdceJuofcoCfZO2x4fKdy3epVla+2x5tRQYUfH&#10;isqm+PEG5BrDNDX393MzOJbPU4ErVxvz9joeNqCERnmK/91nm+Zna/h7Jl2gd7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d0xhr8AAADcAAAADwAAAAAAAAAAAAAAAACh&#10;AgAAZHJzL2Rvd25yZXYueG1sUEsFBgAAAAAEAAQA+QAAAI0DAAAAAA==&#10;" strokecolor="windowText">
                              <v:stroke startarrow="block" startarrowwidth="narrow" startarrowlength="short" endarrow="block" endarrowwidth="narrow" endarrowlength="short"/>
                            </v:shape>
                            <v:line id="Straight Connector 304" o:spid="_x0000_s1046" style="position:absolute;flip:y;visibility:visible;mso-wrap-style:square" from="23731,23356" to="48247,23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H8EcEAAADcAAAADwAAAGRycy9kb3ducmV2LnhtbERPS4vCMBC+L/gfwgje1lQPrlRjEa3g&#10;xYMP9Do0Y1vbTEoTa/33ZmFhb/PxPWeZ9KYWHbWutKxgMo5AEGdWl5wruJx333MQziNrrC2Tgjc5&#10;SFaDryXG2r74SN3J5yKEsItRQeF9E0vpsoIMurFtiAN3t61BH2CbS93iK4SbWk6jaCYNlhwaCmxo&#10;U1BWnZ5GwfGqb5csfWx9el1rPnSVmx1SpUbDfr0A4an3/+I/916H+dEP/D4TLp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kfwRwQAAANwAAAAPAAAAAAAAAAAAAAAA&#10;AKECAABkcnMvZG93bnJldi54bWxQSwUGAAAAAAQABAD5AAAAjwMAAAAA&#10;" strokecolor="windowText">
                              <v:stroke dashstyle="longDash"/>
                            </v:line>
                            <v:line id="Straight Connector 305" o:spid="_x0000_s1047" style="position:absolute;flip:y;visibility:visible;mso-wrap-style:square" from="0,952" to="46677,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ad8YAAADcAAAADwAAAGRycy9kb3ducmV2LnhtbESPQW/CMAyF75P2HyIj7TZSOExTISAG&#10;Q9ppY4xLb6YxTdfGqZoA3X49PkzazdZ7fu/zfDn4Vl2oj3VgA5NxBoq4DLbmysDha/v4DComZItt&#10;YDLwQxGWi/u7OeY2XPmTLvtUKQnhmKMBl1KXax1LRx7jOHTEop1C7zHJ2lfa9niVcN/qaZY9aY81&#10;S4PDjtaOymZ/9gY2v7vmvSiKadN+uMPk9aX73hwLYx5Gw2oGKtGQ/s1/129W8DOhlWdkAr24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pWnfGAAAA3AAAAA8AAAAAAAAA&#10;AAAAAAAAoQIAAGRycy9kb3ducmV2LnhtbFBLBQYAAAAABAAEAPkAAACUAwAAAAA=&#10;" strokecolor="windowText"/>
                            <v:line id="Straight Connector 306" o:spid="_x0000_s1048" style="position:absolute;visibility:visible;mso-wrap-style:square" from="4920,4322" to="42502,4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npVMMAAADcAAAADwAAAGRycy9kb3ducmV2LnhtbERPS2vCQBC+C/6HZYReitm0iNjoRkQq&#10;9FjTEnocsmMeZmdjdqupv94VCt7m43vOaj2YVpypd7VlBS9RDIK4sLrmUsH31266AOE8ssbWMin4&#10;IwfrdDxaYaLthfd0znwpQgi7BBVU3neJlK6oyKCLbEccuIPtDfoA+1LqHi8h3LTyNY7n0mDNoaHC&#10;jrYVFcfs1ygot83z6SdrrjM/f1/Y3ewzzw8bpZ4mw2YJwtPgH+J/94cO8+M3uD8TLpDp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p6VTDAAAA3AAAAA8AAAAAAAAAAAAA&#10;AAAAoQIAAGRycy9kb3ducmV2LnhtbFBLBQYAAAAABAAEAPkAAACRAwAAAAA=&#10;" strokecolor="windowText"/>
                            <v:line id="Straight Connector 308" o:spid="_x0000_s1049" style="position:absolute;flip:x;visibility:visible;mso-wrap-style:square" from="48827,0" to="48827,40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bArMYAAADcAAAADwAAAGRycy9kb3ducmV2LnhtbESPQU/DMAyF70j7D5GRuLG0O6CpLJuA&#10;DYkTjG2X3kxjmtLGqZqwlf36+YC0m633/N7nxWr0nTrSEJvABvJpBoq4Crbh2sBh/3o/BxUTssUu&#10;MBn4owir5eRmgYUNJ/6k4y7VSkI4FmjApdQXWsfKkcc4DT2xaN9h8JhkHWptBzxJuO/0LMsetMeG&#10;pcFhTy+Oqnb36w2sz9v2vSzLWdt9uEO+ee5/1l+lMXe349MjqERjupr/r9+s4OeCL8/IBHp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GwKzGAAAA3AAAAA8AAAAAAAAA&#10;AAAAAAAAoQIAAGRycy9kb3ducmV2LnhtbFBLBQYAAAAABAAEAPkAAACUAwAAAAA=&#10;" strokecolor="windowText"/>
                            <v:line id="Straight Connector 309" o:spid="_x0000_s1050" style="position:absolute;flip:x;visibility:visible;mso-wrap-style:square" from="51759,33" to="51759,41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plN8MAAADcAAAADwAAAGRycy9kb3ducmV2LnhtbERPO2/CMBDeK/EfrEPq1jhhqFDAIJ5S&#10;p9ICS7ZrfI1D4nMUu5D219eVKrHdp+958+VgW3Gl3teOFWRJCoK4dLrmSsH5tH+agvABWWPrmBR8&#10;k4flYvQwx1y7G7/T9RgqEUPY56jAhNDlUvrSkEWfuI44cp+utxgi7Cupe7zFcNvKSZo+S4s1xwaD&#10;HW0Mlc3xyyrY/rw1r0VRTJr2YM7Zbt1dth+FUo/jYTUDEWgId/G/+0XH+VkGf8/EC+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KZTfDAAAA3AAAAA8AAAAAAAAAAAAA&#10;AAAAoQIAAGRycy9kb3ducmV2LnhtbFBLBQYAAAAABAAEAPkAAACRAwAAAAA=&#10;" strokecolor="windowText"/>
                            <v:line id="Straight Connector 310" o:spid="_x0000_s1051" style="position:absolute;flip:y;visibility:visible;mso-wrap-style:square" from="48222,877" to="52542,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j7QMQAAADcAAAADwAAAGRycy9kb3ducmV2LnhtbERPO2/CMBDekfofrKvUDZxkqFCKQTxa&#10;qVMplCXbER9xSHyOYhfS/vq6EhLbffqeN1sMthUX6n3tWEE6SUAQl07XXCk4fL2NpyB8QNbYOiYF&#10;P+RhMX8YzTDX7so7uuxDJWII+xwVmBC6XEpfGrLoJ64jjtzJ9RZDhH0ldY/XGG5bmSXJs7RYc2ww&#10;2NHaUNnsv62Cze9n81EURda0W3NIX1fdeXMslHp6HJYvIAIN4S6+ud91nJ9m8P9MvE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2PtAxAAAANwAAAAPAAAAAAAAAAAA&#10;AAAAAKECAABkcnMvZG93bnJldi54bWxQSwUGAAAAAAQABAD5AAAAkgMAAAAA&#10;" strokecolor="windowText"/>
                            <v:line id="Straight Connector 311" o:spid="_x0000_s1052" style="position:absolute;flip:y;visibility:visible;mso-wrap-style:square" from="48255,4306" to="49695,4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Re28QAAADcAAAADwAAAGRycy9kb3ducmV2LnhtbERPS2vCQBC+F/wPywi91U0sSEldpWoL&#10;Pfmql9zG7JhNk50N2a2m/fWuUPA2H99zpvPeNuJMna8cK0hHCQjiwumKSwWHr4+nFxA+IGtsHJOC&#10;X/Iwnw0epphpd+EdnfehFDGEfYYKTAhtJqUvDFn0I9cSR+7kOoshwq6UusNLDLeNHCfJRFqsODYY&#10;bGlpqKj3P1bB6m9br/M8H9fNxhzS90X7vTrmSj0O+7dXEIH6cBf/uz91nJ8+w+2ZeIG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lF7bxAAAANwAAAAPAAAAAAAAAAAA&#10;AAAAAKECAABkcnMvZG93bnJldi54bWxQSwUGAAAAAAQABAD5AAAAkgMAAAAA&#10;" strokecolor="windowText"/>
                            <v:line id="Straight Connector 312" o:spid="_x0000_s1053" style="position:absolute;flip:y;visibility:visible;mso-wrap-style:square" from="48288,19083" to="49728,19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3Gr8QAAADcAAAADwAAAGRycy9kb3ducmV2LnhtbERPS2vCQBC+F/wPywi91U2kSEldpWoL&#10;Pfmql9zG7JhNk50N2a2m/fWuUPA2H99zpvPeNuJMna8cK0hHCQjiwumKSwWHr4+nFxA+IGtsHJOC&#10;X/Iwnw0epphpd+EdnfehFDGEfYYKTAhtJqUvDFn0I9cSR+7kOoshwq6UusNLDLeNHCfJRFqsODYY&#10;bGlpqKj3P1bB6m9br/M8H9fNxhzS90X7vTrmSj0O+7dXEIH6cBf/uz91nJ8+w+2ZeIG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fcavxAAAANwAAAAPAAAAAAAAAAAA&#10;AAAAAKECAABkcnMvZG93bnJldi54bWxQSwUGAAAAAAQABAD5AAAAkgMAAAAA&#10;" strokecolor="windowText"/>
                            <v:line id="Straight Connector 313" o:spid="_x0000_s1054" style="position:absolute;visibility:visible;mso-wrap-style:square" from="9326,19068" to="38225,19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11jMQAAADcAAAADwAAAGRycy9kb3ducmV2LnhtbERPTWvCQBC9F/oflhG8FN1ErEh0FZEG&#10;etRYpMchOybR7Gya3Sapv94tFHqbx/uc9XYwteiodZVlBfE0AkGcW11xoeDjlE6WIJxH1lhbJgU/&#10;5GC7eX5aY6Jtz0fqMl+IEMIuQQWl900ipctLMuimtiEO3MW2Bn2AbSF1i30IN7WcRdFCGqw4NJTY&#10;0L6k/JZ9GwXF/vry9Zld73O/eFvadH44ny87pcajYbcC4Wnw/+I/97sO8+NX+H0mXC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XWMxAAAANwAAAAPAAAAAAAAAAAA&#10;AAAAAKECAABkcnMvZG93bnJldi54bWxQSwUGAAAAAAQABAD5AAAAkgMAAAAA&#10;" strokecolor="windowText"/>
                            <v:line id="Straight Connector 314" o:spid="_x0000_s1055" style="position:absolute;flip:y;visibility:visible;mso-wrap-style:square" from="48238,23257" to="49678,23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P9Q8MAAADcAAAADwAAAGRycy9kb3ducmV2LnhtbERPyW7CMBC9V+IfrEHiVpxwQFXAILZK&#10;nLpQLrkN8RCHxOModiHl63GlSr3N01tnvuxtI67U+cqxgnScgCAunK64VHD8en1+AeEDssbGMSn4&#10;IQ/LxeBpjpl2N/6k6yGUIoawz1CBCaHNpPSFIYt+7FriyJ1dZzFE2JVSd3iL4baRkySZSosVxwaD&#10;LW0MFfXh2yrY3j/qtzzPJ3Xzbo7pbt1etqdcqdGwX81ABOrDv/jPvddxfjqF3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j/UPDAAAA3AAAAA8AAAAAAAAAAAAA&#10;AAAAoQIAAGRycy9kb3ducmV2LnhtbFBLBQYAAAAABAAEAPkAAACRAwAAAAA=&#10;" strokecolor="windowText"/>
                            <v:line id="Straight Connector 315" o:spid="_x0000_s1056" style="position:absolute;flip:y;visibility:visible;mso-wrap-style:square" from="48272,33065" to="49712,33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9Y2MQAAADcAAAADwAAAGRycy9kb3ducmV2LnhtbERPO2/CMBDeK/EfrEPqVpwwlCrFoAKt&#10;1IlXWbId8RGnic9R7ELaX4+RKrHdp+9503lvG3GmzleOFaSjBARx4XTFpYLD18fTCwgfkDU2jknB&#10;L3mYzwYPU8y0u/COzvtQihjCPkMFJoQ2k9IXhiz6kWuJI3dyncUQYVdK3eElhttGjpPkWVqsODYY&#10;bGlpqKj3P1bB6m9br/M8H9fNxhzS90X7vTrmSj0O+7dXEIH6cBf/uz91nJ9O4PZMvEDO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1jYxAAAANwAAAAPAAAAAAAAAAAA&#10;AAAAAKECAABkcnMvZG93bnJldi54bWxQSwUGAAAAAAQABAD5AAAAkgMAAAAA&#10;" strokecolor="windowText"/>
                            <v:line id="Straight Connector 316" o:spid="_x0000_s1057" style="position:absolute;flip:y;visibility:visible;mso-wrap-style:square" from="48222,36412" to="49662,3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MqsYAAADcAAAADwAAAGRycy9kb3ducmV2LnhtbESPQU/DMAyF70j7D5GRuLG0O6CpLJuA&#10;DYkTjG2X3kxjmtLGqZqwlf36+YC0m633/N7nxWr0nTrSEJvABvJpBoq4Crbh2sBh/3o/BxUTssUu&#10;MBn4owir5eRmgYUNJ/6k4y7VSkI4FmjApdQXWsfKkcc4DT2xaN9h8JhkHWptBzxJuO/0LMsetMeG&#10;pcFhTy+Oqnb36w2sz9v2vSzLWdt9uEO+ee5/1l+lMXe349MjqERjupr/r9+s4OdCK8/IBHp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4wzKrGAAAA3AAAAA8AAAAAAAAA&#10;AAAAAAAAoQIAAGRycy9kb3ducmV2LnhtbFBLBQYAAAAABAAEAPkAAACUAwAAAAA=&#10;" strokecolor="windowText"/>
                            <v:line id="Straight Connector 317" o:spid="_x0000_s1058" style="position:absolute;flip:y;visibility:visible;mso-wrap-style:square" from="48255,39758" to="52575,39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xpMcQAAADcAAAADwAAAGRycy9kb3ducmV2LnhtbERPO2/CMBDeK/EfrEPqVpwwVDTFoAKt&#10;1IlXWbId8RGnic9R7ELaX4+RKrHdp+9503lvG3GmzleOFaSjBARx4XTFpYLD18fTBIQPyBobx6Tg&#10;lzzMZ4OHKWbaXXhH530oRQxhn6ECE0KbSekLQxb9yLXEkTu5zmKIsCul7vASw20jx0nyLC1WHBsM&#10;trQ0VNT7H6tg9bet13mej+tmYw7p+6L9Xh1zpR6H/dsriEB9uIv/3Z86zk9f4PZMvEDO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fGkxxAAAANwAAAAPAAAAAAAAAAAA&#10;AAAAAKECAABkcnMvZG93bnJldi54bWxQSwUGAAAAAAQABAD5AAAAkgMAAAAA&#10;" strokecolor="windowText"/>
                          </v:group>
                        </v:group>
                      </v:group>
                      <v:shapetype id="_x0000_t202" coordsize="21600,21600" o:spt="202" path="m,l,21600r21600,l21600,xe">
                        <v:stroke joinstyle="miter"/>
                        <v:path gradientshapeok="t" o:connecttype="rect"/>
                      </v:shapetype>
                      <v:shape id="Text Box 2" o:spid="_x0000_s1059" type="#_x0000_t202" style="position:absolute;left:9065;top:-444;width:13984;height:4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gM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8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lQ4DEAAAA3AAAAA8AAAAAAAAAAAAAAAAAmAIAAGRycy9k&#10;b3ducmV2LnhtbFBLBQYAAAAABAAEAPUAAACJAwAAAAA=&#10;" filled="f" stroked="f">
                        <v:textbox>
                          <w:txbxContent>
                            <w:p w:rsidR="005F79C1" w:rsidRPr="00347FEB" w:rsidRDefault="005F79C1" w:rsidP="004C1FB1">
                              <w:pPr>
                                <w:spacing w:after="0"/>
                                <w:jc w:val="center"/>
                                <w:rPr>
                                  <w:b/>
                                  <w:sz w:val="20"/>
                                  <w:szCs w:val="20"/>
                                </w:rPr>
                              </w:pPr>
                              <w:r w:rsidRPr="00347FEB">
                                <w:rPr>
                                  <w:b/>
                                  <w:sz w:val="20"/>
                                  <w:szCs w:val="20"/>
                                </w:rPr>
                                <w:t>YOL KAPLAMASI</w:t>
                              </w:r>
                            </w:p>
                          </w:txbxContent>
                        </v:textbox>
                      </v:shape>
                      <v:shape id="Text Box 2" o:spid="_x0000_s1060" type="#_x0000_t202" style="position:absolute;left:9238;top:4563;width:14251;height:4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mG8IA&#10;AADcAAAADwAAAGRycy9kb3ducmV2LnhtbERPTWvCQBC9C/0Pywi9md1IFU2zhqIUerKordDbkB2T&#10;YHY2ZLcm/ffdQsHbPN7n5MVoW3Gj3jeONaSJAkFcOtNwpeHj9DpbgfAB2WDrmDT8kIdi8zDJMTNu&#10;4APdjqESMYR9hhrqELpMSl/WZNEnriOO3MX1FkOEfSVNj0MMt62cK7WUFhuODTV2tK2pvB6/rYbP&#10;/eXr/KTeq51ddIMblWS7llo/TseXZxCBxnAX/7vfTJw/T+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eYbwgAAANwAAAAPAAAAAAAAAAAAAAAAAJgCAABkcnMvZG93&#10;bnJldi54bWxQSwUGAAAAAAQABAD1AAAAhwMAAAAA&#10;" filled="f" stroked="f">
                        <v:textbox>
                          <w:txbxContent>
                            <w:p w:rsidR="005F79C1" w:rsidRPr="00347FEB" w:rsidRDefault="005F79C1" w:rsidP="004C1FB1">
                              <w:pPr>
                                <w:spacing w:after="0"/>
                                <w:jc w:val="center"/>
                                <w:rPr>
                                  <w:b/>
                                  <w:sz w:val="20"/>
                                  <w:szCs w:val="20"/>
                                </w:rPr>
                              </w:pPr>
                              <w:r w:rsidRPr="00347FEB">
                                <w:rPr>
                                  <w:b/>
                                  <w:sz w:val="20"/>
                                  <w:szCs w:val="20"/>
                                </w:rPr>
                                <w:t>DOLGU</w:t>
                              </w:r>
                            </w:p>
                          </w:txbxContent>
                        </v:textbox>
                      </v:shape>
                      <v:shape id="Text Box 2" o:spid="_x0000_s1061" type="#_x0000_t202" style="position:absolute;left:8476;top:12477;width:14400;height:3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4bMEA&#10;AADcAAAADwAAAGRycy9kb3ducmV2LnhtbERPTYvCMBC9L/gfwgje1sTiLlqNIrsInlbWVcHb0Ixt&#10;sZmUJtr6740g7G0e73Pmy85W4kaNLx1rGA0VCOLMmZJzDfu/9fsEhA/IBivHpOFOHpaL3tscU+Na&#10;/qXbLuQihrBPUUMRQp1K6bOCLPqhq4kjd3aNxRBhk0vTYBvDbSUTpT6lxZJjQ4E1fRWUXXZXq+Hw&#10;cz4dx2qbf9uPunWdkmynUutBv1vNQATqwr/45d6YOD9J4PlMvE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eGzBAAAA3AAAAA8AAAAAAAAAAAAAAAAAmAIAAGRycy9kb3du&#10;cmV2LnhtbFBLBQYAAAAABAAEAPUAAACGAwAAAAA=&#10;" filled="f" stroked="f">
                        <v:textbox>
                          <w:txbxContent>
                            <w:p w:rsidR="005F79C1" w:rsidRPr="00347FEB" w:rsidRDefault="005F79C1" w:rsidP="004C1FB1">
                              <w:pPr>
                                <w:spacing w:after="0"/>
                                <w:jc w:val="center"/>
                                <w:rPr>
                                  <w:b/>
                                  <w:sz w:val="20"/>
                                  <w:szCs w:val="20"/>
                                </w:rPr>
                              </w:pPr>
                              <w:r>
                                <w:rPr>
                                  <w:b/>
                                  <w:sz w:val="20"/>
                                  <w:szCs w:val="20"/>
                                </w:rPr>
                                <w:t>ÜST KUM</w:t>
                              </w:r>
                            </w:p>
                          </w:txbxContent>
                        </v:textbox>
                      </v:shape>
                      <v:shape id="Text Box 2" o:spid="_x0000_s1062" type="#_x0000_t202" style="position:absolute;left:8667;top:20699;width:14208;height:3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d98IA&#10;AADcAAAADwAAAGRycy9kb3ducmV2LnhtbERPTWvCQBC9F/oflil4092qLW2ajRRF8GQxrUJvQ3ZM&#10;QrOzIbua+O9dQehtHu9z0sVgG3GmzteONTxPFAjiwpmaSw0/3+vxGwgfkA02jknDhTwssseHFBPj&#10;et7ROQ+liCHsE9RQhdAmUvqiIot+4lriyB1dZzFE2JXSdNjHcNvIqVKv0mLNsaHClpYVFX/5yWrY&#10;b4+/h7n6Klf2pe3doCTbd6n16Gn4/AARaAj/4rt7Y+L86Qx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N933wgAAANwAAAAPAAAAAAAAAAAAAAAAAJgCAABkcnMvZG93&#10;bnJldi54bWxQSwUGAAAAAAQABAD1AAAAhwMAAAAA&#10;" filled="f" stroked="f">
                        <v:textbox>
                          <w:txbxContent>
                            <w:p w:rsidR="005F79C1" w:rsidRPr="00347FEB" w:rsidRDefault="005F79C1" w:rsidP="004C1FB1">
                              <w:pPr>
                                <w:spacing w:after="0"/>
                                <w:jc w:val="center"/>
                                <w:rPr>
                                  <w:b/>
                                  <w:sz w:val="20"/>
                                  <w:szCs w:val="20"/>
                                </w:rPr>
                              </w:pPr>
                              <w:r>
                                <w:rPr>
                                  <w:b/>
                                  <w:sz w:val="20"/>
                                  <w:szCs w:val="20"/>
                                </w:rPr>
                                <w:t>YATAKLAMA</w:t>
                              </w:r>
                            </w:p>
                          </w:txbxContent>
                        </v:textbox>
                      </v:shape>
                      <v:shape id="Text Box 2" o:spid="_x0000_s1063" type="#_x0000_t202" style="position:absolute;left:7816;top:23043;width:14286;height:35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5Fg8IA&#10;AADcAAAADwAAAGRycy9kb3ducmV2LnhtbERPTWvCQBC9C/6HZYTezK4SpaZZpbQUerJoW6G3ITsm&#10;wexsyG6T9N93BcHbPN7n5LvRNqKnzteONSwSBYK4cKbmUsPX59v8EYQPyAYbx6ThjzzsttNJjplx&#10;Ax+oP4ZSxBD2GWqoQmgzKX1RkUWfuJY4cmfXWQwRdqU0HQ4x3DZyqdRaWqw5NlTY0ktFxeX4azV8&#10;788/p1R9lK921Q5uVJLtRmr9MBufn0AEGsNdfHO/mzh/m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3kWDwgAAANwAAAAPAAAAAAAAAAAAAAAAAJgCAABkcnMvZG93&#10;bnJldi54bWxQSwUGAAAAAAQABAD1AAAAhwMAAAAA&#10;" filled="f" stroked="f">
                        <v:textbox>
                          <w:txbxContent>
                            <w:p w:rsidR="005F79C1" w:rsidRPr="00347FEB" w:rsidRDefault="005F79C1" w:rsidP="004C1FB1">
                              <w:pPr>
                                <w:spacing w:after="0"/>
                                <w:jc w:val="center"/>
                                <w:rPr>
                                  <w:b/>
                                  <w:sz w:val="20"/>
                                  <w:szCs w:val="20"/>
                                </w:rPr>
                              </w:pPr>
                              <w:r>
                                <w:rPr>
                                  <w:b/>
                                  <w:sz w:val="20"/>
                                  <w:szCs w:val="20"/>
                                </w:rPr>
                                <w:t>ISLAH TABAKASI</w:t>
                              </w:r>
                            </w:p>
                          </w:txbxContent>
                        </v:textbox>
                      </v:shape>
                      <v:shape id="Text Box 2" o:spid="_x0000_s1064" type="#_x0000_t202" style="position:absolute;left:25394;top:16059;width:8192;height:38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pZh74A&#10;AADcAAAADwAAAGRycy9kb3ducmV2LnhtbERPTYvCMBC9C/sfwgh7kTVVUJauUVxlwatV70MztmWb&#10;SWlG2/57Iwje5vE+Z7XpXa3u1IbKs4HZNAFFnHtbcWHgfPr7+gYVBNli7ZkMDBRgs/4YrTC1vuMj&#10;3TMpVAzhkKKBUqRJtQ55SQ7D1DfEkbv61qFE2BbattjFcFfreZIstcOKY0OJDe1Kyv+zmzMge6m8&#10;vUySqz92i9/hkAXtBmM+x/32B5RQL2/xy32wcf58Ac9n4gV6/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qKWYe+AAAA3AAAAA8AAAAAAAAAAAAAAAAAmAIAAGRycy9kb3ducmV2&#10;LnhtbFBLBQYAAAAABAAEAPUAAACDAwAAAAA=&#10;" filled="f" stroked="f">
                        <v:textbox>
                          <w:txbxContent>
                            <w:p w:rsidR="005F79C1" w:rsidRPr="00347FEB" w:rsidRDefault="005F79C1" w:rsidP="004C1FB1">
                              <w:pPr>
                                <w:spacing w:after="0"/>
                                <w:jc w:val="center"/>
                                <w:rPr>
                                  <w:sz w:val="20"/>
                                  <w:szCs w:val="20"/>
                                </w:rPr>
                              </w:pPr>
                              <w:r w:rsidRPr="00347FEB">
                                <w:rPr>
                                  <w:i/>
                                  <w:sz w:val="20"/>
                                  <w:szCs w:val="20"/>
                                </w:rPr>
                                <w:t>Φ</w:t>
                              </w:r>
                              <w:r>
                                <w:rPr>
                                  <w:sz w:val="20"/>
                                  <w:szCs w:val="20"/>
                                </w:rPr>
                                <w:t>DIŞ</w:t>
                              </w:r>
                              <w:r w:rsidRPr="00347FEB">
                                <w:rPr>
                                  <w:sz w:val="20"/>
                                  <w:szCs w:val="20"/>
                                </w:rPr>
                                <w:t xml:space="preserve"> ÇAP</w:t>
                              </w:r>
                            </w:p>
                          </w:txbxContent>
                        </v:textbox>
                      </v:shape>
                      <v:shape id="Text Box 2" o:spid="_x0000_s1065" type="#_x0000_t202" style="position:absolute;left:6547;top:26786;width:17526;height:3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b8AA&#10;AADcAAAADwAAAGRycy9kb3ducmV2LnhtbERPS4vCMBC+L/gfwgh7WxNFRatRRBH2tLK+wNvQjG2x&#10;mZQm2u6/N8KCt/n4njNftrYUD6p94VhDv6dAEKfOFJxpOB62XxMQPiAbLB2Thj/ysFx0PuaYGNfw&#10;Lz32IRMxhH2CGvIQqkRKn+Zk0fdcRRy5q6sthgjrTJoamxhuSzlQaiwtFhwbcqxonVN629+thtPP&#10;9XIeql22saOqca2SbKdS689uu5qBCNSGt/jf/W3i/MEYXs/EC+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0B+b8AAAADcAAAADwAAAAAAAAAAAAAAAACYAgAAZHJzL2Rvd25y&#10;ZXYueG1sUEsFBgAAAAAEAAQA9QAAAIUDAAAAAA==&#10;" filled="f" stroked="f">
                        <v:textbox>
                          <w:txbxContent>
                            <w:p w:rsidR="005F79C1" w:rsidRPr="00347FEB" w:rsidRDefault="005F79C1" w:rsidP="004C1FB1">
                              <w:pPr>
                                <w:spacing w:after="0"/>
                                <w:jc w:val="center"/>
                                <w:rPr>
                                  <w:sz w:val="20"/>
                                  <w:szCs w:val="20"/>
                                </w:rPr>
                              </w:pPr>
                              <w:r>
                                <w:rPr>
                                  <w:sz w:val="20"/>
                                  <w:szCs w:val="20"/>
                                </w:rPr>
                                <w:t>Hendek taban genişliği</w:t>
                              </w:r>
                            </w:p>
                          </w:txbxContent>
                        </v:textbox>
                      </v:shape>
                      <v:group id="Group 332" o:spid="_x0000_s1066" style="position:absolute;left:14858;top:20288;width:1003;height:13932;rotation:90" coordorigin=",12620" coordsize="1022,13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nXDoMIAAADcAAAADwAAAGRycy9kb3ducmV2LnhtbERPTWsCMRC9F/wPYYRe&#10;RLN6qLoaRS0LvVZb9Dhsppulm8mapO723zeC0Ns83uest71txI18qB0rmE4yEMSl0zVXCj5OxXgB&#10;IkRkjY1jUvBLAbabwdMac+06fqfbMVYihXDIUYGJsc2lDKUhi2HiWuLEfTlvMSboK6k9dincNnKW&#10;ZS/SYs2pwWBLB0Pl9/HHKuDr56K4NudRcSn9dLfvlub1EpV6Hva7FYhIffwXP9xvOs2fzeH+TLpA&#10;bv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Z1w6DCAAAA3AAAAA8A&#10;AAAAAAAAAAAAAAAAqgIAAGRycy9kb3ducmV2LnhtbFBLBQYAAAAABAAEAPoAAACZAwAAAAA=&#10;">
                        <v:line id="Straight Connector 329" o:spid="_x0000_s1067" style="position:absolute;rotation:90;flip:x;visibility:visible;mso-wrap-style:square" from="-6487,19585" to="7442,19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D45sIAAADdAAAADwAAAGRycy9kb3ducmV2LnhtbERPTYvCMBC9C/sfwgjeNHUPq1aj1JUF&#10;PRV1Ya9jM7alzaQ02Vr99eYgeHy879WmN7XoqHWlZQXTSQSCOLO65FzB7/lnPAfhPLLG2jIpuJOD&#10;zfpjsMJY2xsfqTv5XIQQdjEqKLxvYildVpBBN7ENceCutjXoA2xzqVu8hXBTy88o+pIGSw4NBTb0&#10;XVBWnf6NgrTs0uS+f+ySy2E7TXeL6o+2lVKjYZ8sQXjq/Vv8cu+1gtk8CnPDm/AE5Po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sD45sIAAADdAAAADwAAAAAAAAAAAAAA&#10;AAChAgAAZHJzL2Rvd25yZXYueG1sUEsFBgAAAAAEAAQA+QAAAJADAAAAAA==&#10;" strokecolor="windowText"/>
                        <v:line id="Straight Connector 330" o:spid="_x0000_s1068" style="position:absolute;flip:y;visibility:visible;mso-wrap-style:square" from="95,14196" to="1022,14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rzWMcAAADdAAAADwAAAGRycy9kb3ducmV2LnhtbESPzW7CMBCE75V4B2uRuBUHDhQCBkEp&#10;Uk/9AS65LfESh8TrKDaQ9unrSpV6HM3MN5rFqrO1uFHrS8cKRsMEBHHudMmFguNh9zgF4QOyxtox&#10;KfgiD6tl72GBqXZ3/qTbPhQiQtinqMCE0KRS+tyQRT90DXH0zq61GKJsC6lbvEe4reU4SSbSYslx&#10;wWBDz4byan+1CrbfH9VblmXjqn43x9HLprlsT5lSg363noMI1IX/8F/7VSt4miYz+H0Tn4Bc/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vNYxwAAAN0AAAAPAAAAAAAA&#10;AAAAAAAAAKECAABkcnMvZG93bnJldi54bWxQSwUGAAAAAAQABAD5AAAAlQMAAAAA&#10;" strokecolor="windowText"/>
                        <v:line id="Straight Connector 331" o:spid="_x0000_s1069" style="position:absolute;flip:y;visibility:visible;mso-wrap-style:square" from="0,25050" to="927,2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nMGMQAAADdAAAADwAAAGRycy9kb3ducmV2LnhtbERPPW/CMBDdK/U/WFeJrThhoChgEC0g&#10;dSotsGQ74iMOic9R7ELg1+OhUsen9z1b9LYRF+p85VhBOkxAEBdOV1wqOOw3rxMQPiBrbByTght5&#10;WMyfn2aYaXflH7rsQiliCPsMFZgQ2kxKXxiy6IeuJY7cyXUWQ4RdKXWH1xhuGzlKkrG0WHFsMNjS&#10;h6Gi3v1aBav7d/2V5/mobrbmkK7f2/PqmCs1eOmXUxCB+vAv/nN/agVvkzTuj2/iE5D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GcwYxAAAAN0AAAAPAAAAAAAAAAAA&#10;AAAAAKECAABkcnMvZG93bnJldi54bWxQSwUGAAAAAAQABAD5AAAAkgMAAAAA&#10;" strokecolor="windowText"/>
                      </v:group>
                    </v:group>
                    <v:group id="Group 333" o:spid="_x0000_s1070" style="position:absolute;left:15519;top:-15519;width:1085;height:32124;rotation:90" coordorigin=",13010" coordsize="1022,13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Jw8MUAAADdAAAADwAAAGRycy9kb3ducmV2LnhtbESPQUvDQBSE7wX/w/IE&#10;L6XdxINNYzehKgGvVsUeH9lnNph9m+6uTfz3riD0OMzMN8yunu0gzuRD71hBvs5AELdO99wpeHtt&#10;VgWIEJE1Do5JwQ8FqKurxQ5L7SZ+ofMhdiJBOJSowMQ4llKG1pDFsHYjcfI+nbcYk/Sd1B6nBLeD&#10;vM2yO2mx57RgcKRHQ+3X4dsq4NN70ZyGj2VzbH2+f5i25ukYlbq5nvf3ICLN8RL+bz9rBZsiz+Hv&#10;TXoCsvo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QScPDFAAAA3QAA&#10;AA8AAAAAAAAAAAAAAAAAqgIAAGRycy9kb3ducmV2LnhtbFBLBQYAAAAABAAEAPoAAACcAwAAAAA=&#10;">
                      <v:line id="Straight Connector 334" o:spid="_x0000_s1071" style="position:absolute;rotation:90;flip:x;visibility:visible;mso-wrap-style:square" from="-6277,19763" to="7228,1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FZ0cYAAADdAAAADwAAAGRycy9kb3ducmV2LnhtbESPQWvCQBSE7wX/w/IEb3UTD1VTV4lK&#10;QU9BK/T6mn1NQrJvQ3aN0V/fLQg9DjPzDbPaDKYRPXWusqwgnkYgiHOrKy4UXD4/XhcgnEfW2Fgm&#10;BXdysFmPXlaYaHvjE/VnX4gAYZeggtL7NpHS5SUZdFPbEgfvx3YGfZBdIXWHtwA3jZxF0Zs0WHFY&#10;KLGlXUl5fb4aBVnVZ+n98Nin38dtnO2X9Rdta6Um4yF9B+Fp8P/hZ/ugFcwX8Qz+3oQn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7xWdHGAAAA3QAAAA8AAAAAAAAA&#10;AAAAAAAAoQIAAGRycy9kb3ducmV2LnhtbFBLBQYAAAAABAAEAPkAAACUAwAAAAA=&#10;" strokecolor="windowText"/>
                      <v:line id="Straight Connector 335" o:spid="_x0000_s1072" style="position:absolute;flip:y;visibility:visible;mso-wrap-style:square" from="95,14196" to="1022,14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tSb8gAAADdAAAADwAAAGRycy9kb3ducmV2LnhtbESPzW7CMBCE75V4B2uRuBUnILUoxSAo&#10;rdQTLT+X3LbxNk4Tr6PYhcDT40qVehzNzDea+bK3jThR5yvHCtJxAoK4cLriUsHx8Ho/A+EDssbG&#10;MSm4kIflYnA3x0y7M+/otA+liBD2GSowIbSZlL4wZNGPXUscvS/XWQxRdqXUHZ4j3DZykiQP0mLF&#10;ccFgS8+Ginr/YxVsrh/1Ns/zSd28m2P6sm6/N5+5UqNhv3oCEagP/+G/9ptW8DhLp/D7Jj4Bubg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stSb8gAAADdAAAADwAAAAAA&#10;AAAAAAAAAAChAgAAZHJzL2Rvd25yZXYueG1sUEsFBgAAAAAEAAQA+QAAAJYDAAAAAA==&#10;" strokecolor="windowText"/>
                      <v:line id="Straight Connector 336" o:spid="_x0000_s1073" style="position:absolute;flip:y;visibility:visible;mso-wrap-style:square" from="0,25050" to="927,2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LKG8gAAADdAAAADwAAAGRycy9kb3ducmV2LnhtbESPzW7CMBCE75V4B2uRuBUnCLUoxSAo&#10;rdQTLT+X3LbxNk4Tr6PYhcDT40qVehzNzDea+bK3jThR5yvHCtJxAoK4cLriUsHx8Ho/A+EDssbG&#10;MSm4kIflYnA3x0y7M+/otA+liBD2GSowIbSZlL4wZNGPXUscvS/XWQxRdqXUHZ4j3DZykiQP0mLF&#10;ccFgS8+Ginr/YxVsrh/1Ns/zSd28m2P6sm6/N5+5UqNhv3oCEagP/+G/9ptW8DhLp/D7Jj4Bubg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SLKG8gAAADdAAAADwAAAAAA&#10;AAAAAAAAAAChAgAAZHJzL2Rvd25yZXYueG1sUEsFBgAAAAAEAAQA+QAAAJYDAAAAAA==&#10;" strokecolor="windowText"/>
                    </v:group>
                  </v:group>
                  <v:shape id="Text Box 2" o:spid="_x0000_s1074" type="#_x0000_t202" style="position:absolute;left:7715;width:17925;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7wsUA&#10;AADdAAAADwAAAGRycy9kb3ducmV2LnhtbESPT2sCMRTE74LfITzBmyaVWu12o4il0JPFtS309ti8&#10;/UM3L8smuttv3wiCx2FmfsOk28E24kKdrx1reJgrEMS5MzWXGj5Pb7M1CB+QDTaOScMfedhuxqMU&#10;E+N6PtIlC6WIEPYJaqhCaBMpfV6RRT93LXH0CtdZDFF2pTQd9hFuG7lQ6klarDkuVNjSvqL8Nztb&#10;DV+H4uf7UX2Ur3bZ9m5Qku2z1Ho6GXYvIAIN4R6+td+NhtV6sYTrm/g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ITvCxQAAAN0AAAAPAAAAAAAAAAAAAAAAAJgCAABkcnMv&#10;ZG93bnJldi54bWxQSwUGAAAAAAQABAD1AAAAigMAAAAA&#10;" filled="f" stroked="f">
                    <v:textbox>
                      <w:txbxContent>
                        <w:p w:rsidR="005F79C1" w:rsidRPr="00347FEB" w:rsidRDefault="005F79C1" w:rsidP="004C1FB1">
                          <w:pPr>
                            <w:spacing w:after="0"/>
                            <w:jc w:val="center"/>
                            <w:rPr>
                              <w:sz w:val="20"/>
                              <w:szCs w:val="20"/>
                            </w:rPr>
                          </w:pPr>
                          <w:r>
                            <w:rPr>
                              <w:sz w:val="20"/>
                              <w:szCs w:val="20"/>
                            </w:rPr>
                            <w:t>Kazı genişliği</w:t>
                          </w:r>
                        </w:p>
                      </w:txbxContent>
                    </v:textbox>
                  </v:shape>
                  <v:shape id="Text Box 2" o:spid="_x0000_s1075" type="#_x0000_t202" style="position:absolute;left:12667;top:18711;width:7837;height:4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ltcUA&#10;AADdAAAADwAAAGRycy9kb3ducmV2LnhtbESPQWvCQBSE74L/YXlCb7qrWLXRVUQp9FQxtgVvj+wz&#10;CWbfhuzWpP++Kwgeh5n5hlltOluJGzW+dKxhPFIgiDNnSs41fJ3ehwsQPiAbrByThj/ysFn3eytM&#10;jGv5SLc05CJC2CeooQihTqT0WUEW/cjVxNG7uMZiiLLJpWmwjXBbyYlSM2mx5LhQYE27grJr+ms1&#10;fH9ezj9Tdcj39rVuXack2zep9cug2y5BBOrCM/xofxgN88VkBvc38Qn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86W1xQAAAN0AAAAPAAAAAAAAAAAAAAAAAJgCAABkcnMv&#10;ZG93bnJldi54bWxQSwUGAAAAAAQABAD1AAAAigMAAAAA&#10;" filled="f" stroked="f">
                    <v:textbox>
                      <w:txbxContent>
                        <w:p w:rsidR="005F79C1" w:rsidRPr="00347FEB" w:rsidRDefault="005F79C1" w:rsidP="004C1FB1">
                          <w:pPr>
                            <w:spacing w:after="0"/>
                            <w:jc w:val="center"/>
                            <w:rPr>
                              <w:sz w:val="20"/>
                              <w:szCs w:val="20"/>
                            </w:rPr>
                          </w:pPr>
                          <w:r w:rsidRPr="00347FEB">
                            <w:rPr>
                              <w:i/>
                              <w:sz w:val="20"/>
                              <w:szCs w:val="20"/>
                            </w:rPr>
                            <w:t>Φ</w:t>
                          </w:r>
                          <w:r w:rsidRPr="00347FEB">
                            <w:rPr>
                              <w:sz w:val="20"/>
                              <w:szCs w:val="20"/>
                            </w:rPr>
                            <w:t>İÇ ÇAP</w:t>
                          </w:r>
                        </w:p>
                      </w:txbxContent>
                    </v:textbox>
                  </v:shape>
                </v:group>
                <v:line id="Straight Connector 341" o:spid="_x0000_s1076" style="position:absolute;flip:x;visibility:visible;mso-wrap-style:square" from="6477,29241" to="11055,29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ye0ccAAADdAAAADwAAAGRycy9kb3ducmV2LnhtbESPzW7CMBCE75V4B2sr9VYccigoxSDK&#10;j9RToZRLbku8xCHxOopdSHn6uhJSj6OZ+UYznfe2ERfqfOVYwWiYgCAunK64VHD42jxPQPiArLFx&#10;TAp+yMN8NniYYqbdlT/psg+liBD2GSowIbSZlL4wZNEPXUscvZPrLIYou1LqDq8RbhuZJsmLtFhx&#10;XDDY0tJQUe+/rYLVbVd/5Hme1s3WHEbrt/a8OuZKPT32i1cQgfrwH76337WC8SQdw9+b+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nJ7RxwAAAN0AAAAPAAAAAAAA&#10;AAAAAAAAAKECAABkcnMvZG93bnJldi54bWxQSwUGAAAAAAQABAD5AAAAlQMAAAAA&#10;" strokecolor="windowText"/>
                <v:shape id="Arc 342" o:spid="_x0000_s1077" style="position:absolute;left:9144;top:28098;width:1836;height:1440;rotation:135;visibility:visible;mso-wrap-style:square;v-text-anchor:middle" coordsize="183600,14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Z7tMEA&#10;AADdAAAADwAAAGRycy9kb3ducmV2LnhtbERPy4rCMBTdD/gP4Qqzm6Z2mFqrUaQguh0fC3eX5tpW&#10;m5vSRK1/bxYDszyc92I1mFY8qHeNZQWTKAZBXFrdcKXgeNh8ZSCcR9bYWiYFL3KwWo4+Fphr++Rf&#10;eux9JUIIuxwV1N53uZSurMmgi2xHHLiL7Q36APtK6h6fIdy0MonjVBpsODTU2FFRU3nb340CrDL3&#10;nRSb8jy7/VyLNN7e0xMr9Tke1nMQngb/L/5z77SCaZaEueFNeA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me7TBAAAA3QAAAA8AAAAAAAAAAAAAAAAAmAIAAGRycy9kb3du&#10;cmV2LnhtbFBLBQYAAAAABAAEAPUAAACGAwAAAAA=&#10;" path="m183536,74691nsc181702,113139,141651,143663,92597,143997,43927,144328,3387,114810,198,76718l91800,72000r91736,2691xem183536,74691nfc181702,113139,141651,143663,92597,143997,43927,144328,3387,114810,198,76718e" filled="f" strokecolor="windowText">
                  <v:stroke startarrow="block" startarrowwidth="narrow" startarrowlength="short" endarrow="block" endarrowwidth="narrow" endarrowlength="short"/>
                  <v:path arrowok="t" o:connecttype="custom" o:connectlocs="183536,74691;92597,143997;198,76718" o:connectangles="0,0,0"/>
                </v:shape>
                <v:shape id="Text Box 2" o:spid="_x0000_s1078" type="#_x0000_t202" style="position:absolute;left:2000;top:26288;width:7628;height:2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wxx8UA&#10;AADdAAAADwAAAGRycy9kb3ducmV2LnhtbESPT2sCMRTE7wW/Q3iCN00UW93VKKIUempxbQu9PTZv&#10;/+DmZdmk7vbbNwWhx2FmfsNs94NtxI06XzvWMJ8pEMS5MzWXGt4vz9M1CB+QDTaOScMPedjvRg9b&#10;TI3r+Uy3LJQiQtinqKEKoU2l9HlFFv3MtcTRK1xnMUTZldJ02Ee4beRCqSdpsea4UGFLx4rya/Zt&#10;NXy8Fl+fS/VWnuxj27tBSbaJ1HoyHg4bEIGG8B++t1+MhtV6kcDfm/gE5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bDHHxQAAAN0AAAAPAAAAAAAAAAAAAAAAAJgCAABkcnMv&#10;ZG93bnJldi54bWxQSwUGAAAAAAQABAD1AAAAigMAAAAA&#10;" filled="f" stroked="f">
                  <v:textbox>
                    <w:txbxContent>
                      <w:p w:rsidR="005F79C1" w:rsidRPr="00347FEB" w:rsidRDefault="005F79C1" w:rsidP="004C1FB1">
                        <w:pPr>
                          <w:spacing w:after="0"/>
                          <w:jc w:val="right"/>
                          <w:rPr>
                            <w:sz w:val="20"/>
                            <w:szCs w:val="20"/>
                          </w:rPr>
                        </w:pPr>
                        <w:r>
                          <w:rPr>
                            <w:sz w:val="20"/>
                            <w:szCs w:val="20"/>
                          </w:rPr>
                          <w:t>Şev açısı</w:t>
                        </w:r>
                      </w:p>
                    </w:txbxContent>
                  </v:textbox>
                </v:shape>
                <w10:anchorlock/>
              </v:group>
            </w:pict>
          </mc:Fallback>
        </mc:AlternateContent>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b/>
          <w:szCs w:val="24"/>
        </w:rPr>
        <w:t>Şekil 2.1.</w:t>
      </w:r>
      <w:r w:rsidRPr="002B2169">
        <w:rPr>
          <w:rFonts w:ascii="Times New Roman" w:eastAsia="Calibri" w:hAnsi="Times New Roman" w:cs="Times New Roman"/>
          <w:szCs w:val="24"/>
        </w:rPr>
        <w:t xml:space="preserve"> </w:t>
      </w:r>
      <w:proofErr w:type="spellStart"/>
      <w:r w:rsidRPr="002B2169">
        <w:rPr>
          <w:rFonts w:ascii="Times New Roman" w:eastAsia="Calibri" w:hAnsi="Times New Roman" w:cs="Times New Roman"/>
          <w:szCs w:val="24"/>
        </w:rPr>
        <w:t>Şevli</w:t>
      </w:r>
      <w:proofErr w:type="spellEnd"/>
      <w:r w:rsidRPr="002B2169">
        <w:rPr>
          <w:rFonts w:ascii="Times New Roman" w:eastAsia="Calibri" w:hAnsi="Times New Roman" w:cs="Times New Roman"/>
          <w:szCs w:val="24"/>
        </w:rPr>
        <w:t xml:space="preserve"> kazılarda kazı genişliği ve hendek taban genişliği</w:t>
      </w:r>
    </w:p>
    <w:p w:rsidR="004C1FB1" w:rsidRPr="002B2169" w:rsidRDefault="004C1FB1" w:rsidP="004C1FB1">
      <w:pPr>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mc:AlternateContent>
          <mc:Choice Requires="wpg">
            <w:drawing>
              <wp:inline distT="0" distB="0" distL="0" distR="0" wp14:anchorId="6B706437" wp14:editId="51C19016">
                <wp:extent cx="2381885" cy="4072148"/>
                <wp:effectExtent l="0" t="0" r="18415" b="5080"/>
                <wp:docPr id="7830" name="Group 48"/>
                <wp:cNvGraphicFramePr/>
                <a:graphic xmlns:a="http://schemas.openxmlformats.org/drawingml/2006/main">
                  <a:graphicData uri="http://schemas.microsoft.com/office/word/2010/wordprocessingGroup">
                    <wpg:wgp>
                      <wpg:cNvGrpSpPr/>
                      <wpg:grpSpPr>
                        <a:xfrm>
                          <a:off x="0" y="0"/>
                          <a:ext cx="2381885" cy="4072148"/>
                          <a:chOff x="0" y="0"/>
                          <a:chExt cx="1968091" cy="3346595"/>
                        </a:xfrm>
                      </wpg:grpSpPr>
                      <wpg:grpSp>
                        <wpg:cNvPr id="7831" name="Group 346"/>
                        <wpg:cNvGrpSpPr/>
                        <wpg:grpSpPr>
                          <a:xfrm>
                            <a:off x="0" y="200023"/>
                            <a:ext cx="1968091" cy="3146572"/>
                            <a:chOff x="0" y="200023"/>
                            <a:chExt cx="1968091" cy="3146572"/>
                          </a:xfrm>
                        </wpg:grpSpPr>
                        <wpg:grpSp>
                          <wpg:cNvPr id="7832" name="Group 347"/>
                          <wpg:cNvGrpSpPr/>
                          <wpg:grpSpPr>
                            <a:xfrm>
                              <a:off x="0" y="353060"/>
                              <a:ext cx="1968091" cy="2993535"/>
                              <a:chOff x="0" y="353060"/>
                              <a:chExt cx="1968091" cy="2993535"/>
                            </a:xfrm>
                          </wpg:grpSpPr>
                          <wpg:grpSp>
                            <wpg:cNvPr id="7833" name="Group 348"/>
                            <wpg:cNvGrpSpPr/>
                            <wpg:grpSpPr>
                              <a:xfrm>
                                <a:off x="179022" y="353060"/>
                                <a:ext cx="1789069" cy="2657476"/>
                                <a:chOff x="179022" y="353061"/>
                                <a:chExt cx="2762020" cy="4103204"/>
                              </a:xfrm>
                            </wpg:grpSpPr>
                            <wps:wsp>
                              <wps:cNvPr id="7834" name="Trapezoid 349"/>
                              <wps:cNvSpPr/>
                              <wps:spPr>
                                <a:xfrm rot="10800000">
                                  <a:off x="412355" y="792039"/>
                                  <a:ext cx="1662045" cy="1474303"/>
                                </a:xfrm>
                                <a:prstGeom prst="trapezoid">
                                  <a:avLst>
                                    <a:gd name="adj" fmla="val 0"/>
                                  </a:avLst>
                                </a:prstGeom>
                                <a:pattFill prst="dashHorz">
                                  <a:fgClr>
                                    <a:sysClr val="windowText" lastClr="000000"/>
                                  </a:fgClr>
                                  <a:bgClr>
                                    <a:sysClr val="window" lastClr="FFFFFF"/>
                                  </a:bgClr>
                                </a:pattFill>
                                <a:ln w="25400" cap="flat" cmpd="sng" algn="ctr">
                                  <a:noFill/>
                                  <a:prstDash val="solid"/>
                                </a:ln>
                                <a:effectLst/>
                              </wps:spPr>
                              <wps:txb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7835" name="Group 350"/>
                              <wpg:cNvGrpSpPr/>
                              <wpg:grpSpPr>
                                <a:xfrm>
                                  <a:off x="179022" y="353061"/>
                                  <a:ext cx="2762020" cy="4103204"/>
                                  <a:chOff x="179022" y="353061"/>
                                  <a:chExt cx="2762020" cy="4103204"/>
                                </a:xfrm>
                              </wpg:grpSpPr>
                              <wps:wsp>
                                <wps:cNvPr id="7836" name="Trapezoid 351"/>
                                <wps:cNvSpPr/>
                                <wps:spPr>
                                  <a:xfrm rot="10800000">
                                    <a:off x="408922" y="2258057"/>
                                    <a:ext cx="1665230" cy="1408043"/>
                                  </a:xfrm>
                                  <a:prstGeom prst="trapezoid">
                                    <a:avLst>
                                      <a:gd name="adj" fmla="val 0"/>
                                    </a:avLst>
                                  </a:prstGeom>
                                  <a:pattFill prst="smConfetti">
                                    <a:fgClr>
                                      <a:sysClr val="windowText" lastClr="000000"/>
                                    </a:fgClr>
                                    <a:bgClr>
                                      <a:sysClr val="window" lastClr="FFFFFF"/>
                                    </a:bgClr>
                                  </a:pattFill>
                                  <a:ln w="25400" cap="flat" cmpd="sng" algn="ctr">
                                    <a:noFill/>
                                    <a:prstDash val="solid"/>
                                  </a:ln>
                                  <a:effectLst/>
                                </wps:spPr>
                                <wps:txb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837" name="Oval 7837"/>
                                <wps:cNvSpPr/>
                                <wps:spPr>
                                  <a:xfrm>
                                    <a:off x="766049" y="2697040"/>
                                    <a:ext cx="968400" cy="964800"/>
                                  </a:xfrm>
                                  <a:prstGeom prst="ellipse">
                                    <a:avLst/>
                                  </a:prstGeom>
                                  <a:solidFill>
                                    <a:sysClr val="window" lastClr="FFFFFF"/>
                                  </a:solidFill>
                                  <a:ln w="25400" cap="flat" cmpd="sng" algn="ctr">
                                    <a:noFill/>
                                    <a:prstDash val="solid"/>
                                  </a:ln>
                                  <a:effectLst/>
                                </wps:spPr>
                                <wps:txb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7838" name="Group 353"/>
                                <wpg:cNvGrpSpPr/>
                                <wpg:grpSpPr>
                                  <a:xfrm>
                                    <a:off x="179022" y="353061"/>
                                    <a:ext cx="2762020" cy="4103204"/>
                                    <a:chOff x="179022" y="353061"/>
                                    <a:chExt cx="2762020" cy="4103204"/>
                                  </a:xfrm>
                                </wpg:grpSpPr>
                                <wps:wsp>
                                  <wps:cNvPr id="7839" name="Trapezoid 354"/>
                                  <wps:cNvSpPr/>
                                  <wps:spPr>
                                    <a:xfrm rot="10800000">
                                      <a:off x="417752" y="451740"/>
                                      <a:ext cx="1656649" cy="323848"/>
                                    </a:xfrm>
                                    <a:prstGeom prst="trapezoid">
                                      <a:avLst>
                                        <a:gd name="adj" fmla="val 0"/>
                                      </a:avLst>
                                    </a:prstGeom>
                                    <a:pattFill prst="ltUpDiag">
                                      <a:fgClr>
                                        <a:sysClr val="windowText" lastClr="000000"/>
                                      </a:fgClr>
                                      <a:bgClr>
                                        <a:sysClr val="window" lastClr="FFFFFF"/>
                                      </a:bgClr>
                                    </a:pattFill>
                                    <a:ln w="25400" cap="flat" cmpd="sng" algn="ctr">
                                      <a:noFill/>
                                      <a:prstDash val="solid"/>
                                    </a:ln>
                                    <a:effectLst/>
                                  </wps:spPr>
                                  <wps:txb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840" name="Trapezoid 355"/>
                                  <wps:cNvSpPr/>
                                  <wps:spPr>
                                    <a:xfrm rot="10800000">
                                      <a:off x="414304" y="3669724"/>
                                      <a:ext cx="1669898" cy="322382"/>
                                    </a:xfrm>
                                    <a:prstGeom prst="trapezoid">
                                      <a:avLst>
                                        <a:gd name="adj" fmla="val 0"/>
                                      </a:avLst>
                                    </a:prstGeom>
                                    <a:pattFill prst="pct10">
                                      <a:fgClr>
                                        <a:sysClr val="windowText" lastClr="000000"/>
                                      </a:fgClr>
                                      <a:bgClr>
                                        <a:sysClr val="window" lastClr="FFFFFF"/>
                                      </a:bgClr>
                                    </a:pattFill>
                                    <a:ln w="25400" cap="flat" cmpd="sng" algn="ctr">
                                      <a:noFill/>
                                      <a:prstDash val="solid"/>
                                    </a:ln>
                                    <a:effectLst/>
                                  </wps:spPr>
                                  <wps:txb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841" name="Trapezoid 356"/>
                                  <wps:cNvSpPr/>
                                  <wps:spPr>
                                    <a:xfrm rot="10800000">
                                      <a:off x="404252" y="4001134"/>
                                      <a:ext cx="1669901" cy="323848"/>
                                    </a:xfrm>
                                    <a:prstGeom prst="trapezoid">
                                      <a:avLst>
                                        <a:gd name="adj" fmla="val 0"/>
                                      </a:avLst>
                                    </a:prstGeom>
                                    <a:pattFill prst="pct20">
                                      <a:fgClr>
                                        <a:sysClr val="windowText" lastClr="000000"/>
                                      </a:fgClr>
                                      <a:bgClr>
                                        <a:sysClr val="window" lastClr="FFFFFF"/>
                                      </a:bgClr>
                                    </a:pattFill>
                                    <a:ln w="25400" cap="flat" cmpd="sng" algn="ctr">
                                      <a:noFill/>
                                      <a:prstDash val="solid"/>
                                    </a:ln>
                                    <a:effectLst/>
                                  </wps:spPr>
                                  <wps:txb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842" name="Straight Connector 357"/>
                                  <wps:cNvCnPr/>
                                  <wps:spPr>
                                    <a:xfrm>
                                      <a:off x="411877" y="439697"/>
                                      <a:ext cx="0" cy="3894187"/>
                                    </a:xfrm>
                                    <a:prstGeom prst="line">
                                      <a:avLst/>
                                    </a:prstGeom>
                                    <a:noFill/>
                                    <a:ln w="9525" cap="flat" cmpd="sng" algn="ctr">
                                      <a:solidFill>
                                        <a:sysClr val="windowText" lastClr="000000"/>
                                      </a:solidFill>
                                      <a:prstDash val="solid"/>
                                    </a:ln>
                                    <a:effectLst/>
                                  </wps:spPr>
                                  <wps:bodyPr/>
                                </wps:wsp>
                                <wps:wsp>
                                  <wps:cNvPr id="7843" name="Straight Connector 358"/>
                                  <wps:cNvCnPr/>
                                  <wps:spPr>
                                    <a:xfrm flipH="1">
                                      <a:off x="2066832" y="457493"/>
                                      <a:ext cx="0" cy="3875014"/>
                                    </a:xfrm>
                                    <a:prstGeom prst="line">
                                      <a:avLst/>
                                    </a:prstGeom>
                                    <a:noFill/>
                                    <a:ln w="9525" cap="flat" cmpd="sng" algn="ctr">
                                      <a:solidFill>
                                        <a:sysClr val="windowText" lastClr="000000"/>
                                      </a:solidFill>
                                      <a:prstDash val="solid"/>
                                    </a:ln>
                                    <a:effectLst/>
                                  </wps:spPr>
                                  <wps:bodyPr/>
                                </wps:wsp>
                                <wps:wsp>
                                  <wps:cNvPr id="256" name="Straight Connector 359"/>
                                  <wps:cNvCnPr/>
                                  <wps:spPr>
                                    <a:xfrm>
                                      <a:off x="418592" y="4324986"/>
                                      <a:ext cx="1648239" cy="0"/>
                                    </a:xfrm>
                                    <a:prstGeom prst="line">
                                      <a:avLst/>
                                    </a:prstGeom>
                                    <a:noFill/>
                                    <a:ln w="9525" cap="flat" cmpd="sng" algn="ctr">
                                      <a:solidFill>
                                        <a:sysClr val="windowText" lastClr="000000"/>
                                      </a:solidFill>
                                      <a:prstDash val="solid"/>
                                    </a:ln>
                                    <a:effectLst/>
                                  </wps:spPr>
                                  <wps:bodyPr/>
                                </wps:wsp>
                                <wps:wsp>
                                  <wps:cNvPr id="257" name="Straight Connector 360"/>
                                  <wps:cNvCnPr/>
                                  <wps:spPr>
                                    <a:xfrm flipV="1">
                                      <a:off x="413364" y="3995919"/>
                                      <a:ext cx="1655764" cy="1206"/>
                                    </a:xfrm>
                                    <a:prstGeom prst="line">
                                      <a:avLst/>
                                    </a:prstGeom>
                                    <a:noFill/>
                                    <a:ln w="9525" cap="flat" cmpd="sng" algn="ctr">
                                      <a:solidFill>
                                        <a:sysClr val="windowText" lastClr="000000"/>
                                      </a:solidFill>
                                      <a:prstDash val="solid"/>
                                    </a:ln>
                                    <a:effectLst/>
                                  </wps:spPr>
                                  <wps:bodyPr/>
                                </wps:wsp>
                                <wps:wsp>
                                  <wps:cNvPr id="258" name="Straight Connector 361"/>
                                  <wps:cNvCnPr/>
                                  <wps:spPr>
                                    <a:xfrm>
                                      <a:off x="408764" y="3659702"/>
                                      <a:ext cx="1660365" cy="0"/>
                                    </a:xfrm>
                                    <a:prstGeom prst="line">
                                      <a:avLst/>
                                    </a:prstGeom>
                                    <a:noFill/>
                                    <a:ln w="9525" cap="flat" cmpd="sng" algn="ctr">
                                      <a:solidFill>
                                        <a:sysClr val="windowText" lastClr="000000"/>
                                      </a:solidFill>
                                      <a:prstDash val="solid"/>
                                    </a:ln>
                                    <a:effectLst/>
                                  </wps:spPr>
                                  <wps:bodyPr/>
                                </wps:wsp>
                                <wps:wsp>
                                  <wps:cNvPr id="259" name="Donut 362"/>
                                  <wps:cNvSpPr/>
                                  <wps:spPr>
                                    <a:xfrm>
                                      <a:off x="762671" y="2691613"/>
                                      <a:ext cx="967636" cy="965637"/>
                                    </a:xfrm>
                                    <a:prstGeom prst="donut">
                                      <a:avLst>
                                        <a:gd name="adj" fmla="val 3152"/>
                                      </a:avLst>
                                    </a:prstGeom>
                                    <a:pattFill prst="pct25">
                                      <a:fgClr>
                                        <a:sysClr val="windowText" lastClr="000000"/>
                                      </a:fgClr>
                                      <a:bgClr>
                                        <a:sysClr val="window" lastClr="FFFFFF"/>
                                      </a:bgClr>
                                    </a:pattFill>
                                    <a:ln w="9525" cap="flat" cmpd="sng" algn="ctr">
                                      <a:solidFill>
                                        <a:sysClr val="windowText" lastClr="000000"/>
                                      </a:solidFill>
                                      <a:prstDash val="solid"/>
                                    </a:ln>
                                    <a:effectLst/>
                                  </wps:spPr>
                                  <wps:txb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60" name="Straight Arrow Connector 363"/>
                                  <wps:cNvCnPr>
                                    <a:endCxn id="259" idx="6"/>
                                  </wps:cNvCnPr>
                                  <wps:spPr>
                                    <a:xfrm>
                                      <a:off x="795193" y="3174432"/>
                                      <a:ext cx="935113" cy="0"/>
                                    </a:xfrm>
                                    <a:prstGeom prst="straightConnector1">
                                      <a:avLst/>
                                    </a:prstGeom>
                                    <a:noFill/>
                                    <a:ln w="9525" cap="flat" cmpd="sng" algn="ctr">
                                      <a:solidFill>
                                        <a:sysClr val="windowText" lastClr="000000"/>
                                      </a:solidFill>
                                      <a:prstDash val="solid"/>
                                      <a:headEnd type="triangle" w="sm" len="sm"/>
                                      <a:tailEnd type="triangle" w="sm" len="sm"/>
                                    </a:ln>
                                    <a:effectLst/>
                                  </wps:spPr>
                                  <wps:bodyPr/>
                                </wps:wsp>
                                <wps:wsp>
                                  <wps:cNvPr id="261" name="Straight Connector 364"/>
                                  <wps:cNvCnPr>
                                    <a:stCxn id="259" idx="0"/>
                                  </wps:cNvCnPr>
                                  <wps:spPr>
                                    <a:xfrm flipV="1">
                                      <a:off x="1246490" y="2688876"/>
                                      <a:ext cx="1272449" cy="0"/>
                                    </a:xfrm>
                                    <a:prstGeom prst="line">
                                      <a:avLst/>
                                    </a:prstGeom>
                                    <a:noFill/>
                                    <a:ln w="9525" cap="flat" cmpd="sng" algn="ctr">
                                      <a:solidFill>
                                        <a:sysClr val="windowText" lastClr="000000"/>
                                      </a:solidFill>
                                      <a:prstDash val="lgDash"/>
                                    </a:ln>
                                    <a:effectLst/>
                                  </wps:spPr>
                                  <wps:bodyPr/>
                                </wps:wsp>
                                <wps:wsp>
                                  <wps:cNvPr id="262" name="Straight Connector 365"/>
                                  <wps:cNvCnPr/>
                                  <wps:spPr>
                                    <a:xfrm flipV="1">
                                      <a:off x="179022" y="449043"/>
                                      <a:ext cx="2157480" cy="0"/>
                                    </a:xfrm>
                                    <a:prstGeom prst="line">
                                      <a:avLst/>
                                    </a:prstGeom>
                                    <a:noFill/>
                                    <a:ln w="9525" cap="flat" cmpd="sng" algn="ctr">
                                      <a:solidFill>
                                        <a:sysClr val="windowText" lastClr="000000"/>
                                      </a:solidFill>
                                      <a:prstDash val="solid"/>
                                    </a:ln>
                                    <a:effectLst/>
                                  </wps:spPr>
                                  <wps:bodyPr/>
                                </wps:wsp>
                                <wps:wsp>
                                  <wps:cNvPr id="263" name="Straight Connector 366"/>
                                  <wps:cNvCnPr/>
                                  <wps:spPr>
                                    <a:xfrm>
                                      <a:off x="420287" y="785349"/>
                                      <a:ext cx="1654460" cy="0"/>
                                    </a:xfrm>
                                    <a:prstGeom prst="line">
                                      <a:avLst/>
                                    </a:prstGeom>
                                    <a:noFill/>
                                    <a:ln w="9525" cap="flat" cmpd="sng" algn="ctr">
                                      <a:solidFill>
                                        <a:sysClr val="windowText" lastClr="000000"/>
                                      </a:solidFill>
                                      <a:prstDash val="solid"/>
                                    </a:ln>
                                    <a:effectLst/>
                                  </wps:spPr>
                                  <wps:bodyPr/>
                                </wps:wsp>
                                <wps:wsp>
                                  <wps:cNvPr id="264" name="Straight Connector 367"/>
                                  <wps:cNvCnPr/>
                                  <wps:spPr>
                                    <a:xfrm>
                                      <a:off x="2566275" y="353061"/>
                                      <a:ext cx="0" cy="4099891"/>
                                    </a:xfrm>
                                    <a:prstGeom prst="line">
                                      <a:avLst/>
                                    </a:prstGeom>
                                    <a:noFill/>
                                    <a:ln w="9525" cap="flat" cmpd="sng" algn="ctr">
                                      <a:solidFill>
                                        <a:sysClr val="windowText" lastClr="000000"/>
                                      </a:solidFill>
                                      <a:prstDash val="solid"/>
                                    </a:ln>
                                    <a:effectLst/>
                                  </wps:spPr>
                                  <wps:bodyPr/>
                                </wps:wsp>
                                <wps:wsp>
                                  <wps:cNvPr id="265" name="Straight Connector 368"/>
                                  <wps:cNvCnPr/>
                                  <wps:spPr>
                                    <a:xfrm>
                                      <a:off x="2859478" y="356374"/>
                                      <a:ext cx="0" cy="4099891"/>
                                    </a:xfrm>
                                    <a:prstGeom prst="line">
                                      <a:avLst/>
                                    </a:prstGeom>
                                    <a:noFill/>
                                    <a:ln w="9525" cap="flat" cmpd="sng" algn="ctr">
                                      <a:solidFill>
                                        <a:sysClr val="windowText" lastClr="000000"/>
                                      </a:solidFill>
                                      <a:prstDash val="solid"/>
                                    </a:ln>
                                    <a:effectLst/>
                                  </wps:spPr>
                                  <wps:bodyPr/>
                                </wps:wsp>
                                <wps:wsp>
                                  <wps:cNvPr id="266" name="Straight Connector 369"/>
                                  <wps:cNvCnPr/>
                                  <wps:spPr>
                                    <a:xfrm flipV="1">
                                      <a:off x="2505765" y="440794"/>
                                      <a:ext cx="432000" cy="1264"/>
                                    </a:xfrm>
                                    <a:prstGeom prst="line">
                                      <a:avLst/>
                                    </a:prstGeom>
                                    <a:noFill/>
                                    <a:ln w="9525" cap="flat" cmpd="sng" algn="ctr">
                                      <a:solidFill>
                                        <a:sysClr val="windowText" lastClr="000000"/>
                                      </a:solidFill>
                                      <a:prstDash val="solid"/>
                                    </a:ln>
                                    <a:effectLst/>
                                  </wps:spPr>
                                  <wps:bodyPr/>
                                </wps:wsp>
                                <wps:wsp>
                                  <wps:cNvPr id="267" name="Straight Connector 370"/>
                                  <wps:cNvCnPr/>
                                  <wps:spPr>
                                    <a:xfrm flipV="1">
                                      <a:off x="2509073" y="783703"/>
                                      <a:ext cx="143999" cy="1264"/>
                                    </a:xfrm>
                                    <a:prstGeom prst="line">
                                      <a:avLst/>
                                    </a:prstGeom>
                                    <a:noFill/>
                                    <a:ln w="9525" cap="flat" cmpd="sng" algn="ctr">
                                      <a:solidFill>
                                        <a:sysClr val="windowText" lastClr="000000"/>
                                      </a:solidFill>
                                      <a:prstDash val="solid"/>
                                    </a:ln>
                                    <a:effectLst/>
                                  </wps:spPr>
                                  <wps:bodyPr/>
                                </wps:wsp>
                                <wps:wsp>
                                  <wps:cNvPr id="268" name="Straight Connector 371"/>
                                  <wps:cNvCnPr/>
                                  <wps:spPr>
                                    <a:xfrm flipV="1">
                                      <a:off x="2512377" y="2261383"/>
                                      <a:ext cx="143999" cy="1264"/>
                                    </a:xfrm>
                                    <a:prstGeom prst="line">
                                      <a:avLst/>
                                    </a:prstGeom>
                                    <a:noFill/>
                                    <a:ln w="9525" cap="flat" cmpd="sng" algn="ctr">
                                      <a:solidFill>
                                        <a:sysClr val="windowText" lastClr="000000"/>
                                      </a:solidFill>
                                      <a:prstDash val="solid"/>
                                    </a:ln>
                                    <a:effectLst/>
                                  </wps:spPr>
                                  <wps:bodyPr/>
                                </wps:wsp>
                                <wps:wsp>
                                  <wps:cNvPr id="269" name="Straight Connector 372"/>
                                  <wps:cNvCnPr/>
                                  <wps:spPr>
                                    <a:xfrm>
                                      <a:off x="416697" y="2259927"/>
                                      <a:ext cx="1650122" cy="0"/>
                                    </a:xfrm>
                                    <a:prstGeom prst="line">
                                      <a:avLst/>
                                    </a:prstGeom>
                                    <a:noFill/>
                                    <a:ln w="9525" cap="flat" cmpd="sng" algn="ctr">
                                      <a:solidFill>
                                        <a:sysClr val="windowText" lastClr="000000"/>
                                      </a:solidFill>
                                      <a:prstDash val="solid"/>
                                    </a:ln>
                                    <a:effectLst/>
                                  </wps:spPr>
                                  <wps:bodyPr/>
                                </wps:wsp>
                                <wps:wsp>
                                  <wps:cNvPr id="270" name="Straight Connector 373"/>
                                  <wps:cNvCnPr/>
                                  <wps:spPr>
                                    <a:xfrm flipV="1">
                                      <a:off x="2507400" y="2678839"/>
                                      <a:ext cx="143999" cy="1264"/>
                                    </a:xfrm>
                                    <a:prstGeom prst="line">
                                      <a:avLst/>
                                    </a:prstGeom>
                                    <a:noFill/>
                                    <a:ln w="9525" cap="flat" cmpd="sng" algn="ctr">
                                      <a:solidFill>
                                        <a:sysClr val="windowText" lastClr="000000"/>
                                      </a:solidFill>
                                      <a:prstDash val="solid"/>
                                    </a:ln>
                                    <a:effectLst/>
                                  </wps:spPr>
                                  <wps:bodyPr/>
                                </wps:wsp>
                                <wps:wsp>
                                  <wps:cNvPr id="271" name="Straight Connector 374"/>
                                  <wps:cNvCnPr/>
                                  <wps:spPr>
                                    <a:xfrm flipV="1">
                                      <a:off x="2510713" y="3659649"/>
                                      <a:ext cx="143999" cy="1264"/>
                                    </a:xfrm>
                                    <a:prstGeom prst="line">
                                      <a:avLst/>
                                    </a:prstGeom>
                                    <a:noFill/>
                                    <a:ln w="9525" cap="flat" cmpd="sng" algn="ctr">
                                      <a:solidFill>
                                        <a:sysClr val="windowText" lastClr="000000"/>
                                      </a:solidFill>
                                      <a:prstDash val="solid"/>
                                    </a:ln>
                                    <a:effectLst/>
                                  </wps:spPr>
                                  <wps:bodyPr/>
                                </wps:wsp>
                                <wps:wsp>
                                  <wps:cNvPr id="272" name="Straight Connector 375"/>
                                  <wps:cNvCnPr/>
                                  <wps:spPr>
                                    <a:xfrm flipV="1">
                                      <a:off x="2505735" y="3994276"/>
                                      <a:ext cx="143999" cy="1264"/>
                                    </a:xfrm>
                                    <a:prstGeom prst="line">
                                      <a:avLst/>
                                    </a:prstGeom>
                                    <a:noFill/>
                                    <a:ln w="9525" cap="flat" cmpd="sng" algn="ctr">
                                      <a:solidFill>
                                        <a:sysClr val="windowText" lastClr="000000"/>
                                      </a:solidFill>
                                      <a:prstDash val="solid"/>
                                    </a:ln>
                                    <a:effectLst/>
                                  </wps:spPr>
                                  <wps:bodyPr/>
                                </wps:wsp>
                                <wps:wsp>
                                  <wps:cNvPr id="273" name="Straight Connector 376"/>
                                  <wps:cNvCnPr/>
                                  <wps:spPr>
                                    <a:xfrm flipV="1">
                                      <a:off x="2509042" y="4328902"/>
                                      <a:ext cx="432000" cy="1264"/>
                                    </a:xfrm>
                                    <a:prstGeom prst="line">
                                      <a:avLst/>
                                    </a:prstGeom>
                                    <a:noFill/>
                                    <a:ln w="9525" cap="flat" cmpd="sng" algn="ctr">
                                      <a:solidFill>
                                        <a:sysClr val="windowText" lastClr="000000"/>
                                      </a:solidFill>
                                      <a:prstDash val="solid"/>
                                    </a:ln>
                                    <a:effectLst/>
                                  </wps:spPr>
                                  <wps:bodyPr/>
                                </wps:wsp>
                              </wpg:grpSp>
                            </wpg:grpSp>
                          </wpg:grpSp>
                          <wps:wsp>
                            <wps:cNvPr id="274" name="Text Box 2"/>
                            <wps:cNvSpPr txBox="1">
                              <a:spLocks noChangeArrowheads="1"/>
                            </wps:cNvSpPr>
                            <wps:spPr bwMode="auto">
                              <a:xfrm>
                                <a:off x="192615" y="402337"/>
                                <a:ext cx="1381208" cy="226657"/>
                              </a:xfrm>
                              <a:prstGeom prst="rect">
                                <a:avLst/>
                              </a:prstGeom>
                              <a:noFill/>
                              <a:ln w="9525">
                                <a:noFill/>
                                <a:miter lim="800000"/>
                                <a:headEnd/>
                                <a:tailEnd/>
                              </a:ln>
                            </wps:spPr>
                            <wps:txbx>
                              <w:txbxContent>
                                <w:p w:rsidR="005F79C1" w:rsidRDefault="005F79C1" w:rsidP="004C1FB1">
                                  <w:pPr>
                                    <w:pStyle w:val="NormalWeb"/>
                                    <w:spacing w:before="0" w:beforeAutospacing="0" w:after="0" w:afterAutospacing="0"/>
                                    <w:jc w:val="center"/>
                                  </w:pPr>
                                  <w:r>
                                    <w:rPr>
                                      <w:rFonts w:ascii="Cambria" w:eastAsia="Calibri" w:hAnsi="Cambria"/>
                                      <w:b/>
                                      <w:bCs/>
                                    </w:rPr>
                                    <w:t>YOL KAPLAMASI</w:t>
                                  </w:r>
                                </w:p>
                              </w:txbxContent>
                            </wps:txbx>
                            <wps:bodyPr rot="0" vert="horz" wrap="square" lIns="91440" tIns="45720" rIns="91440" bIns="45720" anchor="t" anchorCtr="0">
                              <a:noAutofit/>
                            </wps:bodyPr>
                          </wps:wsp>
                          <wps:wsp>
                            <wps:cNvPr id="275" name="Text Box 2"/>
                            <wps:cNvSpPr txBox="1">
                              <a:spLocks noChangeArrowheads="1"/>
                            </wps:cNvSpPr>
                            <wps:spPr bwMode="auto">
                              <a:xfrm>
                                <a:off x="182339" y="1000682"/>
                                <a:ext cx="1381208" cy="226657"/>
                              </a:xfrm>
                              <a:prstGeom prst="rect">
                                <a:avLst/>
                              </a:prstGeom>
                              <a:noFill/>
                              <a:ln w="9525">
                                <a:noFill/>
                                <a:miter lim="800000"/>
                                <a:headEnd/>
                                <a:tailEnd/>
                              </a:ln>
                            </wps:spPr>
                            <wps:txbx>
                              <w:txbxContent>
                                <w:p w:rsidR="005F79C1" w:rsidRDefault="005F79C1" w:rsidP="004C1FB1">
                                  <w:pPr>
                                    <w:pStyle w:val="NormalWeb"/>
                                    <w:spacing w:before="0" w:beforeAutospacing="0" w:after="0" w:afterAutospacing="0"/>
                                    <w:jc w:val="center"/>
                                  </w:pPr>
                                  <w:r>
                                    <w:rPr>
                                      <w:rFonts w:ascii="Cambria" w:eastAsia="Calibri" w:hAnsi="Cambria"/>
                                      <w:b/>
                                      <w:bCs/>
                                    </w:rPr>
                                    <w:t>DOLGU</w:t>
                                  </w:r>
                                </w:p>
                              </w:txbxContent>
                            </wps:txbx>
                            <wps:bodyPr rot="0" vert="horz" wrap="square" lIns="91440" tIns="45720" rIns="91440" bIns="45720" anchor="t" anchorCtr="0">
                              <a:noAutofit/>
                            </wps:bodyPr>
                          </wps:wsp>
                          <wps:wsp>
                            <wps:cNvPr id="276" name="Text Box 2"/>
                            <wps:cNvSpPr txBox="1">
                              <a:spLocks noChangeArrowheads="1"/>
                            </wps:cNvSpPr>
                            <wps:spPr bwMode="auto">
                              <a:xfrm>
                                <a:off x="170681" y="1600710"/>
                                <a:ext cx="1380764" cy="226657"/>
                              </a:xfrm>
                              <a:prstGeom prst="rect">
                                <a:avLst/>
                              </a:prstGeom>
                              <a:noFill/>
                              <a:ln w="9525">
                                <a:noFill/>
                                <a:miter lim="800000"/>
                                <a:headEnd/>
                                <a:tailEnd/>
                              </a:ln>
                            </wps:spPr>
                            <wps:txbx>
                              <w:txbxContent>
                                <w:p w:rsidR="005F79C1" w:rsidRDefault="005F79C1" w:rsidP="004C1FB1">
                                  <w:pPr>
                                    <w:pStyle w:val="NormalWeb"/>
                                    <w:spacing w:before="0" w:beforeAutospacing="0" w:after="0" w:afterAutospacing="0"/>
                                    <w:jc w:val="center"/>
                                  </w:pPr>
                                  <w:r>
                                    <w:rPr>
                                      <w:rFonts w:ascii="Cambria" w:eastAsia="Calibri" w:hAnsi="Cambria"/>
                                      <w:b/>
                                      <w:bCs/>
                                    </w:rPr>
                                    <w:t>ÜST KUM</w:t>
                                  </w:r>
                                </w:p>
                              </w:txbxContent>
                            </wps:txbx>
                            <wps:bodyPr rot="0" vert="horz" wrap="square" lIns="91440" tIns="45720" rIns="91440" bIns="45720" anchor="t" anchorCtr="0">
                              <a:noAutofit/>
                            </wps:bodyPr>
                          </wps:wsp>
                          <wps:wsp>
                            <wps:cNvPr id="277" name="Text Box 2"/>
                            <wps:cNvSpPr txBox="1">
                              <a:spLocks noChangeArrowheads="1"/>
                            </wps:cNvSpPr>
                            <wps:spPr bwMode="auto">
                              <a:xfrm>
                                <a:off x="200004" y="2512473"/>
                                <a:ext cx="1366108" cy="226657"/>
                              </a:xfrm>
                              <a:prstGeom prst="rect">
                                <a:avLst/>
                              </a:prstGeom>
                              <a:noFill/>
                              <a:ln w="9525">
                                <a:noFill/>
                                <a:miter lim="800000"/>
                                <a:headEnd/>
                                <a:tailEnd/>
                              </a:ln>
                            </wps:spPr>
                            <wps:txbx>
                              <w:txbxContent>
                                <w:p w:rsidR="005F79C1" w:rsidRDefault="005F79C1" w:rsidP="004C1FB1">
                                  <w:pPr>
                                    <w:pStyle w:val="NormalWeb"/>
                                    <w:spacing w:before="0" w:beforeAutospacing="0" w:after="0" w:afterAutospacing="0"/>
                                    <w:jc w:val="center"/>
                                  </w:pPr>
                                  <w:r>
                                    <w:rPr>
                                      <w:rFonts w:ascii="Cambria" w:eastAsia="Calibri" w:hAnsi="Cambria"/>
                                      <w:b/>
                                      <w:bCs/>
                                    </w:rPr>
                                    <w:t>YATAKLAMA</w:t>
                                  </w:r>
                                </w:p>
                              </w:txbxContent>
                            </wps:txbx>
                            <wps:bodyPr rot="0" vert="horz" wrap="square" lIns="91440" tIns="45720" rIns="91440" bIns="45720" anchor="t" anchorCtr="0">
                              <a:noAutofit/>
                            </wps:bodyPr>
                          </wps:wsp>
                          <wps:wsp>
                            <wps:cNvPr id="278" name="Text Box 2"/>
                            <wps:cNvSpPr txBox="1">
                              <a:spLocks noChangeArrowheads="1"/>
                            </wps:cNvSpPr>
                            <wps:spPr bwMode="auto">
                              <a:xfrm>
                                <a:off x="209550" y="2724192"/>
                                <a:ext cx="1346393" cy="254027"/>
                              </a:xfrm>
                              <a:prstGeom prst="rect">
                                <a:avLst/>
                              </a:prstGeom>
                              <a:noFill/>
                              <a:ln w="9525">
                                <a:noFill/>
                                <a:miter lim="800000"/>
                                <a:headEnd/>
                                <a:tailEnd/>
                              </a:ln>
                            </wps:spPr>
                            <wps:txbx>
                              <w:txbxContent>
                                <w:p w:rsidR="005F79C1" w:rsidRDefault="005F79C1" w:rsidP="004C1FB1">
                                  <w:pPr>
                                    <w:pStyle w:val="NormalWeb"/>
                                    <w:spacing w:before="0" w:beforeAutospacing="0" w:after="0" w:afterAutospacing="0"/>
                                    <w:jc w:val="center"/>
                                  </w:pPr>
                                  <w:r>
                                    <w:rPr>
                                      <w:rFonts w:ascii="Cambria" w:eastAsia="Calibri" w:hAnsi="Cambria"/>
                                      <w:b/>
                                      <w:bCs/>
                                    </w:rPr>
                                    <w:t>ISLAH TABAKASI</w:t>
                                  </w:r>
                                </w:p>
                              </w:txbxContent>
                            </wps:txbx>
                            <wps:bodyPr rot="0" vert="horz" wrap="square" lIns="91440" tIns="45720" rIns="91440" bIns="45720" anchor="t" anchorCtr="0">
                              <a:noAutofit/>
                            </wps:bodyPr>
                          </wps:wsp>
                          <wps:wsp>
                            <wps:cNvPr id="279" name="Text Box 2"/>
                            <wps:cNvSpPr txBox="1">
                              <a:spLocks noChangeArrowheads="1"/>
                            </wps:cNvSpPr>
                            <wps:spPr bwMode="auto">
                              <a:xfrm rot="16200000">
                                <a:off x="1219642" y="2029353"/>
                                <a:ext cx="819147" cy="227832"/>
                              </a:xfrm>
                              <a:prstGeom prst="rect">
                                <a:avLst/>
                              </a:prstGeom>
                              <a:noFill/>
                              <a:ln w="9525">
                                <a:noFill/>
                                <a:miter lim="800000"/>
                                <a:headEnd/>
                                <a:tailEnd/>
                              </a:ln>
                            </wps:spPr>
                            <wps:txbx>
                              <w:txbxContent>
                                <w:p w:rsidR="005F79C1" w:rsidRDefault="005F79C1" w:rsidP="004C1FB1">
                                  <w:pPr>
                                    <w:pStyle w:val="NormalWeb"/>
                                    <w:spacing w:before="0" w:beforeAutospacing="0" w:after="0" w:afterAutospacing="0"/>
                                    <w:jc w:val="center"/>
                                  </w:pPr>
                                  <w:r>
                                    <w:rPr>
                                      <w:rFonts w:ascii="Cambria" w:eastAsia="Calibri" w:hAnsi="Cambria"/>
                                      <w:i/>
                                      <w:iCs/>
                                    </w:rPr>
                                    <w:t>Φ</w:t>
                                  </w:r>
                                  <w:r>
                                    <w:rPr>
                                      <w:rFonts w:ascii="Cambria" w:eastAsia="Calibri" w:hAnsi="Cambria"/>
                                    </w:rPr>
                                    <w:t>DIŞ ÇAP</w:t>
                                  </w:r>
                                </w:p>
                              </w:txbxContent>
                            </wps:txbx>
                            <wps:bodyPr rot="0" vert="horz" wrap="square" lIns="91440" tIns="45720" rIns="91440" bIns="45720" anchor="t" anchorCtr="0">
                              <a:noAutofit/>
                            </wps:bodyPr>
                          </wps:wsp>
                          <wps:wsp>
                            <wps:cNvPr id="280" name="Text Box 2"/>
                            <wps:cNvSpPr txBox="1">
                              <a:spLocks noChangeArrowheads="1"/>
                            </wps:cNvSpPr>
                            <wps:spPr bwMode="auto">
                              <a:xfrm>
                                <a:off x="0" y="3119938"/>
                                <a:ext cx="1752491" cy="226657"/>
                              </a:xfrm>
                              <a:prstGeom prst="rect">
                                <a:avLst/>
                              </a:prstGeom>
                              <a:noFill/>
                              <a:ln w="9525">
                                <a:noFill/>
                                <a:miter lim="800000"/>
                                <a:headEnd/>
                                <a:tailEnd/>
                              </a:ln>
                            </wps:spPr>
                            <wps:txbx>
                              <w:txbxContent>
                                <w:p w:rsidR="005F79C1" w:rsidRDefault="005F79C1" w:rsidP="004C1FB1">
                                  <w:pPr>
                                    <w:pStyle w:val="NormalWeb"/>
                                    <w:spacing w:before="0" w:beforeAutospacing="0" w:after="0" w:afterAutospacing="0"/>
                                    <w:jc w:val="center"/>
                                  </w:pPr>
                                  <w:r>
                                    <w:rPr>
                                      <w:rFonts w:ascii="Cambria" w:eastAsia="Calibri" w:hAnsi="Cambria"/>
                                    </w:rPr>
                                    <w:t>Hendek taban genişliği</w:t>
                                  </w:r>
                                </w:p>
                              </w:txbxContent>
                            </wps:txbx>
                            <wps:bodyPr rot="0" vert="horz" wrap="square" lIns="91440" tIns="45720" rIns="91440" bIns="45720" anchor="t" anchorCtr="0">
                              <a:noAutofit/>
                            </wps:bodyPr>
                          </wps:wsp>
                          <wpg:grpSp>
                            <wpg:cNvPr id="281" name="Group 384"/>
                            <wpg:cNvGrpSpPr/>
                            <wpg:grpSpPr>
                              <a:xfrm rot="5400000">
                                <a:off x="818201" y="2382842"/>
                                <a:ext cx="102235" cy="1393190"/>
                                <a:chOff x="818200" y="2382841"/>
                                <a:chExt cx="102235" cy="1392841"/>
                              </a:xfrm>
                            </wpg:grpSpPr>
                            <wps:wsp>
                              <wps:cNvPr id="282" name="Straight Connector 385"/>
                              <wps:cNvCnPr/>
                              <wps:spPr>
                                <a:xfrm rot="16200000" flipH="1">
                                  <a:off x="169586" y="3079261"/>
                                  <a:ext cx="1392841" cy="1"/>
                                </a:xfrm>
                                <a:prstGeom prst="line">
                                  <a:avLst/>
                                </a:prstGeom>
                                <a:noFill/>
                                <a:ln w="9525" cap="flat" cmpd="sng" algn="ctr">
                                  <a:solidFill>
                                    <a:sysClr val="windowText" lastClr="000000"/>
                                  </a:solidFill>
                                  <a:prstDash val="solid"/>
                                </a:ln>
                                <a:effectLst/>
                              </wps:spPr>
                              <wps:bodyPr/>
                            </wps:wsp>
                            <wps:wsp>
                              <wps:cNvPr id="283" name="Straight Connector 386"/>
                              <wps:cNvCnPr/>
                              <wps:spPr>
                                <a:xfrm rot="16200000">
                                  <a:off x="873762" y="2494314"/>
                                  <a:ext cx="635" cy="92710"/>
                                </a:xfrm>
                                <a:prstGeom prst="line">
                                  <a:avLst/>
                                </a:prstGeom>
                                <a:noFill/>
                                <a:ln w="9525" cap="flat" cmpd="sng" algn="ctr">
                                  <a:solidFill>
                                    <a:sysClr val="windowText" lastClr="000000"/>
                                  </a:solidFill>
                                  <a:prstDash val="solid"/>
                                </a:ln>
                                <a:effectLst/>
                              </wps:spPr>
                              <wps:bodyPr/>
                            </wps:wsp>
                            <wps:wsp>
                              <wps:cNvPr id="284" name="Straight Connector 387"/>
                              <wps:cNvCnPr/>
                              <wps:spPr>
                                <a:xfrm rot="16200000">
                                  <a:off x="864237" y="3579722"/>
                                  <a:ext cx="635" cy="92710"/>
                                </a:xfrm>
                                <a:prstGeom prst="line">
                                  <a:avLst/>
                                </a:prstGeom>
                                <a:noFill/>
                                <a:ln w="9525" cap="flat" cmpd="sng" algn="ctr">
                                  <a:solidFill>
                                    <a:sysClr val="windowText" lastClr="000000"/>
                                  </a:solidFill>
                                  <a:prstDash val="solid"/>
                                </a:ln>
                                <a:effectLst/>
                              </wps:spPr>
                              <wps:bodyPr/>
                            </wps:wsp>
                          </wpg:grpSp>
                        </wpg:grpSp>
                        <wpg:grpSp>
                          <wpg:cNvPr id="285" name="Group 388"/>
                          <wpg:cNvGrpSpPr/>
                          <wpg:grpSpPr>
                            <a:xfrm rot="5400000">
                              <a:off x="817319" y="-381520"/>
                              <a:ext cx="102236" cy="1265321"/>
                              <a:chOff x="817318" y="-381519"/>
                              <a:chExt cx="102236" cy="531950"/>
                            </a:xfrm>
                          </wpg:grpSpPr>
                          <wps:wsp>
                            <wps:cNvPr id="286" name="Straight Connector 389"/>
                            <wps:cNvCnPr/>
                            <wps:spPr>
                              <a:xfrm rot="16200000" flipH="1">
                                <a:off x="595489" y="-115545"/>
                                <a:ext cx="531950" cy="1"/>
                              </a:xfrm>
                              <a:prstGeom prst="line">
                                <a:avLst/>
                              </a:prstGeom>
                              <a:noFill/>
                              <a:ln w="9525" cap="flat" cmpd="sng" algn="ctr">
                                <a:solidFill>
                                  <a:sysClr val="windowText" lastClr="000000"/>
                                </a:solidFill>
                                <a:prstDash val="solid"/>
                              </a:ln>
                              <a:effectLst/>
                            </wps:spPr>
                            <wps:bodyPr/>
                          </wps:wsp>
                          <wps:wsp>
                            <wps:cNvPr id="287" name="Straight Connector 390"/>
                            <wps:cNvCnPr/>
                            <wps:spPr>
                              <a:xfrm rot="16200000">
                                <a:off x="872881" y="-385379"/>
                                <a:ext cx="635" cy="92710"/>
                              </a:xfrm>
                              <a:prstGeom prst="line">
                                <a:avLst/>
                              </a:prstGeom>
                              <a:noFill/>
                              <a:ln w="9525" cap="flat" cmpd="sng" algn="ctr">
                                <a:solidFill>
                                  <a:sysClr val="windowText" lastClr="000000"/>
                                </a:solidFill>
                                <a:prstDash val="solid"/>
                              </a:ln>
                              <a:effectLst/>
                            </wps:spPr>
                            <wps:bodyPr/>
                          </wps:wsp>
                          <wps:wsp>
                            <wps:cNvPr id="307" name="Straight Connector 391"/>
                            <wps:cNvCnPr/>
                            <wps:spPr>
                              <a:xfrm rot="16200000">
                                <a:off x="863355" y="65226"/>
                                <a:ext cx="635" cy="92710"/>
                              </a:xfrm>
                              <a:prstGeom prst="line">
                                <a:avLst/>
                              </a:prstGeom>
                              <a:noFill/>
                              <a:ln w="9525" cap="flat" cmpd="sng" algn="ctr">
                                <a:solidFill>
                                  <a:sysClr val="windowText" lastClr="000000"/>
                                </a:solidFill>
                                <a:prstDash val="solid"/>
                              </a:ln>
                              <a:effectLst/>
                            </wps:spPr>
                            <wps:bodyPr/>
                          </wps:wsp>
                        </wpg:grpSp>
                      </wpg:grpSp>
                      <wps:wsp>
                        <wps:cNvPr id="326" name="Text Box 2"/>
                        <wps:cNvSpPr txBox="1">
                          <a:spLocks noChangeArrowheads="1"/>
                        </wps:cNvSpPr>
                        <wps:spPr bwMode="auto">
                          <a:xfrm>
                            <a:off x="635" y="0"/>
                            <a:ext cx="1752491" cy="226657"/>
                          </a:xfrm>
                          <a:prstGeom prst="rect">
                            <a:avLst/>
                          </a:prstGeom>
                          <a:noFill/>
                          <a:ln w="9525">
                            <a:noFill/>
                            <a:miter lim="800000"/>
                            <a:headEnd/>
                            <a:tailEnd/>
                          </a:ln>
                        </wps:spPr>
                        <wps:txbx>
                          <w:txbxContent>
                            <w:p w:rsidR="005F79C1" w:rsidRDefault="005F79C1" w:rsidP="004C1FB1">
                              <w:pPr>
                                <w:pStyle w:val="NormalWeb"/>
                                <w:spacing w:before="0" w:beforeAutospacing="0" w:after="0" w:afterAutospacing="0"/>
                                <w:jc w:val="center"/>
                              </w:pPr>
                              <w:r>
                                <w:rPr>
                                  <w:rFonts w:ascii="Cambria" w:eastAsia="Calibri" w:hAnsi="Cambria"/>
                                </w:rPr>
                                <w:t>Kazı genişliği</w:t>
                              </w:r>
                            </w:p>
                          </w:txbxContent>
                        </wps:txbx>
                        <wps:bodyPr rot="0" vert="horz" wrap="square" lIns="91440" tIns="45720" rIns="91440" bIns="45720" anchor="t" anchorCtr="0">
                          <a:noAutofit/>
                        </wps:bodyPr>
                      </wps:wsp>
                      <wps:wsp>
                        <wps:cNvPr id="327" name="Text Box 2"/>
                        <wps:cNvSpPr txBox="1">
                          <a:spLocks noChangeArrowheads="1"/>
                        </wps:cNvSpPr>
                        <wps:spPr bwMode="auto">
                          <a:xfrm>
                            <a:off x="506159" y="1958788"/>
                            <a:ext cx="714586" cy="226657"/>
                          </a:xfrm>
                          <a:prstGeom prst="rect">
                            <a:avLst/>
                          </a:prstGeom>
                          <a:noFill/>
                          <a:ln w="9525">
                            <a:noFill/>
                            <a:miter lim="800000"/>
                            <a:headEnd/>
                            <a:tailEnd/>
                          </a:ln>
                        </wps:spPr>
                        <wps:txbx>
                          <w:txbxContent>
                            <w:p w:rsidR="005F79C1" w:rsidRDefault="005F79C1" w:rsidP="004C1FB1">
                              <w:pPr>
                                <w:pStyle w:val="NormalWeb"/>
                                <w:spacing w:before="0" w:beforeAutospacing="0" w:after="0" w:afterAutospacing="0"/>
                                <w:jc w:val="center"/>
                              </w:pPr>
                              <w:r>
                                <w:rPr>
                                  <w:rFonts w:ascii="Cambria" w:eastAsia="Calibri" w:hAnsi="Cambria"/>
                                  <w:i/>
                                  <w:iCs/>
                                </w:rPr>
                                <w:t>Φ</w:t>
                              </w:r>
                              <w:r>
                                <w:rPr>
                                  <w:rFonts w:ascii="Cambria" w:eastAsia="Calibri" w:hAnsi="Cambria"/>
                                </w:rPr>
                                <w:t>İÇ ÇAP</w:t>
                              </w:r>
                            </w:p>
                          </w:txbxContent>
                        </wps:txbx>
                        <wps:bodyPr rot="0" vert="horz" wrap="square" lIns="91440" tIns="45720" rIns="91440" bIns="45720" anchor="t" anchorCtr="0">
                          <a:noAutofit/>
                        </wps:bodyPr>
                      </wps:wsp>
                    </wpg:wgp>
                  </a:graphicData>
                </a:graphic>
              </wp:inline>
            </w:drawing>
          </mc:Choice>
          <mc:Fallback xmlns:w15="http://schemas.microsoft.com/office/word/2012/wordml">
            <w:pict>
              <v:group w14:anchorId="6B706437" id="Group 48" o:spid="_x0000_s1079" style="width:187.55pt;height:320.65pt;mso-position-horizontal-relative:char;mso-position-vertical-relative:line" coordsize="19680,33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kNo0gwAAMVrAAAOAAAAZHJzL2Uyb0RvYy54bWzsXdty20YSfd+q/AOK77EwgzvLcsorx85W&#10;eRNX2UmeIRK87IIAFoBMOV+/p3sGQwAiaJqORMlGHhxegCFm+nK6T/eMnv90u0mtj0lZrfPsciKe&#10;2RMryWb5fJ0tLye/f3j9YzixqjrO5nGaZ8nl5FNSTX568cM/nm+LaSLzVZ7Ok9LCIFk13RaXk1Vd&#10;F9OLi2q2SjZx9SwvkgxfLvJyE9d4Wy4v5mW8xeib9ELatn+xzct5UeazpKrw6Sv15eQFj79YJLP6&#10;t8WiSmorvZzg2Wr+t+R/r+nfixfP4+myjIvVeqYfIz7hKTbxOsOPmqFexXVs3ZTrO0Nt1rMyr/JF&#10;/WyWby7yxWI9S3gOmI2we7N5U+Y3Bc9lOd0uC7NMWNreOp087OzXj+9Kaz2/nAShgwXK4g2kxD9s&#10;uSEtz7ZYTnHVm7J4X7wr9QdL9Y5mfLsoN/R/zMW65YX9ZBY2ua2tGT6UTijC0JtYM3zn2oEUaux4&#10;OltBPnfum61+1neKyA/tSKg7Hcf1vcijp7pofviCns88jnljnns3OwzSnh3GOnl60DxbOnR7PG3m&#10;2H1SgScNpLqiN8f2zUMT3d1+wkRlf6LByRN1PMf2tZXsnaiMIlzDIrkjzPbNAxNt3X7CRJ3+RE9R&#10;WBFEtsSSQTPbD2xmG4SR7UdKASWE6gasN63Z9kcQjdgbJZaBL20J62L1F7YjbZeuGZwyfGG1M/fq&#10;68z9/SouEvYiFRnyziDcZvk+wP8lf+XrueW4kdIVvtQYfDWtYPuNtVtlDj8q7BBWYNvs9rTxu0I6&#10;HswcaxlE0nZ4sJaJ+FgHV7sB4QauY7MRmXWIp0VZ1W+SfGPRi8tJ3TwZ/0r88W1V01Ms59qU4/l/&#10;JtZik8Jnf4xTizUVo+kL8aoZj+4q4rp+vU5TPfY8rla/5OVfPPRieZXyBKtPFV5ZGO1yApyZ59sP&#10;UIWJlcZVjS/g2tSslfjMbdfD97fufc3/adHrW+gh9YPRQ6aZtYXD9FysrDWLAYmLNMbvzzYFnHSV&#10;LSdWnC6BtbO65CfPcpoTuyKa7CvMSj19lafruf6tNKOxEwZErCE9/LZopEqv6tvrW4YBoZ1FNb3O&#10;55+gLCxsPEtVzF6v8QNvsRDv4hIrjg+B/JDSilbR2kJWeML/3cRlgjn/K4PeRsJ1cVnNb1x4RLwp&#10;299ct7/JbjZXOdYdnhq/xi/p+jptXi7KfPMnAP8l/Sq+irMZfhtq0ry8qhW2I2CYJS9f8kUAWizw&#10;2+x9MaOhWRMwjw+3f8Zl0egZZPxr3liKViAlYlpUdS3dmeUvb+p8sTZLqFZJryesVgEPA9IeDILu&#10;dzDIY439Qogd8DeNxxryNt+Ax/Kb5Wt5LI/dLekwnNuXeyw7jLT3l9ILbY/Vv+OyPEmBEblu4cLn&#10;uWd0WRXsI1skdb0enVbHaWngH50W+yUFe1/otB4m5ggaC/6N8Bo5h4GbYeslv6sDjMD3bYQoFGBI&#10;PwpsgAsjX+P7kC0o4MQFke8iQtEA2GQpTTyg/X6Spuuioujojs+nKIQ+ZhgliOU3d6KDIXTv3HZ2&#10;UDdR3QjqHHb/raAOiqML6owQI6h3qZkmuNJIvUtDYM5q+dqgzvnRyaAugsBTKZ3riaDvJITv+T55&#10;EcJ0B9yEIiPOk4Wk9e/Fq3W8HAG9DejIE+DXSf6jwzrVYT0IoFN2d9d6mQ863XrBC4CbIOP0AfKS&#10;fUEnJI/CCE5XmS/sl3m285hvMauFokAMFfC9MwjSJGSj7T5u2zWMeBt5NSt+ajrtygZ5bVsIZ4/t&#10;RnZD558ZemG7wBkK60fb1ewfqJARdxV9fDL79zC4a4o878GRr5er2gI1lKHemZeWo1gsDcBXmS7b&#10;NXxvUzozWbUrRBggMwfiuk4EyO0m1Zr9csLIxXWHE+p0nR3MpltstUqKI09SQeAIoruTUX8ZyHZu&#10;/QqWXAEaaQatrWZ7H0bepta1V96G/wKLMiBvawGq45eGAdd8irR9P3SaVClwo15R04g+8GzBvnw4&#10;zBpFfx91OukZ0nuv5A2zMyx5QjhToAu9SIvbkW4U6lpmw58JcGYSZTuOrT/DnY3yvh95G4p0n7xV&#10;Mf6wZ2dL/6Nn6a5wHF9nVVHkReJObdbzArqACx3wC6Off3g/jwpUk07vFb7JrI4zdjtkiXIi7YEt&#10;1/0oO2P3bcfX5fjR2MtzyNuQn6/y7Ka2HN8E4EfWQ6QfIJ2CiFEPEb7o4XfkB74DACGjjkB7qnLL&#10;MIbP6Sl21RBCjqFeC0cg0VNB8lHtFpRteY8x23pSEajp01DtZwQEI8vyiFkWCcDWBKnx6C/LMt+2&#10;0zVfF4yYc6HwnewuyeZXtxn35EgPbmI9RyOlQuUW/CuSvN2d1Yr2gsgTiOiZSUUZxEWgD4PdMalo&#10;3QNFc1SwV+ks0ySZqpGGLV85gaaySj/weLO8eLpK4vnP2dyqPxXodK3LdZwtUzQsoeuq2qCam6C3&#10;Ci94oep4nR53LVzqZ3uszpU9St8QfUYHjRwBOe1aW6N9aHa7o3wqRDiofHtDTyFdlNtgB4xSYYio&#10;pKuHQoLkbwpy31ogki6pJU8j5SPWkYOEEqJEGERL9Ppd2/Hsl/2uuxYS1s1TOw8kBRpqQ80yfGuS&#10;Z9bp8Qv+ILPks6keFnwLcVz0OYMiJEsPQk93E+/Ejcq76xIiUjw6irsk5KS1fTgmUVKKrwq2e7Gg&#10;3Y41QCS2xA1yypcBMkiIk5vndet7k2FqSbt2hIotfzeceox00r3QSZTfH5D3EcRxW95gD90AHAXL&#10;G9lkr7w3yptid7Lo88V6B+libGQ5Dcelh9Zo0iVIHi39QdSTPHIL2gui2UMVUo62/tC+/SB1HDDg&#10;HobyvTEcZB/ZgcojqWNXbdppoTqKhpGuGQgCGIK1XZGxSQx1y+3o5+/Hzx9kjsERnmr32NKla8MS&#10;iaQT9hhGMQqft8ad1+kbGnlfUKf2oR42/BbIu4K67tjTY0tMFMleOwCCeFvQnpkxiOcdcmcI4uHK&#10;DwR1cNWnGruNZmmMDZBHXSEM72zgHI39/MZO9Z7hiF6F5IeNfQDlhR0QG0yxPbbZU4c81GiE+X3b&#10;Zc8W3sOXHxL+qTQdh/fYxs/CjyIXe0hH4aOZbu9e6fMJ/yBVp0R2kuUjvndNVxDOO+jVicbkTvHc&#10;AzHe7ggSpvP0cSTd13QrWD5zhMu9nOkg4fy1d6BDC6x/5rdWv5/Aqm/xcdMcVBVv89l/KyvLr1ao&#10;gyVcmqQKGZ5P8XVan2hj9a7WaF1v/53PUT6LsRmea/rN/krdZyYi5AqaLcBJKartoAUlOA9G2noL&#10;B9IKHKtB7mY4aSxhi/w7X1RwJPRqlSI36xpnDaXrzeVEH13B+KYLgvxaF/zUs1CxZuiYBLUpZacQ&#10;5piEv/dEhKEDDtTMjjiK4EG0zlCM59Y69C5S8yIiGAE2ylcbg74ptTMAr0Dou1Y7w3SeW+0CqJpq&#10;whK+jSCaibaO2tmmtfJpejtTBRzVjsgwvePxvBhLhLveJyk99FiotL+tdr6PQ5oUT/M01c5UI0e1&#10;o6rbI1G7yMOxRcwRoW0HkV4vU8TBeg51nRE9SOdYKf7wKcV2pig6ql1gmOVzgKw+aQ6nxtF/nAA0&#10;CYbEeYs6Z0XPCR1C2FXDUODsMbhq1kKJshWr6VPSQlOqHbWQOsQehfNTfs8RAsdespdowS2OHHGb&#10;k0qfJNzimDMkvo8/pzUEiz5iRx8lIykGV1qizq/FwS5qQp8/wFY5Gjp0sedncG4tDuZVaIeDJkK4&#10;HCYKmg4ngbNDiTclNyMAewJ9rnyBOfSVR9B4ySPoHqnWiajdMfAj3VapHb/UcDD3zyQhddZrua+i&#10;iKN8taYMb0Tq+W6uOfS3nwo/8rAFkVln9JRQo3J3dZ2IV0MtL3037MDHvoJ76StAvf+QIpjE8GhF&#10;aFWaw8DBybjKuNzIddQO451L9RvLQg1aJdWj+DWRrPz0A/gBwyjv9QMmQTtJ/AjgwAyz9XsBDvrp&#10;+dZR/I2/VxEguT8j/h0o8KcdTNx7+qyk89e78KjznK+CxwCQxyL8EZy+p87t2lkww6Pef4jWMM9R&#10;hwO1jqINBUZAbgv85BGafck9eNRjePg1dWau8QS7hWhW6wGswlCPe63CRO5HW8VedMRR926oF1cI&#10;z8PJ2R101IsxguMe89B2cs/1NtrqoExqnx6oUJCe5Gg96ICjDDWrDMPwHGTiHemP3rGx93OJ37EP&#10;i5+D2ZPF7zvNUfq+h3RyFP7RzRg7ROhD4wNUQx2ISvuEczBmLQfCDgKw2q9GPX2ewhjWd8+MOSDX&#10;H4e2eTYaPnTtHUk9mke7HisQLqf6io99gh0fikAmd/6YtY59H/5WFDMl+u9a0R+jar9nr7j761sv&#10;/g8AAP//AwBQSwMEFAAGAAgAAAAhAL8X9ADdAAAABQEAAA8AAABkcnMvZG93bnJldi54bWxMj0FL&#10;w0AQhe+C/2EZwZvdrLFVYjalFPVUhLaCeJtmp0lodjZkt0n671296GXg8R7vfZMvJ9uKgXrfONag&#10;ZgkI4tKZhisNH/vXuycQPiAbbB2Thgt5WBbXVzlmxo28pWEXKhFL2GeooQ6hy6T0ZU0W/cx1xNE7&#10;ut5iiLKvpOlxjOW2lfdJspAWG44LNXa0rqk87c5Ww9uI4ypVL8PmdFxfvvbz98+NIq1vb6bVM4hA&#10;U/gLww9+RIciMh3cmY0XrYb4SPi90Usf5wrEQcPiQaUgi1z+py++AQAA//8DAFBLAQItABQABgAI&#10;AAAAIQC2gziS/gAAAOEBAAATAAAAAAAAAAAAAAAAAAAAAABbQ29udGVudF9UeXBlc10ueG1sUEsB&#10;Ai0AFAAGAAgAAAAhADj9If/WAAAAlAEAAAsAAAAAAAAAAAAAAAAALwEAAF9yZWxzLy5yZWxzUEsB&#10;Ai0AFAAGAAgAAAAhAFa+Q2jSDAAAxWsAAA4AAAAAAAAAAAAAAAAALgIAAGRycy9lMm9Eb2MueG1s&#10;UEsBAi0AFAAGAAgAAAAhAL8X9ADdAAAABQEAAA8AAAAAAAAAAAAAAAAALA8AAGRycy9kb3ducmV2&#10;LnhtbFBLBQYAAAAABAAEAPMAAAA2EAAAAAA=&#10;">
                <v:group id="Group 346" o:spid="_x0000_s1080" style="position:absolute;top:2000;width:19680;height:31465" coordorigin=",2000" coordsize="19680,31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nClVMcAAADdAAAADwAAAGRycy9kb3ducmV2LnhtbESPQWvCQBSE7wX/w/KE&#10;3uomSltJ3YQgtvQgQlWQ3h7ZZxKSfRuy2yT++25B6HGYmW+YTTaZVgzUu9qygngRgSAurK65VHA+&#10;vT+tQTiPrLG1TApu5CBLZw8bTLQd+YuGoy9FgLBLUEHlfZdI6YqKDLqF7YiDd7W9QR9kX0rd4xjg&#10;ppXLKHqRBmsOCxV2tK2oaI4/RsHHiGO+infDvrlub9+n58NlH5NSj/MpfwPhafL/4Xv7Uyt4Xa9i&#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nClVMcAAADd&#10;AAAADwAAAAAAAAAAAAAAAACqAgAAZHJzL2Rvd25yZXYueG1sUEsFBgAAAAAEAAQA+gAAAJ4DAAAA&#10;AA==&#10;">
                  <v:group id="Group 347" o:spid="_x0000_s1081" style="position:absolute;top:3530;width:19680;height:29935" coordorigin=",3530" coordsize="19680,29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I7I8YAAADdAAAADwAAAGRycy9kb3ducmV2LnhtbESPT4vCMBTE7wt+h/CE&#10;va1plV2lGkVElz2I4B8Qb4/m2Rabl9LEtn57Iwh7HGbmN8xs0ZlSNFS7wrKCeBCBIE6tLjhTcDpu&#10;viYgnEfWWFomBQ9ysJj3PmaYaNvynpqDz0SAsEtQQe59lUjp0pwMuoGtiIN3tbVBH2SdSV1jG+Cm&#10;lMMo+pEGCw4LOVa0yim9He5GwW+L7XIUr5vt7bp6XI7fu/M2JqU++91yCsJT5//D7/afVjCejI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6ojsjxgAAAN0A&#10;AAAPAAAAAAAAAAAAAAAAAKoCAABkcnMvZG93bnJldi54bWxQSwUGAAAAAAQABAD6AAAAnQMAAAAA&#10;">
                    <v:group id="Group 348" o:spid="_x0000_s1082" style="position:absolute;left:1790;top:3530;width:17890;height:26575" coordorigin="1790,3530" coordsize="27620,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e6euMYAAADdAAAADwAAAGRycy9kb3ducmV2LnhtbESPQWvCQBSE70L/w/IK&#10;vekmhqpEVxHR0oMUjIXi7ZF9JsHs25Bdk/jvu4WCx2FmvmFWm8HUoqPWVZYVxJMIBHFudcWFgu/z&#10;YbwA4TyyxtoyKXiQg836ZbTCVNueT9RlvhABwi5FBaX3TSqly0sy6Ca2IQ7e1bYGfZBtIXWLfYCb&#10;Wk6jaCYNVhwWSmxoV1J+y+5GwUeP/TaJ993xdt09Luf3r59jTEq9vQ7bJQhPg3+G/9ufWsF8kS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7p64xgAAAN0A&#10;AAAPAAAAAAAAAAAAAAAAAKoCAABkcnMvZG93bnJldi54bWxQSwUGAAAAAAQABAD6AAAAnQMAAAAA&#10;">
                      <v:shape id="Trapezoid 349" o:spid="_x0000_s1083" style="position:absolute;left:4123;top:7920;width:16621;height:14743;rotation:180;visibility:visible;mso-wrap-style:square;v-text-anchor:top" coordsize="1662045,14743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X58UA&#10;AADdAAAADwAAAGRycy9kb3ducmV2LnhtbESPT4vCMBTE7wt+h/AEb2u6VvzTNYooishetLLnR/Ns&#10;6zYvpYlav70RhD0OM/MbZrZoTSVu1LjSsoKvfgSCOLO65FzBKd18TkA4j6yxskwKHuRgMe98zDDR&#10;9s4Huh19LgKEXYIKCu/rREqXFWTQ9W1NHLyzbQz6IJtc6gbvAW4qOYiikTRYclgosKZVQdnf8WoU&#10;/Gbr6Tnea0PbHxOnl+mlig+pUr1uu/wG4an1/+F3e6cVjCfxEF5vw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KhfnxQAAAN0AAAAPAAAAAAAAAAAAAAAAAJgCAABkcnMv&#10;ZG93bnJldi54bWxQSwUGAAAAAAQABAD1AAAAigMAAAAA&#10;" adj="-11796480,,5400" path="m,1474303l,,1662045,r,1474303l,1474303xe" fillcolor="windowText" stroked="f" strokeweight="2pt">
                        <v:fill r:id="rId151" o:title="" color2="window" type="pattern"/>
                        <v:stroke joinstyle="miter"/>
                        <v:formulas/>
                        <v:path arrowok="t" o:connecttype="custom" o:connectlocs="0,1474303;0,0;1662045,0;1662045,1474303;0,1474303" o:connectangles="0,0,0,0,0" textboxrect="0,0,1662045,1474303"/>
                        <v:textbo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v:textbox>
                      </v:shape>
                      <v:group id="Group 350" o:spid="_x0000_s1084" style="position:absolute;left:1790;top:3530;width:27620;height:41032" coordorigin="1790,3530" coordsize="27620,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UujV8YAAADdAAAADwAAAGRycy9kb3ducmV2LnhtbESPT4vCMBTE7wt+h/AE&#10;b2taxVWqUURW8SCCf0C8PZpnW2xeSpNt67ffLAh7HGbmN8xi1ZlSNFS7wrKCeBiBIE6tLjhTcL1s&#10;P2cgnEfWWFomBS9ysFr2PhaYaNvyiZqzz0SAsEtQQe59lUjp0pwMuqGtiIP3sLVBH2SdSV1jG+Cm&#10;lKMo+pIGCw4LOVa0ySl9nn+Mgl2L7XocfzeH52Pzul8mx9shJqUG/W49B+Gp8//hd3uvFUxn4w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1S6NXxgAAAN0A&#10;AAAPAAAAAAAAAAAAAAAAAKoCAABkcnMvZG93bnJldi54bWxQSwUGAAAAAAQABAD6AAAAnQMAAAAA&#10;">
                        <v:shape id="Trapezoid 351" o:spid="_x0000_s1085" style="position:absolute;left:4089;top:22580;width:16652;height:14081;rotation:180;visibility:visible;mso-wrap-style:square;v-text-anchor:top" coordsize="1665230,14080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iFLsYA&#10;AADdAAAADwAAAGRycy9kb3ducmV2LnhtbESPT2vCQBTE7wW/w/KEXkp9qQWV1E0QqVQPPfjn0OMj&#10;+5oEs29Ddo3x27sFocdhZn7DLPPBNqrnztdONLxNElAshTO1lBpOx83rApQPJIYaJ6zhxh7ybPS0&#10;pNS4q+y5P4RSRYj4lDRUIbQpoi8qtuQnrmWJ3q/rLIUouxJNR9cItw1Ok2SGlmqJCxW1vK64OB8u&#10;VsPny/SrXx2Ndz/Y39rdN5ZmQK2fx8PqA1TgIfyHH+2t0TBfvM/g7018Apj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iFLsYAAADdAAAADwAAAAAAAAAAAAAAAACYAgAAZHJz&#10;L2Rvd25yZXYueG1sUEsFBgAAAAAEAAQA9QAAAIsDAAAAAA==&#10;" adj="-11796480,,5400" path="m,1408043l,,1665230,r,1408043l,1408043xe" fillcolor="windowText" stroked="f" strokeweight="2pt">
                          <v:fill r:id="rId152" o:title="" color2="window" type="pattern"/>
                          <v:stroke joinstyle="miter"/>
                          <v:formulas/>
                          <v:path arrowok="t" o:connecttype="custom" o:connectlocs="0,1408043;0,0;1665230,0;1665230,1408043;0,1408043" o:connectangles="0,0,0,0,0" textboxrect="0,0,1665230,1408043"/>
                          <v:textbo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v:textbox>
                        </v:shape>
                        <v:oval id="Oval 7837" o:spid="_x0000_s1086" style="position:absolute;left:7660;top:26970;width:9684;height:9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7ZLMcA&#10;AADdAAAADwAAAGRycy9kb3ducmV2LnhtbESPQWvCQBSE74L/YXlCb7pRSyPRVYpaKKUXk1rq7Zl9&#10;JrHZtyG71fTfdwWhx2FmvmEWq87U4kKtqywrGI8iEMS51RUXCj6yl+EMhPPIGmvLpOCXHKyW/d4C&#10;E22vvKNL6gsRIOwSVFB63yRSurwkg25kG+LgnWxr0AfZFlK3eA1wU8tJFD1JgxWHhRIbWpeUf6c/&#10;RkFW7N2WN5/7tObH8/rtcMzev2KlHgbd8xyEp87/h+/tV60gnk1juL0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e2SzHAAAA3QAAAA8AAAAAAAAAAAAAAAAAmAIAAGRy&#10;cy9kb3ducmV2LnhtbFBLBQYAAAAABAAEAPUAAACMAwAAAAA=&#10;" fillcolor="window" stroked="f" strokeweight="2pt">
                          <v:textbo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v:textbox>
                        </v:oval>
                        <v:group id="Group 353" o:spid="_x0000_s1087" style="position:absolute;left:1790;top:3530;width:27620;height:41032" coordorigin="1790,3530" coordsize="27620,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0oMycQAAADdAAAADwAAAGRycy9kb3ducmV2LnhtbERPTWvCQBC9F/wPyxS8&#10;1U2U1pC6BpEqHqSgEUpvQ3ZMQrKzIbtN4r/vHgo9Pt73JptMKwbqXW1ZQbyIQBAXVtdcKrjlh5cE&#10;hPPIGlvLpOBBDrLt7GmDqbYjX2i4+lKEEHYpKqi871IpXVGRQbewHXHg7rY36APsS6l7HEO4aeUy&#10;it6kwZpDQ4Ud7SsqmuuPUXAccdyt4o/h3Nz3j+/89fPrHJNS8+dp9w7C0+T/xX/uk1awTlZhbn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0oMycQAAADdAAAA&#10;DwAAAAAAAAAAAAAAAACqAgAAZHJzL2Rvd25yZXYueG1sUEsFBgAAAAAEAAQA+gAAAJsDAAAAAA==&#10;">
                          <v:shape id="Trapezoid 354" o:spid="_x0000_s1088" style="position:absolute;left:4177;top:4517;width:16567;height:3238;rotation:180;visibility:visible;mso-wrap-style:square;v-text-anchor:top" coordsize="1656649,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WJ2sQA&#10;AADdAAAADwAAAGRycy9kb3ducmV2LnhtbESPzW7CMBCE70i8g7VIvYFDq0KaYlAFrcSVnwu3bbyJ&#10;o8brYBtI3x5XqsRxNDPfaBar3rbiSj40jhVMJxkI4tLphmsFx8PXOAcRIrLG1jEp+KUAq+VwsMBC&#10;uxvv6LqPtUgQDgUqMDF2hZShNGQxTFxHnLzKeYsxSV9L7fGW4LaVz1k2kxYbTgsGO1obKn/2F6vg&#10;9bTxn7LazU337Td55WeneEalnkb9xzuISH18hP/bW61gnr+8wd+b9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VidrEAAAA3QAAAA8AAAAAAAAAAAAAAAAAmAIAAGRycy9k&#10;b3ducmV2LnhtbFBLBQYAAAAABAAEAPUAAACJAwAAAAA=&#10;" adj="-11796480,,5400" path="m,323848l,,1656649,r,323848l,323848xe" fillcolor="windowText" stroked="f" strokeweight="2pt">
                            <v:fill r:id="rId153" o:title="" color2="window" type="pattern"/>
                            <v:stroke joinstyle="miter"/>
                            <v:formulas/>
                            <v:path arrowok="t" o:connecttype="custom" o:connectlocs="0,323848;0,0;1656649,0;1656649,323848;0,323848" o:connectangles="0,0,0,0,0" textboxrect="0,0,1656649,323848"/>
                            <v:textbo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v:textbox>
                          </v:shape>
                          <v:shape id="Trapezoid 355" o:spid="_x0000_s1089" style="position:absolute;left:4143;top:36697;width:16699;height:3224;rotation:180;visibility:visible;mso-wrap-style:square;v-text-anchor:top" coordsize="1669898,32238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b9z8MA&#10;AADdAAAADwAAAGRycy9kb3ducmV2LnhtbERPz2vCMBS+D/wfwhO8zbSrqFTTsk2EHSY6t3l+NM+m&#10;2LyUJtPuvzeHwY4f3+91OdhWXKn3jWMF6TQBQVw53XCt4Otz+7gE4QOyxtYxKfglD2Uxelhjrt2N&#10;P+h6DLWIIexzVGBC6HIpfWXIop+6jjhyZ9dbDBH2tdQ93mK4beVTksylxYZjg8GOXg1Vl+OPVbD/&#10;nuNh02Xp1syyTNvUvrzvTkpNxsPzCkSgIfyL/9xvWsFiOYv745v4BG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b9z8MAAADdAAAADwAAAAAAAAAAAAAAAACYAgAAZHJzL2Rv&#10;d25yZXYueG1sUEsFBgAAAAAEAAQA9QAAAIgDAAAAAA==&#10;" adj="-11796480,,5400" path="m,322382l,,1669898,r,322382l,322382xe" fillcolor="windowText" stroked="f" strokeweight="2pt">
                            <v:fill r:id="rId154" o:title="" color2="window" type="pattern"/>
                            <v:stroke joinstyle="miter"/>
                            <v:formulas/>
                            <v:path arrowok="t" o:connecttype="custom" o:connectlocs="0,322382;0,0;1669898,0;1669898,322382;0,322382" o:connectangles="0,0,0,0,0" textboxrect="0,0,1669898,322382"/>
                            <v:textbo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v:textbox>
                          </v:shape>
                          <v:shape id="Trapezoid 356" o:spid="_x0000_s1090" style="position:absolute;left:4042;top:40011;width:16699;height:3238;rotation:180;visibility:visible;mso-wrap-style:square;v-text-anchor:top" coordsize="1669901,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hMQA&#10;AADdAAAADwAAAGRycy9kb3ducmV2LnhtbESPQWsCMRCF7wX/Qxihl6JZi1RZjVIWCr0VrbjXYTNu&#10;FpPJspnq9t83hUKPjzfve/O2+zF4daMhdZENLOYFKOIm2o5bA6fPt9kaVBJkiz4yGfimBPvd5GGL&#10;pY13PtDtKK3KEE4lGnAifal1ahwFTPPYE2fvEoeAkuXQajvgPcOD189F8aIDdpwbHPZUOWqux6+Q&#10;30hdfTr7p1S5IONHK+zrqjbmcTq+bkAJjfJ//Jd+twZW6+UCftdkBO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J3YTEAAAA3QAAAA8AAAAAAAAAAAAAAAAAmAIAAGRycy9k&#10;b3ducmV2LnhtbFBLBQYAAAAABAAEAPUAAACJAwAAAAA=&#10;" adj="-11796480,,5400" path="m,323848l,,1669901,r,323848l,323848xe" fillcolor="windowText" stroked="f" strokeweight="2pt">
                            <v:fill r:id="rId155" o:title="" color2="window" type="pattern"/>
                            <v:stroke joinstyle="miter"/>
                            <v:formulas/>
                            <v:path arrowok="t" o:connecttype="custom" o:connectlocs="0,323848;0,0;1669901,0;1669901,323848;0,323848" o:connectangles="0,0,0,0,0" textboxrect="0,0,1669901,323848"/>
                            <v:textbo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v:textbox>
                          </v:shape>
                          <v:line id="Straight Connector 357" o:spid="_x0000_s1091" style="position:absolute;visibility:visible;mso-wrap-style:square" from="4118,4396" to="4118,43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1ls8YAAADdAAAADwAAAGRycy9kb3ducmV2LnhtbESPQWvCQBSE7wX/w/IEL0U3StAQXUWk&#10;gkcbRTw+ss8kmn0bs1uN/fXdQqHHYWa+YRarztTiQa2rLCsYjyIQxLnVFRcKjoftMAHhPLLG2jIp&#10;eJGD1bL3tsBU2yd/0iPzhQgQdikqKL1vUildXpJBN7INcfAutjXog2wLqVt8Brip5SSKptJgxWGh&#10;xIY2JeW37MsoKDbX9/s5u37HfvqR2G28P50ua6UG/W49B+Gp8//hv/ZOK5gl8QR+34QnIJ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9ZbPGAAAA3QAAAA8AAAAAAAAA&#10;AAAAAAAAoQIAAGRycy9kb3ducmV2LnhtbFBLBQYAAAAABAAEAPkAAACUAwAAAAA=&#10;" strokecolor="windowText"/>
                          <v:line id="Straight Connector 358" o:spid="_x0000_s1092" style="position:absolute;flip:x;visibility:visible;mso-wrap-style:square" from="20668,4574" to="20668,43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h9csgAAADdAAAADwAAAGRycy9kb3ducmV2LnhtbESPzW7CMBCE75X6DtZW4lYcoAKUYhA/&#10;rcSpUMolt228jUPidRS7kPbpcSWkHkcz841mtuhsLc7U+tKxgkE/AUGcO11yoeD48fo4BeEDssba&#10;MSn4IQ+L+f3dDFPtLvxO50MoRISwT1GBCaFJpfS5IYu+7xri6H251mKIsi2kbvES4baWwyQZS4sl&#10;xwWDDa0N5dXh2yrY/O6rtyzLhlW9M8fBy6o5bT4zpXoP3fIZRKAu/Idv7a1WMJk+jeDvTXwCcn4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Xh9csgAAADdAAAADwAAAAAA&#10;AAAAAAAAAAChAgAAZHJzL2Rvd25yZXYueG1sUEsFBgAAAAAEAAQA+QAAAJYDAAAAAA==&#10;" strokecolor="windowText"/>
                          <v:line id="Straight Connector 359" o:spid="_x0000_s1093" style="position:absolute;visibility:visible;mso-wrap-style:square" from="4185,43249" to="20668,4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2AzR8YAAADcAAAADwAAAGRycy9kb3ducmV2LnhtbESPQWvCQBSE7wX/w/IKvZS6qdggqZsg&#10;UqFHjSIeH9lnEpt9G7PbJPXXu4VCj8PMfMMss9E0oqfO1ZYVvE4jEMSF1TWXCg77zcsChPPIGhvL&#10;pOCHHGTp5GGJibYD76jPfSkChF2CCirv20RKV1Rk0E1tSxy8s+0M+iC7UuoOhwA3jZxFUSwN1hwW&#10;KmxpXVHxlX8bBeX68nw95Zfb3McfC7uZb4/H80qpp8dx9Q7C0+j/w3/tT61g9hbD75lwBGR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NgM0fGAAAA3AAAAA8AAAAAAAAA&#10;AAAAAAAAoQIAAGRycy9kb3ducmV2LnhtbFBLBQYAAAAABAAEAPkAAACUAwAAAAA=&#10;" strokecolor="windowText"/>
                          <v:line id="Straight Connector 360" o:spid="_x0000_s1094" style="position:absolute;flip:y;visibility:visible;mso-wrap-style:square" from="4133,39959" to="20691,39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CAZMcAAADcAAAADwAAAGRycy9kb3ducmV2LnhtbESPzW7CMBCE70h9B2sr9VYcIkGrFIPK&#10;n8SJUsolt228jdPE6yh2IfD0daVKHEcz841mOu9tI07U+cqxgtEwAUFcOF1xqeD4sXl8BuEDssbG&#10;MSm4kIf57G4wxUy7M7/T6RBKESHsM1RgQmgzKX1hyKIfupY4el+usxii7EqpOzxHuG1kmiQTabHi&#10;uGCwpaWhoj78WAWr677e5Xme1s2bOY7Wi/Z79Zkr9XDfv76ACNSHW/i/vdUK0vET/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4IBkxwAAANwAAAAPAAAAAAAA&#10;AAAAAAAAAKECAABkcnMvZG93bnJldi54bWxQSwUGAAAAAAQABAD5AAAAlQMAAAAA&#10;" strokecolor="windowText"/>
                          <v:line id="Straight Connector 361" o:spid="_x0000_s1095" style="position:absolute;visibility:visible;mso-wrap-style:square" from="4087,36597" to="20691,36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CrsEAAADcAAAADwAAAGRycy9kb3ducmV2LnhtbERPTYvCMBC9C/6HMMJeRNMVFalGEVHY&#10;o1YRj0MzttVm0m2iVn+9OQgeH+97tmhMKe5Uu8Kygt9+BII4tbrgTMFhv+lNQDiPrLG0TAqe5GAx&#10;b7dmGGv74B3dE5+JEMIuRgW591UspUtzMuj6tiIO3NnWBn2AdSZ1jY8Qbko5iKKxNFhwaMixolVO&#10;6TW5GQXZ6tL9PyWX19CP1xO7GW6Px/NSqZ9Os5yC8NT4r/jj/tMKBqOwNpwJR0DO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swKuwQAAANwAAAAPAAAAAAAAAAAAAAAA&#10;AKECAABkcnMvZG93bnJldi54bWxQSwUGAAAAAAQABAD5AAAAjwMAAAAA&#10;" strokecolor="windowText"/>
                          <v:shape id="Donut 362" o:spid="_x0000_s1096" type="#_x0000_t23" style="position:absolute;left:7626;top:26916;width:9677;height:9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blP8UA&#10;AADcAAAADwAAAGRycy9kb3ducmV2LnhtbESPQUvDQBSE74L/YXmCF2k3FrRt7LYEpaK9NW3x+si+&#10;JqHZ98Luto3/3hUEj8PMfMMsVoPr1IV8aIUNPI4zUMSV2JZrA/vdejQDFSKyxU6YDHxTgNXy9maB&#10;uZUrb+lSxlolCIccDTQx9rnWoWrIYRhLT5y8o3iHMUlfa+vxmuCu05Mse9YOW04LDfb02lB1Ks/O&#10;wHs4in6wcqiLz6/T5i1My0K8Mfd3Q/ECKtIQ/8N/7Q9rYPI0h98z6Qjo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huU/xQAAANwAAAAPAAAAAAAAAAAAAAAAAJgCAABkcnMv&#10;ZG93bnJldi54bWxQSwUGAAAAAAQABAD1AAAAigMAAAAA&#10;" adj="679" fillcolor="windowText" strokecolor="windowText">
                            <v:fill r:id="rId156" o:title="" color2="window" type="pattern"/>
                            <v:textbox>
                              <w:txbxContent>
                                <w:p w:rsidR="005F79C1" w:rsidRDefault="005F79C1" w:rsidP="004C1FB1">
                                  <w:pPr>
                                    <w:pStyle w:val="NormalWeb"/>
                                    <w:spacing w:before="120" w:beforeAutospacing="0" w:after="120" w:afterAutospacing="0"/>
                                    <w:jc w:val="both"/>
                                  </w:pPr>
                                  <w:r>
                                    <w:rPr>
                                      <w:rFonts w:ascii="Cambria" w:eastAsia="Times New Roman" w:hAnsi="Cambria"/>
                                      <w:color w:val="FFFFFF" w:themeColor="light1"/>
                                    </w:rPr>
                                    <w:t> </w:t>
                                  </w:r>
                                </w:p>
                              </w:txbxContent>
                            </v:textbox>
                          </v:shape>
                          <v:shape id="Straight Arrow Connector 363" o:spid="_x0000_s1097" type="#_x0000_t32" style="position:absolute;left:7951;top:31744;width:93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KItb8AAADcAAAADwAAAGRycy9kb3ducmV2LnhtbERPzUrDQBC+C77DMkJvdmMKRWK3pRQC&#10;wVujDzBmx01MdjZkxzR5e/dQ8Pjx/R9Oix/UTFPsAht42WagiJtgO3YGPj/K51dQUZAtDoHJwEoR&#10;TsfHhwMWNtz4SnMtTqUQjgUaaEXGQuvYtOQxbsNInLjvMHmUBCen7YS3FO4HnWfZXnvsODW0ONKl&#10;paavf70B+YphXfufXdXPjuW9rDF3nTGbp+X8BkpokX/x3V1ZA/k+zU9n0hHQx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4KItb8AAADcAAAADwAAAAAAAAAAAAAAAACh&#10;AgAAZHJzL2Rvd25yZXYueG1sUEsFBgAAAAAEAAQA+QAAAI0DAAAAAA==&#10;" strokecolor="windowText">
                            <v:stroke startarrow="block" startarrowwidth="narrow" startarrowlength="short" endarrow="block" endarrowwidth="narrow" endarrowlength="short"/>
                          </v:shape>
                          <v:line id="Straight Connector 364" o:spid="_x0000_s1098" style="position:absolute;flip:y;visibility:visible;mso-wrap-style:square" from="12464,26888" to="25189,26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5FIsMAAADcAAAADwAAAGRycy9kb3ducmV2LnhtbESPQWvCQBSE7wX/w/IEb81GD6HErCIa&#10;oRcPWtHrY/eZRLNvQ3Yb47/vFgo9DjPzDVOsR9uKgXrfOFYwT1IQxNqZhisF56/9+wcIH5ANto5J&#10;wYs8rFeTtwJz4558pOEUKhEh7HNUUIfQ5VJ6XZNFn7iOOHo311sMUfaVND0+I9y2cpGmmbTYcFyo&#10;saNtTfpx+rYKjhdzPevyvgvlZWP4MDx8diiVmk3HzRJEoDH8h//an0bBIpvD75l4BO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RSLDAAAA3AAAAA8AAAAAAAAAAAAA&#10;AAAAoQIAAGRycy9kb3ducmV2LnhtbFBLBQYAAAAABAAEAPkAAACRAwAAAAA=&#10;" strokecolor="windowText">
                            <v:stroke dashstyle="longDash"/>
                          </v:line>
                          <v:line id="Straight Connector 365" o:spid="_x0000_s1099" style="position:absolute;flip:y;visibility:visible;mso-wrap-style:square" from="1790,4490" to="23365,4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vpQcYAAADcAAAADwAAAGRycy9kb3ducmV2LnhtbESPzW7CMBCE75X6DtYicSsOOaAqYBA/&#10;ReLUUsoltyVe4pB4HcUG0j59jVSpx9HMfKOZLXrbiBt1vnKsYDxKQBAXTldcKjh+bV9eQfiArLFx&#10;TAq+ycNi/vw0w0y7O3/S7RBKESHsM1RgQmgzKX1hyKIfuZY4emfXWQxRdqXUHd4j3DYyTZKJtFhx&#10;XDDY0tpQUR+uVsHmZ1+/53me1s2HOY7fVu1lc8qVGg765RREoD78h//aO60gnaTwOBOP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76UHGAAAA3AAAAA8AAAAAAAAA&#10;AAAAAAAAoQIAAGRycy9kb3ducmV2LnhtbFBLBQYAAAAABAAEAPkAAACUAwAAAAA=&#10;" strokecolor="windowText"/>
                          <v:line id="Straight Connector 366" o:spid="_x0000_s1100" style="position:absolute;visibility:visible;mso-wrap-style:square" from="4202,7853" to="20747,7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taYsYAAADcAAAADwAAAGRycy9kb3ducmV2LnhtbESPQWvCQBSE70L/w/IKvUjdNEoIqauI&#10;NODRxhJ6fGSfSWz2bZrdauyv7xYEj8PMfMMs16PpxJkG11pW8DKLQBBXVrdcK/g45M8pCOeRNXaW&#10;ScGVHKxXD5MlZtpe+J3Oha9FgLDLUEHjfZ9J6aqGDLqZ7YmDd7SDQR/kUEs94CXATSfjKEqkwZbD&#10;QoM9bRuqvoofo6Denqbfn8Xpd+GTt9Tmi31ZHjdKPT2Om1cQnkZ/D9/aO60gTubwfyYcAbn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17WmLGAAAA3AAAAA8AAAAAAAAA&#10;AAAAAAAAoQIAAGRycy9kb3ducmV2LnhtbFBLBQYAAAAABAAEAPkAAACUAwAAAAA=&#10;" strokecolor="windowText"/>
                          <v:line id="Straight Connector 367" o:spid="_x0000_s1101" style="position:absolute;visibility:visible;mso-wrap-style:square" from="25662,3530" to="25662,44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LCFsQAAADcAAAADwAAAGRycy9kb3ducmV2LnhtbESPQYvCMBSE74L/ITzBi2i6Uop0jSKi&#10;4HGtIh4fzbOt27zUJqtdf/1mQfA4zMw3zHzZmVrcqXWVZQUfkwgEcW51xYWC42E7noFwHlljbZkU&#10;/JKD5aLfm2Oq7YP3dM98IQKEXYoKSu+bVEqXl2TQTWxDHLyLbQ36INtC6hYfAW5qOY2iRBqsOCyU&#10;2NC6pPw7+zEKivV1dDtn12fsk83MbuOv0+myUmo46FafIDx1/h1+tXdawTSJ4f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ksIWxAAAANwAAAAPAAAAAAAAAAAA&#10;AAAAAKECAABkcnMvZG93bnJldi54bWxQSwUGAAAAAAQABAD5AAAAkgMAAAAA&#10;" strokecolor="windowText"/>
                          <v:line id="Straight Connector 368" o:spid="_x0000_s1102" style="position:absolute;visibility:visible;mso-wrap-style:square" from="28594,3563" to="28594,44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5njcYAAADcAAAADwAAAGRycy9kb3ducmV2LnhtbESPQWvCQBSE7wX/w/IKvZS6qdggqZsg&#10;UqFHjSIeH9lnEpt9G7PbJPXXu4VCj8PMfMMss9E0oqfO1ZYVvE4jEMSF1TWXCg77zcsChPPIGhvL&#10;pOCHHGTp5GGJibYD76jPfSkChF2CCirv20RKV1Rk0E1tSxy8s+0M+iC7UuoOhwA3jZxFUSwN1hwW&#10;KmxpXVHxlX8bBeX68nw95Zfb3McfC7uZb4/H80qpp8dx9Q7C0+j/w3/tT61gFr/B75lwBGR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3eZ43GAAAA3AAAAA8AAAAAAAAA&#10;AAAAAAAAoQIAAGRycy9kb3ducmV2LnhtbFBLBQYAAAAABAAEAPkAAACUAwAAAAA=&#10;" strokecolor="windowText"/>
                          <v:line id="Straight Connector 369" o:spid="_x0000_s1103" style="position:absolute;flip:y;visibility:visible;mso-wrap-style:square" from="25057,4407" to="29377,4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DvQsYAAADcAAAADwAAAGRycy9kb3ducmV2LnhtbESPzW7CMBCE75V4B2uRuBWHHKIqxaDy&#10;U4kTbSmX3LbxNg6J11HsQuDpcaVKPY5m5hvNfDnYVpyp97VjBbNpAoK4dLrmSsHx8/XxCYQPyBpb&#10;x6TgSh6Wi9HDHHPtLvxB50OoRISwz1GBCaHLpfSlIYt+6jri6H273mKIsq+k7vES4baVaZJk0mLN&#10;ccFgR2tDZXP4sQo2t/dmXxRF2rRv5jjbrrrT5qtQajIeXp5BBBrCf/ivvdMK0iyD3zPxCMjF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A70LGAAAA3AAAAA8AAAAAAAAA&#10;AAAAAAAAoQIAAGRycy9kb3ducmV2LnhtbFBLBQYAAAAABAAEAPkAAACUAwAAAAA=&#10;" strokecolor="windowText"/>
                          <v:line id="Straight Connector 370" o:spid="_x0000_s1104" style="position:absolute;flip:y;visibility:visible;mso-wrap-style:square" from="25090,7837" to="26530,7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xK2ccAAADcAAAADwAAAGRycy9kb3ducmV2LnhtbESPS2/CMBCE75X4D9Yi9VYccqAoxaDy&#10;qNRTWx6X3LbxNg6J11HsQuDX15WQOI5m5hvNbNHbRpyo85VjBeNRAoK4cLriUsFh//Y0BeEDssbG&#10;MSm4kIfFfPAww0y7M2/ptAuliBD2GSowIbSZlL4wZNGPXEscvR/XWQxRdqXUHZ4j3DYyTZKJtFhx&#10;XDDY0spQUe9+rYL19av+yPM8rZtPcxhvlu1x/Z0r9TjsX19ABOrDPXxrv2sF6eQZ/s/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jErZxwAAANwAAAAPAAAAAAAA&#10;AAAAAAAAAKECAABkcnMvZG93bnJldi54bWxQSwUGAAAAAAQABAD5AAAAlQMAAAAA&#10;" strokecolor="windowText"/>
                          <v:line id="Straight Connector 371" o:spid="_x0000_s1105" style="position:absolute;flip:y;visibility:visible;mso-wrap-style:square" from="25123,22613" to="26563,22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Peq8IAAADcAAAADwAAAGRycy9kb3ducmV2LnhtbERPu27CMBTdK/EP1kViKw4ZUBUwiKfE&#10;RFtgyXYb38Yh8XUUG0j79fVQifHovOfL3jbiTp2vHCuYjBMQxIXTFZcKLuf96xsIH5A1No5JwQ95&#10;WC4GL3PMtHvwJ91PoRQxhH2GCkwIbSalLwxZ9GPXEkfu23UWQ4RdKXWHjxhuG5kmyVRarDg2GGxp&#10;Y6ioTzerYPv7UR/zPE/r5t1cJrt1e91+5UqNhv1qBiJQH57if/dBK0incW08E4+AX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RPeq8IAAADcAAAADwAAAAAAAAAAAAAA&#10;AAChAgAAZHJzL2Rvd25yZXYueG1sUEsFBgAAAAAEAAQA+QAAAJADAAAAAA==&#10;" strokecolor="windowText"/>
                          <v:line id="Straight Connector 372" o:spid="_x0000_s1106" style="position:absolute;visibility:visible;mso-wrap-style:square" from="4166,22599" to="20668,22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NtiMYAAADcAAAADwAAAGRycy9kb3ducmV2LnhtbESPQWvCQBSE7wX/w/IEL6VuKhLS6Coi&#10;FTzaWEKPj+xzE82+TbNbjf313UKhx2FmvmGW68G24kq9bxwreJ4mIIgrpxs2Ct6Pu6cMhA/IGlvH&#10;pOBOHtar0cMSc+1u/EbXIhgRIexzVFCH0OVS+qomi37qOuLonVxvMUTZG6l7vEW4beUsSVJpseG4&#10;UGNH25qqS/FlFZjt+fHzozh/z0P6mrnd/FCWp41Sk/GwWYAINIT/8F97rxXM0hf4PROP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TbYjGAAAA3AAAAA8AAAAAAAAA&#10;AAAAAAAAoQIAAGRycy9kb3ducmV2LnhtbFBLBQYAAAAABAAEAPkAAACUAwAAAAA=&#10;" strokecolor="windowText"/>
                          <v:line id="Straight Connector 373" o:spid="_x0000_s1107" style="position:absolute;flip:y;visibility:visible;mso-wrap-style:square" from="25074,26788" to="26513,26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xEcMMAAADcAAAADwAAAGRycy9kb3ducmV2LnhtbERPu27CMBTdK/EP1kXqVhwytFXAIF6V&#10;OpXyWLJd4kscEl9HsQspX18PlRiPzns6720jrtT5yrGC8SgBQVw4XXGp4Hj4eHkH4QOyxsYxKfgl&#10;D/PZ4GmKmXY33tF1H0oRQ9hnqMCE0GZS+sKQRT9yLXHkzq6zGCLsSqk7vMVw28g0SV6lxYpjg8GW&#10;VoaKev9jFazv3/VXnudp3WzNcbxZtpf1KVfqedgvJiAC9eEh/nd/agXpW5wfz8QjIG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8RHDDAAAA3AAAAA8AAAAAAAAAAAAA&#10;AAAAoQIAAGRycy9kb3ducmV2LnhtbFBLBQYAAAAABAAEAPkAAACRAwAAAAA=&#10;" strokecolor="windowText"/>
                          <v:line id="Straight Connector 374" o:spid="_x0000_s1108" style="position:absolute;flip:y;visibility:visible;mso-wrap-style:square" from="25107,36596" to="26547,36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Dh68cAAADcAAAADwAAAGRycy9kb3ducmV2LnhtbESPzU7DMBCE70h9B2uRuFEnOQAKdavS&#10;H4kThdJLbtt4G6eJ11Fs2rRPXyMhcRzNzDeayWywrThR72vHCtJxAoK4dLrmSsHue/34AsIHZI2t&#10;Y1JwIQ+z6ehugrl2Z/6i0zZUIkLY56jAhNDlUvrSkEU/dh1x9A6utxii7CupezxHuG1lliRP0mLN&#10;ccFgRwtDZbP9sQqW18/moyiKrGk3Zpeu3rrjcl8o9XA/zF9BBBrCf/iv/a4VZM8p/J6JR0B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8OHrxwAAANwAAAAPAAAAAAAA&#10;AAAAAAAAAKECAABkcnMvZG93bnJldi54bWxQSwUGAAAAAAQABAD5AAAAlQMAAAAA&#10;" strokecolor="windowText"/>
                          <v:line id="Straight Connector 375" o:spid="_x0000_s1109" style="position:absolute;flip:y;visibility:visible;mso-wrap-style:square" from="25057,39942" to="26497,39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J/nMYAAADcAAAADwAAAGRycy9kb3ducmV2LnhtbESPzW7CMBCE75V4B2uReisOOZQqxaAC&#10;rdQTf+WS2xIvcZp4HcUupH16jFSJ42hmvtFM571txJk6XzlWMB4lIIgLpysuFRy+Pp5eQPiArLFx&#10;TAp+ycN8NniYYqbdhXd03odSRAj7DBWYENpMSl8YsuhHriWO3sl1FkOUXSl1h5cIt41Mk+RZWqw4&#10;LhhsaWmoqPc/VsHqb1uv8zxP62ZjDuP3Rfu9OuZKPQ77t1cQgfpwD/+3P7WCdJLC7Uw8AnJ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if5zGAAAA3AAAAA8AAAAAAAAA&#10;AAAAAAAAoQIAAGRycy9kb3ducmV2LnhtbFBLBQYAAAAABAAEAPkAAACUAwAAAAA=&#10;" strokecolor="windowText"/>
                          <v:line id="Straight Connector 376" o:spid="_x0000_s1110" style="position:absolute;flip:y;visibility:visible;mso-wrap-style:square" from="25090,43289" to="29410,43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7aB8cAAADcAAAADwAAAGRycy9kb3ducmV2LnhtbESPzW7CMBCE70h9B2sr9VYcgkSrFIPK&#10;n8SJUsolt228jdPE6yh2IfD0daVKHEcz841mOu9tI07U+cqxgtEwAUFcOF1xqeD4sXl8BuEDssbG&#10;MSm4kIf57G4wxUy7M7/T6RBKESHsM1RgQmgzKX1hyKIfupY4el+usxii7EqpOzxHuG1kmiQTabHi&#10;uGCwpaWhoj78WAWr677e5Xme1s2bOY7Wi/Z79Zkr9XDfv76ACNSHW/i/vdUK0qc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btoHxwAAANwAAAAPAAAAAAAA&#10;AAAAAAAAAKECAABkcnMvZG93bnJldi54bWxQSwUGAAAAAAQABAD5AAAAlQMAAAAA&#10;" strokecolor="windowText"/>
                        </v:group>
                      </v:group>
                    </v:group>
                    <v:shape id="Text Box 2" o:spid="_x0000_s1111" type="#_x0000_t202" style="position:absolute;left:1926;top:4023;width:13812;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gL4sQA&#10;AADcAAAADwAAAGRycy9kb3ducmV2LnhtbESPQWvCQBSE74L/YXmCt7qr2NZGVxFF6MnStBa8PbLP&#10;JJh9G7Krif/eFQoeh5n5hlmsOluJKzW+dKxhPFIgiDNnSs41/P7sXmYgfEA2WDkmDTfysFr2ewtM&#10;jGv5m65pyEWEsE9QQxFCnUjps4Is+pGriaN3co3FEGWTS9NgG+G2khOl3qTFkuNCgTVtCsrO6cVq&#10;OOxPx7+p+sq39rVuXack2w+p9XDQrecgAnXhGf5vfxoNk/cp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IC+LEAAAA3AAAAA8AAAAAAAAAAAAAAAAAmAIAAGRycy9k&#10;b3ducmV2LnhtbFBLBQYAAAAABAAEAPUAAACJAwAAAAA=&#10;" filled="f" stroked="f">
                      <v:textbox>
                        <w:txbxContent>
                          <w:p w:rsidR="005F79C1" w:rsidRDefault="005F79C1" w:rsidP="004C1FB1">
                            <w:pPr>
                              <w:pStyle w:val="NormalWeb"/>
                              <w:spacing w:before="0" w:beforeAutospacing="0" w:after="0" w:afterAutospacing="0"/>
                              <w:jc w:val="center"/>
                            </w:pPr>
                            <w:r>
                              <w:rPr>
                                <w:rFonts w:ascii="Cambria" w:eastAsia="Calibri" w:hAnsi="Cambria"/>
                                <w:b/>
                                <w:bCs/>
                              </w:rPr>
                              <w:t>YOL KAPLAMASI</w:t>
                            </w:r>
                          </w:p>
                        </w:txbxContent>
                      </v:textbox>
                    </v:shape>
                    <v:shape id="Text Box 2" o:spid="_x0000_s1112" type="#_x0000_t202" style="position:absolute;left:1823;top:10006;width:13812;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uecQA&#10;AADcAAAADwAAAGRycy9kb3ducmV2LnhtbESPT2vCQBTE74LfYXlCb3W3olbTbESUQk9K/Qe9PbLP&#10;JDT7NmS3Jv32XaHgcZiZ3zDpqre1uFHrK8caXsYKBHHuTMWFhtPx/XkBwgdkg7Vj0vBLHlbZcJBi&#10;YlzHn3Q7hEJECPsENZQhNImUPi/Joh+7hjh6V9daDFG2hTQtdhFuazlRai4tVhwXSmxoU1L+ffix&#10;Gs6769dlqvbF1s6azvVKsl1KrZ9G/foNRKA+PML/7Q+jYfI6g/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ErnnEAAAA3AAAAA8AAAAAAAAAAAAAAAAAmAIAAGRycy9k&#10;b3ducmV2LnhtbFBLBQYAAAAABAAEAPUAAACJAwAAAAA=&#10;" filled="f" stroked="f">
                      <v:textbox>
                        <w:txbxContent>
                          <w:p w:rsidR="005F79C1" w:rsidRDefault="005F79C1" w:rsidP="004C1FB1">
                            <w:pPr>
                              <w:pStyle w:val="NormalWeb"/>
                              <w:spacing w:before="0" w:beforeAutospacing="0" w:after="0" w:afterAutospacing="0"/>
                              <w:jc w:val="center"/>
                            </w:pPr>
                            <w:r>
                              <w:rPr>
                                <w:rFonts w:ascii="Cambria" w:eastAsia="Calibri" w:hAnsi="Cambria"/>
                                <w:b/>
                                <w:bCs/>
                              </w:rPr>
                              <w:t>DOLGU</w:t>
                            </w:r>
                          </w:p>
                        </w:txbxContent>
                      </v:textbox>
                    </v:shape>
                    <v:shape id="Text Box 2" o:spid="_x0000_s1113" type="#_x0000_t202" style="position:absolute;left:1706;top:16007;width:13808;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YwDsMA&#10;AADcAAAADwAAAGRycy9kb3ducmV2LnhtbESPQWsCMRSE74L/ITzBmyZKtXY1ilgKPSm1teDtsXnu&#10;Lm5elk10139vBMHjMDPfMItVa0txpdoXjjWMhgoEcepMwZmGv9+vwQyED8gGS8ek4UYeVstuZ4GJ&#10;cQ3/0HUfMhEh7BPUkIdQJVL6NCeLfugq4uidXG0xRFln0tTYRLgt5VipqbRYcFzIsaJNTul5f7Ea&#10;DtvT8f9N7bJPO6ka1yrJ9kNq3e+16zmIQG14hZ/tb6Nh/D6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YwDsMAAADcAAAADwAAAAAAAAAAAAAAAACYAgAAZHJzL2Rv&#10;d25yZXYueG1sUEsFBgAAAAAEAAQA9QAAAIgDAAAAAA==&#10;" filled="f" stroked="f">
                      <v:textbox>
                        <w:txbxContent>
                          <w:p w:rsidR="005F79C1" w:rsidRDefault="005F79C1" w:rsidP="004C1FB1">
                            <w:pPr>
                              <w:pStyle w:val="NormalWeb"/>
                              <w:spacing w:before="0" w:beforeAutospacing="0" w:after="0" w:afterAutospacing="0"/>
                              <w:jc w:val="center"/>
                            </w:pPr>
                            <w:r>
                              <w:rPr>
                                <w:rFonts w:ascii="Cambria" w:eastAsia="Calibri" w:hAnsi="Cambria"/>
                                <w:b/>
                                <w:bCs/>
                              </w:rPr>
                              <w:t>ÜST KUM</w:t>
                            </w:r>
                          </w:p>
                        </w:txbxContent>
                      </v:textbox>
                    </v:shape>
                    <v:shape id="Text Box 2" o:spid="_x0000_s1114" type="#_x0000_t202" style="position:absolute;left:2000;top:25124;width:13661;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qVlcQA&#10;AADcAAAADwAAAGRycy9kb3ducmV2LnhtbESPT4vCMBTE74LfITzBmybK+merUcRlYU/KuuuCt0fz&#10;bIvNS2mird/eCMIeh5n5DbNct7YUN6p94VjDaKhAEKfOFJxp+P35HMxB+IBssHRMGu7kYb3qdpaY&#10;GNfwN90OIRMRwj5BDXkIVSKlT3Oy6IeuIo7e2dUWQ5R1Jk2NTYTbUo6VmkqLBceFHCva5pReDler&#10;4bg7n/7e1D77sJOqca2SbN+l1v1eu1mACNSG//Cr/WU0jGcz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alZXEAAAA3AAAAA8AAAAAAAAAAAAAAAAAmAIAAGRycy9k&#10;b3ducmV2LnhtbFBLBQYAAAAABAAEAPUAAACJAwAAAAA=&#10;" filled="f" stroked="f">
                      <v:textbox>
                        <w:txbxContent>
                          <w:p w:rsidR="005F79C1" w:rsidRDefault="005F79C1" w:rsidP="004C1FB1">
                            <w:pPr>
                              <w:pStyle w:val="NormalWeb"/>
                              <w:spacing w:before="0" w:beforeAutospacing="0" w:after="0" w:afterAutospacing="0"/>
                              <w:jc w:val="center"/>
                            </w:pPr>
                            <w:r>
                              <w:rPr>
                                <w:rFonts w:ascii="Cambria" w:eastAsia="Calibri" w:hAnsi="Cambria"/>
                                <w:b/>
                                <w:bCs/>
                              </w:rPr>
                              <w:t>YATAKLAMA</w:t>
                            </w:r>
                          </w:p>
                        </w:txbxContent>
                      </v:textbox>
                    </v:shape>
                    <v:shape id="Text Box 2" o:spid="_x0000_s1115" type="#_x0000_t202" style="position:absolute;left:2095;top:27241;width:13464;height:2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UB58AA&#10;AADcAAAADwAAAGRycy9kb3ducmV2LnhtbERPTYvCMBC9C/6HMIK3NVHcda1GEUXwpOjuCt6GZmyL&#10;zaQ00Xb/vTkIHh/ve75sbSkeVPvCsYbhQIEgTp0pONPw+7P9+AbhA7LB0jFp+CcPy0W3M8fEuIaP&#10;9DiFTMQQ9glqyEOoEil9mpNFP3AVceSurrYYIqwzaWpsYrgt5UipL2mx4NiQY0XrnNLb6W41/O2v&#10;l/NYHbKN/awa1yrJdiq17vfa1QxEoDa8xS/3zmgYTe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QUB58AAAADcAAAADwAAAAAAAAAAAAAAAACYAgAAZHJzL2Rvd25y&#10;ZXYueG1sUEsFBgAAAAAEAAQA9QAAAIUDAAAAAA==&#10;" filled="f" stroked="f">
                      <v:textbox>
                        <w:txbxContent>
                          <w:p w:rsidR="005F79C1" w:rsidRDefault="005F79C1" w:rsidP="004C1FB1">
                            <w:pPr>
                              <w:pStyle w:val="NormalWeb"/>
                              <w:spacing w:before="0" w:beforeAutospacing="0" w:after="0" w:afterAutospacing="0"/>
                              <w:jc w:val="center"/>
                            </w:pPr>
                            <w:r>
                              <w:rPr>
                                <w:rFonts w:ascii="Cambria" w:eastAsia="Calibri" w:hAnsi="Cambria"/>
                                <w:b/>
                                <w:bCs/>
                              </w:rPr>
                              <w:t>ISLAH TABAKASI</w:t>
                            </w:r>
                          </w:p>
                        </w:txbxContent>
                      </v:textbox>
                    </v:shape>
                    <v:shape id="Text Box 2" o:spid="_x0000_s1116" type="#_x0000_t202" style="position:absolute;left:12196;top:20293;width:8192;height:227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Ed48IA&#10;AADcAAAADwAAAGRycy9kb3ducmV2LnhtbESPQWvCQBSE74X+h+UVeim6UWitaTailYJXo70/ss8k&#10;NPs2ZJ8m+fduodDjMDPfMNlmdK26UR8azwYW8wQUceltw5WB8+lr9g4qCLLF1jMZmCjAJn98yDC1&#10;fuAj3QqpVIRwSNFALdKlWoeyJodh7jvi6F1871Ci7Cttexwi3LV6mSRv2mHDcaHGjj5rKn+KqzMg&#10;e2m8/X5JLv44vO6mQxG0m4x5fhq3H6CERvkP/7UP1sBytYbfM/EI6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UR3jwgAAANwAAAAPAAAAAAAAAAAAAAAAAJgCAABkcnMvZG93&#10;bnJldi54bWxQSwUGAAAAAAQABAD1AAAAhwMAAAAA&#10;" filled="f" stroked="f">
                      <v:textbox>
                        <w:txbxContent>
                          <w:p w:rsidR="005F79C1" w:rsidRDefault="005F79C1" w:rsidP="004C1FB1">
                            <w:pPr>
                              <w:pStyle w:val="NormalWeb"/>
                              <w:spacing w:before="0" w:beforeAutospacing="0" w:after="0" w:afterAutospacing="0"/>
                              <w:jc w:val="center"/>
                            </w:pPr>
                            <w:r>
                              <w:rPr>
                                <w:rFonts w:ascii="Cambria" w:eastAsia="Calibri" w:hAnsi="Cambria"/>
                                <w:i/>
                                <w:iCs/>
                              </w:rPr>
                              <w:t>Φ</w:t>
                            </w:r>
                            <w:r>
                              <w:rPr>
                                <w:rFonts w:ascii="Cambria" w:eastAsia="Calibri" w:hAnsi="Cambria"/>
                              </w:rPr>
                              <w:t>DIŞ ÇAP</w:t>
                            </w:r>
                          </w:p>
                        </w:txbxContent>
                      </v:textbox>
                    </v:shape>
                    <v:shape id="Text Box 2" o:spid="_x0000_s1117" type="#_x0000_t202" style="position:absolute;top:31199;width:17524;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Z9xr8A&#10;AADcAAAADwAAAGRycy9kb3ducmV2LnhtbERPy4rCMBTdD/gP4QruxkTRQatRZAbBlTK+wN2lubbF&#10;5qY00da/NwvB5eG858vWluJBtS8caxj0FQji1JmCMw3Hw/p7AsIHZIOlY9LwJA/LRedrjolxDf/T&#10;Yx8yEUPYJ6ghD6FKpPRpThZ931XEkbu62mKIsM6kqbGJ4baUQ6V+pMWCY0OOFf3mlN72d6vhtL1e&#10;ziO1y/7suGpcqyTbqdS6121XMxCB2vARv90bo2E4ifPjmXg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pn3GvwAAANwAAAAPAAAAAAAAAAAAAAAAAJgCAABkcnMvZG93bnJl&#10;di54bWxQSwUGAAAAAAQABAD1AAAAhAMAAAAA&#10;" filled="f" stroked="f">
                      <v:textbox>
                        <w:txbxContent>
                          <w:p w:rsidR="005F79C1" w:rsidRDefault="005F79C1" w:rsidP="004C1FB1">
                            <w:pPr>
                              <w:pStyle w:val="NormalWeb"/>
                              <w:spacing w:before="0" w:beforeAutospacing="0" w:after="0" w:afterAutospacing="0"/>
                              <w:jc w:val="center"/>
                            </w:pPr>
                            <w:r>
                              <w:rPr>
                                <w:rFonts w:ascii="Cambria" w:eastAsia="Calibri" w:hAnsi="Cambria"/>
                              </w:rPr>
                              <w:t>Hendek taban genişliği</w:t>
                            </w:r>
                          </w:p>
                        </w:txbxContent>
                      </v:textbox>
                    </v:shape>
                    <v:group id="Group 384" o:spid="_x0000_s1118" style="position:absolute;left:8182;top:23828;width:1022;height:13932;rotation:90" coordorigin="8182,23828" coordsize="1022,13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5PACcQAAADcAAAADwAAAGRycy9kb3ducmV2LnhtbESPQWvCQBSE74X+h+UV&#10;vJS6iYeSpq5iKwGvtUo9PrLPbDD7Nu6uJv57t1DocZiZb5j5crSduJIPrWMF+TQDQVw73XKjYPdd&#10;vRQgQkTW2DkmBTcKsFw8Psyx1G7gL7puYyMShEOJCkyMfSllqA1ZDFPXEyfv6LzFmKRvpPY4JLjt&#10;5CzLXqXFltOCwZ4+DdWn7cUq4PO+qM7dz3N1qH2++hjezPoQlZo8jat3EJHG+B/+a2+0glmRw++Z&#10;dATk4g4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5PACcQAAADcAAAA&#10;DwAAAAAAAAAAAAAAAACqAgAAZHJzL2Rvd25yZXYueG1sUEsFBgAAAAAEAAQA+gAAAJsDAAAAAA==&#10;">
                      <v:line id="Straight Connector 385" o:spid="_x0000_s1119" style="position:absolute;rotation:90;flip:x;visibility:visible;mso-wrap-style:square" from="1696,30792" to="15624,30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iresUAAADcAAAADwAAAGRycy9kb3ducmV2LnhtbESPT2vCQBTE7wW/w/IK3urGHMSmrhIV&#10;QU/BP+D1NfuahGTfhuwao5++WxB6HGbmN8xiNZhG9NS5yrKC6SQCQZxbXXGh4HLefcxBOI+ssbFM&#10;Ch7kYLUcvS0w0fbOR+pPvhABwi5BBaX3bSKly0sy6Ca2JQ7ej+0M+iC7QuoO7wFuGhlH0UwarDgs&#10;lNjSpqS8Pt2Mgqzqs/Sxf27T78N6mm0/6yuta6XG70P6BcLT4P/Dr/ZeK4jnMfydCUd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qiresUAAADcAAAADwAAAAAAAAAA&#10;AAAAAAChAgAAZHJzL2Rvd25yZXYueG1sUEsFBgAAAAAEAAQA+QAAAJMDAAAAAA==&#10;" strokecolor="windowText"/>
                      <v:line id="Straight Connector 386" o:spid="_x0000_s1120" style="position:absolute;rotation:-90;visibility:visible;mso-wrap-style:square" from="8738,24942" to="8744,25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dsn8MAAADcAAAADwAAAGRycy9kb3ducmV2LnhtbESP3WoCMRSE7wXfIRyhd5qtFVlWoxRB&#10;ECwUfx7gsDlmFzcnSxLX+PZNodDLYWa+YdbbZDsxkA+tYwXvswIEce10y0bB9bKfliBCRNbYOSYF&#10;Lwqw3YxHa6y0e/KJhnM0IkM4VKigibGvpAx1QxbDzPXE2bs5bzFm6Y3UHp8Zbjs5L4qltNhyXmiw&#10;p11D9f38sAoGs/hKx748Lb9fu4Wxh/LoU1DqbZI+VyAipfgf/msftIJ5+QG/Z/IRkJ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bJ/DAAAA3AAAAA8AAAAAAAAAAAAA&#10;AAAAoQIAAGRycy9kb3ducmV2LnhtbFBLBQYAAAAABAAEAPkAAACRAwAAAAA=&#10;" strokecolor="windowText"/>
                      <v:line id="Straight Connector 387" o:spid="_x0000_s1121" style="position:absolute;rotation:-90;visibility:visible;mso-wrap-style:square" from="8643,35796" to="8649,36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7068MAAADcAAAADwAAAGRycy9kb3ducmV2LnhtbESP3WoCMRSE7wt9h3AK3tWsssiyGkWE&#10;gmBB/HmAw+Y0u3RzsiTpGt++EQQvh5n5hlltku3FSD50jhXMpgUI4sbpjo2C6+XrswIRIrLG3jEp&#10;uFOAzfr9bYW1djc+0XiORmQIhxoVtDEOtZShaclimLqBOHs/zluMWXojtcdbhttezotiIS12nBda&#10;HGjXUvN7/rMKRlN+p8NQnRbH+640dl8dfApKTT7SdgkiUoqv8LO91wrmVQmPM/kIy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9OvDAAAA3AAAAA8AAAAAAAAAAAAA&#10;AAAAoQIAAGRycy9kb3ducmV2LnhtbFBLBQYAAAAABAAEAPkAAACRAwAAAAA=&#10;" strokecolor="windowText"/>
                    </v:group>
                  </v:group>
                  <v:group id="Group 388" o:spid="_x0000_s1122" style="position:absolute;left:8173;top:-3816;width:1022;height:12653;rotation:90" coordorigin="8173,-3815" coordsize="1022,5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KjGCsQAAADcAAAADwAAAGRycy9kb3ducmV2LnhtbESPQWsCMRSE74X+h/AK&#10;XopmFSzb1Si2suC12lKPj81zs7h5WZPorv++KRR6HGbmG2a5HmwrbuRD41jBdJKBIK6cbrhW8Hko&#10;xzmIEJE1to5JwZ0CrFePD0sstOv5g277WIsE4VCgAhNjV0gZKkMWw8R1xMk7OW8xJulrqT32CW5b&#10;OcuyF2mx4bRgsKN3Q9V5f7UK+PKVl5f2+7k8Vn66eetfzfYYlRo9DZsFiEhD/A//tXdawSyfw++Z&#10;dAT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KjGCsQAAADcAAAA&#10;DwAAAAAAAAAAAAAAAACqAgAAZHJzL2Rvd25yZXYueG1sUEsFBgAAAAAEAAQA+gAAAJsDAAAAAA==&#10;">
                    <v:line id="Straight Connector 389" o:spid="_x0000_s1123" style="position:absolute;rotation:90;flip:x;visibility:visible;mso-wrap-style:square" from="5954,-1155" to="11273,-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OtecUAAADcAAAADwAAAGRycy9kb3ducmV2LnhtbESPT4vCMBTE78J+h/AWvGmqB9GuUeqK&#10;oKfiH9jr2+ZtW9q8lCZbq5/eCILHYWZ+wyzXvalFR60rLSuYjCMQxJnVJecKLufdaA7CeWSNtWVS&#10;cCMH69XHYImxtlc+UnfyuQgQdjEqKLxvYildVpBBN7YNcfD+bGvQB9nmUrd4DXBTy2kUzaTBksNC&#10;gQ19F5RVp3+jIC27NLnt79vk97CZpNtF9UObSqnhZ598gfDU+3f41d5rBdP5DJ5nwhG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ZOtecUAAADcAAAADwAAAAAAAAAA&#10;AAAAAAChAgAAZHJzL2Rvd25yZXYueG1sUEsFBgAAAAAEAAQA+QAAAJMDAAAAAA==&#10;" strokecolor="windowText"/>
                    <v:line id="Straight Connector 390" o:spid="_x0000_s1124" style="position:absolute;rotation:-90;visibility:visible;mso-wrap-style:square" from="8729,-3854" to="8735,-2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xqnMMAAADcAAAADwAAAGRycy9kb3ducmV2LnhtbESP3WoCMRSE7wu+QzhC72q2IrqsRimC&#10;IFgo/jzAYXPMLm5OliSu8e2bQsHLYWa+YVabZDsxkA+tYwWfkwIEce10y0bB5bz7KEGEiKyxc0wK&#10;nhRgsx69rbDS7sFHGk7RiAzhUKGCJsa+kjLUDVkME9cTZ+/qvMWYpTdSe3xkuO3ktCjm0mLLeaHB&#10;nrYN1bfT3SoYzOw7HfryOP95bmfG7suDT0Gp93H6WoKIlOIr/N/eawXTcgF/Z/IR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CsapzDAAAA3AAAAA8AAAAAAAAAAAAA&#10;AAAAoQIAAGRycy9kb3ducmV2LnhtbFBLBQYAAAAABAAEAPkAAACRAwAAAAA=&#10;" strokecolor="windowText"/>
                    <v:line id="Straight Connector 391" o:spid="_x0000_s1125" style="position:absolute;rotation:-90;visibility:visible;mso-wrap-style:square" from="8634,651" to="8640,1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5mW8MAAADcAAAADwAAAGRycy9kb3ducmV2LnhtbESP3WoCMRSE74W+QzgF7zRrFV22RilC&#10;QVAo/jzAYXOaXdycLEm6xrdvCkIvh5n5hllvk+3EQD60jhXMpgUI4trplo2C6+VzUoIIEVlj55gU&#10;PCjAdvMyWmOl3Z1PNJyjERnCoUIFTYx9JWWoG7IYpq4nzt638xZjlt5I7fGe4baTb0WxlBZbzgsN&#10;9rRrqL6df6yCwSyO6dCXp+XXY7cwdl8efApKjV/TxzuISCn+h5/tvVYwL1bwdyYf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eZlvDAAAA3AAAAA8AAAAAAAAAAAAA&#10;AAAAoQIAAGRycy9kb3ducmV2LnhtbFBLBQYAAAAABAAEAPkAAACRAwAAAAA=&#10;" strokecolor="windowText"/>
                  </v:group>
                </v:group>
                <v:shape id="Text Box 2" o:spid="_x0000_s1126" type="#_x0000_t202" style="position:absolute;left:6;width:17525;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QQjsMA&#10;AADcAAAADwAAAGRycy9kb3ducmV2LnhtbESPQWsCMRSE74L/ITzBmyZaFbsaRSyFnpTaWvD22Dx3&#10;Fzcvyya66783gtDjMDPfMMt1a0txo9oXjjWMhgoEcepMwZmG35/PwRyED8gGS8ek4U4e1qtuZ4mJ&#10;cQ1/0+0QMhEh7BPUkIdQJVL6NCeLfugq4uidXW0xRFln0tTYRLgt5VipmbRYcFzIsaJtTunlcLUa&#10;jrvz6W+i9tmHnVaNa5Vk+y617vfazQJEoDb8h1/tL6PhbTy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oQQjsMAAADcAAAADwAAAAAAAAAAAAAAAACYAgAAZHJzL2Rv&#10;d25yZXYueG1sUEsFBgAAAAAEAAQA9QAAAIgDAAAAAA==&#10;" filled="f" stroked="f">
                  <v:textbox>
                    <w:txbxContent>
                      <w:p w:rsidR="005F79C1" w:rsidRDefault="005F79C1" w:rsidP="004C1FB1">
                        <w:pPr>
                          <w:pStyle w:val="NormalWeb"/>
                          <w:spacing w:before="0" w:beforeAutospacing="0" w:after="0" w:afterAutospacing="0"/>
                          <w:jc w:val="center"/>
                        </w:pPr>
                        <w:r>
                          <w:rPr>
                            <w:rFonts w:ascii="Cambria" w:eastAsia="Calibri" w:hAnsi="Cambria"/>
                          </w:rPr>
                          <w:t>Kazı genişliği</w:t>
                        </w:r>
                      </w:p>
                    </w:txbxContent>
                  </v:textbox>
                </v:shape>
                <v:shape id="Text Box 2" o:spid="_x0000_s1127" type="#_x0000_t202" style="position:absolute;left:5061;top:19587;width:7146;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i1FcQA&#10;AADcAAAADwAAAGRycy9kb3ducmV2LnhtbESPS2vDMBCE74H8B7GF3hKpaV51rYTSEuippXlBbou1&#10;fhBrZSw1dv99FQjkOMzMN0y67m0tLtT6yrGGp7ECQZw5U3GhYb/bjJYgfEA2WDsmDX/kYb0aDlJM&#10;jOv4hy7bUIgIYZ+ghjKEJpHSZyVZ9GPXEEcvd63FEGVbSNNiF+G2lhOl5tJixXGhxIbeS8rO21+r&#10;4fCVn45T9V182FnTuV5Jti9S68eH/u0VRKA+3MO39qfR8DxZ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tRXEAAAA3AAAAA8AAAAAAAAAAAAAAAAAmAIAAGRycy9k&#10;b3ducmV2LnhtbFBLBQYAAAAABAAEAPUAAACJAwAAAAA=&#10;" filled="f" stroked="f">
                  <v:textbox>
                    <w:txbxContent>
                      <w:p w:rsidR="005F79C1" w:rsidRDefault="005F79C1" w:rsidP="004C1FB1">
                        <w:pPr>
                          <w:pStyle w:val="NormalWeb"/>
                          <w:spacing w:before="0" w:beforeAutospacing="0" w:after="0" w:afterAutospacing="0"/>
                          <w:jc w:val="center"/>
                        </w:pPr>
                        <w:r>
                          <w:rPr>
                            <w:rFonts w:ascii="Cambria" w:eastAsia="Calibri" w:hAnsi="Cambria"/>
                            <w:i/>
                            <w:iCs/>
                          </w:rPr>
                          <w:t>Φ</w:t>
                        </w:r>
                        <w:r>
                          <w:rPr>
                            <w:rFonts w:ascii="Cambria" w:eastAsia="Calibri" w:hAnsi="Cambria"/>
                          </w:rPr>
                          <w:t>İÇ ÇAP</w:t>
                        </w:r>
                      </w:p>
                    </w:txbxContent>
                  </v:textbox>
                </v:shape>
                <w10:anchorlock/>
              </v:group>
            </w:pict>
          </mc:Fallback>
        </mc:AlternateContent>
      </w:r>
    </w:p>
    <w:p w:rsidR="004C1FB1" w:rsidRPr="002B2169" w:rsidRDefault="004C1FB1" w:rsidP="004C1FB1">
      <w:pPr>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t>Şekil 2.2.</w:t>
      </w:r>
      <w:r w:rsidRPr="002B2169">
        <w:rPr>
          <w:rFonts w:ascii="Times New Roman" w:eastAsia="Calibri" w:hAnsi="Times New Roman" w:cs="Times New Roman"/>
          <w:szCs w:val="24"/>
        </w:rPr>
        <w:t xml:space="preserve"> </w:t>
      </w:r>
      <w:proofErr w:type="spellStart"/>
      <w:r w:rsidRPr="002B2169">
        <w:rPr>
          <w:rFonts w:ascii="Times New Roman" w:eastAsia="Calibri" w:hAnsi="Times New Roman" w:cs="Times New Roman"/>
          <w:szCs w:val="24"/>
        </w:rPr>
        <w:t>İksalı</w:t>
      </w:r>
      <w:proofErr w:type="spellEnd"/>
      <w:r w:rsidRPr="002B2169">
        <w:rPr>
          <w:rFonts w:ascii="Times New Roman" w:eastAsia="Calibri" w:hAnsi="Times New Roman" w:cs="Times New Roman"/>
          <w:szCs w:val="24"/>
        </w:rPr>
        <w:t xml:space="preserve"> kazılarda kazı genişliği ve hendek taban genişliği</w:t>
      </w:r>
    </w:p>
    <w:p w:rsidR="000E1FF5" w:rsidRDefault="000E1FF5" w:rsidP="004C1FB1">
      <w:pPr>
        <w:spacing w:line="271" w:lineRule="auto"/>
        <w:rPr>
          <w:rFonts w:ascii="Times New Roman" w:eastAsia="Calibri" w:hAnsi="Times New Roman" w:cs="Times New Roman"/>
          <w:szCs w:val="24"/>
        </w:rPr>
      </w:pPr>
    </w:p>
    <w:p w:rsidR="000E1FF5" w:rsidRDefault="000E1FF5" w:rsidP="004C1FB1">
      <w:pPr>
        <w:spacing w:line="271" w:lineRule="auto"/>
        <w:rPr>
          <w:rFonts w:ascii="Times New Roman" w:eastAsia="Calibri" w:hAnsi="Times New Roman" w:cs="Times New Roman"/>
          <w:szCs w:val="24"/>
        </w:rPr>
      </w:pP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lastRenderedPageBreak/>
        <w:t>Aynı hendek içine birden fazla borunun yan</w:t>
      </w:r>
      <w:r w:rsidR="00B45D96">
        <w:rPr>
          <w:rFonts w:ascii="Times New Roman" w:eastAsia="Calibri" w:hAnsi="Times New Roman" w:cs="Times New Roman"/>
          <w:szCs w:val="24"/>
        </w:rPr>
        <w:t xml:space="preserve"> </w:t>
      </w:r>
      <w:r w:rsidRPr="002B2169">
        <w:rPr>
          <w:rFonts w:ascii="Times New Roman" w:eastAsia="Calibri" w:hAnsi="Times New Roman" w:cs="Times New Roman"/>
          <w:szCs w:val="24"/>
        </w:rPr>
        <w:t xml:space="preserve">yana döşenmesi durumunda, borular arasında aşağıda verilen esaslara göre mesafe bırakılmalıdır. Hendek derinliği 1,75 m’ye kadar olan hendeklerde, hendek taban genişliği 60 cm’den, hendek derinliği 1,75 m’den büyük olan hendeklerde hendek taban genişliği 70 cm’den küçük olmamalıdır.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Derin hendeklerde mekanik bağlantılar yapılması halinde hendekler daha geniş açılabilir veya sadece baş bağlantısı yapılan bölümleri genişletilebilir. Bu gibi farklılık gösteren hendek kesitleri proje üzerinde ayrı ayrı çizilmelidir.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Kesişme noktasının iki tarafında en az 3 m uzaklığa kadar boru alt kotu, kanalizasyon borusu üst kotundan en az 30 cm yüksekte olmalıdır. Belirtilen min</w:t>
      </w:r>
      <w:r w:rsidR="00B45D96">
        <w:rPr>
          <w:rFonts w:ascii="Times New Roman" w:eastAsia="Calibri" w:hAnsi="Times New Roman" w:cs="Times New Roman"/>
          <w:szCs w:val="24"/>
        </w:rPr>
        <w:t>i</w:t>
      </w:r>
      <w:r w:rsidRPr="002B2169">
        <w:rPr>
          <w:rFonts w:ascii="Times New Roman" w:eastAsia="Calibri" w:hAnsi="Times New Roman" w:cs="Times New Roman"/>
          <w:szCs w:val="24"/>
        </w:rPr>
        <w:t>mum uzaklıkların sağlanamaması halinde her iki borunun kesinlikle su sızdırmaması sağlanmalıdır. İçme suyu isale borusunun beton gömlek içine alınması bir çözüm yöntemi olabilmektedir.</w:t>
      </w:r>
    </w:p>
    <w:p w:rsidR="004C1FB1" w:rsidRPr="002B2169" w:rsidRDefault="004C1FB1" w:rsidP="004C1FB1">
      <w:pPr>
        <w:spacing w:line="271" w:lineRule="auto"/>
        <w:rPr>
          <w:rFonts w:ascii="Times New Roman" w:eastAsia="Calibri" w:hAnsi="Times New Roman" w:cs="Times New Roman"/>
          <w:b/>
          <w:szCs w:val="24"/>
          <w:u w:val="single"/>
        </w:rPr>
      </w:pPr>
      <w:r w:rsidRPr="002B2169">
        <w:rPr>
          <w:rFonts w:ascii="Times New Roman" w:eastAsia="Calibri" w:hAnsi="Times New Roman" w:cs="Times New Roman"/>
          <w:b/>
          <w:szCs w:val="24"/>
          <w:u w:val="single"/>
        </w:rPr>
        <w:t>Aynı hendeğe iki veya daha fazla boru döşeme:</w:t>
      </w:r>
    </w:p>
    <w:p w:rsidR="004C1FB1" w:rsidRPr="002B2169" w:rsidRDefault="004C1FB1" w:rsidP="004C1FB1">
      <w:pPr>
        <w:spacing w:line="271" w:lineRule="auto"/>
        <w:jc w:val="center"/>
        <w:rPr>
          <w:rFonts w:ascii="Times New Roman" w:eastAsia="Calibri" w:hAnsi="Times New Roman" w:cs="Times New Roman"/>
          <w:szCs w:val="24"/>
        </w:rPr>
      </w:pPr>
      <w:r w:rsidRPr="002B2169">
        <w:rPr>
          <w:rFonts w:ascii="Times New Roman" w:eastAsia="Calibri" w:hAnsi="Times New Roman" w:cs="Times New Roman"/>
          <w:noProof/>
          <w:szCs w:val="24"/>
          <w:lang w:eastAsia="tr-TR"/>
        </w:rPr>
        <w:drawing>
          <wp:inline distT="0" distB="0" distL="0" distR="0" wp14:anchorId="2ECB8292" wp14:editId="505CE691">
            <wp:extent cx="3336966" cy="1061733"/>
            <wp:effectExtent l="0" t="0" r="0" b="508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157">
                      <a:extLst>
                        <a:ext uri="{28A0092B-C50C-407E-A947-70E740481C1C}">
                          <a14:useLocalDpi xmlns:a14="http://schemas.microsoft.com/office/drawing/2010/main" val="0"/>
                        </a:ext>
                      </a:extLst>
                    </a:blip>
                    <a:srcRect t="28147"/>
                    <a:stretch/>
                  </pic:blipFill>
                  <pic:spPr bwMode="auto">
                    <a:xfrm>
                      <a:off x="0" y="0"/>
                      <a:ext cx="3341648" cy="1063223"/>
                    </a:xfrm>
                    <a:prstGeom prst="rect">
                      <a:avLst/>
                    </a:prstGeom>
                    <a:noFill/>
                    <a:ln>
                      <a:noFill/>
                    </a:ln>
                    <a:extLst>
                      <a:ext uri="{53640926-AAD7-44D8-BBD7-CCE9431645EC}">
                        <a14:shadowObscured xmlns:a14="http://schemas.microsoft.com/office/drawing/2010/main"/>
                      </a:ext>
                    </a:extLst>
                  </pic:spPr>
                </pic:pic>
              </a:graphicData>
            </a:graphic>
          </wp:inline>
        </w:drawing>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üzeri dolgu derinliği &lt;4 m olması durumunda: C≥(D</w:t>
      </w:r>
      <w:r w:rsidRPr="002B2169">
        <w:rPr>
          <w:rFonts w:ascii="Times New Roman" w:eastAsia="Calibri" w:hAnsi="Times New Roman" w:cs="Times New Roman"/>
          <w:szCs w:val="24"/>
          <w:vertAlign w:val="subscript"/>
        </w:rPr>
        <w:t>1</w:t>
      </w:r>
      <w:r w:rsidRPr="002B2169">
        <w:rPr>
          <w:rFonts w:ascii="Times New Roman" w:eastAsia="Calibri" w:hAnsi="Times New Roman" w:cs="Times New Roman"/>
          <w:szCs w:val="24"/>
        </w:rPr>
        <w:t>+D</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)/6</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üzeri dolgu derinliği &lt;4 m olması durumunda: C≥(D</w:t>
      </w:r>
      <w:r w:rsidRPr="002B2169">
        <w:rPr>
          <w:rFonts w:ascii="Times New Roman" w:eastAsia="Calibri" w:hAnsi="Times New Roman" w:cs="Times New Roman"/>
          <w:szCs w:val="24"/>
          <w:vertAlign w:val="subscript"/>
        </w:rPr>
        <w:t>1</w:t>
      </w:r>
      <w:r w:rsidRPr="002B2169">
        <w:rPr>
          <w:rFonts w:ascii="Times New Roman" w:eastAsia="Calibri" w:hAnsi="Times New Roman" w:cs="Times New Roman"/>
          <w:szCs w:val="24"/>
        </w:rPr>
        <w:t>+D</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)/4</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Her iki durumda da 150 mm’den daha az ve sıkıştırmaya müsait bir aralıkta olacaktır.</w:t>
      </w:r>
    </w:p>
    <w:p w:rsidR="004C1FB1" w:rsidRPr="002B2169" w:rsidRDefault="004C1FB1" w:rsidP="004C1FB1">
      <w:pPr>
        <w:spacing w:line="271" w:lineRule="auto"/>
        <w:rPr>
          <w:rFonts w:ascii="Times New Roman" w:eastAsia="Calibri" w:hAnsi="Times New Roman" w:cs="Times New Roman"/>
          <w:b/>
          <w:szCs w:val="24"/>
          <w:u w:val="single"/>
        </w:rPr>
      </w:pPr>
      <w:r w:rsidRPr="002B2169">
        <w:rPr>
          <w:rFonts w:ascii="Times New Roman" w:eastAsia="Calibri" w:hAnsi="Times New Roman" w:cs="Times New Roman"/>
          <w:b/>
          <w:szCs w:val="24"/>
          <w:u w:val="single"/>
        </w:rPr>
        <w:t>Kesişen boru hendek kesiti:</w:t>
      </w:r>
    </w:p>
    <w:p w:rsidR="004C1FB1" w:rsidRPr="002B2169" w:rsidRDefault="004C1FB1" w:rsidP="004C1FB1">
      <w:pPr>
        <w:spacing w:line="271" w:lineRule="auto"/>
        <w:jc w:val="center"/>
        <w:rPr>
          <w:rFonts w:ascii="Times New Roman" w:eastAsia="Calibri" w:hAnsi="Times New Roman" w:cs="Times New Roman"/>
          <w:b/>
          <w:szCs w:val="24"/>
          <w:u w:val="single"/>
        </w:rPr>
      </w:pPr>
      <w:r w:rsidRPr="002B2169">
        <w:rPr>
          <w:rFonts w:ascii="Times New Roman" w:eastAsia="Calibri" w:hAnsi="Times New Roman" w:cs="Times New Roman"/>
          <w:b/>
          <w:noProof/>
          <w:szCs w:val="24"/>
          <w:u w:val="single"/>
          <w:lang w:eastAsia="tr-TR"/>
        </w:rPr>
        <w:drawing>
          <wp:inline distT="0" distB="0" distL="0" distR="0" wp14:anchorId="3C4764B8" wp14:editId="19EFAE8E">
            <wp:extent cx="2244437" cy="1293956"/>
            <wp:effectExtent l="0" t="0" r="0" b="1905"/>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246328" cy="1295046"/>
                    </a:xfrm>
                    <a:prstGeom prst="rect">
                      <a:avLst/>
                    </a:prstGeom>
                    <a:noFill/>
                  </pic:spPr>
                </pic:pic>
              </a:graphicData>
            </a:graphic>
          </wp:inline>
        </w:drawing>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üzeri dolgu derinliği &lt;4 m olması durumunda: f ≥(D</w:t>
      </w:r>
      <w:r w:rsidRPr="002B2169">
        <w:rPr>
          <w:rFonts w:ascii="Times New Roman" w:eastAsia="Calibri" w:hAnsi="Times New Roman" w:cs="Times New Roman"/>
          <w:szCs w:val="24"/>
          <w:vertAlign w:val="subscript"/>
        </w:rPr>
        <w:t>1</w:t>
      </w:r>
      <w:r w:rsidRPr="002B2169">
        <w:rPr>
          <w:rFonts w:ascii="Times New Roman" w:eastAsia="Calibri" w:hAnsi="Times New Roman" w:cs="Times New Roman"/>
          <w:szCs w:val="24"/>
        </w:rPr>
        <w:t>+D</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)/6</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üzeri dolgu derinliği &lt;4 m olması durumunda: f ≥(D</w:t>
      </w:r>
      <w:r w:rsidRPr="002B2169">
        <w:rPr>
          <w:rFonts w:ascii="Times New Roman" w:eastAsia="Calibri" w:hAnsi="Times New Roman" w:cs="Times New Roman"/>
          <w:szCs w:val="24"/>
          <w:vertAlign w:val="subscript"/>
        </w:rPr>
        <w:t>1</w:t>
      </w:r>
      <w:r w:rsidRPr="002B2169">
        <w:rPr>
          <w:rFonts w:ascii="Times New Roman" w:eastAsia="Calibri" w:hAnsi="Times New Roman" w:cs="Times New Roman"/>
          <w:szCs w:val="24"/>
        </w:rPr>
        <w:t>+D</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)/4</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Her iki durumda da 150 mm’den daha az ve sıkıştırmaya müsait bir aralıkta olacaktır.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 xml:space="preserve">2.3.5. Boruların </w:t>
      </w:r>
      <w:proofErr w:type="spellStart"/>
      <w:r w:rsidRPr="002B2169">
        <w:rPr>
          <w:rFonts w:ascii="Times New Roman" w:eastAsia="Calibri" w:hAnsi="Times New Roman" w:cs="Times New Roman"/>
          <w:b/>
          <w:szCs w:val="24"/>
        </w:rPr>
        <w:t>Yataklanması</w:t>
      </w:r>
      <w:proofErr w:type="spellEnd"/>
      <w:r w:rsidRPr="002B2169">
        <w:rPr>
          <w:rFonts w:ascii="Times New Roman" w:eastAsia="Calibri" w:hAnsi="Times New Roman" w:cs="Times New Roman"/>
          <w:b/>
          <w:szCs w:val="24"/>
        </w:rPr>
        <w:t xml:space="preserve"> ve Dolgu</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Her durumda </w:t>
      </w:r>
      <w:proofErr w:type="spellStart"/>
      <w:r w:rsidRPr="002B2169">
        <w:rPr>
          <w:rFonts w:ascii="Times New Roman" w:eastAsia="Calibri" w:hAnsi="Times New Roman" w:cs="Times New Roman"/>
          <w:szCs w:val="24"/>
        </w:rPr>
        <w:t>yataklama</w:t>
      </w:r>
      <w:proofErr w:type="spellEnd"/>
      <w:r w:rsidRPr="002B2169">
        <w:rPr>
          <w:rFonts w:ascii="Times New Roman" w:eastAsia="Calibri" w:hAnsi="Times New Roman" w:cs="Times New Roman"/>
          <w:szCs w:val="24"/>
        </w:rPr>
        <w:t xml:space="preserve"> işlemi, uygun malzemeler dökülerek kademeli olarak yapılmalıdır. </w:t>
      </w:r>
      <w:proofErr w:type="spellStart"/>
      <w:r w:rsidRPr="002B2169">
        <w:rPr>
          <w:rFonts w:ascii="Times New Roman" w:eastAsia="Calibri" w:hAnsi="Times New Roman" w:cs="Times New Roman"/>
          <w:szCs w:val="24"/>
        </w:rPr>
        <w:t>Yataklama</w:t>
      </w:r>
      <w:proofErr w:type="spellEnd"/>
      <w:r w:rsidRPr="002B2169">
        <w:rPr>
          <w:rFonts w:ascii="Times New Roman" w:eastAsia="Calibri" w:hAnsi="Times New Roman" w:cs="Times New Roman"/>
          <w:szCs w:val="24"/>
        </w:rPr>
        <w:t xml:space="preserve"> işleminde kullanılan malzemenin özellikleri, borunun çapına, kalitesine, malzemesine ve yatak malzemesinin sıkıştırılmasına bağlı olarak yapısal tasarım hesaplarında tahmin edilen minimum desteği sağlayacak şekilde yapılmalıdır. Boruların esneme ve birleşme noktalarına özellikle dikkat edilmelidir. Gerekli olduğu durumlarda, bağlantıları zemine oturtmak amacıyla alt yatakta delikler açılabilir.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lastRenderedPageBreak/>
        <w:t xml:space="preserve">Hendek zemini, </w:t>
      </w:r>
      <w:proofErr w:type="spellStart"/>
      <w:r w:rsidRPr="002B2169">
        <w:rPr>
          <w:rFonts w:ascii="Times New Roman" w:eastAsia="Calibri" w:hAnsi="Times New Roman" w:cs="Times New Roman"/>
          <w:szCs w:val="24"/>
        </w:rPr>
        <w:t>yataklama</w:t>
      </w:r>
      <w:proofErr w:type="spellEnd"/>
      <w:r w:rsidRPr="002B2169">
        <w:rPr>
          <w:rFonts w:ascii="Times New Roman" w:eastAsia="Calibri" w:hAnsi="Times New Roman" w:cs="Times New Roman"/>
          <w:szCs w:val="24"/>
        </w:rPr>
        <w:t xml:space="preserve"> yapmadan boru döşenmesi için uygunsa, </w:t>
      </w:r>
      <w:proofErr w:type="spellStart"/>
      <w:r w:rsidRPr="002B2169">
        <w:rPr>
          <w:rFonts w:ascii="Times New Roman" w:eastAsia="Calibri" w:hAnsi="Times New Roman" w:cs="Times New Roman"/>
          <w:szCs w:val="24"/>
        </w:rPr>
        <w:t>yataklama</w:t>
      </w:r>
      <w:proofErr w:type="spellEnd"/>
      <w:r w:rsidRPr="002B2169">
        <w:rPr>
          <w:rFonts w:ascii="Times New Roman" w:eastAsia="Calibri" w:hAnsi="Times New Roman" w:cs="Times New Roman"/>
          <w:szCs w:val="24"/>
        </w:rPr>
        <w:t xml:space="preserve"> yapmaya gerek kalmaz. Bu durumda hendek zemini </w:t>
      </w:r>
      <w:proofErr w:type="spellStart"/>
      <w:r w:rsidRPr="002B2169">
        <w:rPr>
          <w:rFonts w:ascii="Times New Roman" w:eastAsia="Calibri" w:hAnsi="Times New Roman" w:cs="Times New Roman"/>
          <w:szCs w:val="24"/>
        </w:rPr>
        <w:t>şıkıştırılarak</w:t>
      </w:r>
      <w:proofErr w:type="spellEnd"/>
      <w:r w:rsidRPr="002B2169">
        <w:rPr>
          <w:rFonts w:ascii="Times New Roman" w:eastAsia="Calibri" w:hAnsi="Times New Roman" w:cs="Times New Roman"/>
          <w:szCs w:val="24"/>
        </w:rPr>
        <w:t xml:space="preserve"> uygun boy</w:t>
      </w:r>
      <w:r w:rsidR="00B45D96">
        <w:rPr>
          <w:rFonts w:ascii="Times New Roman" w:eastAsia="Calibri" w:hAnsi="Times New Roman" w:cs="Times New Roman"/>
          <w:szCs w:val="24"/>
        </w:rPr>
        <w:t xml:space="preserve"> </w:t>
      </w:r>
      <w:r w:rsidRPr="002B2169">
        <w:rPr>
          <w:rFonts w:ascii="Times New Roman" w:eastAsia="Calibri" w:hAnsi="Times New Roman" w:cs="Times New Roman"/>
          <w:szCs w:val="24"/>
        </w:rPr>
        <w:t>kesit sağlanmalıdır.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Hendek zemini, boruların döşenmesine uygun değilse (yük dayanımı zayıf veya gevşek toprak gibi), kötü malzeme çıkartılmalıdır. Çıkarılan malzeme yerine, uygun bir ıslah malzemesi konulmalı ve uygun bir </w:t>
      </w:r>
      <w:proofErr w:type="spellStart"/>
      <w:r w:rsidRPr="002B2169">
        <w:rPr>
          <w:rFonts w:ascii="Times New Roman" w:eastAsia="Calibri" w:hAnsi="Times New Roman" w:cs="Times New Roman"/>
          <w:szCs w:val="24"/>
        </w:rPr>
        <w:t>boykesit</w:t>
      </w:r>
      <w:proofErr w:type="spellEnd"/>
      <w:r w:rsidRPr="002B2169">
        <w:rPr>
          <w:rFonts w:ascii="Times New Roman" w:eastAsia="Calibri" w:hAnsi="Times New Roman" w:cs="Times New Roman"/>
          <w:szCs w:val="24"/>
        </w:rPr>
        <w:t xml:space="preserve"> elde edilerek sıkıştırılmalıdır.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Kaldırılan </w:t>
      </w:r>
      <w:proofErr w:type="spellStart"/>
      <w:r w:rsidRPr="002B2169">
        <w:rPr>
          <w:rFonts w:ascii="Times New Roman" w:eastAsia="Calibri" w:hAnsi="Times New Roman" w:cs="Times New Roman"/>
          <w:szCs w:val="24"/>
        </w:rPr>
        <w:t>iksa</w:t>
      </w:r>
      <w:proofErr w:type="spellEnd"/>
      <w:r w:rsidRPr="002B2169">
        <w:rPr>
          <w:rFonts w:ascii="Times New Roman" w:eastAsia="Calibri" w:hAnsi="Times New Roman" w:cs="Times New Roman"/>
          <w:szCs w:val="24"/>
        </w:rPr>
        <w:t xml:space="preserve"> yapılarının bıraktığı boşlukların doldurulmasına (yan dolgu) özen gösterilmelidir. Yüklere karşı dayanımı zayıf olan zeminler için özel dolgu malzemeleri kullanılmalı ve tedbir alınmalıdır.</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Hendeklerin tabanı gereğinden fazla kazılarak gevşetilmemelidir. Bataklık veya turba gibi taşıma kabiliyeti zayıf zeminlerde, zemin, uygun bir ıslah malzemesi ile değiştirilmeli veya beton yastıklama yapılmalıdır. Hendek tabanına kırma taş serilmesinde </w:t>
      </w:r>
      <w:proofErr w:type="spellStart"/>
      <w:r w:rsidRPr="002B2169">
        <w:rPr>
          <w:rFonts w:ascii="Times New Roman" w:eastAsia="Calibri" w:hAnsi="Times New Roman" w:cs="Times New Roman"/>
          <w:szCs w:val="24"/>
        </w:rPr>
        <w:t>ferşiyat</w:t>
      </w:r>
      <w:proofErr w:type="spellEnd"/>
      <w:r w:rsidRPr="002B2169">
        <w:rPr>
          <w:rFonts w:ascii="Times New Roman" w:eastAsia="Calibri" w:hAnsi="Times New Roman" w:cs="Times New Roman"/>
          <w:szCs w:val="24"/>
        </w:rPr>
        <w:t xml:space="preserve"> ve imalatın yapılacağı dolgu üstü seviyesindeki hendek genişliği Çizelge 2.2’de verilen şartlara göre belirlenmelidir. </w:t>
      </w:r>
    </w:p>
    <w:p w:rsidR="004C1FB1" w:rsidRPr="002B2169" w:rsidRDefault="004C1FB1" w:rsidP="004C1FB1">
      <w:pPr>
        <w:spacing w:line="271" w:lineRule="auto"/>
        <w:rPr>
          <w:rFonts w:ascii="Times New Roman" w:eastAsia="Calibri" w:hAnsi="Times New Roman" w:cs="Times New Roman"/>
          <w:szCs w:val="24"/>
        </w:rPr>
      </w:pPr>
      <w:proofErr w:type="spellStart"/>
      <w:r w:rsidRPr="002B2169">
        <w:rPr>
          <w:rFonts w:ascii="Times New Roman" w:eastAsia="Calibri" w:hAnsi="Times New Roman" w:cs="Times New Roman"/>
          <w:szCs w:val="24"/>
        </w:rPr>
        <w:t>Düktil</w:t>
      </w:r>
      <w:proofErr w:type="spellEnd"/>
      <w:r w:rsidRPr="002B2169">
        <w:rPr>
          <w:rFonts w:ascii="Times New Roman" w:eastAsia="Calibri" w:hAnsi="Times New Roman" w:cs="Times New Roman"/>
          <w:szCs w:val="24"/>
        </w:rPr>
        <w:t xml:space="preserve"> font borular için boru altına min</w:t>
      </w:r>
      <w:r w:rsidR="00B45D96">
        <w:rPr>
          <w:rFonts w:ascii="Times New Roman" w:eastAsia="Calibri" w:hAnsi="Times New Roman" w:cs="Times New Roman"/>
          <w:szCs w:val="24"/>
        </w:rPr>
        <w:t>.</w:t>
      </w:r>
      <w:r w:rsidRPr="002B2169">
        <w:rPr>
          <w:rFonts w:ascii="Times New Roman" w:eastAsia="Calibri" w:hAnsi="Times New Roman" w:cs="Times New Roman"/>
          <w:szCs w:val="24"/>
        </w:rPr>
        <w:t xml:space="preserve"> 0,15 m ve boru üstüne 0,30 m kalınlığında, 0-3mm arası taş kumu serilerek </w:t>
      </w:r>
      <w:proofErr w:type="spellStart"/>
      <w:r w:rsidRPr="002B2169">
        <w:rPr>
          <w:rFonts w:ascii="Times New Roman" w:eastAsia="Calibri" w:hAnsi="Times New Roman" w:cs="Times New Roman"/>
          <w:szCs w:val="24"/>
        </w:rPr>
        <w:t>gömlekleme</w:t>
      </w:r>
      <w:proofErr w:type="spellEnd"/>
      <w:r w:rsidRPr="002B2169">
        <w:rPr>
          <w:rFonts w:ascii="Times New Roman" w:eastAsia="Calibri" w:hAnsi="Times New Roman" w:cs="Times New Roman"/>
          <w:szCs w:val="24"/>
        </w:rPr>
        <w:t xml:space="preserve"> yapılmalıdır.</w:t>
      </w:r>
    </w:p>
    <w:p w:rsidR="004C1FB1" w:rsidRPr="002B2169" w:rsidRDefault="004C1FB1" w:rsidP="004C1FB1">
      <w:pPr>
        <w:spacing w:line="271" w:lineRule="auto"/>
        <w:rPr>
          <w:rFonts w:ascii="Times New Roman" w:eastAsia="Calibri" w:hAnsi="Times New Roman" w:cs="Times New Roman"/>
          <w:szCs w:val="24"/>
        </w:rPr>
      </w:pPr>
      <w:proofErr w:type="spellStart"/>
      <w:r w:rsidRPr="002B2169">
        <w:rPr>
          <w:rFonts w:ascii="Times New Roman" w:eastAsia="Calibri" w:hAnsi="Times New Roman" w:cs="Times New Roman"/>
          <w:szCs w:val="24"/>
        </w:rPr>
        <w:t>Yataklama</w:t>
      </w:r>
      <w:proofErr w:type="spellEnd"/>
      <w:r w:rsidRPr="002B2169">
        <w:rPr>
          <w:rFonts w:ascii="Times New Roman" w:eastAsia="Calibri" w:hAnsi="Times New Roman" w:cs="Times New Roman"/>
          <w:szCs w:val="24"/>
        </w:rPr>
        <w:t xml:space="preserve"> amacıyla kullanılan bütün malzemeler (hafriyat toprağı, çimento içeren malzemeler ve geri dönüşüm malzemeleri gibi) şu özellikleri taşımalıdır: </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Dolgu yapıldıktan sonra yeteri kadar stabil olmalı ve boruyu, inşasında ve sonrasında istenen pozisyonda tutup, iç ve dış yükleri karşılayabilecek nitelikte olmalıdır. </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Temas halinde bulunduğu borular, kaplamalar ve malz</w:t>
      </w:r>
      <w:r w:rsidR="00B45D96">
        <w:rPr>
          <w:rFonts w:ascii="Times New Roman" w:eastAsia="Calibri" w:hAnsi="Times New Roman" w:cs="Times New Roman"/>
          <w:szCs w:val="24"/>
        </w:rPr>
        <w:t>e</w:t>
      </w:r>
      <w:r w:rsidRPr="002B2169">
        <w:rPr>
          <w:rFonts w:ascii="Times New Roman" w:eastAsia="Calibri" w:hAnsi="Times New Roman" w:cs="Times New Roman"/>
          <w:szCs w:val="24"/>
        </w:rPr>
        <w:t xml:space="preserve">meler üzerinde aşındırıcı etkileri olmamalı ve bunlara zarar vermemelidir. </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Kimyasal açıdan stabil olmalı ve toprakla veya yeraltı suyuyla reaksiyon vermemelidir. </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İstenilen oranda sıkıştırmaya uygun olmalıdır. </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Organik atık ve malzemeler, donmuş toprak, büyük taşlar, kayalar, ağaç kökleri ve benzer büyük maddeler içermemelidir. </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Hafriyat malzemesi kil, </w:t>
      </w:r>
      <w:proofErr w:type="spellStart"/>
      <w:r w:rsidRPr="002B2169">
        <w:rPr>
          <w:rFonts w:ascii="Times New Roman" w:eastAsia="Calibri" w:hAnsi="Times New Roman" w:cs="Times New Roman"/>
          <w:szCs w:val="24"/>
        </w:rPr>
        <w:t>silt</w:t>
      </w:r>
      <w:proofErr w:type="spellEnd"/>
      <w:r w:rsidRPr="002B2169">
        <w:rPr>
          <w:rFonts w:ascii="Times New Roman" w:eastAsia="Calibri" w:hAnsi="Times New Roman" w:cs="Times New Roman"/>
          <w:szCs w:val="24"/>
        </w:rPr>
        <w:t xml:space="preserve"> ve kum gibi ince </w:t>
      </w:r>
      <w:proofErr w:type="spellStart"/>
      <w:r w:rsidRPr="002B2169">
        <w:rPr>
          <w:rFonts w:ascii="Times New Roman" w:eastAsia="Calibri" w:hAnsi="Times New Roman" w:cs="Times New Roman"/>
          <w:szCs w:val="24"/>
        </w:rPr>
        <w:t>daneli</w:t>
      </w:r>
      <w:proofErr w:type="spellEnd"/>
      <w:r w:rsidRPr="002B2169">
        <w:rPr>
          <w:rFonts w:ascii="Times New Roman" w:eastAsia="Calibri" w:hAnsi="Times New Roman" w:cs="Times New Roman"/>
          <w:szCs w:val="24"/>
        </w:rPr>
        <w:t xml:space="preserve"> malzeme ise ve </w:t>
      </w:r>
      <w:proofErr w:type="spellStart"/>
      <w:r w:rsidRPr="002B2169">
        <w:rPr>
          <w:rFonts w:ascii="Times New Roman" w:eastAsia="Calibri" w:hAnsi="Times New Roman" w:cs="Times New Roman"/>
          <w:szCs w:val="24"/>
        </w:rPr>
        <w:t>yataklama</w:t>
      </w:r>
      <w:proofErr w:type="spellEnd"/>
      <w:r w:rsidRPr="002B2169">
        <w:rPr>
          <w:rFonts w:ascii="Times New Roman" w:eastAsia="Calibri" w:hAnsi="Times New Roman" w:cs="Times New Roman"/>
          <w:szCs w:val="24"/>
        </w:rPr>
        <w:t xml:space="preserve"> seviyesi yeraltı su seviyesinin kısmi olarak ya da tamamen altında ise, hendek duvarı veya tabanından ince malzemenin dolguya nüfuz etmesine müsaade etmeyecek şekilde dolgu yapılmalıdır.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Dolgu işlemi yapılırken, boru hattının konumunun tespiti, uyarı ve tanılama amacıyla </w:t>
      </w:r>
      <w:r>
        <w:rPr>
          <w:rFonts w:ascii="Times New Roman" w:eastAsia="Calibri" w:hAnsi="Times New Roman" w:cs="Times New Roman"/>
          <w:szCs w:val="24"/>
        </w:rPr>
        <w:t xml:space="preserve">yol üst kotundan 40 cm aşağıya boru ikaz </w:t>
      </w:r>
      <w:proofErr w:type="spellStart"/>
      <w:r>
        <w:rPr>
          <w:rFonts w:ascii="Times New Roman" w:eastAsia="Calibri" w:hAnsi="Times New Roman" w:cs="Times New Roman"/>
          <w:szCs w:val="24"/>
        </w:rPr>
        <w:t>bantı</w:t>
      </w:r>
      <w:proofErr w:type="spellEnd"/>
      <w:r>
        <w:rPr>
          <w:rFonts w:ascii="Times New Roman" w:eastAsia="Calibri" w:hAnsi="Times New Roman" w:cs="Times New Roman"/>
          <w:szCs w:val="24"/>
        </w:rPr>
        <w:t xml:space="preserve"> konulmalıdır.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Yatak malzemesi için spesifik sıkıştırma oranları belirlenmişse, borular döşenmeden önce ön testler yapılmalı ve istenen sıkışma oranının elde edilebileceği gösterilmelidir. Bu ise sıkıştırma metoduna, dolgu malzemesinin özelliklerine, kullanılan ekipmana, her bir katmanda gerçekleştirilen sıkıştırma işlemi sayısına ve katmanların kalınlığına bağlıdır. Sıkıştırma oranının sahada test edilmesi gerekiyorsa uygun testler gerçekleştirilmeli ve test sonuçları kayıt altına alınarak değerlendirilmelidir. Testlerin sonuçları belirtilen şartları sağlamıyorsa, şartların sağlanmadığı bölgeler açılmalı ve etkilenen tabakalarla yeniden dolgu yapılmalıdır. Yerleşim yerlerine yapılan geri dolguda CH killer kullanılmalıdır.</w:t>
      </w:r>
    </w:p>
    <w:p w:rsidR="004C1FB1" w:rsidRPr="002B2169" w:rsidRDefault="004C1FB1" w:rsidP="004C1FB1">
      <w:pPr>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2.3.6. Hafriyatın Taşınması</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Hafriyatın taşınması işleri, iş programına uygun yürütülmeli; hafriyat taşıma işleri her türlü iş sağlığı ve güvenliği önlemi alınarak gerçekleştirilmelidir. Taşıma esnasında çevreye zarar </w:t>
      </w:r>
      <w:r w:rsidRPr="002B2169">
        <w:rPr>
          <w:rFonts w:ascii="Times New Roman" w:eastAsia="Calibri" w:hAnsi="Times New Roman" w:cs="Times New Roman"/>
          <w:szCs w:val="24"/>
        </w:rPr>
        <w:lastRenderedPageBreak/>
        <w:t>vermeyecek şekilde gerekli önlemler alınmalıdır. Kazılar esnasında çıkan hafriyat, önceden belirlenmiş hafriyat döküm alanlarına taşınarak boşaltılmalıdır.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2.4. YAPIM</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Boruların döşenmesi sırasında içlerinde kirlenmelere yol açacak eylemlerden kaçınılmalı ve döşeme işleri bittiğinde borunun içi temiz kalmalıdır. İş yarıda bırakıldığında (paydos saati gibi) bütün açık noktalar dikkatle kapatılmalı ve boruların içinin kirlenmesi önlenmelidir.</w:t>
      </w:r>
    </w:p>
    <w:p w:rsidR="004C1FB1" w:rsidRPr="002B2169" w:rsidRDefault="004C1FB1" w:rsidP="004C1FB1">
      <w:pPr>
        <w:tabs>
          <w:tab w:val="left" w:pos="709"/>
        </w:tabs>
        <w:spacing w:line="271" w:lineRule="auto"/>
        <w:rPr>
          <w:rFonts w:ascii="Times New Roman" w:eastAsia="Calibri" w:hAnsi="Times New Roman" w:cs="Times New Roman"/>
          <w:szCs w:val="24"/>
        </w:rPr>
      </w:pPr>
      <w:proofErr w:type="spellStart"/>
      <w:r w:rsidRPr="002B2169">
        <w:rPr>
          <w:rFonts w:ascii="Times New Roman" w:eastAsia="Calibri" w:hAnsi="Times New Roman" w:cs="Times New Roman"/>
          <w:szCs w:val="24"/>
        </w:rPr>
        <w:t>İnşaa</w:t>
      </w:r>
      <w:proofErr w:type="spellEnd"/>
      <w:r w:rsidRPr="002B2169">
        <w:rPr>
          <w:rFonts w:ascii="Times New Roman" w:eastAsia="Calibri" w:hAnsi="Times New Roman" w:cs="Times New Roman"/>
          <w:szCs w:val="24"/>
        </w:rPr>
        <w:t xml:space="preserve"> esnasında sistem üzerinde aşırı gerilmelere izin verilmemelidir. Beklenen iç ve dış kuvvetleri dengelemek için uygun tedbirler alınmalıdır. Gerekli olduğu durumlarda, dengelenmemiş olan kuvvetleri dengelemek için uygun yapılar inşa edilmelidir. </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Özel malzemeden yapılmış olup, kısmi olarak ya da tamamen beton içine alınması gereken malzemeler varsa, bu durum ürün standardında belirtilmiş olmalıdır. Beton kaplamanın boyutu ve detayları, beklenen yükleri karşılayacak nitelikte tasarlanmalıdır. </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Yapı bağlantıları (binalar vs.), yapılar ve borular üzerinde aşırı gerilme oluşturmayacak nitelikte yapılmalıdır. Bu amaçla alınacak tedbirlerin başında mafsallı bağlantılar gelir.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Boruların, vana odaları gibi yapıların içinden geçmesi gerekiyorsa veya borular tamamen beton içinde kalıyorsa, borunun yeterince esnek olması için yapının her iki tarafında da gerekli tedbirler alınmalıdır. Özellikle hendek kazıları sırasında fazla kazı yapılan noktalarda </w:t>
      </w:r>
      <w:proofErr w:type="spellStart"/>
      <w:r w:rsidRPr="002B2169">
        <w:rPr>
          <w:rFonts w:ascii="Times New Roman" w:eastAsia="Calibri" w:hAnsi="Times New Roman" w:cs="Times New Roman"/>
          <w:szCs w:val="24"/>
        </w:rPr>
        <w:t>yataklama</w:t>
      </w:r>
      <w:proofErr w:type="spellEnd"/>
      <w:r w:rsidRPr="002B2169">
        <w:rPr>
          <w:rFonts w:ascii="Times New Roman" w:eastAsia="Calibri" w:hAnsi="Times New Roman" w:cs="Times New Roman"/>
          <w:szCs w:val="24"/>
        </w:rPr>
        <w:t xml:space="preserve"> malzemesinin çok iyi sıkıştırılması gerekir. Bazı durumlarda fazla kazı yapılan yerin, düşük çimento içerikli betonla kaplanması da düşünülebilir. </w:t>
      </w:r>
    </w:p>
    <w:p w:rsidR="004C1FB1" w:rsidRPr="002B2169" w:rsidRDefault="004C1FB1" w:rsidP="004C1FB1">
      <w:pPr>
        <w:tabs>
          <w:tab w:val="left" w:pos="709"/>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2.4.1. Boru Bağlantıları</w:t>
      </w:r>
    </w:p>
    <w:p w:rsidR="004C1FB1" w:rsidRPr="002B2169" w:rsidRDefault="004C1FB1" w:rsidP="004C1FB1">
      <w:pPr>
        <w:widowControl w:val="0"/>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Boru hatları ve malzemeleri, su sızdırmaz olarak ve statik-dinamik gerilmelere karşı dayanıklı olarak bağlanmalıdır. Bağlantılar ve diğer malzemeler, varsa EN ön ekli ulusal </w:t>
      </w:r>
      <w:proofErr w:type="spellStart"/>
      <w:r w:rsidRPr="002B2169">
        <w:rPr>
          <w:rFonts w:ascii="Times New Roman" w:eastAsia="Calibri" w:hAnsi="Times New Roman" w:cs="Times New Roman"/>
          <w:szCs w:val="24"/>
        </w:rPr>
        <w:t>standatlara</w:t>
      </w:r>
      <w:proofErr w:type="spellEnd"/>
      <w:r w:rsidRPr="002B2169">
        <w:rPr>
          <w:rFonts w:ascii="Times New Roman" w:eastAsia="Calibri" w:hAnsi="Times New Roman" w:cs="Times New Roman"/>
          <w:szCs w:val="24"/>
        </w:rPr>
        <w:t xml:space="preserve"> uygun olmalıdır. Ulusal standartlara ek olarak, bağlantılarda, üretici talimatları da göz önünde bulundurulmalıdır.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Kör tapalar, T, dirsek ve vanaların kullanıldığı yerlerde boruların, iç basınçtan kaynaklanan itme kuvvetlerine dayanıklı olması sağlanmalıdır. </w:t>
      </w:r>
      <w:proofErr w:type="spellStart"/>
      <w:r w:rsidRPr="002B2169">
        <w:rPr>
          <w:rFonts w:ascii="Times New Roman" w:eastAsia="Calibri" w:hAnsi="Times New Roman" w:cs="Times New Roman"/>
          <w:szCs w:val="24"/>
        </w:rPr>
        <w:t>Tesbit</w:t>
      </w:r>
      <w:proofErr w:type="spellEnd"/>
      <w:r w:rsidRPr="002B2169">
        <w:rPr>
          <w:rFonts w:ascii="Times New Roman" w:eastAsia="Calibri" w:hAnsi="Times New Roman" w:cs="Times New Roman"/>
          <w:szCs w:val="24"/>
        </w:rPr>
        <w:t xml:space="preserve"> kitleleri, iç basınçtan kaynaklanan itme kuvvetlerine dayanıklı olarak tasarlanmalı ve yapılmalıdır. Bunların yapımında, saha testleri ve dinamik kuvvetlerle toprağın güvenli taşıma basıncı dikkate alınmalıdır. Beton kitleler yapılırken bağlantı noktaları açıkta bırakılmalıdır.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Kaynaklı bağlantılarda kaynak işleri sadece ulusal mevzuata yatkın olan, eğitimli personel tarafından yapılmalıdır. Bu hususta ulusal standartlar mevcut değilse, kaynak ekipmanları ve boru/</w:t>
      </w:r>
      <w:proofErr w:type="spellStart"/>
      <w:r w:rsidRPr="002B2169">
        <w:rPr>
          <w:rFonts w:ascii="Times New Roman" w:eastAsia="Calibri" w:hAnsi="Times New Roman" w:cs="Times New Roman"/>
          <w:szCs w:val="24"/>
        </w:rPr>
        <w:t>fitting</w:t>
      </w:r>
      <w:proofErr w:type="spellEnd"/>
      <w:r w:rsidRPr="002B2169">
        <w:rPr>
          <w:rFonts w:ascii="Times New Roman" w:eastAsia="Calibri" w:hAnsi="Times New Roman" w:cs="Times New Roman"/>
          <w:szCs w:val="24"/>
        </w:rPr>
        <w:t xml:space="preserve"> üreticisi tarafından onaylanan metotlar kullanılarak iyi eğitimli bir personel tarafından yapılmalıdır.</w:t>
      </w:r>
    </w:p>
    <w:p w:rsidR="004C1FB1" w:rsidRPr="002B2169" w:rsidRDefault="004C1FB1" w:rsidP="004C1FB1">
      <w:pPr>
        <w:tabs>
          <w:tab w:val="left" w:pos="709"/>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2.4.2. Korozyon ve Kirlenmelere Karşı Koruma</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Riskli bölgelerdeki boru dış kaplamaları ve bağlantılardaki kaplamalar üzerinde yapılan tamirat ve eklentiler, ürün standardına ve üretici talimatlarına göre yapılmalıdır. Kaplama malzemesi ve kaplama metodu, boru malzemesine ve arzu edilen koruma seviyesine bağlıdır (plastik manşonlar, bitümlü kaplama, koruyucu bant, </w:t>
      </w:r>
      <w:proofErr w:type="spellStart"/>
      <w:r w:rsidRPr="002B2169">
        <w:rPr>
          <w:rFonts w:ascii="Times New Roman" w:eastAsia="Calibri" w:hAnsi="Times New Roman" w:cs="Times New Roman"/>
          <w:szCs w:val="24"/>
        </w:rPr>
        <w:t>antikorozif</w:t>
      </w:r>
      <w:proofErr w:type="spellEnd"/>
      <w:r w:rsidRPr="002B2169">
        <w:rPr>
          <w:rFonts w:ascii="Times New Roman" w:eastAsia="Calibri" w:hAnsi="Times New Roman" w:cs="Times New Roman"/>
          <w:szCs w:val="24"/>
        </w:rPr>
        <w:t xml:space="preserve"> battaniyeler gibi). Temizleme ve kurulama işlemlerinden sonra bütün malzemeler şeritler, bitümlü şeritler, </w:t>
      </w:r>
      <w:proofErr w:type="spellStart"/>
      <w:r w:rsidRPr="002B2169">
        <w:rPr>
          <w:rFonts w:ascii="Times New Roman" w:eastAsia="Calibri" w:hAnsi="Times New Roman" w:cs="Times New Roman"/>
          <w:szCs w:val="24"/>
        </w:rPr>
        <w:t>antikorozif</w:t>
      </w:r>
      <w:proofErr w:type="spellEnd"/>
      <w:r w:rsidRPr="002B2169">
        <w:rPr>
          <w:rFonts w:ascii="Times New Roman" w:eastAsia="Calibri" w:hAnsi="Times New Roman" w:cs="Times New Roman"/>
          <w:szCs w:val="24"/>
        </w:rPr>
        <w:t xml:space="preserve"> malzemeler ve bantlar gibi malzemelerle koruma altına alınmalıdır.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lastRenderedPageBreak/>
        <w:t xml:space="preserve">Borulara plastik kaplama veya plastik manşon kaplama uygulandığında, büyük ve keskin taşlar ve boruya/kaplamaya zarar verebilecek diğer maddelerle teması engellenmelidir. </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 koruma veya kaplama malzemesinde tespit edilen herhangi bir hasar veya defolu bölge, üretici talimatlarına uygun olarak tamir edilmelidir. Gerekli görüldüğünde, bağlantı noktalarındaki iç kaplamalar, tasarım kriterlerine uygun olarak yapılmalıdır. İç kaplamalar ve malzemeleri, içme suyuyla temas halinde olan malzemeler için hazırlanmış, varsa ulusal standartlara, yoksa AB standartlarına uygun olarak yapılmalıdır.</w:t>
      </w:r>
    </w:p>
    <w:p w:rsidR="004C1FB1" w:rsidRPr="002B2169" w:rsidRDefault="004C1FB1" w:rsidP="004C1FB1">
      <w:pPr>
        <w:tabs>
          <w:tab w:val="left" w:pos="709"/>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2.4.3. Esneme Testleri</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İnşadan sonra boruların esnemesiyle ilgili belirli kabul edilebilir şartlar öngörülüyorsa, bütün dolgu malzemesi yerleştirildikten sonra belirli boru kesitleri ve mesafelerde esneme testleri yapılmalıdır. Hiç bir noktada, esnemenin kabul edilebilir sınırı aşmasına izin verilmemelidir. Kabul edilebilir olandan daha fazla esneyen borular olduğunda dolgu açılmalı, aşırı esnemenin sebebi tespit edilerek düzeltilmeli ve yeniden dolgu yapılmalıdır.</w:t>
      </w:r>
    </w:p>
    <w:p w:rsidR="004C1FB1" w:rsidRPr="002B2169" w:rsidRDefault="004C1FB1" w:rsidP="004C1FB1">
      <w:pPr>
        <w:tabs>
          <w:tab w:val="left" w:pos="709"/>
        </w:tabs>
        <w:spacing w:line="271" w:lineRule="auto"/>
        <w:rPr>
          <w:rFonts w:ascii="Times New Roman" w:eastAsia="Calibri" w:hAnsi="Times New Roman" w:cs="Times New Roman"/>
          <w:szCs w:val="24"/>
        </w:rPr>
      </w:pPr>
      <w:proofErr w:type="spellStart"/>
      <w:r w:rsidRPr="002B2169">
        <w:rPr>
          <w:rFonts w:ascii="Times New Roman" w:eastAsia="Calibri" w:hAnsi="Times New Roman" w:cs="Times New Roman"/>
          <w:szCs w:val="24"/>
        </w:rPr>
        <w:t>İnşaa</w:t>
      </w:r>
      <w:proofErr w:type="spellEnd"/>
      <w:r w:rsidRPr="002B2169">
        <w:rPr>
          <w:rFonts w:ascii="Times New Roman" w:eastAsia="Calibri" w:hAnsi="Times New Roman" w:cs="Times New Roman"/>
          <w:szCs w:val="24"/>
        </w:rPr>
        <w:t xml:space="preserve"> esnasında yapılan bütün testler kayıt altına alınmalıdır.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 BORU HATLARININ TEST EDİLMESİ</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Borular, bağlantılar, </w:t>
      </w:r>
      <w:proofErr w:type="spellStart"/>
      <w:r w:rsidRPr="002B2169">
        <w:rPr>
          <w:rFonts w:ascii="Times New Roman" w:eastAsia="Calibri" w:hAnsi="Times New Roman" w:cs="Times New Roman"/>
          <w:szCs w:val="24"/>
        </w:rPr>
        <w:t>fittingler</w:t>
      </w:r>
      <w:proofErr w:type="spellEnd"/>
      <w:r w:rsidRPr="002B2169">
        <w:rPr>
          <w:rFonts w:ascii="Times New Roman" w:eastAsia="Calibri" w:hAnsi="Times New Roman" w:cs="Times New Roman"/>
          <w:szCs w:val="24"/>
        </w:rPr>
        <w:t xml:space="preserve"> ve </w:t>
      </w:r>
      <w:proofErr w:type="spellStart"/>
      <w:r w:rsidRPr="002B2169">
        <w:rPr>
          <w:rFonts w:ascii="Times New Roman" w:eastAsia="Calibri" w:hAnsi="Times New Roman" w:cs="Times New Roman"/>
          <w:szCs w:val="24"/>
        </w:rPr>
        <w:t>tesbit</w:t>
      </w:r>
      <w:proofErr w:type="spellEnd"/>
      <w:r w:rsidRPr="002B2169">
        <w:rPr>
          <w:rFonts w:ascii="Times New Roman" w:eastAsia="Calibri" w:hAnsi="Times New Roman" w:cs="Times New Roman"/>
          <w:szCs w:val="24"/>
        </w:rPr>
        <w:t xml:space="preserve"> kitleleri gibi tüm malzemeler montajdan sonra basınç testine tabi tutularak dayanımları kontrol edilmelidir.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İşlemlere başlamadan önce uygun güvenlik ekipmanlarının hazır bulunup bulunmadığını ve işçilerin koruyucu elbiseler giyip giymediğini kontrol etmek için kontrol listeleri hazırlanmalıdır.</w:t>
      </w:r>
    </w:p>
    <w:p w:rsidR="004C1FB1" w:rsidRPr="002B2169" w:rsidRDefault="004C1FB1" w:rsidP="004C1FB1">
      <w:pPr>
        <w:widowControl w:val="0"/>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Basınç testleri uygulanırken hendeklerde işçilerin çalışmasına izin verilmemelidir. Tüm testlerde iş sağlığı ve güvenliği ile ilgili tedbirler alınmalıdır (bkz. Sağlığı ve Güvenliği Ek Kitapçık).</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2.5.1. Doldurma ve Boşaltma</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Bütün hava tahliye vanaları/vantuzlar açık durumda olarak borular suyla yavaş yavaş doldurulurken gerekli güvenlik tedbirleri alınmalıdır.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Basınç testlerine başlamadan önce, test ekipmanlarının doğru kalibre edildiğinden, doğru çalıştığından ve boru hatlarına doğru bağlandığından emin olunmalıdır.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Basınç testleri uygulanırken bütün hava tahliye vanaları ve izolasyon vanaları kapalı konumda tutulmalıdır.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Test işlemleri esnasında, sırasıyla yapılacak işler ve bu sıralamadaki değişimler dikkatle kontrol edilmeli ve personel için güvenlik risklerinden kaçınılmalıdır. Tüm personel, geçici </w:t>
      </w:r>
      <w:proofErr w:type="spellStart"/>
      <w:r w:rsidRPr="002B2169">
        <w:rPr>
          <w:rFonts w:ascii="Times New Roman" w:eastAsia="Calibri" w:hAnsi="Times New Roman" w:cs="Times New Roman"/>
          <w:szCs w:val="24"/>
        </w:rPr>
        <w:t>fittingler</w:t>
      </w:r>
      <w:proofErr w:type="spellEnd"/>
      <w:r w:rsidRPr="002B2169">
        <w:rPr>
          <w:rFonts w:ascii="Times New Roman" w:eastAsia="Calibri" w:hAnsi="Times New Roman" w:cs="Times New Roman"/>
          <w:szCs w:val="24"/>
        </w:rPr>
        <w:t xml:space="preserve"> ve destek malzemeleri üzerinde uygulanacak olan basınç ile patlama durumunda oluşacak riskler hakkında bilgilendirilmelidir.</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Testler tamamlandıktan sonra, hava tahliye vanaları açık olarak borular yavaş yavaş boşaltılmalıdır.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2.5.2. Basınç Testleri</w:t>
      </w:r>
    </w:p>
    <w:p w:rsidR="004C1FB1" w:rsidRPr="002B2169" w:rsidRDefault="004C1FB1" w:rsidP="004C1FB1">
      <w:pPr>
        <w:tabs>
          <w:tab w:val="left" w:pos="993"/>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Basınç testi öncesinde, dolgu malzemesi serilmeli ve zemin şartlarının değişmesi sonucu oluşabilecek kaçak riski engellenmelidir. Bağlantı noktalarının kapatılması </w:t>
      </w:r>
      <w:proofErr w:type="spellStart"/>
      <w:r w:rsidRPr="002B2169">
        <w:rPr>
          <w:rFonts w:ascii="Times New Roman" w:eastAsia="Calibri" w:hAnsi="Times New Roman" w:cs="Times New Roman"/>
          <w:szCs w:val="24"/>
        </w:rPr>
        <w:t>opsiyoneldir</w:t>
      </w:r>
      <w:proofErr w:type="spellEnd"/>
      <w:r w:rsidRPr="002B2169">
        <w:rPr>
          <w:rFonts w:ascii="Times New Roman" w:eastAsia="Calibri" w:hAnsi="Times New Roman" w:cs="Times New Roman"/>
          <w:szCs w:val="24"/>
        </w:rPr>
        <w:t xml:space="preserve">. Kalıcı ayaklar ve </w:t>
      </w:r>
      <w:proofErr w:type="spellStart"/>
      <w:r w:rsidRPr="002B2169">
        <w:rPr>
          <w:rFonts w:ascii="Times New Roman" w:eastAsia="Calibri" w:hAnsi="Times New Roman" w:cs="Times New Roman"/>
          <w:szCs w:val="24"/>
        </w:rPr>
        <w:t>tesbit</w:t>
      </w:r>
      <w:proofErr w:type="spellEnd"/>
      <w:r w:rsidRPr="002B2169">
        <w:rPr>
          <w:rFonts w:ascii="Times New Roman" w:eastAsia="Calibri" w:hAnsi="Times New Roman" w:cs="Times New Roman"/>
          <w:szCs w:val="24"/>
        </w:rPr>
        <w:t xml:space="preserve"> kitlelerinin, uygulanan basınçta gelişen itme kuvvetlerine dayanması gerekir. </w:t>
      </w:r>
      <w:r w:rsidRPr="002B2169">
        <w:rPr>
          <w:rFonts w:ascii="Times New Roman" w:eastAsia="Calibri" w:hAnsi="Times New Roman" w:cs="Times New Roman"/>
          <w:szCs w:val="24"/>
        </w:rPr>
        <w:lastRenderedPageBreak/>
        <w:t xml:space="preserve">Basınç testinden önce beton kitlelerin iyice kuruması beklenmelidir. Tapalar ve diğer geçici </w:t>
      </w:r>
      <w:proofErr w:type="spellStart"/>
      <w:r w:rsidRPr="002B2169">
        <w:rPr>
          <w:rFonts w:ascii="Times New Roman" w:eastAsia="Calibri" w:hAnsi="Times New Roman" w:cs="Times New Roman"/>
          <w:szCs w:val="24"/>
        </w:rPr>
        <w:t>fittinglerin</w:t>
      </w:r>
      <w:proofErr w:type="spellEnd"/>
      <w:r w:rsidRPr="002B2169">
        <w:rPr>
          <w:rFonts w:ascii="Times New Roman" w:eastAsia="Calibri" w:hAnsi="Times New Roman" w:cs="Times New Roman"/>
          <w:szCs w:val="24"/>
        </w:rPr>
        <w:t xml:space="preserve"> uygun </w:t>
      </w:r>
      <w:proofErr w:type="spellStart"/>
      <w:r w:rsidRPr="002B2169">
        <w:rPr>
          <w:rFonts w:ascii="Times New Roman" w:eastAsia="Calibri" w:hAnsi="Times New Roman" w:cs="Times New Roman"/>
          <w:szCs w:val="24"/>
        </w:rPr>
        <w:t>tesbit</w:t>
      </w:r>
      <w:proofErr w:type="spellEnd"/>
      <w:r w:rsidRPr="002B2169">
        <w:rPr>
          <w:rFonts w:ascii="Times New Roman" w:eastAsia="Calibri" w:hAnsi="Times New Roman" w:cs="Times New Roman"/>
          <w:szCs w:val="24"/>
        </w:rPr>
        <w:t xml:space="preserve"> kitleleri ile sabitlendiğinden emin olunmalıdır. Bu tip malzemelerde yükün, destek veren toprak üzerinde </w:t>
      </w:r>
      <w:proofErr w:type="spellStart"/>
      <w:r w:rsidRPr="002B2169">
        <w:rPr>
          <w:rFonts w:ascii="Times New Roman" w:eastAsia="Calibri" w:hAnsi="Times New Roman" w:cs="Times New Roman"/>
          <w:szCs w:val="24"/>
        </w:rPr>
        <w:t>üniform</w:t>
      </w:r>
      <w:proofErr w:type="spellEnd"/>
      <w:r w:rsidRPr="002B2169">
        <w:rPr>
          <w:rFonts w:ascii="Times New Roman" w:eastAsia="Calibri" w:hAnsi="Times New Roman" w:cs="Times New Roman"/>
          <w:szCs w:val="24"/>
        </w:rPr>
        <w:t xml:space="preserve"> dağılmasına dikkat edilmelidir. Basınç testinden sonra, borulardaki basınç boşaltılana kadar geçici destekler ve </w:t>
      </w:r>
      <w:proofErr w:type="spellStart"/>
      <w:r w:rsidRPr="002B2169">
        <w:rPr>
          <w:rFonts w:ascii="Times New Roman" w:eastAsia="Calibri" w:hAnsi="Times New Roman" w:cs="Times New Roman"/>
          <w:szCs w:val="24"/>
        </w:rPr>
        <w:t>tesbit</w:t>
      </w:r>
      <w:proofErr w:type="spellEnd"/>
      <w:r w:rsidRPr="002B2169">
        <w:rPr>
          <w:rFonts w:ascii="Times New Roman" w:eastAsia="Calibri" w:hAnsi="Times New Roman" w:cs="Times New Roman"/>
          <w:szCs w:val="24"/>
        </w:rPr>
        <w:t xml:space="preserve"> kitleleri sökülmemelidir.</w:t>
      </w:r>
    </w:p>
    <w:p w:rsidR="004C1FB1" w:rsidRPr="002B2169" w:rsidRDefault="004C1FB1" w:rsidP="004C1FB1">
      <w:pPr>
        <w:tabs>
          <w:tab w:val="left" w:pos="709"/>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2.5.2.1. Test kesiminin seçilmesi</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Borular, tercihen bütün halinde test edilmelidir. Ancak gerekli durumlarda borunun belirli kesimleri ayrı ayrı test edilebilir. Test kesimleri seçilirken şunlara dikkat edilmelidir: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Uygulanacak olan test basıncı, test kesiminin en düşük kotlu noktası içindir.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Aksi belirtilmedikçe, test kesiminin en yüksek kotlu noktasında en az ATB (azami tasarım basıncı) kadar basınç uygulanmalıdır.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Basınç uygulamak için gerekli su, önceden temin edilmeli ve kolayca sistemden uzaklaştırılmalıdır.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Basınç testinden önce herhangi bir kalıntı veya yabancı madde sistemden alınmalıdır. Test kesimi suyla doldurulmalı ve aksi öngörülmediyse, içme suyu sistemlerinde test amacıyla içme suyu kullanılmalıdır.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Test edilen kesim içindeki hava mümkün olduğunca boşaltılmalıdır. Doldurmaya, test kesiminin en düşük kotlu noktasından başlanmalı ve doldurma işlemi mümkün mertebe yavaş yapılarak, sıkışan havanın hava tahliye vanalarından kolayca dışarı atılması sağlanmalıdır.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2.5.2.2. Test basıncı</w:t>
      </w:r>
    </w:p>
    <w:p w:rsidR="004C1FB1" w:rsidRPr="002B2169" w:rsidRDefault="004C1FB1" w:rsidP="004C1FB1">
      <w:pPr>
        <w:widowControl w:val="0"/>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Bütün borular için sistem test basıncı (STB), azami tasarım basıncı (ATB) kullanılarak şu şekilde hesaplanmalıdır: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Darbeler hesaplandıysa</w:t>
      </w:r>
    </w:p>
    <w:p w:rsidR="004C1FB1" w:rsidRPr="002B2169" w:rsidRDefault="004C1FB1" w:rsidP="004C1FB1">
      <w:pPr>
        <w:tabs>
          <w:tab w:val="left" w:pos="709"/>
          <w:tab w:val="right" w:pos="9356"/>
        </w:tabs>
        <w:spacing w:line="271" w:lineRule="auto"/>
        <w:ind w:left="709"/>
        <w:rPr>
          <w:rFonts w:ascii="Times New Roman" w:eastAsia="Calibri" w:hAnsi="Times New Roman" w:cs="Times New Roman"/>
          <w:b/>
          <w:szCs w:val="24"/>
        </w:rPr>
      </w:pPr>
      <w:r w:rsidRPr="002B2169">
        <w:rPr>
          <w:rFonts w:ascii="Times New Roman" w:eastAsia="Calibri" w:hAnsi="Times New Roman" w:cs="Times New Roman"/>
          <w:szCs w:val="24"/>
        </w:rPr>
        <w:t xml:space="preserve">STB = </w:t>
      </w:r>
      <w:proofErr w:type="spellStart"/>
      <w:r w:rsidRPr="002B2169">
        <w:rPr>
          <w:rFonts w:ascii="Times New Roman" w:eastAsia="Calibri" w:hAnsi="Times New Roman" w:cs="Times New Roman"/>
          <w:szCs w:val="24"/>
        </w:rPr>
        <w:t>ATB</w:t>
      </w:r>
      <w:r w:rsidRPr="002B2169">
        <w:rPr>
          <w:rFonts w:ascii="Times New Roman" w:eastAsia="Calibri" w:hAnsi="Times New Roman" w:cs="Times New Roman"/>
          <w:szCs w:val="24"/>
          <w:vertAlign w:val="subscript"/>
        </w:rPr>
        <w:t>h</w:t>
      </w:r>
      <w:proofErr w:type="spellEnd"/>
      <w:r w:rsidRPr="002B2169">
        <w:rPr>
          <w:rFonts w:ascii="Times New Roman" w:eastAsia="Calibri" w:hAnsi="Times New Roman" w:cs="Times New Roman"/>
          <w:szCs w:val="24"/>
        </w:rPr>
        <w:t xml:space="preserve"> + 100kPa</w: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(2.1)</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Darbeler tahmin edildiyse, aşağıdakilerden küçük olanı</w:t>
      </w:r>
    </w:p>
    <w:p w:rsidR="004C1FB1" w:rsidRPr="002B2169" w:rsidRDefault="004C1FB1" w:rsidP="004C1FB1">
      <w:pPr>
        <w:tabs>
          <w:tab w:val="left" w:pos="709"/>
          <w:tab w:val="right" w:pos="9356"/>
        </w:tabs>
        <w:spacing w:line="271" w:lineRule="auto"/>
        <w:ind w:left="709"/>
        <w:rPr>
          <w:rFonts w:ascii="Times New Roman" w:eastAsia="Calibri" w:hAnsi="Times New Roman" w:cs="Times New Roman"/>
          <w:b/>
          <w:szCs w:val="24"/>
        </w:rPr>
      </w:pPr>
      <w:r w:rsidRPr="002B2169">
        <w:rPr>
          <w:rFonts w:ascii="Times New Roman" w:eastAsia="Calibri" w:hAnsi="Times New Roman" w:cs="Times New Roman"/>
          <w:szCs w:val="24"/>
        </w:rPr>
        <w:t xml:space="preserve">STB = 1,5 * </w:t>
      </w:r>
      <w:proofErr w:type="spellStart"/>
      <w:r w:rsidRPr="002B2169">
        <w:rPr>
          <w:rFonts w:ascii="Times New Roman" w:eastAsia="Calibri" w:hAnsi="Times New Roman" w:cs="Times New Roman"/>
          <w:szCs w:val="24"/>
        </w:rPr>
        <w:t>ATB</w:t>
      </w:r>
      <w:r w:rsidRPr="002B2169">
        <w:rPr>
          <w:rFonts w:ascii="Times New Roman" w:eastAsia="Calibri" w:hAnsi="Times New Roman" w:cs="Times New Roman"/>
          <w:szCs w:val="24"/>
          <w:vertAlign w:val="subscript"/>
        </w:rPr>
        <w:t>t</w:t>
      </w:r>
      <w:proofErr w:type="spellEnd"/>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(2.2.a)</w:t>
      </w:r>
    </w:p>
    <w:p w:rsidR="004C1FB1" w:rsidRPr="002B2169" w:rsidRDefault="004C1FB1" w:rsidP="004C1FB1">
      <w:pPr>
        <w:tabs>
          <w:tab w:val="left" w:pos="709"/>
          <w:tab w:val="right" w:pos="9356"/>
        </w:tabs>
        <w:spacing w:line="271" w:lineRule="auto"/>
        <w:ind w:left="709"/>
        <w:rPr>
          <w:rFonts w:ascii="Times New Roman" w:eastAsia="Calibri" w:hAnsi="Times New Roman" w:cs="Times New Roman"/>
          <w:szCs w:val="24"/>
        </w:rPr>
      </w:pPr>
      <w:r w:rsidRPr="002B2169">
        <w:rPr>
          <w:rFonts w:ascii="Times New Roman" w:eastAsia="Calibri" w:hAnsi="Times New Roman" w:cs="Times New Roman"/>
          <w:szCs w:val="24"/>
        </w:rPr>
        <w:t xml:space="preserve">STB = </w:t>
      </w:r>
      <w:proofErr w:type="spellStart"/>
      <w:r w:rsidRPr="002B2169">
        <w:rPr>
          <w:rFonts w:ascii="Times New Roman" w:eastAsia="Calibri" w:hAnsi="Times New Roman" w:cs="Times New Roman"/>
          <w:szCs w:val="24"/>
        </w:rPr>
        <w:t>ATB</w:t>
      </w:r>
      <w:r w:rsidRPr="002B2169">
        <w:rPr>
          <w:rFonts w:ascii="Times New Roman" w:eastAsia="Calibri" w:hAnsi="Times New Roman" w:cs="Times New Roman"/>
          <w:szCs w:val="24"/>
          <w:vertAlign w:val="subscript"/>
        </w:rPr>
        <w:t>t</w:t>
      </w:r>
      <w:proofErr w:type="spellEnd"/>
      <w:r w:rsidRPr="002B2169">
        <w:rPr>
          <w:rFonts w:ascii="Times New Roman" w:eastAsia="Calibri" w:hAnsi="Times New Roman" w:cs="Times New Roman"/>
          <w:szCs w:val="24"/>
        </w:rPr>
        <w:t xml:space="preserve"> + 500kPa</w: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(2.2.b)</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Darbelerin tahmin yoluyla hesaba katıldığı </w:t>
      </w:r>
      <w:proofErr w:type="spellStart"/>
      <w:r w:rsidRPr="002B2169">
        <w:rPr>
          <w:rFonts w:ascii="Times New Roman" w:eastAsia="Calibri" w:hAnsi="Times New Roman" w:cs="Times New Roman"/>
          <w:szCs w:val="24"/>
        </w:rPr>
        <w:t>ATB</w:t>
      </w:r>
      <w:r w:rsidRPr="002B2169">
        <w:rPr>
          <w:rFonts w:ascii="Times New Roman" w:eastAsia="Calibri" w:hAnsi="Times New Roman" w:cs="Times New Roman"/>
          <w:szCs w:val="24"/>
          <w:vertAlign w:val="subscript"/>
        </w:rPr>
        <w:t>t</w:t>
      </w:r>
      <w:proofErr w:type="spellEnd"/>
      <w:r w:rsidRPr="002B2169">
        <w:rPr>
          <w:rFonts w:ascii="Times New Roman" w:eastAsia="Calibri" w:hAnsi="Times New Roman" w:cs="Times New Roman"/>
          <w:szCs w:val="24"/>
        </w:rPr>
        <w:t xml:space="preserve"> değerinde darbe, 200 </w:t>
      </w:r>
      <w:proofErr w:type="spellStart"/>
      <w:r w:rsidRPr="002B2169">
        <w:rPr>
          <w:rFonts w:ascii="Times New Roman" w:eastAsia="Calibri" w:hAnsi="Times New Roman" w:cs="Times New Roman"/>
          <w:szCs w:val="24"/>
        </w:rPr>
        <w:t>kPa’dan</w:t>
      </w:r>
      <w:proofErr w:type="spellEnd"/>
      <w:r w:rsidRPr="002B2169">
        <w:rPr>
          <w:rFonts w:ascii="Times New Roman" w:eastAsia="Calibri" w:hAnsi="Times New Roman" w:cs="Times New Roman"/>
          <w:szCs w:val="24"/>
        </w:rPr>
        <w:t xml:space="preserve"> küçük olmamalıdır.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Darbe hesapları, genel formüller kullanılarak yaklaşık olarak yapılmalı ve en kötü şartları temsil etmelidir.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Test ekipmanı normal şartlarda, test edilecek kesimin en düşük kotlu noktasına bağlanmalıdır. En düşük kotlu noktaya bağlamak mümkün değilse, uygulanacak basınç, en düşük kotlu nokta için hesaplanan sistem test basıncından, bağlantının kurulduğu nokta ile arasındaki kot farkı çıkarılarak hesaplanmalıdır. </w:t>
      </w:r>
    </w:p>
    <w:p w:rsidR="004C1FB1" w:rsidRPr="002B2169" w:rsidRDefault="004C1FB1" w:rsidP="004C1FB1">
      <w:pPr>
        <w:widowControl w:val="0"/>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Özellikle DN ≤ 80 ve uzunluğu 100 m’den kısa olan borular için, aksi belirtilmedikçe, sistem test basıncı olarak borunun işletme basıncı kullanılmalıdır.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2.5.2.3. Test adımları</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lastRenderedPageBreak/>
        <w:t>Bütün borular ve boru malzemeleri için farklı test prosedürleri uygulanması mümkündür. Test prosedürü önceden belirlenmeli ve en fazla üç adımda tamamlanmalıdır: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Ön test</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Basınç düşüşü testi</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Ana basınç testi</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2.5.2.3.1. Ön test</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Ön testin amaçları şunlardır: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Zamana bağlı hareketlere müsaade ederek boru hattını sabitleştirmek,</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Suyu </w:t>
      </w:r>
      <w:proofErr w:type="spellStart"/>
      <w:r w:rsidRPr="002B2169">
        <w:rPr>
          <w:rFonts w:ascii="Times New Roman" w:eastAsia="Calibri" w:hAnsi="Times New Roman" w:cs="Times New Roman"/>
          <w:szCs w:val="24"/>
        </w:rPr>
        <w:t>absorplayan</w:t>
      </w:r>
      <w:proofErr w:type="spellEnd"/>
      <w:r w:rsidRPr="002B2169">
        <w:rPr>
          <w:rFonts w:ascii="Times New Roman" w:eastAsia="Calibri" w:hAnsi="Times New Roman" w:cs="Times New Roman"/>
          <w:szCs w:val="24"/>
        </w:rPr>
        <w:t xml:space="preserve"> malzemeler kullanıldıysa bu malzemeleri doygunluğa getirmek,</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Ana basınç testinden önce, basınç altında genleşen esnek boruları şişirmek.</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Borular uygun test kesimlerine ayrılmalı, tamamen suyla doldurulup içindeki hava boşaltılmalı ve basınç, sistem test basıncını aşmayacak şekilde işletme basıncına kadar yükseltilmelidir.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 kesiminin kaydığı veya kaçak olduğu görülürse boru boşaltılmalı ve defolu bölümler tamir edilmelidir.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Ön testte basınç uygulama süresi, boru malzemesine bağlı olup, ürün standardı göz önünde bulundurularak belirlenmelidir.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2.5.2.3.2. Basınç düşüşü testi</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Basınç düşüşü testi, doldurma işleminden sonra boruda kalan hava hacmini ölçmek için kullanılır.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Borunun test edilen kısmında kalan hava hacmi, görünürde bir kaçak olduğu izlenimi uyandıran hatalı ölçümlere sebep olurken bazen de küçük kaçakları maskeleyerek tespit edilmesini önler. Borularda kalan hava, basınç düşüşü testi ve su kaybı testinin sonuçlarını etkiler.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Basınç düşüşü testinde, test ekipmanının içindeki havanın tamamen boşaldığından emin olarak borudaki basınç, test basıncı seviyesine kadar yükseltilir. Belirli hacimdeki (</w:t>
      </w:r>
      <w:r w:rsidRPr="002B2169">
        <w:rPr>
          <w:rFonts w:ascii="Times New Roman" w:eastAsia="Calibri" w:hAnsi="Times New Roman" w:cs="Times New Roman"/>
          <w:i/>
          <w:szCs w:val="24"/>
        </w:rPr>
        <w:t>ΔV</w:t>
      </w:r>
      <w:r w:rsidRPr="002B2169">
        <w:rPr>
          <w:rFonts w:ascii="Times New Roman" w:eastAsia="Calibri" w:hAnsi="Times New Roman" w:cs="Times New Roman"/>
          <w:szCs w:val="24"/>
        </w:rPr>
        <w:t>) bir miktar su borudan boşaltılarak, basıncın ne kadar düştüğü (</w:t>
      </w:r>
      <w:proofErr w:type="spellStart"/>
      <w:r w:rsidRPr="002B2169">
        <w:rPr>
          <w:rFonts w:ascii="Times New Roman" w:eastAsia="Calibri" w:hAnsi="Times New Roman" w:cs="Times New Roman"/>
          <w:i/>
          <w:szCs w:val="24"/>
        </w:rPr>
        <w:t>Δp</w:t>
      </w:r>
      <w:proofErr w:type="spellEnd"/>
      <w:r w:rsidRPr="002B2169">
        <w:rPr>
          <w:rFonts w:ascii="Times New Roman" w:eastAsia="Calibri" w:hAnsi="Times New Roman" w:cs="Times New Roman"/>
          <w:szCs w:val="24"/>
        </w:rPr>
        <w:t>) ölçülür. Çekilen suyun hacmi, basınç düşüşüne karşılık gelen azami kabul edilebilir su kaybı (</w:t>
      </w:r>
      <w:proofErr w:type="spellStart"/>
      <w:r w:rsidRPr="002B2169">
        <w:rPr>
          <w:rFonts w:ascii="Times New Roman" w:eastAsia="Calibri" w:hAnsi="Times New Roman" w:cs="Times New Roman"/>
          <w:i/>
          <w:szCs w:val="24"/>
        </w:rPr>
        <w:t>ΔV</w:t>
      </w:r>
      <w:r w:rsidRPr="002B2169">
        <w:rPr>
          <w:rFonts w:ascii="Times New Roman" w:eastAsia="Calibri" w:hAnsi="Times New Roman" w:cs="Times New Roman"/>
          <w:i/>
          <w:szCs w:val="24"/>
          <w:vertAlign w:val="subscript"/>
        </w:rPr>
        <w:t>max</w:t>
      </w:r>
      <w:proofErr w:type="spellEnd"/>
      <w:r w:rsidRPr="002B2169">
        <w:rPr>
          <w:rFonts w:ascii="Times New Roman" w:eastAsia="Calibri" w:hAnsi="Times New Roman" w:cs="Times New Roman"/>
          <w:szCs w:val="24"/>
        </w:rPr>
        <w:t>)  ile kıyaslanır. Azami kabul edilebilir su kaybı şu formülle hesaplanır:</w:t>
      </w:r>
    </w:p>
    <w:p w:rsidR="004C1FB1" w:rsidRPr="002B2169" w:rsidRDefault="004C1FB1" w:rsidP="004C1FB1">
      <w:pPr>
        <w:tabs>
          <w:tab w:val="left" w:pos="709"/>
          <w:tab w:val="right" w:pos="9356"/>
        </w:tabs>
        <w:spacing w:line="271" w:lineRule="auto"/>
        <w:rPr>
          <w:rFonts w:ascii="Times New Roman" w:eastAsia="Calibri" w:hAnsi="Times New Roman" w:cs="Times New Roman"/>
          <w:szCs w:val="24"/>
        </w:rPr>
      </w:pPr>
      <w:r w:rsidRPr="002B2169">
        <w:rPr>
          <w:rFonts w:ascii="Times New Roman" w:eastAsia="Calibri" w:hAnsi="Times New Roman" w:cs="Times New Roman"/>
          <w:position w:val="-28"/>
          <w:szCs w:val="24"/>
        </w:rPr>
        <w:object w:dxaOrig="2340" w:dyaOrig="660">
          <v:shape id="_x0000_i1091" type="#_x0000_t75" style="width:117.1pt;height:33.2pt" o:ole="">
            <v:imagedata r:id="rId159" o:title=""/>
          </v:shape>
          <o:OLEObject Type="Embed" ProgID="Equation.3" ShapeID="_x0000_i1091" DrawAspect="Content" ObjectID="_1569305336" r:id="rId160"/>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(2.3)</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ΔV</w:t>
      </w:r>
      <w:r w:rsidRPr="002B2169">
        <w:rPr>
          <w:rFonts w:ascii="Times New Roman" w:eastAsia="Calibri" w:hAnsi="Times New Roman" w:cs="Times New Roman"/>
          <w:i/>
          <w:szCs w:val="24"/>
          <w:vertAlign w:val="subscript"/>
        </w:rPr>
        <w:t>max</w:t>
      </w:r>
      <w:proofErr w:type="spellEnd"/>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t>kabul edilebilir su kaybı (L)</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V</w:t>
      </w:r>
      <w:r w:rsidRPr="002B2169">
        <w:rPr>
          <w:rFonts w:ascii="Times New Roman" w:eastAsia="Calibri" w:hAnsi="Times New Roman" w:cs="Times New Roman"/>
          <w:szCs w:val="24"/>
          <w:vertAlign w:val="subscript"/>
        </w:rPr>
        <w:tab/>
      </w:r>
      <w:r w:rsidRPr="002B2169">
        <w:rPr>
          <w:rFonts w:ascii="Times New Roman" w:eastAsia="Calibri" w:hAnsi="Times New Roman" w:cs="Times New Roman"/>
          <w:szCs w:val="24"/>
        </w:rPr>
        <w:t>test edilen boruların toplam hacmi (L)</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Δp</w:t>
      </w:r>
      <w:proofErr w:type="spellEnd"/>
      <w:r w:rsidRPr="002B2169">
        <w:rPr>
          <w:rFonts w:ascii="Times New Roman" w:eastAsia="Calibri" w:hAnsi="Times New Roman" w:cs="Times New Roman"/>
          <w:szCs w:val="24"/>
        </w:rPr>
        <w:tab/>
        <w:t>kabul edilebilir basınç kaybı (</w:t>
      </w:r>
      <w:proofErr w:type="spellStart"/>
      <w:r w:rsidRPr="002B2169">
        <w:rPr>
          <w:rFonts w:ascii="Times New Roman" w:eastAsia="Calibri" w:hAnsi="Times New Roman" w:cs="Times New Roman"/>
          <w:szCs w:val="24"/>
        </w:rPr>
        <w:t>kPa</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E</w:t>
      </w:r>
      <w:r w:rsidRPr="002B2169">
        <w:rPr>
          <w:rFonts w:ascii="Times New Roman" w:eastAsia="Calibri" w:hAnsi="Times New Roman" w:cs="Times New Roman"/>
          <w:i/>
          <w:szCs w:val="24"/>
          <w:vertAlign w:val="subscript"/>
        </w:rPr>
        <w:t>W</w:t>
      </w:r>
      <w:r w:rsidRPr="002B2169">
        <w:rPr>
          <w:rFonts w:ascii="Times New Roman" w:eastAsia="Calibri" w:hAnsi="Times New Roman" w:cs="Times New Roman"/>
          <w:szCs w:val="24"/>
          <w:vertAlign w:val="subscript"/>
        </w:rPr>
        <w:tab/>
      </w:r>
      <w:r w:rsidRPr="002B2169">
        <w:rPr>
          <w:rFonts w:ascii="Times New Roman" w:eastAsia="Calibri" w:hAnsi="Times New Roman" w:cs="Times New Roman"/>
          <w:szCs w:val="24"/>
        </w:rPr>
        <w:t xml:space="preserve">suyun </w:t>
      </w:r>
      <w:proofErr w:type="spellStart"/>
      <w:r w:rsidRPr="002B2169">
        <w:rPr>
          <w:rFonts w:ascii="Times New Roman" w:eastAsia="Calibri" w:hAnsi="Times New Roman" w:cs="Times New Roman"/>
          <w:szCs w:val="24"/>
        </w:rPr>
        <w:t>elastisite</w:t>
      </w:r>
      <w:proofErr w:type="spellEnd"/>
      <w:r w:rsidRPr="002B2169">
        <w:rPr>
          <w:rFonts w:ascii="Times New Roman" w:eastAsia="Calibri" w:hAnsi="Times New Roman" w:cs="Times New Roman"/>
          <w:szCs w:val="24"/>
        </w:rPr>
        <w:t xml:space="preserve"> modülü (</w:t>
      </w:r>
      <w:proofErr w:type="spellStart"/>
      <w:r w:rsidRPr="002B2169">
        <w:rPr>
          <w:rFonts w:ascii="Times New Roman" w:eastAsia="Calibri" w:hAnsi="Times New Roman" w:cs="Times New Roman"/>
          <w:szCs w:val="24"/>
        </w:rPr>
        <w:t>kPa</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D</w:t>
      </w:r>
      <w:r w:rsidRPr="002B2169">
        <w:rPr>
          <w:rFonts w:ascii="Times New Roman" w:eastAsia="Calibri" w:hAnsi="Times New Roman" w:cs="Times New Roman"/>
          <w:szCs w:val="24"/>
        </w:rPr>
        <w:tab/>
        <w:t>borunun iç çapı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e</w:t>
      </w:r>
      <w:r w:rsidRPr="002B2169">
        <w:rPr>
          <w:rFonts w:ascii="Times New Roman" w:eastAsia="Calibri" w:hAnsi="Times New Roman" w:cs="Times New Roman"/>
          <w:szCs w:val="24"/>
        </w:rPr>
        <w:tab/>
        <w:t>borunun et kalınlığı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E</w:t>
      </w:r>
      <w:r w:rsidRPr="002B2169">
        <w:rPr>
          <w:rFonts w:ascii="Times New Roman" w:eastAsia="Calibri" w:hAnsi="Times New Roman" w:cs="Times New Roman"/>
          <w:i/>
          <w:szCs w:val="24"/>
          <w:vertAlign w:val="subscript"/>
        </w:rPr>
        <w:t>R</w:t>
      </w:r>
      <w:r w:rsidRPr="002B2169">
        <w:rPr>
          <w:rFonts w:ascii="Times New Roman" w:eastAsia="Calibri" w:hAnsi="Times New Roman" w:cs="Times New Roman"/>
          <w:szCs w:val="24"/>
        </w:rPr>
        <w:tab/>
        <w:t xml:space="preserve">çevresel düzlemde borunun </w:t>
      </w:r>
      <w:proofErr w:type="spellStart"/>
      <w:r w:rsidRPr="002B2169">
        <w:rPr>
          <w:rFonts w:ascii="Times New Roman" w:eastAsia="Calibri" w:hAnsi="Times New Roman" w:cs="Times New Roman"/>
          <w:szCs w:val="24"/>
        </w:rPr>
        <w:t>elastisite</w:t>
      </w:r>
      <w:proofErr w:type="spellEnd"/>
      <w:r w:rsidRPr="002B2169">
        <w:rPr>
          <w:rFonts w:ascii="Times New Roman" w:eastAsia="Calibri" w:hAnsi="Times New Roman" w:cs="Times New Roman"/>
          <w:szCs w:val="24"/>
        </w:rPr>
        <w:t xml:space="preserve"> modülü (</w:t>
      </w:r>
      <w:proofErr w:type="spellStart"/>
      <w:r w:rsidRPr="002B2169">
        <w:rPr>
          <w:rFonts w:ascii="Times New Roman" w:eastAsia="Calibri" w:hAnsi="Times New Roman" w:cs="Times New Roman"/>
          <w:szCs w:val="24"/>
        </w:rPr>
        <w:t>kPa</w:t>
      </w:r>
      <w:proofErr w:type="spellEnd"/>
      <w:r w:rsidRPr="002B2169">
        <w:rPr>
          <w:rFonts w:ascii="Times New Roman" w:eastAsia="Calibri" w:hAnsi="Times New Roman" w:cs="Times New Roman"/>
          <w:szCs w:val="24"/>
        </w:rPr>
        <w:t>)</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lastRenderedPageBreak/>
        <w:t>2.5.2.3.3. Ana basınç testi</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Ana basınç testi, ön test ve basınç düşüşü testinden sonraya bırakılmalıdır.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Yüksek sıcaklık değişimleri söz konusuysa, test açısından bu sıcaklık değişimleri de hesaba katılmalıdır.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Bu testte iki temel metot kullanılabilir: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Su kaybı metodu</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Basınç kaybı metodu</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Kullanılacak olan metot, testlere başlamadan önce belirlenmeli ve metoda uygun hazırlıklar tamamlanmalıdır. </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2.5.2.3.3.1. Su kaybı metodu</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Su kaybı metodunda ölçüm yapmak için iki eşdeğer metot kullanılır: çekilen hacim ölçümü ve basılan hacim ölçümü. Bu metotlar aşağıda anlatılmıştır: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Çekilen hacim ölçümü</w:t>
      </w:r>
    </w:p>
    <w:p w:rsidR="004C1FB1" w:rsidRPr="002B2169" w:rsidRDefault="004C1FB1" w:rsidP="004C1FB1">
      <w:pPr>
        <w:numPr>
          <w:ilvl w:val="1"/>
          <w:numId w:val="12"/>
        </w:numPr>
        <w:tabs>
          <w:tab w:val="left" w:pos="709"/>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Basınç, sistem test basıncı (STB) değerine kadar yavaş yavaş, sabitlenerek yükseltilir ve STB değerinde 1 saat süreyle sabit tutulur.</w:t>
      </w:r>
    </w:p>
    <w:p w:rsidR="004C1FB1" w:rsidRPr="002B2169" w:rsidRDefault="004C1FB1" w:rsidP="004C1FB1">
      <w:pPr>
        <w:numPr>
          <w:ilvl w:val="1"/>
          <w:numId w:val="12"/>
        </w:numPr>
        <w:tabs>
          <w:tab w:val="left" w:pos="709"/>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Pompa sökülür ve boru hattına su girişi en az bir saat süreyle engellenir.</w:t>
      </w:r>
    </w:p>
    <w:p w:rsidR="004C1FB1" w:rsidRPr="002B2169" w:rsidRDefault="004C1FB1" w:rsidP="004C1FB1">
      <w:pPr>
        <w:numPr>
          <w:ilvl w:val="1"/>
          <w:numId w:val="12"/>
        </w:numPr>
        <w:tabs>
          <w:tab w:val="left" w:pos="709"/>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Testin sonunda basınç ölçümü yapılır. Ölçülen basınç, STB değerinin altındaysa, pompa bağlanarak tekrar STB değerine getirilir ve borudaki su, ilk ölçülen değere kadar azaltılarak çekilen hacim hesaplanır.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Basılan hacim ölçümü</w:t>
      </w:r>
    </w:p>
    <w:p w:rsidR="004C1FB1" w:rsidRPr="002B2169" w:rsidRDefault="004C1FB1" w:rsidP="004C1FB1">
      <w:pPr>
        <w:widowControl w:val="0"/>
        <w:numPr>
          <w:ilvl w:val="1"/>
          <w:numId w:val="12"/>
        </w:numPr>
        <w:tabs>
          <w:tab w:val="left" w:pos="709"/>
        </w:tabs>
        <w:spacing w:line="271" w:lineRule="auto"/>
        <w:ind w:left="143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Basınç, sistem test basıncı (STB) değerine kadar yavaş yavaş, sabitlenerek yükseltilir  ve STB değerinde en az 1 saat  </w:t>
      </w:r>
      <w:proofErr w:type="spellStart"/>
      <w:r w:rsidRPr="002B2169">
        <w:rPr>
          <w:rFonts w:ascii="Times New Roman" w:eastAsia="Calibri" w:hAnsi="Times New Roman" w:cs="Times New Roman"/>
          <w:szCs w:val="24"/>
        </w:rPr>
        <w:t>saat</w:t>
      </w:r>
      <w:proofErr w:type="spellEnd"/>
      <w:r w:rsidRPr="002B2169">
        <w:rPr>
          <w:rFonts w:ascii="Times New Roman" w:eastAsia="Calibri" w:hAnsi="Times New Roman" w:cs="Times New Roman"/>
          <w:szCs w:val="24"/>
        </w:rPr>
        <w:t xml:space="preserve"> süreyle sabit tutulur.</w:t>
      </w:r>
    </w:p>
    <w:p w:rsidR="004C1FB1" w:rsidRPr="002B2169" w:rsidRDefault="004C1FB1" w:rsidP="004C1FB1">
      <w:pPr>
        <w:widowControl w:val="0"/>
        <w:numPr>
          <w:ilvl w:val="1"/>
          <w:numId w:val="12"/>
        </w:numPr>
        <w:tabs>
          <w:tab w:val="left" w:pos="709"/>
        </w:tabs>
        <w:spacing w:line="271" w:lineRule="auto"/>
        <w:ind w:left="143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Bu süre zarfında uygun bir cihaz kullanılarak, basıncı sabit tutmak için borulara basılan toplam su hacmi ölçülür.</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Bir saatlik test sonunda ölçülen su kaybı, aşağıdaki formül kullanılarak hesaplanan hacmi aşmamalıdır:</w:t>
      </w:r>
    </w:p>
    <w:p w:rsidR="004C1FB1" w:rsidRPr="002B2169" w:rsidRDefault="004C1FB1" w:rsidP="004C1FB1">
      <w:pPr>
        <w:tabs>
          <w:tab w:val="left" w:pos="709"/>
          <w:tab w:val="right" w:pos="9356"/>
        </w:tabs>
        <w:spacing w:line="271" w:lineRule="auto"/>
        <w:rPr>
          <w:rFonts w:ascii="Times New Roman" w:eastAsia="Calibri" w:hAnsi="Times New Roman" w:cs="Times New Roman"/>
          <w:b/>
          <w:szCs w:val="24"/>
        </w:rPr>
      </w:pPr>
      <w:r w:rsidRPr="002B2169">
        <w:rPr>
          <w:rFonts w:ascii="Times New Roman" w:eastAsia="Calibri" w:hAnsi="Times New Roman" w:cs="Times New Roman"/>
          <w:position w:val="-28"/>
          <w:szCs w:val="24"/>
        </w:rPr>
        <w:object w:dxaOrig="2340" w:dyaOrig="660">
          <v:shape id="_x0000_i1092" type="#_x0000_t75" style="width:117.1pt;height:33.2pt" o:ole="">
            <v:imagedata r:id="rId161" o:title=""/>
          </v:shape>
          <o:OLEObject Type="Embed" ProgID="Equation.3" ShapeID="_x0000_i1092" DrawAspect="Content" ObjectID="_1569305337" r:id="rId162"/>
        </w:object>
      </w:r>
      <w:r w:rsidRPr="002B2169">
        <w:rPr>
          <w:rFonts w:ascii="Times New Roman" w:eastAsia="Calibri" w:hAnsi="Times New Roman" w:cs="Times New Roman"/>
          <w:szCs w:val="24"/>
        </w:rPr>
        <w:tab/>
      </w:r>
      <w:r w:rsidRPr="002B2169">
        <w:rPr>
          <w:rFonts w:ascii="Times New Roman" w:eastAsia="Calibri" w:hAnsi="Times New Roman" w:cs="Times New Roman"/>
          <w:b/>
          <w:szCs w:val="24"/>
        </w:rPr>
        <w:t>(2.4)</w:t>
      </w:r>
    </w:p>
    <w:p w:rsidR="004C1FB1" w:rsidRPr="002B2169" w:rsidRDefault="004C1FB1" w:rsidP="004C1FB1">
      <w:pPr>
        <w:tabs>
          <w:tab w:val="left" w:pos="709"/>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Burada </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ΔV</w:t>
      </w:r>
      <w:r w:rsidRPr="002B2169">
        <w:rPr>
          <w:rFonts w:ascii="Times New Roman" w:eastAsia="Calibri" w:hAnsi="Times New Roman" w:cs="Times New Roman"/>
          <w:i/>
          <w:szCs w:val="24"/>
          <w:vertAlign w:val="subscript"/>
        </w:rPr>
        <w:t>max</w:t>
      </w:r>
      <w:proofErr w:type="spellEnd"/>
      <w:r w:rsidRPr="002B2169">
        <w:rPr>
          <w:rFonts w:ascii="Times New Roman" w:eastAsia="Calibri" w:hAnsi="Times New Roman" w:cs="Times New Roman"/>
          <w:szCs w:val="24"/>
        </w:rPr>
        <w:t xml:space="preserve"> </w:t>
      </w:r>
      <w:r w:rsidRPr="002B2169">
        <w:rPr>
          <w:rFonts w:ascii="Times New Roman" w:eastAsia="Calibri" w:hAnsi="Times New Roman" w:cs="Times New Roman"/>
          <w:szCs w:val="24"/>
        </w:rPr>
        <w:tab/>
        <w:t>kabul edilebilir su kaybı (L)</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V</w:t>
      </w:r>
      <w:r w:rsidRPr="002B2169">
        <w:rPr>
          <w:rFonts w:ascii="Times New Roman" w:eastAsia="Calibri" w:hAnsi="Times New Roman" w:cs="Times New Roman"/>
          <w:szCs w:val="24"/>
          <w:vertAlign w:val="subscript"/>
        </w:rPr>
        <w:tab/>
      </w:r>
      <w:r w:rsidRPr="002B2169">
        <w:rPr>
          <w:rFonts w:ascii="Times New Roman" w:eastAsia="Calibri" w:hAnsi="Times New Roman" w:cs="Times New Roman"/>
          <w:szCs w:val="24"/>
        </w:rPr>
        <w:t>test edilen boruların toplam hacmi (L)</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proofErr w:type="spellStart"/>
      <w:r w:rsidRPr="002B2169">
        <w:rPr>
          <w:rFonts w:ascii="Times New Roman" w:eastAsia="Calibri" w:hAnsi="Times New Roman" w:cs="Times New Roman"/>
          <w:i/>
          <w:szCs w:val="24"/>
        </w:rPr>
        <w:t>Δp</w:t>
      </w:r>
      <w:proofErr w:type="spellEnd"/>
      <w:r w:rsidRPr="002B2169">
        <w:rPr>
          <w:rFonts w:ascii="Times New Roman" w:eastAsia="Calibri" w:hAnsi="Times New Roman" w:cs="Times New Roman"/>
          <w:szCs w:val="24"/>
        </w:rPr>
        <w:tab/>
        <w:t>kabul edilebilir basınç kaybı (</w:t>
      </w:r>
      <w:proofErr w:type="spellStart"/>
      <w:r w:rsidRPr="002B2169">
        <w:rPr>
          <w:rFonts w:ascii="Times New Roman" w:eastAsia="Calibri" w:hAnsi="Times New Roman" w:cs="Times New Roman"/>
          <w:szCs w:val="24"/>
        </w:rPr>
        <w:t>kPa</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E</w:t>
      </w:r>
      <w:r w:rsidRPr="002B2169">
        <w:rPr>
          <w:rFonts w:ascii="Times New Roman" w:eastAsia="Calibri" w:hAnsi="Times New Roman" w:cs="Times New Roman"/>
          <w:i/>
          <w:szCs w:val="24"/>
          <w:vertAlign w:val="subscript"/>
        </w:rPr>
        <w:t>W</w:t>
      </w:r>
      <w:r w:rsidRPr="002B2169">
        <w:rPr>
          <w:rFonts w:ascii="Times New Roman" w:eastAsia="Calibri" w:hAnsi="Times New Roman" w:cs="Times New Roman"/>
          <w:szCs w:val="24"/>
          <w:vertAlign w:val="subscript"/>
        </w:rPr>
        <w:tab/>
      </w:r>
      <w:r w:rsidRPr="002B2169">
        <w:rPr>
          <w:rFonts w:ascii="Times New Roman" w:eastAsia="Calibri" w:hAnsi="Times New Roman" w:cs="Times New Roman"/>
          <w:szCs w:val="24"/>
        </w:rPr>
        <w:t xml:space="preserve">suyun </w:t>
      </w:r>
      <w:proofErr w:type="spellStart"/>
      <w:r w:rsidRPr="002B2169">
        <w:rPr>
          <w:rFonts w:ascii="Times New Roman" w:eastAsia="Calibri" w:hAnsi="Times New Roman" w:cs="Times New Roman"/>
          <w:szCs w:val="24"/>
        </w:rPr>
        <w:t>elastisite</w:t>
      </w:r>
      <w:proofErr w:type="spellEnd"/>
      <w:r w:rsidRPr="002B2169">
        <w:rPr>
          <w:rFonts w:ascii="Times New Roman" w:eastAsia="Calibri" w:hAnsi="Times New Roman" w:cs="Times New Roman"/>
          <w:szCs w:val="24"/>
        </w:rPr>
        <w:t xml:space="preserve"> modülü (</w:t>
      </w:r>
      <w:proofErr w:type="spellStart"/>
      <w:r w:rsidRPr="002B2169">
        <w:rPr>
          <w:rFonts w:ascii="Times New Roman" w:eastAsia="Calibri" w:hAnsi="Times New Roman" w:cs="Times New Roman"/>
          <w:szCs w:val="24"/>
        </w:rPr>
        <w:t>kPa</w:t>
      </w:r>
      <w:proofErr w:type="spellEnd"/>
      <w:r w:rsidRPr="002B2169">
        <w:rPr>
          <w:rFonts w:ascii="Times New Roman" w:eastAsia="Calibri" w:hAnsi="Times New Roman" w:cs="Times New Roman"/>
          <w:szCs w:val="24"/>
        </w:rPr>
        <w:t>)</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D</w:t>
      </w:r>
      <w:r w:rsidRPr="002B2169">
        <w:rPr>
          <w:rFonts w:ascii="Times New Roman" w:eastAsia="Calibri" w:hAnsi="Times New Roman" w:cs="Times New Roman"/>
          <w:szCs w:val="24"/>
        </w:rPr>
        <w:tab/>
        <w:t>borunun iç çapı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e</w:t>
      </w:r>
      <w:r w:rsidRPr="002B2169">
        <w:rPr>
          <w:rFonts w:ascii="Times New Roman" w:eastAsia="Calibri" w:hAnsi="Times New Roman" w:cs="Times New Roman"/>
          <w:szCs w:val="24"/>
        </w:rPr>
        <w:tab/>
        <w:t>borunun et kalınlığı (m)</w:t>
      </w:r>
    </w:p>
    <w:p w:rsidR="004C1FB1" w:rsidRPr="002B2169" w:rsidRDefault="004C1FB1" w:rsidP="004C1FB1">
      <w:pPr>
        <w:tabs>
          <w:tab w:val="left" w:pos="1276"/>
        </w:tabs>
        <w:spacing w:line="271" w:lineRule="auto"/>
        <w:ind w:left="567"/>
        <w:rPr>
          <w:rFonts w:ascii="Times New Roman" w:eastAsia="Calibri" w:hAnsi="Times New Roman" w:cs="Times New Roman"/>
          <w:szCs w:val="24"/>
        </w:rPr>
      </w:pPr>
      <w:r w:rsidRPr="002B2169">
        <w:rPr>
          <w:rFonts w:ascii="Times New Roman" w:eastAsia="Calibri" w:hAnsi="Times New Roman" w:cs="Times New Roman"/>
          <w:i/>
          <w:szCs w:val="24"/>
        </w:rPr>
        <w:t>E</w:t>
      </w:r>
      <w:r w:rsidRPr="002B2169">
        <w:rPr>
          <w:rFonts w:ascii="Times New Roman" w:eastAsia="Calibri" w:hAnsi="Times New Roman" w:cs="Times New Roman"/>
          <w:i/>
          <w:szCs w:val="24"/>
          <w:vertAlign w:val="subscript"/>
        </w:rPr>
        <w:t>R</w:t>
      </w:r>
      <w:r w:rsidRPr="002B2169">
        <w:rPr>
          <w:rFonts w:ascii="Times New Roman" w:eastAsia="Calibri" w:hAnsi="Times New Roman" w:cs="Times New Roman"/>
          <w:szCs w:val="24"/>
        </w:rPr>
        <w:tab/>
        <w:t xml:space="preserve">çevresel düzlemde borunun </w:t>
      </w:r>
      <w:proofErr w:type="spellStart"/>
      <w:r w:rsidRPr="002B2169">
        <w:rPr>
          <w:rFonts w:ascii="Times New Roman" w:eastAsia="Calibri" w:hAnsi="Times New Roman" w:cs="Times New Roman"/>
          <w:szCs w:val="24"/>
        </w:rPr>
        <w:t>elastisite</w:t>
      </w:r>
      <w:proofErr w:type="spellEnd"/>
      <w:r w:rsidRPr="002B2169">
        <w:rPr>
          <w:rFonts w:ascii="Times New Roman" w:eastAsia="Calibri" w:hAnsi="Times New Roman" w:cs="Times New Roman"/>
          <w:szCs w:val="24"/>
        </w:rPr>
        <w:t xml:space="preserve"> modülü (</w:t>
      </w:r>
      <w:proofErr w:type="spellStart"/>
      <w:r w:rsidRPr="002B2169">
        <w:rPr>
          <w:rFonts w:ascii="Times New Roman" w:eastAsia="Calibri" w:hAnsi="Times New Roman" w:cs="Times New Roman"/>
          <w:szCs w:val="24"/>
        </w:rPr>
        <w:t>kPa</w:t>
      </w:r>
      <w:proofErr w:type="spellEnd"/>
      <w:r w:rsidRPr="002B2169">
        <w:rPr>
          <w:rFonts w:ascii="Times New Roman" w:eastAsia="Calibri" w:hAnsi="Times New Roman" w:cs="Times New Roman"/>
          <w:szCs w:val="24"/>
        </w:rPr>
        <w:t>)</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2.5.2.3.3.2. Basınç kaybı metodu</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lastRenderedPageBreak/>
        <w:t>STB değerine ulaşıncaya kadar basınç yavaş yavaş, sabitlenerek artırılır.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Basınç kaybı testi en az 1 saat olarak yapılır. Ana basınç testi sırasında, basınç kaybı düz bir eğilim gösterir ve ilk saatin sonunda aşağıdaki değerleri aşmaması beklenir:</w:t>
      </w:r>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İç kaplamalı veya kaplamasız </w:t>
      </w:r>
      <w:proofErr w:type="spellStart"/>
      <w:r w:rsidRPr="002B2169">
        <w:rPr>
          <w:rFonts w:ascii="Times New Roman" w:eastAsia="Calibri" w:hAnsi="Times New Roman" w:cs="Times New Roman"/>
          <w:szCs w:val="24"/>
        </w:rPr>
        <w:t>düktil</w:t>
      </w:r>
      <w:proofErr w:type="spellEnd"/>
      <w:r w:rsidRPr="002B2169">
        <w:rPr>
          <w:rFonts w:ascii="Times New Roman" w:eastAsia="Calibri" w:hAnsi="Times New Roman" w:cs="Times New Roman"/>
          <w:szCs w:val="24"/>
        </w:rPr>
        <w:t xml:space="preserve"> font, çelik veya plastik borular için 20 </w:t>
      </w:r>
      <w:proofErr w:type="spellStart"/>
      <w:r w:rsidRPr="002B2169">
        <w:rPr>
          <w:rFonts w:ascii="Times New Roman" w:eastAsia="Calibri" w:hAnsi="Times New Roman" w:cs="Times New Roman"/>
          <w:szCs w:val="24"/>
        </w:rPr>
        <w:t>kPA</w:t>
      </w:r>
      <w:proofErr w:type="spellEnd"/>
    </w:p>
    <w:p w:rsidR="004C1FB1" w:rsidRPr="002B2169" w:rsidRDefault="004C1FB1" w:rsidP="004C1FB1">
      <w:pPr>
        <w:numPr>
          <w:ilvl w:val="0"/>
          <w:numId w:val="12"/>
        </w:numPr>
        <w:tabs>
          <w:tab w:val="left" w:pos="709"/>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Fiber beton veya dairesel kesitli olmayan beton borular için 40 </w:t>
      </w:r>
      <w:proofErr w:type="spellStart"/>
      <w:r w:rsidRPr="002B2169">
        <w:rPr>
          <w:rFonts w:ascii="Times New Roman" w:eastAsia="Calibri" w:hAnsi="Times New Roman" w:cs="Times New Roman"/>
          <w:szCs w:val="24"/>
        </w:rPr>
        <w:t>kPA</w:t>
      </w:r>
      <w:proofErr w:type="spellEnd"/>
      <w:r w:rsidRPr="002B2169">
        <w:rPr>
          <w:rFonts w:ascii="Times New Roman" w:eastAsia="Calibri" w:hAnsi="Times New Roman" w:cs="Times New Roman"/>
          <w:szCs w:val="24"/>
        </w:rPr>
        <w:t xml:space="preserve">. Fiber beton borularda, </w:t>
      </w:r>
      <w:proofErr w:type="spellStart"/>
      <w:r w:rsidRPr="002B2169">
        <w:rPr>
          <w:rFonts w:ascii="Times New Roman" w:eastAsia="Calibri" w:hAnsi="Times New Roman" w:cs="Times New Roman"/>
          <w:szCs w:val="24"/>
        </w:rPr>
        <w:t>absorpsiyon</w:t>
      </w:r>
      <w:proofErr w:type="spellEnd"/>
      <w:r w:rsidRPr="002B2169">
        <w:rPr>
          <w:rFonts w:ascii="Times New Roman" w:eastAsia="Calibri" w:hAnsi="Times New Roman" w:cs="Times New Roman"/>
          <w:szCs w:val="24"/>
        </w:rPr>
        <w:t xml:space="preserve"> yeteneğinin iyi olduğu düşünülürse verilen değer 60 </w:t>
      </w:r>
      <w:proofErr w:type="spellStart"/>
      <w:r w:rsidRPr="002B2169">
        <w:rPr>
          <w:rFonts w:ascii="Times New Roman" w:eastAsia="Calibri" w:hAnsi="Times New Roman" w:cs="Times New Roman"/>
          <w:szCs w:val="24"/>
        </w:rPr>
        <w:t>kPa</w:t>
      </w:r>
      <w:proofErr w:type="spellEnd"/>
      <w:r w:rsidRPr="002B2169">
        <w:rPr>
          <w:rFonts w:ascii="Times New Roman" w:eastAsia="Calibri" w:hAnsi="Times New Roman" w:cs="Times New Roman"/>
          <w:szCs w:val="24"/>
        </w:rPr>
        <w:t xml:space="preserve"> olarak kabul edilebilir.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2.5.3. Test Sonuçları</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Kayıplar belirtilen sınırları aşıyorsa veya arızalar tespit edildiyse sistem incelenerek düzeltilmeli ve kayıplar belirlenen sınırlara gelene kadar testlere devam edilmelidir.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Bir boru, test için iki veya daha fazla kısma ayrılarak tüm kesimler testten ayrı ayrı başarılı olduysa, gerek görüldüğünde bütün boru tek parça halinde işletme basıncına getirilmek suretiyle 2 saatlik bir periyotta test edilmelidir. Testlerden sonra eklenen yeni malzemeler varsa, bunlar da sızıntı olup olmadığını görmek amacıyla gözle muayene edilmelidir.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Testlerden elde edilen bütün sonuçlar kayıt altına alınmalı ve saklanmalıdır.</w:t>
      </w:r>
    </w:p>
    <w:p w:rsidR="004C1FB1" w:rsidRPr="002B2169" w:rsidRDefault="004C1FB1" w:rsidP="004C1FB1">
      <w:pPr>
        <w:tabs>
          <w:tab w:val="left" w:pos="993"/>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2.6. DEZENFEKSİYON</w:t>
      </w:r>
    </w:p>
    <w:p w:rsidR="004C1FB1" w:rsidRPr="002B2169" w:rsidRDefault="004C1FB1" w:rsidP="004C1FB1">
      <w:pPr>
        <w:widowControl w:val="0"/>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Yerine döşenmiş ve test aşamasından başarılı olmuş boru hatları dezenfeksiyon amacıyla bir dezenfektan içeren suyla yıkanmalıdır. Bu amaçla sadece içme suyu kullanılmalıdır. Yıkama amacıyla getirilen içme suyunun kirlenmemesine ve yıkama işleminden sonra yıkama suyunun çevreye zarar vermeyecek şekilde bertaraf edilmesine özen gösterilmelidir.</w:t>
      </w:r>
    </w:p>
    <w:p w:rsidR="004C1FB1" w:rsidRPr="002B2169" w:rsidRDefault="004C1FB1" w:rsidP="004C1FB1">
      <w:pPr>
        <w:tabs>
          <w:tab w:val="left" w:pos="709"/>
          <w:tab w:val="right" w:pos="9072"/>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2.6.1. Hazırlık adımları</w:t>
      </w:r>
    </w:p>
    <w:p w:rsidR="004C1FB1" w:rsidRPr="002B2169" w:rsidRDefault="004C1FB1" w:rsidP="004C1FB1">
      <w:pPr>
        <w:widowControl w:val="0"/>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Gerekli görülürse boru hattı, dezenfeksiyon amacıyla belirli parçalara ayırılmalıdır. Dezenfeksiyon yapılacak olan boru hattının girişi, su dağıtım sisteminden izole edilmelidir. DN≤80 ve 100 m’den kısa olan borular sistemden izole edilmeden dezenfeksiyon yapılabilir. Bu durumda, dezenfeksiyon yapılan borudan su dağıtım sisteminin diğer parçalarına su geçişi olmadığından emin olunmalıdır.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Dezenfeksiyon amacıyla kullanılan bütün ekipmanlar içme suyu arıtımında kullanılmaya uygun olmalıdır.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Kullanılacak olan dezenfektan madde, ilgili AB direktifleri ve EFTA düzenlemelerine uygun olmalı ve ulusal standartları sağlamalıdır.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Kullanılacak dezenfektanın seçiminde, raf ömrü ve kullanım kolaylığı (kaza riskleri ile personel ve çevreye zarar verilmesi) gibi faktörler göz önünde bulundurulmalıdır. Ayrıca suyun </w:t>
      </w:r>
      <w:proofErr w:type="spellStart"/>
      <w:r w:rsidRPr="002B2169">
        <w:rPr>
          <w:rFonts w:ascii="Times New Roman" w:eastAsia="Calibri" w:hAnsi="Times New Roman" w:cs="Times New Roman"/>
          <w:szCs w:val="24"/>
        </w:rPr>
        <w:t>pH</w:t>
      </w:r>
      <w:proofErr w:type="spellEnd"/>
      <w:r w:rsidRPr="002B2169">
        <w:rPr>
          <w:rFonts w:ascii="Times New Roman" w:eastAsia="Calibri" w:hAnsi="Times New Roman" w:cs="Times New Roman"/>
          <w:szCs w:val="24"/>
        </w:rPr>
        <w:t xml:space="preserve"> değeri ile kalsiyum </w:t>
      </w:r>
      <w:proofErr w:type="spellStart"/>
      <w:r w:rsidRPr="002B2169">
        <w:rPr>
          <w:rFonts w:ascii="Times New Roman" w:eastAsia="Calibri" w:hAnsi="Times New Roman" w:cs="Times New Roman"/>
          <w:szCs w:val="24"/>
        </w:rPr>
        <w:t>hipoklorit</w:t>
      </w:r>
      <w:proofErr w:type="spellEnd"/>
      <w:r w:rsidRPr="002B2169">
        <w:rPr>
          <w:rFonts w:ascii="Times New Roman" w:eastAsia="Calibri" w:hAnsi="Times New Roman" w:cs="Times New Roman"/>
          <w:szCs w:val="24"/>
        </w:rPr>
        <w:t xml:space="preserve"> kullanılması durumunda suyun sertliği gibi suya ait karakteristik özellikler ve gerekli temas süresi de dezenfektan seçiminde dikkate alınmalıdır. </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Dezenfeksiyon amacıyla kullanılacak olan bütün kimyasallar, içme suyu arıtımında kullanılacak kimyasallarla ilgili, varsa ulusal standartlara, yoksa AB standartlarına uygun olmalıdır.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Uygun dezenfektan maddeler, azami konsantrasyonları, kullanım kıstasları ve nötralizasyon kimyasallarının bir listesi Çizelge 2.3’te verilmiştir.</w:t>
      </w:r>
    </w:p>
    <w:p w:rsidR="004C1FB1" w:rsidRPr="002B2169" w:rsidRDefault="004C1FB1" w:rsidP="004C1FB1">
      <w:pPr>
        <w:tabs>
          <w:tab w:val="left" w:pos="709"/>
        </w:tabs>
        <w:spacing w:line="271" w:lineRule="auto"/>
        <w:jc w:val="center"/>
        <w:rPr>
          <w:rFonts w:ascii="Times New Roman" w:eastAsia="Calibri" w:hAnsi="Times New Roman" w:cs="Times New Roman"/>
          <w:szCs w:val="24"/>
        </w:rPr>
      </w:pPr>
      <w:r w:rsidRPr="002B2169">
        <w:rPr>
          <w:rFonts w:ascii="Times New Roman" w:eastAsia="Calibri" w:hAnsi="Times New Roman" w:cs="Times New Roman"/>
          <w:b/>
          <w:szCs w:val="24"/>
        </w:rPr>
        <w:lastRenderedPageBreak/>
        <w:t>Çizelge 2.3.</w:t>
      </w:r>
      <w:r w:rsidRPr="002B2169">
        <w:rPr>
          <w:rFonts w:ascii="Times New Roman" w:eastAsia="Calibri" w:hAnsi="Times New Roman" w:cs="Times New Roman"/>
          <w:szCs w:val="24"/>
        </w:rPr>
        <w:t xml:space="preserve"> Su dağıtım sistemlerinin dezenfeksiyonu için tavsiye edilen kimyasallara ait detaylar</w:t>
      </w:r>
    </w:p>
    <w:tbl>
      <w:tblPr>
        <w:tblStyle w:val="TabloKlavuzu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gridCol w:w="3071"/>
      </w:tblGrid>
      <w:tr w:rsidR="004C1FB1" w:rsidRPr="002B2169" w:rsidTr="00B45D96">
        <w:trPr>
          <w:jc w:val="center"/>
        </w:trPr>
        <w:tc>
          <w:tcPr>
            <w:tcW w:w="3070"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left" w:pos="709"/>
              </w:tabs>
              <w:jc w:val="center"/>
              <w:rPr>
                <w:rFonts w:ascii="Times New Roman" w:eastAsia="Calibri" w:hAnsi="Times New Roman" w:cs="Times New Roman"/>
                <w:b/>
                <w:szCs w:val="24"/>
              </w:rPr>
            </w:pPr>
            <w:r w:rsidRPr="002B2169">
              <w:rPr>
                <w:rFonts w:ascii="Times New Roman" w:eastAsia="Calibri" w:hAnsi="Times New Roman" w:cs="Times New Roman"/>
                <w:b/>
                <w:szCs w:val="24"/>
              </w:rPr>
              <w:t>Dezenfektan (çözelti halinde)</w:t>
            </w:r>
          </w:p>
        </w:tc>
        <w:tc>
          <w:tcPr>
            <w:tcW w:w="3071"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left" w:pos="709"/>
              </w:tabs>
              <w:jc w:val="center"/>
              <w:rPr>
                <w:rFonts w:ascii="Times New Roman" w:eastAsia="Calibri" w:hAnsi="Times New Roman" w:cs="Times New Roman"/>
                <w:b/>
                <w:szCs w:val="24"/>
              </w:rPr>
            </w:pPr>
            <w:r w:rsidRPr="002B2169">
              <w:rPr>
                <w:rFonts w:ascii="Times New Roman" w:eastAsia="Calibri" w:hAnsi="Times New Roman" w:cs="Times New Roman"/>
                <w:b/>
                <w:szCs w:val="24"/>
              </w:rPr>
              <w:t>Tavsiye edilen maksimum konsantrasyon)</w:t>
            </w:r>
          </w:p>
        </w:tc>
        <w:tc>
          <w:tcPr>
            <w:tcW w:w="3071" w:type="dxa"/>
            <w:tcBorders>
              <w:top w:val="single" w:sz="4" w:space="0" w:color="auto"/>
              <w:bottom w:val="single" w:sz="4" w:space="0" w:color="auto"/>
            </w:tcBorders>
            <w:shd w:val="clear" w:color="auto" w:fill="BFBFBF" w:themeFill="background1" w:themeFillShade="BF"/>
          </w:tcPr>
          <w:p w:rsidR="004C1FB1" w:rsidRPr="002B2169" w:rsidRDefault="004C1FB1" w:rsidP="00B45D96">
            <w:pPr>
              <w:tabs>
                <w:tab w:val="left" w:pos="709"/>
              </w:tabs>
              <w:jc w:val="center"/>
              <w:rPr>
                <w:rFonts w:ascii="Times New Roman" w:eastAsia="Calibri" w:hAnsi="Times New Roman" w:cs="Times New Roman"/>
                <w:b/>
                <w:szCs w:val="24"/>
              </w:rPr>
            </w:pPr>
            <w:r w:rsidRPr="002B2169">
              <w:rPr>
                <w:rFonts w:ascii="Times New Roman" w:eastAsia="Calibri" w:hAnsi="Times New Roman" w:cs="Times New Roman"/>
                <w:b/>
                <w:szCs w:val="24"/>
              </w:rPr>
              <w:t>Nötralizasyon amacıyla kullanılacak kimyasal</w:t>
            </w:r>
          </w:p>
        </w:tc>
      </w:tr>
      <w:tr w:rsidR="004C1FB1" w:rsidRPr="002B2169" w:rsidTr="00B45D96">
        <w:trPr>
          <w:jc w:val="center"/>
        </w:trPr>
        <w:tc>
          <w:tcPr>
            <w:tcW w:w="3070" w:type="dxa"/>
            <w:tcBorders>
              <w:top w:val="single" w:sz="4" w:space="0" w:color="auto"/>
              <w:bottom w:val="nil"/>
            </w:tcBorders>
            <w:shd w:val="clear" w:color="auto" w:fill="D9D9D9" w:themeFill="background1" w:themeFillShade="D9"/>
            <w:vAlign w:val="center"/>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Klor gazı (Cl</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w:t>
            </w:r>
          </w:p>
        </w:tc>
        <w:tc>
          <w:tcPr>
            <w:tcW w:w="3071" w:type="dxa"/>
            <w:tcBorders>
              <w:top w:val="single" w:sz="4" w:space="0" w:color="auto"/>
              <w:bottom w:val="nil"/>
            </w:tcBorders>
            <w:shd w:val="clear" w:color="auto" w:fill="D9D9D9" w:themeFill="background1" w:themeFillShade="D9"/>
            <w:vAlign w:val="center"/>
          </w:tcPr>
          <w:p w:rsidR="004C1FB1" w:rsidRPr="002B2169" w:rsidRDefault="004C1FB1" w:rsidP="00B45D96">
            <w:pPr>
              <w:tabs>
                <w:tab w:val="left" w:pos="709"/>
              </w:tabs>
              <w:jc w:val="center"/>
              <w:rPr>
                <w:rFonts w:ascii="Times New Roman" w:eastAsia="Calibri" w:hAnsi="Times New Roman" w:cs="Times New Roman"/>
                <w:szCs w:val="24"/>
              </w:rPr>
            </w:pPr>
            <w:r w:rsidRPr="002B2169">
              <w:rPr>
                <w:rFonts w:ascii="Times New Roman" w:eastAsia="Calibri" w:hAnsi="Times New Roman" w:cs="Times New Roman"/>
                <w:szCs w:val="24"/>
              </w:rPr>
              <w:t>50 mg/L Cl</w:t>
            </w:r>
          </w:p>
        </w:tc>
        <w:tc>
          <w:tcPr>
            <w:tcW w:w="3071" w:type="dxa"/>
            <w:tcBorders>
              <w:top w:val="single" w:sz="4" w:space="0" w:color="auto"/>
              <w:bottom w:val="nil"/>
            </w:tcBorders>
            <w:shd w:val="clear" w:color="auto" w:fill="D9D9D9" w:themeFill="background1" w:themeFillShade="D9"/>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Kükürt dioksit (SO</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w:t>
            </w:r>
          </w:p>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 xml:space="preserve">Sodyum </w:t>
            </w:r>
            <w:proofErr w:type="spellStart"/>
            <w:r w:rsidRPr="002B2169">
              <w:rPr>
                <w:rFonts w:ascii="Times New Roman" w:eastAsia="Calibri" w:hAnsi="Times New Roman" w:cs="Times New Roman"/>
                <w:szCs w:val="24"/>
              </w:rPr>
              <w:t>tiosülfat</w:t>
            </w:r>
            <w:proofErr w:type="spellEnd"/>
            <w:r w:rsidRPr="002B2169">
              <w:rPr>
                <w:rFonts w:ascii="Times New Roman" w:eastAsia="Calibri" w:hAnsi="Times New Roman" w:cs="Times New Roman"/>
                <w:szCs w:val="24"/>
              </w:rPr>
              <w:t xml:space="preserve"> (Na</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S</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O</w:t>
            </w:r>
            <w:r w:rsidRPr="002B2169">
              <w:rPr>
                <w:rFonts w:ascii="Times New Roman" w:eastAsia="Calibri" w:hAnsi="Times New Roman" w:cs="Times New Roman"/>
                <w:szCs w:val="24"/>
                <w:vertAlign w:val="subscript"/>
              </w:rPr>
              <w:t>3</w:t>
            </w:r>
            <w:r w:rsidRPr="002B2169">
              <w:rPr>
                <w:rFonts w:ascii="Times New Roman" w:eastAsia="Calibri" w:hAnsi="Times New Roman" w:cs="Times New Roman"/>
                <w:szCs w:val="24"/>
              </w:rPr>
              <w:t>)</w:t>
            </w:r>
          </w:p>
        </w:tc>
      </w:tr>
      <w:tr w:rsidR="004C1FB1" w:rsidRPr="002B2169" w:rsidTr="00B45D96">
        <w:trPr>
          <w:jc w:val="center"/>
        </w:trPr>
        <w:tc>
          <w:tcPr>
            <w:tcW w:w="3070" w:type="dxa"/>
            <w:tcBorders>
              <w:top w:val="nil"/>
              <w:bottom w:val="nil"/>
            </w:tcBorders>
            <w:vAlign w:val="center"/>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 xml:space="preserve">Sodyum </w:t>
            </w:r>
            <w:proofErr w:type="spellStart"/>
            <w:r w:rsidRPr="002B2169">
              <w:rPr>
                <w:rFonts w:ascii="Times New Roman" w:eastAsia="Calibri" w:hAnsi="Times New Roman" w:cs="Times New Roman"/>
                <w:szCs w:val="24"/>
              </w:rPr>
              <w:t>hipoklorit</w:t>
            </w:r>
            <w:proofErr w:type="spellEnd"/>
            <w:r w:rsidRPr="002B2169">
              <w:rPr>
                <w:rFonts w:ascii="Times New Roman" w:eastAsia="Calibri" w:hAnsi="Times New Roman" w:cs="Times New Roman"/>
                <w:szCs w:val="24"/>
              </w:rPr>
              <w:t xml:space="preserve"> (</w:t>
            </w:r>
            <w:proofErr w:type="spellStart"/>
            <w:r w:rsidRPr="002B2169">
              <w:rPr>
                <w:rFonts w:ascii="Times New Roman" w:eastAsia="Calibri" w:hAnsi="Times New Roman" w:cs="Times New Roman"/>
                <w:szCs w:val="24"/>
              </w:rPr>
              <w:t>NaClO</w:t>
            </w:r>
            <w:proofErr w:type="spellEnd"/>
            <w:r w:rsidRPr="002B2169">
              <w:rPr>
                <w:rFonts w:ascii="Times New Roman" w:eastAsia="Calibri" w:hAnsi="Times New Roman" w:cs="Times New Roman"/>
                <w:szCs w:val="24"/>
              </w:rPr>
              <w:t>)</w:t>
            </w:r>
          </w:p>
        </w:tc>
        <w:tc>
          <w:tcPr>
            <w:tcW w:w="3071" w:type="dxa"/>
            <w:tcBorders>
              <w:top w:val="nil"/>
              <w:bottom w:val="nil"/>
            </w:tcBorders>
            <w:vAlign w:val="center"/>
          </w:tcPr>
          <w:p w:rsidR="004C1FB1" w:rsidRPr="002B2169" w:rsidRDefault="004C1FB1" w:rsidP="00B45D96">
            <w:pPr>
              <w:tabs>
                <w:tab w:val="left" w:pos="709"/>
              </w:tabs>
              <w:jc w:val="center"/>
              <w:rPr>
                <w:rFonts w:ascii="Times New Roman" w:eastAsia="Calibri" w:hAnsi="Times New Roman" w:cs="Times New Roman"/>
                <w:szCs w:val="24"/>
              </w:rPr>
            </w:pPr>
            <w:r w:rsidRPr="002B2169">
              <w:rPr>
                <w:rFonts w:ascii="Times New Roman" w:eastAsia="Calibri" w:hAnsi="Times New Roman" w:cs="Times New Roman"/>
                <w:szCs w:val="24"/>
              </w:rPr>
              <w:t>50 mg/L Cl</w:t>
            </w:r>
          </w:p>
        </w:tc>
        <w:tc>
          <w:tcPr>
            <w:tcW w:w="3071" w:type="dxa"/>
            <w:tcBorders>
              <w:top w:val="nil"/>
              <w:bottom w:val="nil"/>
            </w:tcBorders>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Kükürt dioksit (SO</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w:t>
            </w:r>
          </w:p>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 xml:space="preserve">Sodyum </w:t>
            </w:r>
            <w:proofErr w:type="spellStart"/>
            <w:r w:rsidRPr="002B2169">
              <w:rPr>
                <w:rFonts w:ascii="Times New Roman" w:eastAsia="Calibri" w:hAnsi="Times New Roman" w:cs="Times New Roman"/>
                <w:szCs w:val="24"/>
              </w:rPr>
              <w:t>tiosülfat</w:t>
            </w:r>
            <w:proofErr w:type="spellEnd"/>
            <w:r w:rsidRPr="002B2169">
              <w:rPr>
                <w:rFonts w:ascii="Times New Roman" w:eastAsia="Calibri" w:hAnsi="Times New Roman" w:cs="Times New Roman"/>
                <w:szCs w:val="24"/>
              </w:rPr>
              <w:t xml:space="preserve"> (Na</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S</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O</w:t>
            </w:r>
            <w:r w:rsidRPr="002B2169">
              <w:rPr>
                <w:rFonts w:ascii="Times New Roman" w:eastAsia="Calibri" w:hAnsi="Times New Roman" w:cs="Times New Roman"/>
                <w:szCs w:val="24"/>
                <w:vertAlign w:val="subscript"/>
              </w:rPr>
              <w:t>3</w:t>
            </w:r>
            <w:r w:rsidRPr="002B2169">
              <w:rPr>
                <w:rFonts w:ascii="Times New Roman" w:eastAsia="Calibri" w:hAnsi="Times New Roman" w:cs="Times New Roman"/>
                <w:szCs w:val="24"/>
              </w:rPr>
              <w:t>)</w:t>
            </w:r>
          </w:p>
        </w:tc>
      </w:tr>
      <w:tr w:rsidR="004C1FB1" w:rsidRPr="002B2169" w:rsidTr="00B45D96">
        <w:trPr>
          <w:jc w:val="center"/>
        </w:trPr>
        <w:tc>
          <w:tcPr>
            <w:tcW w:w="3070" w:type="dxa"/>
            <w:tcBorders>
              <w:top w:val="nil"/>
              <w:bottom w:val="nil"/>
            </w:tcBorders>
            <w:shd w:val="clear" w:color="auto" w:fill="D9D9D9" w:themeFill="background1" w:themeFillShade="D9"/>
            <w:vAlign w:val="center"/>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 xml:space="preserve">Kalsiyum </w:t>
            </w:r>
            <w:proofErr w:type="spellStart"/>
            <w:r w:rsidRPr="002B2169">
              <w:rPr>
                <w:rFonts w:ascii="Times New Roman" w:eastAsia="Calibri" w:hAnsi="Times New Roman" w:cs="Times New Roman"/>
                <w:szCs w:val="24"/>
              </w:rPr>
              <w:t>hipoklorit</w:t>
            </w:r>
            <w:proofErr w:type="spellEnd"/>
            <w:r w:rsidRPr="002B2169">
              <w:rPr>
                <w:rFonts w:ascii="Times New Roman" w:eastAsia="Calibri" w:hAnsi="Times New Roman" w:cs="Times New Roman"/>
                <w:szCs w:val="24"/>
              </w:rPr>
              <w:t xml:space="preserve"> (</w:t>
            </w:r>
            <w:proofErr w:type="spellStart"/>
            <w:r w:rsidRPr="002B2169">
              <w:rPr>
                <w:rFonts w:ascii="Times New Roman" w:eastAsia="Calibri" w:hAnsi="Times New Roman" w:cs="Times New Roman"/>
                <w:szCs w:val="24"/>
              </w:rPr>
              <w:t>Ca</w:t>
            </w:r>
            <w:proofErr w:type="spellEnd"/>
            <w:r w:rsidRPr="002B2169">
              <w:rPr>
                <w:rFonts w:ascii="Times New Roman" w:eastAsia="Calibri" w:hAnsi="Times New Roman" w:cs="Times New Roman"/>
                <w:szCs w:val="24"/>
              </w:rPr>
              <w:t>(</w:t>
            </w:r>
            <w:proofErr w:type="spellStart"/>
            <w:r w:rsidRPr="002B2169">
              <w:rPr>
                <w:rFonts w:ascii="Times New Roman" w:eastAsia="Calibri" w:hAnsi="Times New Roman" w:cs="Times New Roman"/>
                <w:szCs w:val="24"/>
              </w:rPr>
              <w:t>ClO</w:t>
            </w:r>
            <w:proofErr w:type="spellEnd"/>
            <w:r w:rsidRPr="002B2169">
              <w:rPr>
                <w:rFonts w:ascii="Times New Roman" w:eastAsia="Calibri" w:hAnsi="Times New Roman" w:cs="Times New Roman"/>
                <w:szCs w:val="24"/>
              </w:rPr>
              <w:t>)</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w:t>
            </w:r>
          </w:p>
        </w:tc>
        <w:tc>
          <w:tcPr>
            <w:tcW w:w="3071" w:type="dxa"/>
            <w:tcBorders>
              <w:top w:val="nil"/>
              <w:bottom w:val="nil"/>
            </w:tcBorders>
            <w:shd w:val="clear" w:color="auto" w:fill="D9D9D9" w:themeFill="background1" w:themeFillShade="D9"/>
            <w:vAlign w:val="center"/>
          </w:tcPr>
          <w:p w:rsidR="004C1FB1" w:rsidRPr="002B2169" w:rsidRDefault="004C1FB1" w:rsidP="00B45D96">
            <w:pPr>
              <w:tabs>
                <w:tab w:val="left" w:pos="709"/>
              </w:tabs>
              <w:jc w:val="center"/>
              <w:rPr>
                <w:rFonts w:ascii="Times New Roman" w:eastAsia="Calibri" w:hAnsi="Times New Roman" w:cs="Times New Roman"/>
                <w:szCs w:val="24"/>
              </w:rPr>
            </w:pPr>
            <w:r w:rsidRPr="002B2169">
              <w:rPr>
                <w:rFonts w:ascii="Times New Roman" w:eastAsia="Calibri" w:hAnsi="Times New Roman" w:cs="Times New Roman"/>
                <w:szCs w:val="24"/>
              </w:rPr>
              <w:t>50 mg/L Cl</w:t>
            </w:r>
          </w:p>
        </w:tc>
        <w:tc>
          <w:tcPr>
            <w:tcW w:w="3071" w:type="dxa"/>
            <w:tcBorders>
              <w:top w:val="nil"/>
              <w:bottom w:val="nil"/>
            </w:tcBorders>
            <w:shd w:val="clear" w:color="auto" w:fill="D9D9D9" w:themeFill="background1" w:themeFillShade="D9"/>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Kükürt dioksit (SO</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w:t>
            </w:r>
          </w:p>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 xml:space="preserve">Sodyum </w:t>
            </w:r>
            <w:proofErr w:type="spellStart"/>
            <w:r w:rsidRPr="002B2169">
              <w:rPr>
                <w:rFonts w:ascii="Times New Roman" w:eastAsia="Calibri" w:hAnsi="Times New Roman" w:cs="Times New Roman"/>
                <w:szCs w:val="24"/>
              </w:rPr>
              <w:t>tiosülfat</w:t>
            </w:r>
            <w:proofErr w:type="spellEnd"/>
            <w:r w:rsidRPr="002B2169">
              <w:rPr>
                <w:rFonts w:ascii="Times New Roman" w:eastAsia="Calibri" w:hAnsi="Times New Roman" w:cs="Times New Roman"/>
                <w:szCs w:val="24"/>
              </w:rPr>
              <w:t xml:space="preserve"> (Na</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S</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O</w:t>
            </w:r>
            <w:r w:rsidRPr="002B2169">
              <w:rPr>
                <w:rFonts w:ascii="Times New Roman" w:eastAsia="Calibri" w:hAnsi="Times New Roman" w:cs="Times New Roman"/>
                <w:szCs w:val="24"/>
                <w:vertAlign w:val="subscript"/>
              </w:rPr>
              <w:t>3</w:t>
            </w:r>
            <w:r w:rsidRPr="002B2169">
              <w:rPr>
                <w:rFonts w:ascii="Times New Roman" w:eastAsia="Calibri" w:hAnsi="Times New Roman" w:cs="Times New Roman"/>
                <w:szCs w:val="24"/>
              </w:rPr>
              <w:t>)</w:t>
            </w:r>
          </w:p>
        </w:tc>
      </w:tr>
      <w:tr w:rsidR="004C1FB1" w:rsidRPr="002B2169" w:rsidTr="00B45D96">
        <w:trPr>
          <w:jc w:val="center"/>
        </w:trPr>
        <w:tc>
          <w:tcPr>
            <w:tcW w:w="3070" w:type="dxa"/>
            <w:tcBorders>
              <w:top w:val="nil"/>
              <w:bottom w:val="nil"/>
            </w:tcBorders>
            <w:vAlign w:val="center"/>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Potasyum permanganat (KMnO</w:t>
            </w:r>
            <w:r w:rsidRPr="002B2169">
              <w:rPr>
                <w:rFonts w:ascii="Times New Roman" w:eastAsia="Calibri" w:hAnsi="Times New Roman" w:cs="Times New Roman"/>
                <w:szCs w:val="24"/>
                <w:vertAlign w:val="subscript"/>
              </w:rPr>
              <w:t>4</w:t>
            </w:r>
            <w:r w:rsidRPr="002B2169">
              <w:rPr>
                <w:rFonts w:ascii="Times New Roman" w:eastAsia="Calibri" w:hAnsi="Times New Roman" w:cs="Times New Roman"/>
                <w:szCs w:val="24"/>
              </w:rPr>
              <w:t>)</w:t>
            </w:r>
          </w:p>
        </w:tc>
        <w:tc>
          <w:tcPr>
            <w:tcW w:w="3071" w:type="dxa"/>
            <w:tcBorders>
              <w:top w:val="nil"/>
              <w:bottom w:val="nil"/>
            </w:tcBorders>
            <w:vAlign w:val="center"/>
          </w:tcPr>
          <w:p w:rsidR="004C1FB1" w:rsidRPr="002B2169" w:rsidRDefault="004C1FB1" w:rsidP="00B45D96">
            <w:pPr>
              <w:tabs>
                <w:tab w:val="left" w:pos="709"/>
              </w:tabs>
              <w:jc w:val="center"/>
              <w:rPr>
                <w:rFonts w:ascii="Times New Roman" w:eastAsia="Calibri" w:hAnsi="Times New Roman" w:cs="Times New Roman"/>
                <w:szCs w:val="24"/>
              </w:rPr>
            </w:pPr>
            <w:r w:rsidRPr="002B2169">
              <w:rPr>
                <w:rFonts w:ascii="Times New Roman" w:eastAsia="Calibri" w:hAnsi="Times New Roman" w:cs="Times New Roman"/>
                <w:szCs w:val="24"/>
              </w:rPr>
              <w:t>50 mg/L KMnO</w:t>
            </w:r>
            <w:r w:rsidRPr="002B2169">
              <w:rPr>
                <w:rFonts w:ascii="Times New Roman" w:eastAsia="Calibri" w:hAnsi="Times New Roman" w:cs="Times New Roman"/>
                <w:szCs w:val="24"/>
                <w:vertAlign w:val="subscript"/>
              </w:rPr>
              <w:t>4</w:t>
            </w:r>
          </w:p>
        </w:tc>
        <w:tc>
          <w:tcPr>
            <w:tcW w:w="3071" w:type="dxa"/>
            <w:tcBorders>
              <w:top w:val="nil"/>
              <w:bottom w:val="nil"/>
            </w:tcBorders>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Kükürt dioksit (SO</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w:t>
            </w:r>
          </w:p>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 xml:space="preserve">Sodyum </w:t>
            </w:r>
            <w:proofErr w:type="spellStart"/>
            <w:r w:rsidRPr="002B2169">
              <w:rPr>
                <w:rFonts w:ascii="Times New Roman" w:eastAsia="Calibri" w:hAnsi="Times New Roman" w:cs="Times New Roman"/>
                <w:szCs w:val="24"/>
              </w:rPr>
              <w:t>tiosülfat</w:t>
            </w:r>
            <w:proofErr w:type="spellEnd"/>
            <w:r w:rsidRPr="002B2169">
              <w:rPr>
                <w:rFonts w:ascii="Times New Roman" w:eastAsia="Calibri" w:hAnsi="Times New Roman" w:cs="Times New Roman"/>
                <w:szCs w:val="24"/>
              </w:rPr>
              <w:t xml:space="preserve"> (Na</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S</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O</w:t>
            </w:r>
            <w:r w:rsidRPr="002B2169">
              <w:rPr>
                <w:rFonts w:ascii="Times New Roman" w:eastAsia="Calibri" w:hAnsi="Times New Roman" w:cs="Times New Roman"/>
                <w:szCs w:val="24"/>
                <w:vertAlign w:val="subscript"/>
              </w:rPr>
              <w:t>3</w:t>
            </w:r>
            <w:r w:rsidRPr="002B2169">
              <w:rPr>
                <w:rFonts w:ascii="Times New Roman" w:eastAsia="Calibri" w:hAnsi="Times New Roman" w:cs="Times New Roman"/>
                <w:szCs w:val="24"/>
              </w:rPr>
              <w:t>)</w:t>
            </w:r>
          </w:p>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Demir sülfat (FeSO</w:t>
            </w:r>
            <w:r w:rsidRPr="002B2169">
              <w:rPr>
                <w:rFonts w:ascii="Times New Roman" w:eastAsia="Calibri" w:hAnsi="Times New Roman" w:cs="Times New Roman"/>
                <w:szCs w:val="24"/>
                <w:vertAlign w:val="subscript"/>
              </w:rPr>
              <w:t>4</w:t>
            </w:r>
            <w:r w:rsidRPr="002B2169">
              <w:rPr>
                <w:rFonts w:ascii="Times New Roman" w:eastAsia="Calibri" w:hAnsi="Times New Roman" w:cs="Times New Roman"/>
                <w:szCs w:val="24"/>
              </w:rPr>
              <w:t>)</w:t>
            </w:r>
          </w:p>
        </w:tc>
      </w:tr>
      <w:tr w:rsidR="004C1FB1" w:rsidRPr="002B2169" w:rsidTr="00B45D96">
        <w:trPr>
          <w:jc w:val="center"/>
        </w:trPr>
        <w:tc>
          <w:tcPr>
            <w:tcW w:w="3070" w:type="dxa"/>
            <w:tcBorders>
              <w:top w:val="nil"/>
              <w:bottom w:val="nil"/>
            </w:tcBorders>
            <w:shd w:val="clear" w:color="auto" w:fill="D9D9D9" w:themeFill="background1" w:themeFillShade="D9"/>
            <w:vAlign w:val="center"/>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Hidrojen peroksit (H</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O</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w:t>
            </w:r>
          </w:p>
        </w:tc>
        <w:tc>
          <w:tcPr>
            <w:tcW w:w="3071" w:type="dxa"/>
            <w:tcBorders>
              <w:top w:val="nil"/>
              <w:bottom w:val="nil"/>
            </w:tcBorders>
            <w:shd w:val="clear" w:color="auto" w:fill="D9D9D9" w:themeFill="background1" w:themeFillShade="D9"/>
            <w:vAlign w:val="center"/>
          </w:tcPr>
          <w:p w:rsidR="004C1FB1" w:rsidRPr="002B2169" w:rsidRDefault="004C1FB1" w:rsidP="00B45D96">
            <w:pPr>
              <w:tabs>
                <w:tab w:val="left" w:pos="709"/>
              </w:tabs>
              <w:jc w:val="center"/>
              <w:rPr>
                <w:rFonts w:ascii="Times New Roman" w:eastAsia="Calibri" w:hAnsi="Times New Roman" w:cs="Times New Roman"/>
                <w:szCs w:val="24"/>
              </w:rPr>
            </w:pPr>
            <w:r w:rsidRPr="002B2169">
              <w:rPr>
                <w:rFonts w:ascii="Times New Roman" w:eastAsia="Calibri" w:hAnsi="Times New Roman" w:cs="Times New Roman"/>
                <w:szCs w:val="24"/>
              </w:rPr>
              <w:t>150 mg/L H</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O</w:t>
            </w:r>
            <w:r w:rsidRPr="002B2169">
              <w:rPr>
                <w:rFonts w:ascii="Times New Roman" w:eastAsia="Calibri" w:hAnsi="Times New Roman" w:cs="Times New Roman"/>
                <w:szCs w:val="24"/>
                <w:vertAlign w:val="subscript"/>
              </w:rPr>
              <w:t>2</w:t>
            </w:r>
          </w:p>
        </w:tc>
        <w:tc>
          <w:tcPr>
            <w:tcW w:w="3071" w:type="dxa"/>
            <w:tcBorders>
              <w:top w:val="nil"/>
              <w:bottom w:val="nil"/>
            </w:tcBorders>
            <w:shd w:val="clear" w:color="auto" w:fill="D9D9D9" w:themeFill="background1" w:themeFillShade="D9"/>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 xml:space="preserve">Sodyum </w:t>
            </w:r>
            <w:proofErr w:type="spellStart"/>
            <w:r w:rsidRPr="002B2169">
              <w:rPr>
                <w:rFonts w:ascii="Times New Roman" w:eastAsia="Calibri" w:hAnsi="Times New Roman" w:cs="Times New Roman"/>
                <w:szCs w:val="24"/>
              </w:rPr>
              <w:t>tiosülfat</w:t>
            </w:r>
            <w:proofErr w:type="spellEnd"/>
            <w:r w:rsidRPr="002B2169">
              <w:rPr>
                <w:rFonts w:ascii="Times New Roman" w:eastAsia="Calibri" w:hAnsi="Times New Roman" w:cs="Times New Roman"/>
                <w:szCs w:val="24"/>
              </w:rPr>
              <w:t xml:space="preserve"> (Na</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S</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O</w:t>
            </w:r>
            <w:r w:rsidRPr="002B2169">
              <w:rPr>
                <w:rFonts w:ascii="Times New Roman" w:eastAsia="Calibri" w:hAnsi="Times New Roman" w:cs="Times New Roman"/>
                <w:szCs w:val="24"/>
                <w:vertAlign w:val="subscript"/>
              </w:rPr>
              <w:t>3</w:t>
            </w:r>
            <w:r w:rsidRPr="002B2169">
              <w:rPr>
                <w:rFonts w:ascii="Times New Roman" w:eastAsia="Calibri" w:hAnsi="Times New Roman" w:cs="Times New Roman"/>
                <w:szCs w:val="24"/>
              </w:rPr>
              <w:t>)</w:t>
            </w:r>
          </w:p>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Sodyum sülfit (Na</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SO</w:t>
            </w:r>
            <w:r w:rsidRPr="002B2169">
              <w:rPr>
                <w:rFonts w:ascii="Times New Roman" w:eastAsia="Calibri" w:hAnsi="Times New Roman" w:cs="Times New Roman"/>
                <w:szCs w:val="24"/>
                <w:vertAlign w:val="subscript"/>
              </w:rPr>
              <w:t>3</w:t>
            </w:r>
            <w:r w:rsidRPr="002B2169">
              <w:rPr>
                <w:rFonts w:ascii="Times New Roman" w:eastAsia="Calibri" w:hAnsi="Times New Roman" w:cs="Times New Roman"/>
                <w:szCs w:val="24"/>
              </w:rPr>
              <w:t>)</w:t>
            </w:r>
          </w:p>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Kalsiyum sülfit (CaSO</w:t>
            </w:r>
            <w:r w:rsidRPr="002B2169">
              <w:rPr>
                <w:rFonts w:ascii="Times New Roman" w:eastAsia="Calibri" w:hAnsi="Times New Roman" w:cs="Times New Roman"/>
                <w:szCs w:val="24"/>
                <w:vertAlign w:val="subscript"/>
              </w:rPr>
              <w:t>3</w:t>
            </w:r>
            <w:r w:rsidRPr="002B2169">
              <w:rPr>
                <w:rFonts w:ascii="Times New Roman" w:eastAsia="Calibri" w:hAnsi="Times New Roman" w:cs="Times New Roman"/>
                <w:szCs w:val="24"/>
              </w:rPr>
              <w:t>)</w:t>
            </w:r>
          </w:p>
        </w:tc>
      </w:tr>
      <w:tr w:rsidR="004C1FB1" w:rsidRPr="002B2169" w:rsidTr="00B45D96">
        <w:trPr>
          <w:jc w:val="center"/>
        </w:trPr>
        <w:tc>
          <w:tcPr>
            <w:tcW w:w="3070" w:type="dxa"/>
            <w:tcBorders>
              <w:top w:val="nil"/>
            </w:tcBorders>
            <w:vAlign w:val="center"/>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Klorür dioksit (ClO</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w:t>
            </w:r>
          </w:p>
        </w:tc>
        <w:tc>
          <w:tcPr>
            <w:tcW w:w="3071" w:type="dxa"/>
            <w:tcBorders>
              <w:top w:val="nil"/>
            </w:tcBorders>
            <w:vAlign w:val="center"/>
          </w:tcPr>
          <w:p w:rsidR="004C1FB1" w:rsidRPr="002B2169" w:rsidRDefault="004C1FB1" w:rsidP="00B45D96">
            <w:pPr>
              <w:tabs>
                <w:tab w:val="left" w:pos="709"/>
              </w:tabs>
              <w:jc w:val="center"/>
              <w:rPr>
                <w:rFonts w:ascii="Times New Roman" w:eastAsia="Calibri" w:hAnsi="Times New Roman" w:cs="Times New Roman"/>
                <w:szCs w:val="24"/>
              </w:rPr>
            </w:pPr>
            <w:r w:rsidRPr="002B2169">
              <w:rPr>
                <w:rFonts w:ascii="Times New Roman" w:eastAsia="Calibri" w:hAnsi="Times New Roman" w:cs="Times New Roman"/>
                <w:szCs w:val="24"/>
              </w:rPr>
              <w:t>50 mg/L Cl</w:t>
            </w:r>
          </w:p>
        </w:tc>
        <w:tc>
          <w:tcPr>
            <w:tcW w:w="3071" w:type="dxa"/>
            <w:tcBorders>
              <w:top w:val="nil"/>
            </w:tcBorders>
          </w:tcPr>
          <w:p w:rsidR="004C1FB1" w:rsidRPr="002B2169" w:rsidRDefault="004C1FB1" w:rsidP="00B45D96">
            <w:pPr>
              <w:tabs>
                <w:tab w:val="left" w:pos="709"/>
              </w:tabs>
              <w:rPr>
                <w:rFonts w:ascii="Times New Roman" w:eastAsia="Calibri" w:hAnsi="Times New Roman" w:cs="Times New Roman"/>
                <w:szCs w:val="24"/>
              </w:rPr>
            </w:pPr>
            <w:r w:rsidRPr="002B2169">
              <w:rPr>
                <w:rFonts w:ascii="Times New Roman" w:eastAsia="Calibri" w:hAnsi="Times New Roman" w:cs="Times New Roman"/>
                <w:szCs w:val="24"/>
              </w:rPr>
              <w:t xml:space="preserve">Sodyum </w:t>
            </w:r>
            <w:proofErr w:type="spellStart"/>
            <w:r w:rsidRPr="002B2169">
              <w:rPr>
                <w:rFonts w:ascii="Times New Roman" w:eastAsia="Calibri" w:hAnsi="Times New Roman" w:cs="Times New Roman"/>
                <w:szCs w:val="24"/>
              </w:rPr>
              <w:t>tiosülfat</w:t>
            </w:r>
            <w:proofErr w:type="spellEnd"/>
            <w:r w:rsidRPr="002B2169">
              <w:rPr>
                <w:rFonts w:ascii="Times New Roman" w:eastAsia="Calibri" w:hAnsi="Times New Roman" w:cs="Times New Roman"/>
                <w:szCs w:val="24"/>
              </w:rPr>
              <w:t xml:space="preserve"> (Na</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S</w:t>
            </w:r>
            <w:r w:rsidRPr="002B2169">
              <w:rPr>
                <w:rFonts w:ascii="Times New Roman" w:eastAsia="Calibri" w:hAnsi="Times New Roman" w:cs="Times New Roman"/>
                <w:szCs w:val="24"/>
                <w:vertAlign w:val="subscript"/>
              </w:rPr>
              <w:t>2</w:t>
            </w:r>
            <w:r w:rsidRPr="002B2169">
              <w:rPr>
                <w:rFonts w:ascii="Times New Roman" w:eastAsia="Calibri" w:hAnsi="Times New Roman" w:cs="Times New Roman"/>
                <w:szCs w:val="24"/>
              </w:rPr>
              <w:t>O</w:t>
            </w:r>
            <w:r w:rsidRPr="002B2169">
              <w:rPr>
                <w:rFonts w:ascii="Times New Roman" w:eastAsia="Calibri" w:hAnsi="Times New Roman" w:cs="Times New Roman"/>
                <w:szCs w:val="24"/>
                <w:vertAlign w:val="subscript"/>
              </w:rPr>
              <w:t>3</w:t>
            </w:r>
            <w:r w:rsidRPr="002B2169">
              <w:rPr>
                <w:rFonts w:ascii="Times New Roman" w:eastAsia="Calibri" w:hAnsi="Times New Roman" w:cs="Times New Roman"/>
                <w:szCs w:val="24"/>
              </w:rPr>
              <w:t>)</w:t>
            </w:r>
          </w:p>
        </w:tc>
      </w:tr>
    </w:tbl>
    <w:p w:rsidR="004C1FB1" w:rsidRPr="002B2169" w:rsidRDefault="004C1FB1" w:rsidP="004C1FB1">
      <w:pPr>
        <w:tabs>
          <w:tab w:val="left" w:pos="709"/>
          <w:tab w:val="right" w:pos="9072"/>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2.6.2. Dezenfeksiyon adımları</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Dezenfeksiyon amacıyla şu metotlar kullanılabilir:</w:t>
      </w:r>
    </w:p>
    <w:p w:rsidR="004C1FB1" w:rsidRPr="002B2169" w:rsidRDefault="004C1FB1" w:rsidP="004C1FB1">
      <w:pPr>
        <w:numPr>
          <w:ilvl w:val="0"/>
          <w:numId w:val="11"/>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Ek bir dezenfektan kullanılmadan, doğrudan içme suyuyla yıkama. Hava enjeksiyonu yapılabilir veya yapılmayabilir.</w:t>
      </w:r>
    </w:p>
    <w:p w:rsidR="004C1FB1" w:rsidRPr="002B2169" w:rsidRDefault="004C1FB1" w:rsidP="004C1FB1">
      <w:pPr>
        <w:numPr>
          <w:ilvl w:val="0"/>
          <w:numId w:val="11"/>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Ek bir dezenfektan kullanılarak içme suyuyla yapılan statik dezenfeksiyon</w:t>
      </w:r>
    </w:p>
    <w:p w:rsidR="004C1FB1" w:rsidRPr="002B2169" w:rsidRDefault="004C1FB1" w:rsidP="004C1FB1">
      <w:pPr>
        <w:numPr>
          <w:ilvl w:val="0"/>
          <w:numId w:val="11"/>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Ek bir dezenfektan kullanılarak içme suyuyla yapılan dinamik dezenfeksiyon</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Gerekli minimum temas süresi, boru çapı, uzunluğu, boru malzemesi ve montaj şartları göz önünde bulundurularak belirlenmelidir.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Ek dezenfektan madde içeren yıkama suyunun, aktif su dağıtım sistemine sızmaması için gerekli tedbirler alınmalıdır.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Yıkama, içme suyuyla yapılır. Hız, minimum temas süresi ve hava enjeksiyonu yapılıp yapılmayacağı önceden belirlenmelidir.</w:t>
      </w:r>
    </w:p>
    <w:p w:rsidR="004C1FB1" w:rsidRPr="002B2169" w:rsidRDefault="004C1FB1" w:rsidP="004C1FB1">
      <w:pPr>
        <w:tabs>
          <w:tab w:val="left" w:pos="709"/>
          <w:tab w:val="right" w:pos="9072"/>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2.6.2.1. Statik dezenfeksiyon</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Dezenfeksiyon yapılacak olan boru kesimi tamamen doldurularak bekletilir. Dezenfektan konsantrasyonu ve minimum temas süresi önceden belirlenmelidir.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Dezenfeksiyon işlemi, ana basınç testi ile birlikte eşzamanlı olarak gerçekleştirilebilir. Bu durumda, dezenfeksiyon yapılacak olan boru, aktif su dağıtım sisteminden izole edilmelidir. Bu </w:t>
      </w:r>
      <w:r w:rsidRPr="002B2169">
        <w:rPr>
          <w:rFonts w:ascii="Times New Roman" w:eastAsia="Calibri" w:hAnsi="Times New Roman" w:cs="Times New Roman"/>
          <w:szCs w:val="24"/>
        </w:rPr>
        <w:lastRenderedPageBreak/>
        <w:t>dezenfeksiyon metodunda, dezenfektan içeren suyun kaza sonucu çevreye yayılmaması için gerekli tedbirler alınmalıdır.</w:t>
      </w:r>
    </w:p>
    <w:p w:rsidR="004C1FB1" w:rsidRPr="002B2169" w:rsidRDefault="004C1FB1" w:rsidP="004C1FB1">
      <w:pPr>
        <w:tabs>
          <w:tab w:val="left" w:pos="709"/>
          <w:tab w:val="right" w:pos="9072"/>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2.6.2.2. Dinamik dezenfeksiyon</w:t>
      </w:r>
    </w:p>
    <w:p w:rsidR="004C1FB1" w:rsidRPr="002B2169" w:rsidRDefault="004C1FB1" w:rsidP="004C1FB1">
      <w:pPr>
        <w:widowControl w:val="0"/>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Bu metotta, dezenfektan madde içeren bir çözelti, tamamen dolu olan borudan geçirilir. Geçirilen çözeltinin hacmi, dezenfektan konsantrasyonu ve dezenfeksiyon çözeltisinin hızı önceden belirlenmelidir.</w:t>
      </w:r>
    </w:p>
    <w:p w:rsidR="004C1FB1" w:rsidRPr="002B2169" w:rsidRDefault="004C1FB1" w:rsidP="004C1FB1">
      <w:pPr>
        <w:tabs>
          <w:tab w:val="left" w:pos="709"/>
          <w:tab w:val="right" w:pos="9072"/>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2.6.3. Dezenfeksiyon Sonrası İşlemler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Dezenfeksiyon işleminden sonra boru, temiz suyla gerektiği kadar yıkanarak, dezenfektan kalıntılarının, ilgili AB direktifleri ve EFTA </w:t>
      </w:r>
      <w:proofErr w:type="spellStart"/>
      <w:r w:rsidRPr="002B2169">
        <w:rPr>
          <w:rFonts w:ascii="Times New Roman" w:eastAsia="Calibri" w:hAnsi="Times New Roman" w:cs="Times New Roman"/>
          <w:szCs w:val="24"/>
        </w:rPr>
        <w:t>düzenlenlemelerinde</w:t>
      </w:r>
      <w:proofErr w:type="spellEnd"/>
      <w:r w:rsidRPr="002B2169">
        <w:rPr>
          <w:rFonts w:ascii="Times New Roman" w:eastAsia="Calibri" w:hAnsi="Times New Roman" w:cs="Times New Roman"/>
          <w:szCs w:val="24"/>
        </w:rPr>
        <w:t xml:space="preserve"> verilen değerleri aşmamasına dikkat edilir. Dezenfeksiyon çözeltisi alınarak uygun bir şekilde bertaraf edilmelidir. Gerekliyse nötralizasyon amacıyla kimyasal bir çözelti kullanılmalıdır.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Dezenfeksiyon yapılan boru, su dağıtım sisteminden alınan içme suyu ile doldurulmalı ve farklı noktalarda, farklı zaman aralı</w:t>
      </w:r>
      <w:r w:rsidR="00064B9E">
        <w:rPr>
          <w:rFonts w:ascii="Times New Roman" w:eastAsia="Calibri" w:hAnsi="Times New Roman" w:cs="Times New Roman"/>
          <w:szCs w:val="24"/>
        </w:rPr>
        <w:t>klarında, ilgili Y</w:t>
      </w:r>
      <w:r w:rsidRPr="002B2169">
        <w:rPr>
          <w:rFonts w:ascii="Times New Roman" w:eastAsia="Calibri" w:hAnsi="Times New Roman" w:cs="Times New Roman"/>
          <w:szCs w:val="24"/>
        </w:rPr>
        <w:t>önetmelikl</w:t>
      </w:r>
      <w:r w:rsidR="00693F78">
        <w:rPr>
          <w:rFonts w:ascii="Times New Roman" w:eastAsia="Calibri" w:hAnsi="Times New Roman" w:cs="Times New Roman"/>
          <w:szCs w:val="24"/>
        </w:rPr>
        <w:t>ere göre numuneler alınarak bu Y</w:t>
      </w:r>
      <w:r w:rsidRPr="002B2169">
        <w:rPr>
          <w:rFonts w:ascii="Times New Roman" w:eastAsia="Calibri" w:hAnsi="Times New Roman" w:cs="Times New Roman"/>
          <w:szCs w:val="24"/>
        </w:rPr>
        <w:t xml:space="preserve">önetmeliklerdeki mikrobiyolojik şartların sağlanıp sağlanmadığı belirlenmelidir. </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Testlerin olumlu çıkması durumunda, yeniden bir kirlenmeye yol açmadan, izole olan boru kesimi derhal sisteme bağlanmalıdır. Testler olumsuzsa, dezenfeksiyon adımlar</w:t>
      </w:r>
      <w:r w:rsidR="00693F78">
        <w:rPr>
          <w:rFonts w:ascii="Times New Roman" w:eastAsia="Calibri" w:hAnsi="Times New Roman" w:cs="Times New Roman"/>
          <w:szCs w:val="24"/>
        </w:rPr>
        <w:t>ı mikrobiyolojik açıdan ilgili Y</w:t>
      </w:r>
      <w:r w:rsidRPr="002B2169">
        <w:rPr>
          <w:rFonts w:ascii="Times New Roman" w:eastAsia="Calibri" w:hAnsi="Times New Roman" w:cs="Times New Roman"/>
          <w:szCs w:val="24"/>
        </w:rPr>
        <w:t>önetmelikler sağlanana kadar tekrar uygulanmalıdır.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Bütün dezenfeksiyon adımları ve elde edilen sonuçlar kayıt altına alınarak saklanmalıdır.</w:t>
      </w:r>
    </w:p>
    <w:p w:rsidR="004C1FB1" w:rsidRPr="002B2169" w:rsidRDefault="004C1FB1" w:rsidP="004C1FB1">
      <w:pPr>
        <w:tabs>
          <w:tab w:val="left" w:pos="709"/>
          <w:tab w:val="right" w:pos="9072"/>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2.7. DİĞER ŞARTLAR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İçme suyu altyapı tesislerinin yapımı ile ilgili şu şartlar yerine getirilmelidir:</w:t>
      </w:r>
    </w:p>
    <w:p w:rsidR="004C1FB1" w:rsidRPr="002B2169" w:rsidRDefault="004C1FB1" w:rsidP="004C1FB1">
      <w:pPr>
        <w:numPr>
          <w:ilvl w:val="0"/>
          <w:numId w:val="22"/>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Başarılı olarak tamamlanan basınç testlerinin kayıtları tutulmalı ve raporlanmalıdır.</w:t>
      </w:r>
    </w:p>
    <w:p w:rsidR="004C1FB1" w:rsidRPr="002B2169" w:rsidRDefault="004C1FB1" w:rsidP="004C1FB1">
      <w:pPr>
        <w:numPr>
          <w:ilvl w:val="0"/>
          <w:numId w:val="22"/>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Başarılı olarak tamamlanan dezenfeksiyon işleminden sonra, mikrobiyolojik şartların sağlandığına dair analiz raporları ve bunların kayıtları tutularak raporlanmalıdır.</w:t>
      </w:r>
    </w:p>
    <w:p w:rsidR="004C1FB1" w:rsidRPr="002B2169" w:rsidRDefault="004C1FB1" w:rsidP="004C1FB1">
      <w:pPr>
        <w:numPr>
          <w:ilvl w:val="0"/>
          <w:numId w:val="22"/>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Yeni döşenen sistemlerin ve tüm donatıların konum bilgilerinin kayıtları tutulmalı ve raporlanmalıdır. Sistemde projeye aykırı bir durum varsa veya güzergah değişikliği vb. mevcut ise bunlar uygulama planlarına eklenmelidir.</w:t>
      </w:r>
    </w:p>
    <w:p w:rsidR="004C1FB1" w:rsidRPr="002B2169" w:rsidRDefault="004C1FB1" w:rsidP="004C1FB1">
      <w:pPr>
        <w:numPr>
          <w:ilvl w:val="0"/>
          <w:numId w:val="22"/>
        </w:numPr>
        <w:tabs>
          <w:tab w:val="left" w:pos="709"/>
          <w:tab w:val="right" w:pos="9072"/>
        </w:tabs>
        <w:spacing w:line="271" w:lineRule="auto"/>
        <w:contextualSpacing/>
        <w:rPr>
          <w:rFonts w:ascii="Times New Roman" w:eastAsia="Calibri" w:hAnsi="Times New Roman" w:cs="Times New Roman"/>
          <w:szCs w:val="24"/>
        </w:rPr>
      </w:pPr>
      <w:proofErr w:type="spellStart"/>
      <w:r w:rsidRPr="002B2169">
        <w:rPr>
          <w:rFonts w:ascii="Times New Roman" w:eastAsia="Calibri" w:hAnsi="Times New Roman" w:cs="Times New Roman"/>
          <w:szCs w:val="24"/>
        </w:rPr>
        <w:t>Hidrantlar</w:t>
      </w:r>
      <w:proofErr w:type="spellEnd"/>
      <w:r w:rsidRPr="002B2169">
        <w:rPr>
          <w:rFonts w:ascii="Times New Roman" w:eastAsia="Calibri" w:hAnsi="Times New Roman" w:cs="Times New Roman"/>
          <w:szCs w:val="24"/>
        </w:rPr>
        <w:t xml:space="preserve"> ve bütün vanaların iyi çalıştığına dair kayıtlar tutulmalı ve raporlanmalıdır.</w:t>
      </w:r>
    </w:p>
    <w:p w:rsidR="004C1FB1" w:rsidRPr="002B2169" w:rsidRDefault="004C1FB1" w:rsidP="004C1FB1">
      <w:pPr>
        <w:numPr>
          <w:ilvl w:val="0"/>
          <w:numId w:val="22"/>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İnşaata dair bilgileri (çap, boyut, uzunluk gibi) içeren bilgi levhaları hazırlanmalıdır.</w:t>
      </w:r>
    </w:p>
    <w:p w:rsidR="004C1FB1" w:rsidRPr="002B2169" w:rsidRDefault="004C1FB1" w:rsidP="004C1FB1">
      <w:pPr>
        <w:numPr>
          <w:ilvl w:val="0"/>
          <w:numId w:val="22"/>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Sistemin işletme detaylarını anlatan bir İşletme El Kitabı hazırlanmalı ve bu el kitabı en az şunları içermelidir:</w:t>
      </w:r>
    </w:p>
    <w:p w:rsidR="004C1FB1" w:rsidRPr="002B2169" w:rsidRDefault="004C1FB1" w:rsidP="004C1FB1">
      <w:pPr>
        <w:numPr>
          <w:ilvl w:val="1"/>
          <w:numId w:val="22"/>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Donatıların işletilmesi, bakım hizmetleri ve işlevleri ile ilgili listeler</w:t>
      </w:r>
    </w:p>
    <w:p w:rsidR="004C1FB1" w:rsidRPr="002B2169" w:rsidRDefault="004C1FB1" w:rsidP="004C1FB1">
      <w:pPr>
        <w:numPr>
          <w:ilvl w:val="1"/>
          <w:numId w:val="22"/>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Donmaya karşı alınan tedbirler</w:t>
      </w:r>
    </w:p>
    <w:p w:rsidR="004C1FB1" w:rsidRPr="002B2169" w:rsidRDefault="004C1FB1" w:rsidP="004C1FB1">
      <w:pPr>
        <w:numPr>
          <w:ilvl w:val="1"/>
          <w:numId w:val="22"/>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Korozyon ve kirlenmeye karşı alınan tedbirler</w:t>
      </w:r>
    </w:p>
    <w:p w:rsidR="004C1FB1" w:rsidRPr="002B2169" w:rsidRDefault="004C1FB1" w:rsidP="004C1FB1">
      <w:pPr>
        <w:numPr>
          <w:ilvl w:val="1"/>
          <w:numId w:val="22"/>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Durağan sulara karşı alınan tedbirler</w:t>
      </w:r>
    </w:p>
    <w:p w:rsidR="004C1FB1" w:rsidRPr="002B2169" w:rsidRDefault="004C1FB1" w:rsidP="004C1FB1">
      <w:pPr>
        <w:widowControl w:val="0"/>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İnşaatı biten ve işletmeye alınan boru hatlarının, işletmede kullanmak amacıyla yapıldığı şekli yansıtacak şekilde işletme projesi hazırlanmalıdır. Bu işletme projesi, koordinat sistemine bağlı olarak hazırlanmalı ve tüm malzemelerin (x, y, z) koordinatları verilmelidir.  İşletme planları halihazır harita koordinat </w:t>
      </w:r>
      <w:r w:rsidRPr="002B2169">
        <w:rPr>
          <w:rFonts w:ascii="Times New Roman" w:eastAsia="Calibri" w:hAnsi="Times New Roman" w:cs="Times New Roman"/>
          <w:color w:val="000000" w:themeColor="text1"/>
          <w:szCs w:val="24"/>
        </w:rPr>
        <w:t>sistemine göre hazırlanır.</w:t>
      </w:r>
    </w:p>
    <w:p w:rsidR="004C1FB1" w:rsidRPr="002B2169" w:rsidRDefault="004C1FB1" w:rsidP="004C1FB1">
      <w:pPr>
        <w:widowControl w:val="0"/>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İşletme projeleri; TRKBIS Kamusal Hizmet Servisleri Uygulama Şeması veya Harita Ek </w:t>
      </w:r>
      <w:proofErr w:type="spellStart"/>
      <w:r w:rsidRPr="002B2169">
        <w:rPr>
          <w:rFonts w:ascii="Times New Roman" w:eastAsia="Calibri" w:hAnsi="Times New Roman" w:cs="Times New Roman"/>
          <w:szCs w:val="24"/>
        </w:rPr>
        <w:t>Kitapçık’da</w:t>
      </w:r>
      <w:proofErr w:type="spellEnd"/>
      <w:r w:rsidRPr="002B2169">
        <w:rPr>
          <w:rFonts w:ascii="Times New Roman" w:eastAsia="Calibri" w:hAnsi="Times New Roman" w:cs="Times New Roman"/>
          <w:szCs w:val="24"/>
        </w:rPr>
        <w:t xml:space="preserve"> Türkçe versiyonu sunulan INSPIRE Altyapı Ağları Uygulama Şemasında </w:t>
      </w:r>
      <w:r w:rsidRPr="002B2169">
        <w:rPr>
          <w:rFonts w:ascii="Times New Roman" w:eastAsia="Calibri" w:hAnsi="Times New Roman" w:cs="Times New Roman"/>
          <w:szCs w:val="24"/>
        </w:rPr>
        <w:lastRenderedPageBreak/>
        <w:t xml:space="preserve">modellenen coğrafi detayların geometrileri ve özniteliklerini içerecek biçimde sayısal formda hazırlanır. </w:t>
      </w:r>
      <w:r w:rsidR="00384F17">
        <w:rPr>
          <w:rFonts w:ascii="Times New Roman" w:eastAsia="Calibri" w:hAnsi="Times New Roman" w:cs="Times New Roman"/>
          <w:szCs w:val="24"/>
        </w:rPr>
        <w:t>İçme suyu altyapı tesislerine</w:t>
      </w:r>
      <w:r w:rsidRPr="002B2169">
        <w:rPr>
          <w:rFonts w:ascii="Times New Roman" w:eastAsia="Calibri" w:hAnsi="Times New Roman" w:cs="Times New Roman"/>
          <w:szCs w:val="24"/>
        </w:rPr>
        <w:t xml:space="preserve"> ilişkin coğrafi detayların konum ve özniteliklerine ilişkin bilgiler, seçilen kurumsal veri modeline uygun biçimde ilgili kurumun sorumluluğu altındaki Coğrafi Bilgi Sistemlerinde tutulur. İlgili kurum, kurumsal veri modelinin; TRKBIS Kamusal Hizmet Servisleri Uygulama Şeması veya INSPIRE Altyapı Ağları Uygulama Şemasına uygun biçimde organizasyonuna veya kurumsal veri modelinin belirtilen formatlara dönüşümüne ilişkin önlemleri alır. </w:t>
      </w:r>
    </w:p>
    <w:p w:rsidR="004C1FB1" w:rsidRPr="002B2169" w:rsidRDefault="004C1FB1" w:rsidP="004C1FB1">
      <w:pPr>
        <w:rPr>
          <w:rFonts w:ascii="Times New Roman" w:eastAsia="Calibri" w:hAnsi="Times New Roman" w:cs="Times New Roman"/>
          <w:szCs w:val="24"/>
        </w:rPr>
      </w:pPr>
    </w:p>
    <w:p w:rsidR="004C1FB1" w:rsidRDefault="004C1FB1" w:rsidP="004C1FB1">
      <w:pPr>
        <w:rPr>
          <w:rFonts w:ascii="Times New Roman" w:eastAsia="Calibri" w:hAnsi="Times New Roman" w:cs="Times New Roman"/>
          <w:szCs w:val="24"/>
        </w:rPr>
      </w:pPr>
    </w:p>
    <w:p w:rsidR="00337B0F" w:rsidRDefault="00337B0F" w:rsidP="004C1FB1">
      <w:pPr>
        <w:rPr>
          <w:rFonts w:ascii="Times New Roman" w:eastAsia="Calibri" w:hAnsi="Times New Roman" w:cs="Times New Roman"/>
          <w:szCs w:val="24"/>
        </w:rPr>
      </w:pPr>
    </w:p>
    <w:p w:rsidR="00337B0F" w:rsidRDefault="00337B0F" w:rsidP="004C1FB1">
      <w:pPr>
        <w:rPr>
          <w:rFonts w:ascii="Times New Roman" w:eastAsia="Calibri" w:hAnsi="Times New Roman" w:cs="Times New Roman"/>
          <w:szCs w:val="24"/>
        </w:rPr>
      </w:pPr>
    </w:p>
    <w:p w:rsidR="00337B0F" w:rsidRDefault="00337B0F" w:rsidP="004C1FB1">
      <w:pPr>
        <w:rPr>
          <w:rFonts w:ascii="Times New Roman" w:eastAsia="Calibri" w:hAnsi="Times New Roman" w:cs="Times New Roman"/>
          <w:szCs w:val="24"/>
        </w:rPr>
      </w:pPr>
    </w:p>
    <w:p w:rsidR="00337B0F" w:rsidRDefault="00337B0F" w:rsidP="004C1FB1">
      <w:pPr>
        <w:rPr>
          <w:rFonts w:ascii="Times New Roman" w:eastAsia="Calibri" w:hAnsi="Times New Roman" w:cs="Times New Roman"/>
          <w:szCs w:val="24"/>
        </w:rPr>
      </w:pPr>
    </w:p>
    <w:p w:rsidR="00337B0F" w:rsidRDefault="00337B0F" w:rsidP="004C1FB1">
      <w:pPr>
        <w:rPr>
          <w:rFonts w:ascii="Times New Roman" w:eastAsia="Calibri" w:hAnsi="Times New Roman" w:cs="Times New Roman"/>
          <w:szCs w:val="24"/>
        </w:rPr>
      </w:pPr>
    </w:p>
    <w:p w:rsidR="00337B0F" w:rsidRDefault="00337B0F" w:rsidP="004C1FB1">
      <w:pPr>
        <w:rPr>
          <w:rFonts w:ascii="Times New Roman" w:eastAsia="Calibri" w:hAnsi="Times New Roman" w:cs="Times New Roman"/>
          <w:szCs w:val="24"/>
        </w:rPr>
      </w:pPr>
    </w:p>
    <w:p w:rsidR="00337B0F" w:rsidRDefault="00337B0F"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C72253" w:rsidRDefault="00C72253" w:rsidP="004C1FB1">
      <w:pPr>
        <w:rPr>
          <w:rFonts w:ascii="Times New Roman" w:eastAsia="Calibri" w:hAnsi="Times New Roman" w:cs="Times New Roman"/>
          <w:szCs w:val="24"/>
        </w:rPr>
      </w:pPr>
    </w:p>
    <w:p w:rsidR="00337B0F" w:rsidRDefault="00337B0F" w:rsidP="004C1FB1">
      <w:pPr>
        <w:rPr>
          <w:rFonts w:ascii="Times New Roman" w:eastAsia="Calibri" w:hAnsi="Times New Roman" w:cs="Times New Roman"/>
          <w:szCs w:val="24"/>
        </w:rPr>
      </w:pPr>
    </w:p>
    <w:p w:rsidR="00C06621" w:rsidRPr="002B2169" w:rsidRDefault="00C06621" w:rsidP="004C1FB1">
      <w:pPr>
        <w:rPr>
          <w:rFonts w:ascii="Times New Roman" w:eastAsia="Calibri" w:hAnsi="Times New Roman" w:cs="Times New Roman"/>
          <w:szCs w:val="24"/>
        </w:rPr>
      </w:pPr>
    </w:p>
    <w:sdt>
      <w:sdtPr>
        <w:rPr>
          <w:rFonts w:ascii="Times New Roman" w:eastAsia="Calibri" w:hAnsi="Times New Roman" w:cs="Times New Roman"/>
          <w:szCs w:val="24"/>
        </w:rPr>
        <w:id w:val="-904682146"/>
        <w:docPartObj>
          <w:docPartGallery w:val="Cover Pages"/>
          <w:docPartUnique/>
        </w:docPartObj>
      </w:sdtPr>
      <w:sdtEndPr/>
      <w:sdtContent>
        <w:p w:rsidR="004C1FB1" w:rsidRPr="00C06621" w:rsidRDefault="004C1FB1" w:rsidP="00C06621">
          <w:pPr>
            <w:tabs>
              <w:tab w:val="left" w:pos="1134"/>
            </w:tabs>
            <w:spacing w:line="271" w:lineRule="auto"/>
            <w:ind w:left="1134" w:hanging="1134"/>
            <w:jc w:val="center"/>
            <w:outlineLvl w:val="1"/>
            <w:rPr>
              <w:rFonts w:ascii="Times New Roman" w:eastAsia="Times New Roman" w:hAnsi="Times New Roman" w:cs="Times New Roman"/>
              <w:b/>
              <w:szCs w:val="24"/>
            </w:rPr>
          </w:pPr>
          <w:r w:rsidRPr="002B2169">
            <w:rPr>
              <w:rFonts w:ascii="Times New Roman" w:eastAsia="Times New Roman" w:hAnsi="Times New Roman" w:cs="Times New Roman"/>
              <w:b/>
              <w:szCs w:val="24"/>
            </w:rPr>
            <w:t>EK-3</w:t>
          </w:r>
        </w:p>
        <w:p w:rsidR="004C1FB1" w:rsidRPr="002B2169" w:rsidRDefault="004C1FB1" w:rsidP="004C1FB1">
          <w:pPr>
            <w:spacing w:after="0"/>
            <w:jc w:val="center"/>
            <w:rPr>
              <w:rFonts w:ascii="Times New Roman" w:eastAsia="Calibri" w:hAnsi="Times New Roman" w:cs="Times New Roman"/>
              <w:b/>
              <w:szCs w:val="24"/>
            </w:rPr>
          </w:pPr>
          <w:r w:rsidRPr="002B2169">
            <w:rPr>
              <w:rFonts w:ascii="Times New Roman" w:eastAsia="Calibri" w:hAnsi="Times New Roman" w:cs="Times New Roman"/>
              <w:b/>
              <w:szCs w:val="24"/>
            </w:rPr>
            <w:t>İÇME VE KULLANMA SUYU TEMİN VE DAĞITIM SİSTEMLERİNİN İŞLETME VE BAKIMINA İLİŞKİN TEKNİK ESASLAR</w:t>
          </w:r>
        </w:p>
        <w:p w:rsidR="004C1FB1" w:rsidRPr="002B2169" w:rsidRDefault="0027519A" w:rsidP="004C1FB1">
          <w:pPr>
            <w:jc w:val="center"/>
            <w:rPr>
              <w:rFonts w:ascii="Times New Roman" w:eastAsia="Calibri" w:hAnsi="Times New Roman" w:cs="Times New Roman"/>
              <w:b/>
              <w:szCs w:val="24"/>
            </w:rPr>
          </w:pPr>
        </w:p>
      </w:sdtContent>
    </w:sdt>
    <w:p w:rsidR="004C1FB1" w:rsidRPr="002B2169" w:rsidRDefault="004C1FB1" w:rsidP="004C1FB1">
      <w:pPr>
        <w:tabs>
          <w:tab w:val="left" w:pos="709"/>
          <w:tab w:val="right" w:pos="9072"/>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3.1. DENETİM VE İZLEME</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İzleme amacıyla debi ve basınç ölçümleri yapılabileceği gibi, seviye ölçümleri ve işletmeyle ilgili diğer parametrelerin ölçümleri de yapılabilir.  Konuma ve şartlara göre elle ya da otomatik kumanda edilen izleme sistemleri kullanılabilir.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Su dağıtım sisteminde şu denetimler yapılmalıdır:</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Arıza ve kaçakların tespiti</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proofErr w:type="spellStart"/>
      <w:r w:rsidRPr="002B2169">
        <w:rPr>
          <w:rFonts w:ascii="Times New Roman" w:eastAsia="Calibri" w:hAnsi="Times New Roman" w:cs="Times New Roman"/>
          <w:szCs w:val="24"/>
        </w:rPr>
        <w:t>Hidrantlar</w:t>
      </w:r>
      <w:proofErr w:type="spellEnd"/>
      <w:r w:rsidRPr="002B2169">
        <w:rPr>
          <w:rFonts w:ascii="Times New Roman" w:eastAsia="Calibri" w:hAnsi="Times New Roman" w:cs="Times New Roman"/>
          <w:szCs w:val="24"/>
        </w:rPr>
        <w:t xml:space="preserve"> ve diğer vanalarla tüm donatıların işlevsel ve hijyen açısından denetimi</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İzleme ve denetim sıklığı yerine göre değişebilmekle birlikte her durumda şu hususlara dikkat edilmelidir:</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Borular ve diğer malzemelerin işlevleri ve önemi</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Su kayıplarının toplamı</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Su kalitesi, basınç ve debi</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Trafik yükleri, yatak koşulları, toprak kalitesi ve dış kuvvetler</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Boruların, bağlantıların ve diğer donatıların malzemesi, </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İzleme ve denetim işlerinde tespit edilen veya daha sonradan yapılan ana borulara ait planlar, vanalar ve </w:t>
      </w:r>
      <w:proofErr w:type="spellStart"/>
      <w:r w:rsidRPr="002B2169">
        <w:rPr>
          <w:rFonts w:ascii="Times New Roman" w:eastAsia="Calibri" w:hAnsi="Times New Roman" w:cs="Times New Roman"/>
          <w:szCs w:val="24"/>
        </w:rPr>
        <w:t>hidrantlar</w:t>
      </w:r>
      <w:proofErr w:type="spellEnd"/>
      <w:r w:rsidRPr="002B2169">
        <w:rPr>
          <w:rFonts w:ascii="Times New Roman" w:eastAsia="Calibri" w:hAnsi="Times New Roman" w:cs="Times New Roman"/>
          <w:szCs w:val="24"/>
        </w:rPr>
        <w:t xml:space="preserve"> gibi bütün ana donatılarla ilgili veriler/değişiklikler kayıt altına alınmalı ve kayıtlar düzenli olarak güncellenmelidir. Gerekli görüldüğünde dağıtım borularına ait detaylar da kaydedilmeli ve güncellenmelidir.</w:t>
      </w:r>
    </w:p>
    <w:p w:rsidR="004C1FB1" w:rsidRPr="002B2169" w:rsidRDefault="004C1FB1" w:rsidP="004C1FB1">
      <w:pPr>
        <w:tabs>
          <w:tab w:val="left" w:pos="709"/>
          <w:tab w:val="right" w:pos="9072"/>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3.2. KAYIP-KAÇAK KONTROLÜ</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İşletme aşamasında sürekli izleme yapılarak su kayıp-kaçaklarını </w:t>
      </w:r>
      <w:r>
        <w:rPr>
          <w:rFonts w:ascii="Times New Roman" w:eastAsia="Calibri" w:hAnsi="Times New Roman" w:cs="Times New Roman"/>
          <w:szCs w:val="24"/>
        </w:rPr>
        <w:t xml:space="preserve">ekonomik olarak </w:t>
      </w:r>
      <w:r w:rsidRPr="002B2169">
        <w:rPr>
          <w:rFonts w:ascii="Times New Roman" w:eastAsia="Calibri" w:hAnsi="Times New Roman" w:cs="Times New Roman"/>
          <w:szCs w:val="24"/>
        </w:rPr>
        <w:t>en az</w:t>
      </w:r>
      <w:r>
        <w:rPr>
          <w:rFonts w:ascii="Times New Roman" w:eastAsia="Calibri" w:hAnsi="Times New Roman" w:cs="Times New Roman"/>
          <w:szCs w:val="24"/>
        </w:rPr>
        <w:t xml:space="preserve"> düzeye </w:t>
      </w:r>
      <w:r w:rsidRPr="002B2169">
        <w:rPr>
          <w:rFonts w:ascii="Times New Roman" w:eastAsia="Calibri" w:hAnsi="Times New Roman" w:cs="Times New Roman"/>
          <w:szCs w:val="24"/>
        </w:rPr>
        <w:t xml:space="preserve"> indirecek önlemler alın</w:t>
      </w:r>
      <w:r>
        <w:rPr>
          <w:rFonts w:ascii="Times New Roman" w:eastAsia="Calibri" w:hAnsi="Times New Roman" w:cs="Times New Roman"/>
          <w:szCs w:val="24"/>
        </w:rPr>
        <w:t>ır.</w:t>
      </w:r>
      <w:r w:rsidRPr="002B2169">
        <w:rPr>
          <w:rFonts w:ascii="Times New Roman" w:eastAsia="Calibri" w:hAnsi="Times New Roman" w:cs="Times New Roman"/>
          <w:szCs w:val="24"/>
        </w:rPr>
        <w:t xml:space="preserve">. Bu hususta “İçme suyu temin ve dağıtım sistemlerindeki su kayıplarının kontrolü yönetmeliği” </w:t>
      </w:r>
      <w:r>
        <w:rPr>
          <w:rFonts w:ascii="Times New Roman" w:eastAsia="Calibri" w:hAnsi="Times New Roman" w:cs="Times New Roman"/>
          <w:szCs w:val="24"/>
        </w:rPr>
        <w:t xml:space="preserve">ve “Teknik Usuller Tebliği” </w:t>
      </w:r>
      <w:r w:rsidRPr="002B2169">
        <w:rPr>
          <w:rFonts w:ascii="Times New Roman" w:eastAsia="Calibri" w:hAnsi="Times New Roman" w:cs="Times New Roman"/>
          <w:szCs w:val="24"/>
        </w:rPr>
        <w:t>dikkate alın</w:t>
      </w:r>
      <w:r>
        <w:rPr>
          <w:rFonts w:ascii="Times New Roman" w:eastAsia="Calibri" w:hAnsi="Times New Roman" w:cs="Times New Roman"/>
          <w:szCs w:val="24"/>
        </w:rPr>
        <w:t>ır</w:t>
      </w:r>
      <w:r w:rsidRPr="002B2169">
        <w:rPr>
          <w:rFonts w:ascii="Times New Roman" w:eastAsia="Calibri" w:hAnsi="Times New Roman" w:cs="Times New Roman"/>
          <w:szCs w:val="24"/>
        </w:rPr>
        <w:t xml:space="preserve"> ve işletme prosedürleri bu yönetmeliğe uygun olarak optimize edil</w:t>
      </w:r>
      <w:r>
        <w:rPr>
          <w:rFonts w:ascii="Times New Roman" w:eastAsia="Calibri" w:hAnsi="Times New Roman" w:cs="Times New Roman"/>
          <w:szCs w:val="24"/>
        </w:rPr>
        <w:t>ir</w:t>
      </w:r>
      <w:r w:rsidRPr="002B2169">
        <w:rPr>
          <w:rFonts w:ascii="Times New Roman" w:eastAsia="Calibri" w:hAnsi="Times New Roman" w:cs="Times New Roman"/>
          <w:szCs w:val="24"/>
        </w:rPr>
        <w:t>.</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İçme suyu altyapı tesislerinde kayıp-kaçak kontrolünün amaçları şunlardır:</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İçme suyu şebekelerinde kayıp-kaçak oranını azaltmak,</w:t>
      </w:r>
    </w:p>
    <w:p w:rsidR="004C1FB1" w:rsidRPr="002B2169" w:rsidRDefault="004C1FB1" w:rsidP="004C1FB1">
      <w:pPr>
        <w:widowControl w:val="0"/>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Su yönetiminde kaynak (su, enerji, zaman, işgücü, malzeme, ekipman vs.) ve işletme verimliliğini artırmak,</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İşletme prosedürlerinin optimizasyonu ile su kayıp-kaçaklarının yol açtığı ekonomik kayıpları en aza indirmek</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İşletme prosedürlerinin optimizasyonu ve ekonomik kayıpların en aza indirilmesi ile proje sahibi/işletmecisinin küresel ölçekte rekabet gücünü artırmak</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Su kayıp-kaçaklarının oluşumunda etkin rol oynayan faktörlerin belirlenmesi ile bu faktörlerin oluşumunu/etkisini en aza indirecek yöntemler geliştirmek.</w:t>
      </w:r>
    </w:p>
    <w:p w:rsidR="004C1FB1" w:rsidRPr="002B2169" w:rsidRDefault="004C1FB1" w:rsidP="004C1FB1">
      <w:pPr>
        <w:tabs>
          <w:tab w:val="left" w:pos="709"/>
          <w:tab w:val="right" w:pos="9072"/>
        </w:tabs>
        <w:spacing w:line="271" w:lineRule="auto"/>
        <w:ind w:left="714"/>
        <w:contextualSpacing/>
        <w:rPr>
          <w:rFonts w:ascii="Times New Roman" w:eastAsia="Calibri" w:hAnsi="Times New Roman" w:cs="Times New Roman"/>
          <w:szCs w:val="24"/>
        </w:rPr>
      </w:pP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İçme suyu teknik altyapı tesislerinin yapı</w:t>
      </w:r>
      <w:r>
        <w:rPr>
          <w:rFonts w:ascii="Times New Roman" w:eastAsia="Calibri" w:hAnsi="Times New Roman" w:cs="Times New Roman"/>
          <w:szCs w:val="24"/>
        </w:rPr>
        <w:t xml:space="preserve">mı ve işletilmesi aşamalarında </w:t>
      </w:r>
      <w:r w:rsidRPr="002B2169">
        <w:rPr>
          <w:rFonts w:ascii="Times New Roman" w:eastAsia="Calibri" w:hAnsi="Times New Roman" w:cs="Times New Roman"/>
          <w:szCs w:val="24"/>
        </w:rPr>
        <w:t>kayıp-kaçak kontrolü kapsamında şu işler tamamlan</w:t>
      </w:r>
      <w:r>
        <w:rPr>
          <w:rFonts w:ascii="Times New Roman" w:eastAsia="Calibri" w:hAnsi="Times New Roman" w:cs="Times New Roman"/>
          <w:szCs w:val="24"/>
        </w:rPr>
        <w:t>ır</w:t>
      </w:r>
      <w:r w:rsidRPr="002B2169">
        <w:rPr>
          <w:rFonts w:ascii="Times New Roman" w:eastAsia="Calibri" w:hAnsi="Times New Roman" w:cs="Times New Roman"/>
          <w:szCs w:val="24"/>
        </w:rPr>
        <w:t>:</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lastRenderedPageBreak/>
        <w:t>Şebekenin incelenmesi:</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İncelemeler, uygulama planları ve gerekliyse detaylı saha çalışmaları ile birlikte yapılmalıdır. İncelemede boru uzunlukları, boru malzemeleri, boru çapları ve diğer şebeke elemanlarının konumları ve özellikleri tespit edilmelidir. Sistemde bulunan bütün vanalar etiketlenmeli ve mevcut durumları (açık/kapalı, çalışır durumda/arızalı vs.) rapor edilmelidir. </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Şebekedeki basınç bölgelerini belirlemek amacıyla basınç ve debi ölçüm noktaları seçilmeli ve ölçümler yapılmalıdır.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Su depolarında su seviyeleri takip edilmelidir.</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Hidrolik modelin oluşturulması:</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Mevcutsa projelendirme aşamasında kullanılan sistem topolojisi kullanılarak hidrolik model kurulmalıdır. Sistem topolojisi mevcut değilse, şebekedeki tüm elemanlara ait bilgiler toplanmalı ve hidrolik modelin kurulması için çalışmalar yapılmalıdır.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Kurulan hidrolik modelin, içme suyu şebekesinde SCADA ile entegrasyonu sağlanmalı, sürekli bilgi alışverişinde bulunabilen bir model kurulmalıdır.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Sistemin ölçekli bir planı hidrolik model için bir arka</w:t>
      </w:r>
      <w:r w:rsidR="00337B0F">
        <w:rPr>
          <w:rFonts w:ascii="Times New Roman" w:eastAsia="Calibri" w:hAnsi="Times New Roman" w:cs="Times New Roman"/>
          <w:szCs w:val="24"/>
        </w:rPr>
        <w:t xml:space="preserve"> </w:t>
      </w:r>
      <w:r w:rsidRPr="002B2169">
        <w:rPr>
          <w:rFonts w:ascii="Times New Roman" w:eastAsia="Calibri" w:hAnsi="Times New Roman" w:cs="Times New Roman"/>
          <w:szCs w:val="24"/>
        </w:rPr>
        <w:t>plan (DXF, DGN, BMP vs. formatlarında) olarak kullanılabilmelidir.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Arka</w:t>
      </w:r>
      <w:r>
        <w:rPr>
          <w:rFonts w:ascii="Times New Roman" w:eastAsia="Calibri" w:hAnsi="Times New Roman" w:cs="Times New Roman"/>
          <w:szCs w:val="24"/>
        </w:rPr>
        <w:t xml:space="preserve"> </w:t>
      </w:r>
      <w:r w:rsidRPr="002B2169">
        <w:rPr>
          <w:rFonts w:ascii="Times New Roman" w:eastAsia="Calibri" w:hAnsi="Times New Roman" w:cs="Times New Roman"/>
          <w:szCs w:val="24"/>
        </w:rPr>
        <w:t xml:space="preserve">planın entegrasyonundan sonra hidrolik modelde sistem topolojisi tanımlanmalıdır. Bu aşamada sistemdeki bütün elemanlara ait, hidrolik modelde kullanılacak bütün veriler modelde tanımlanmalıdır. Sistemdeki malzemelere ait özelliklerin saklandığı bir </w:t>
      </w:r>
      <w:proofErr w:type="spellStart"/>
      <w:r w:rsidRPr="002B2169">
        <w:rPr>
          <w:rFonts w:ascii="Times New Roman" w:eastAsia="Calibri" w:hAnsi="Times New Roman" w:cs="Times New Roman"/>
          <w:szCs w:val="24"/>
        </w:rPr>
        <w:t>veritabanı</w:t>
      </w:r>
      <w:proofErr w:type="spellEnd"/>
      <w:r w:rsidRPr="002B2169">
        <w:rPr>
          <w:rFonts w:ascii="Times New Roman" w:eastAsia="Calibri" w:hAnsi="Times New Roman" w:cs="Times New Roman"/>
          <w:szCs w:val="24"/>
        </w:rPr>
        <w:t xml:space="preserve"> varsa, bu amaçla kullanılabilir.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Hidrolik modelde bütün şebeke elemanlarının açma/kapama kontrolleri ile kontrol prosedürleri tanımlanmalıdır. Kontrol prosedürleri hem elle kumanda hem de </w:t>
      </w:r>
      <w:proofErr w:type="spellStart"/>
      <w:r w:rsidRPr="002B2169">
        <w:rPr>
          <w:rFonts w:ascii="Times New Roman" w:eastAsia="Calibri" w:hAnsi="Times New Roman" w:cs="Times New Roman"/>
          <w:szCs w:val="24"/>
        </w:rPr>
        <w:t>SCADA’dan</w:t>
      </w:r>
      <w:proofErr w:type="spellEnd"/>
      <w:r w:rsidRPr="002B2169">
        <w:rPr>
          <w:rFonts w:ascii="Times New Roman" w:eastAsia="Calibri" w:hAnsi="Times New Roman" w:cs="Times New Roman"/>
          <w:szCs w:val="24"/>
        </w:rPr>
        <w:t xml:space="preserve"> alınan verilere göre otomatik kumanda seçeneklerine sahip olmalıdır.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Hidrolik model, şebekede uç debi bırakılmasına olanak sağlayacak şekilde tanımlanmalıdır.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Hidrolik model için kullanılacak yazılım, paket yazılımlardan seçilebilir veya proje sahibi/işletmecisi tarafından geliştirilebilir.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Hidrolik model, durağan durum analizleri ve istenen adım boylarında zamana bağlı analizler yapabilmelidir.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Hidrolik model, yangın suyu analizleri yapabilmelidir. Yangın suyu analizleri otomatik olarak yapılabilmeli, yangın durumunda su çekilecek düğümdeki gerekli basınç değerlerinin sağlanıp sağlanmadığı, şebekenin diğer bölgelerinin nasıl etkilendiği gözlemlenebilmelidir.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Hidrolik model, boru imalat yılları, kapasiteleri, kırılmaları, bozulmaları gibi durumların kayıtlarının tutulmasına izin vermeli ve bu verilerin sonuçlarına göre kritiklik analizleri yaparak boru yenileme çalışmalarına önayak olabilecek nitelikte raporlar sunabilmelidir.</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Hidrolik modelin kalibrasyonu:</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Hidrolik modelin kalibrasyonu amacıyla şebekede gerekli görülen noktalarda basınç ölçerler, debi ölçerler ve su seviye </w:t>
      </w:r>
      <w:proofErr w:type="spellStart"/>
      <w:r w:rsidRPr="002B2169">
        <w:rPr>
          <w:rFonts w:ascii="Times New Roman" w:eastAsia="Calibri" w:hAnsi="Times New Roman" w:cs="Times New Roman"/>
          <w:szCs w:val="24"/>
        </w:rPr>
        <w:t>sensörleri</w:t>
      </w:r>
      <w:proofErr w:type="spellEnd"/>
      <w:r w:rsidRPr="002B2169">
        <w:rPr>
          <w:rFonts w:ascii="Times New Roman" w:eastAsia="Calibri" w:hAnsi="Times New Roman" w:cs="Times New Roman"/>
          <w:szCs w:val="24"/>
        </w:rPr>
        <w:t xml:space="preserve"> teşkil edilebilir. Bununla </w:t>
      </w:r>
      <w:r w:rsidRPr="002B2169">
        <w:rPr>
          <w:rFonts w:ascii="Times New Roman" w:eastAsia="Calibri" w:hAnsi="Times New Roman" w:cs="Times New Roman"/>
          <w:szCs w:val="24"/>
        </w:rPr>
        <w:lastRenderedPageBreak/>
        <w:t>birlikte bakiye klor ölçümleri ve diğer kimyasallara ait konsantrasyon ölçümleri de kalibrasyonda kullanılabilir.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Şebekede toplanan veriler kullanılarak hidrolik model kalibre edilmelidir.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Boru pürüzlülükleri ve yersel kayıp katsayılarını belirlemek suretiyle kalibrasyon yapılabilir.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Kalibre edilmiş modelin, sistemdeki değişimleri temsil edebildiğinden emin olunmalıdır.</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Hidrolik modelin çalıştırılması:</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Sistemde gerekliyse yeni izolasyon vanaları teşkil edilerek veya mevcut izolasyon vanaları kullanılarak izole ölçüm bölgeleri oluşturulmalıdır.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İzole ölçüm bölgelerinde, abone sayıları ve tüketimleri esas alınarak hidrolik model durağan durumda çalıştırılmalı ve sonuçların uygunluğu teyit edilmelidir.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Hidrolik model, günlük ve saatlik su tüketim verileri ile çalıştırılmalı ve zamana bağlı analizler yapılmalıdır.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Elde edilen sonuçlar, sahadaki ölçüm sonuçları ile kıyaslanarak muhtemel kayıp-kaçak noktaları ve senaryoları oluşturulmalıdır.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Kayıp-kaçakların azaltılmasına yönelik alternatifler oluşturulmalı ve hidrolik modelde bu alternatiflerle denemeler yapılmalıdır.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Belirlenen alternatiflerden, uygulanması en kolay ve en ekonomik olanı seçilerek sahada uygulanmalı ve uygulama sonucunda elde edilen ölçüm sonuçları, model sonuçlarıyla kıyaslanarak teyit edilmelidir.</w:t>
      </w:r>
    </w:p>
    <w:p w:rsidR="004C1FB1" w:rsidRPr="002B2169" w:rsidRDefault="004C1FB1" w:rsidP="004C1FB1">
      <w:pPr>
        <w:numPr>
          <w:ilvl w:val="0"/>
          <w:numId w:val="14"/>
        </w:numPr>
        <w:tabs>
          <w:tab w:val="left" w:pos="709"/>
          <w:tab w:val="right" w:pos="9072"/>
        </w:tabs>
        <w:spacing w:line="271" w:lineRule="auto"/>
        <w:ind w:left="714" w:hanging="357"/>
        <w:contextualSpacing/>
        <w:rPr>
          <w:rFonts w:ascii="Times New Roman" w:eastAsia="Calibri" w:hAnsi="Times New Roman" w:cs="Times New Roman"/>
          <w:szCs w:val="24"/>
        </w:rPr>
      </w:pPr>
      <w:r w:rsidRPr="002B2169">
        <w:rPr>
          <w:rFonts w:ascii="Times New Roman" w:eastAsia="Calibri" w:hAnsi="Times New Roman" w:cs="Times New Roman"/>
          <w:szCs w:val="24"/>
        </w:rPr>
        <w:t>İyileştirme:</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Sistemde veya işletme şartlarında yapılan değişikliklerden sonra mevcut sistem, hidrolik modelde tanımlanmalı ve model yeniden çalıştırılmalıdır.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Kayıp-kaçak oranı istenen hedefe ulaşıncaya kadar iyileştirme çalışmalarına devam edilebilir.</w:t>
      </w:r>
    </w:p>
    <w:p w:rsidR="004C1FB1" w:rsidRPr="002B2169" w:rsidRDefault="004C1FB1" w:rsidP="004C1FB1">
      <w:pPr>
        <w:numPr>
          <w:ilvl w:val="1"/>
          <w:numId w:val="14"/>
        </w:numPr>
        <w:tabs>
          <w:tab w:val="left" w:pos="709"/>
          <w:tab w:val="right" w:pos="9072"/>
        </w:tabs>
        <w:spacing w:line="271" w:lineRule="auto"/>
        <w:contextualSpacing/>
        <w:rPr>
          <w:rFonts w:ascii="Times New Roman" w:eastAsia="Calibri" w:hAnsi="Times New Roman" w:cs="Times New Roman"/>
          <w:szCs w:val="24"/>
        </w:rPr>
      </w:pPr>
      <w:r w:rsidRPr="002B2169">
        <w:rPr>
          <w:rFonts w:ascii="Times New Roman" w:eastAsia="Calibri" w:hAnsi="Times New Roman" w:cs="Times New Roman"/>
          <w:szCs w:val="24"/>
        </w:rPr>
        <w:t xml:space="preserve">İyileştirme çalışmalarında sistemde fiziksel değişiklikler yapılabileceği gibi, işletme şartları ve işletme prosedürlerinde de değişiklik yapılabilir. </w:t>
      </w:r>
    </w:p>
    <w:p w:rsidR="004C1FB1" w:rsidRPr="002B2169" w:rsidRDefault="004C1FB1" w:rsidP="004C1FB1">
      <w:pPr>
        <w:tabs>
          <w:tab w:val="left" w:pos="709"/>
          <w:tab w:val="right" w:pos="9072"/>
        </w:tabs>
        <w:spacing w:line="271" w:lineRule="auto"/>
        <w:rPr>
          <w:rFonts w:ascii="Times New Roman" w:eastAsia="Calibri" w:hAnsi="Times New Roman" w:cs="Times New Roman"/>
          <w:b/>
          <w:szCs w:val="24"/>
        </w:rPr>
      </w:pPr>
      <w:r w:rsidRPr="002B2169">
        <w:rPr>
          <w:rFonts w:ascii="Times New Roman" w:eastAsia="Calibri" w:hAnsi="Times New Roman" w:cs="Times New Roman"/>
          <w:b/>
          <w:szCs w:val="24"/>
        </w:rPr>
        <w:t>3.3. BAKIM/ONARIM</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Pompalar, vanalar ve elektrikli ekipmanlar gibi tüm ekipmanların rutin bakımları yapılmalı ve önleyici tedbirler alınmalıdır. Bakım/onarım/değiştirme işlerine dair detaylı kayıtlar tutulmalı </w:t>
      </w:r>
      <w:r w:rsidRPr="002B2169">
        <w:rPr>
          <w:rFonts w:ascii="Times New Roman" w:eastAsia="Calibri" w:hAnsi="Times New Roman" w:cs="Times New Roman"/>
          <w:color w:val="000000" w:themeColor="text1"/>
          <w:szCs w:val="24"/>
        </w:rPr>
        <w:t>ve ileride yapılacak bakım/onarım/değiştirme planları bu kayıtlara göre planlanır.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Denetimlerde kısmen veya tamamen arızalı olduğu anlaşılan boru hatları, çevre, trafik, onarım süresi, </w:t>
      </w:r>
      <w:proofErr w:type="spellStart"/>
      <w:r w:rsidRPr="002B2169">
        <w:rPr>
          <w:rFonts w:ascii="Times New Roman" w:eastAsia="Calibri" w:hAnsi="Times New Roman" w:cs="Times New Roman"/>
          <w:szCs w:val="24"/>
        </w:rPr>
        <w:t>aciliyet</w:t>
      </w:r>
      <w:proofErr w:type="spellEnd"/>
      <w:r w:rsidRPr="002B2169">
        <w:rPr>
          <w:rFonts w:ascii="Times New Roman" w:eastAsia="Calibri" w:hAnsi="Times New Roman" w:cs="Times New Roman"/>
          <w:szCs w:val="24"/>
        </w:rPr>
        <w:t xml:space="preserve"> gibi faktörler göz önünde bulundurularak en kısa sürede tekrar çalışır duruma getirilmelidir. Onarım işlerinde mevcut boru hattı, çapı aynen muhafaza edilerek çalışır hale getirilmelidir.</w:t>
      </w:r>
    </w:p>
    <w:p w:rsidR="004C1FB1" w:rsidRPr="002B2169" w:rsidRDefault="004C1FB1" w:rsidP="004C1FB1">
      <w:pPr>
        <w:tabs>
          <w:tab w:val="left" w:pos="709"/>
          <w:tab w:val="right" w:pos="9072"/>
        </w:tabs>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 xml:space="preserve">Onarım işlerinde arıza giderilene kadar gerekli aydınlatma ve emniyet tertibatı alınmalı ve gerekli ise gece çalışmaları da yapılarak faaliyetler kesintisiz olarak sürdürülerek tamamlanmalıdır. </w:t>
      </w:r>
    </w:p>
    <w:p w:rsidR="004C1FB1" w:rsidRPr="002B2169" w:rsidRDefault="004C1FB1" w:rsidP="004C1FB1">
      <w:pPr>
        <w:rPr>
          <w:rFonts w:ascii="Times New Roman" w:eastAsia="Calibri" w:hAnsi="Times New Roman" w:cs="Times New Roman"/>
          <w:szCs w:val="24"/>
        </w:rPr>
      </w:pPr>
      <w:r w:rsidRPr="002B2169">
        <w:rPr>
          <w:rFonts w:ascii="Times New Roman" w:eastAsia="Calibri" w:hAnsi="Times New Roman" w:cs="Times New Roman"/>
          <w:szCs w:val="24"/>
        </w:rPr>
        <w:t>Onarım/değiştirme işleri tamamlandıktan sonra, işlem yapılan boru hatlarına ait yeni bilgiler raporlanmalı ve daha sonra kullanılmak üzere saklanır.</w:t>
      </w:r>
      <w:r w:rsidRPr="002B2169">
        <w:rPr>
          <w:rFonts w:ascii="Times New Roman" w:eastAsia="Calibri" w:hAnsi="Times New Roman" w:cs="Times New Roman"/>
          <w:color w:val="FF0000"/>
          <w:szCs w:val="24"/>
        </w:rPr>
        <w:t xml:space="preserve"> </w:t>
      </w:r>
    </w:p>
    <w:p w:rsidR="004C1FB1" w:rsidRPr="002B2169" w:rsidRDefault="004C1FB1" w:rsidP="004C1FB1">
      <w:pPr>
        <w:spacing w:line="271" w:lineRule="auto"/>
        <w:rPr>
          <w:rFonts w:ascii="Times New Roman" w:eastAsia="Calibri" w:hAnsi="Times New Roman" w:cs="Times New Roman"/>
          <w:szCs w:val="24"/>
        </w:rPr>
      </w:pPr>
      <w:r w:rsidRPr="002B2169">
        <w:rPr>
          <w:rFonts w:ascii="Times New Roman" w:eastAsia="Calibri" w:hAnsi="Times New Roman" w:cs="Times New Roman"/>
          <w:szCs w:val="24"/>
        </w:rPr>
        <w:t>İleride yapılacak bakım, değişim ve yeraltı malzemelerinin uygun donatılarla iyileştirilmesine dair planlar, varsa ulusal standartlara, yoksa AB standartlarına uygun olmalıdır.</w:t>
      </w:r>
    </w:p>
    <w:p w:rsidR="004C1FB1" w:rsidRPr="002B2169" w:rsidRDefault="004C1FB1" w:rsidP="004C1FB1">
      <w:pPr>
        <w:spacing w:line="271" w:lineRule="auto"/>
        <w:rPr>
          <w:rFonts w:ascii="Times New Roman" w:hAnsi="Times New Roman" w:cs="Times New Roman"/>
          <w:szCs w:val="24"/>
        </w:rPr>
      </w:pPr>
      <w:r w:rsidRPr="002B2169">
        <w:rPr>
          <w:rFonts w:ascii="Times New Roman" w:eastAsia="Calibri" w:hAnsi="Times New Roman" w:cs="Times New Roman"/>
          <w:szCs w:val="24"/>
        </w:rPr>
        <w:lastRenderedPageBreak/>
        <w:t>Bakım/onarım/değiştirme işlemlerinden sonra, gerekliyse Ek-2’de verilen esaslar doğrultusunda dezenfeksiyon yapılmalıdır.</w:t>
      </w:r>
    </w:p>
    <w:p w:rsidR="004C1FB1" w:rsidRPr="002B2169" w:rsidRDefault="004C1FB1" w:rsidP="004C1FB1">
      <w:pPr>
        <w:spacing w:before="0" w:after="200" w:line="276" w:lineRule="auto"/>
        <w:jc w:val="left"/>
        <w:rPr>
          <w:rFonts w:ascii="Times New Roman" w:hAnsi="Times New Roman" w:cs="Times New Roman"/>
          <w:szCs w:val="24"/>
        </w:rPr>
        <w:sectPr w:rsidR="004C1FB1" w:rsidRPr="002B2169" w:rsidSect="00B45D96">
          <w:pgSz w:w="11906" w:h="16838"/>
          <w:pgMar w:top="1418" w:right="1134" w:bottom="1418" w:left="1418" w:header="709" w:footer="709" w:gutter="0"/>
          <w:cols w:space="708"/>
          <w:docGrid w:linePitch="360"/>
        </w:sectPr>
      </w:pPr>
    </w:p>
    <w:p w:rsidR="004C1FB1" w:rsidRPr="002B2169" w:rsidRDefault="004C1FB1" w:rsidP="004C1FB1">
      <w:pPr>
        <w:spacing w:line="271" w:lineRule="auto"/>
        <w:rPr>
          <w:rFonts w:ascii="Times New Roman" w:hAnsi="Times New Roman" w:cs="Times New Roman"/>
          <w:szCs w:val="24"/>
        </w:rPr>
      </w:pPr>
    </w:p>
    <w:p w:rsidR="00F37C39" w:rsidRDefault="00F37C39"/>
    <w:sectPr w:rsidR="00F37C39" w:rsidSect="00B45D96">
      <w:footerReference w:type="default" r:id="rId163"/>
      <w:type w:val="continuous"/>
      <w:pgSz w:w="11906" w:h="16838"/>
      <w:pgMar w:top="1418" w:right="1134" w:bottom="1418" w:left="1418" w:header="709" w:footer="709" w:gutter="0"/>
      <w:pgNumType w:start="3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19A" w:rsidRDefault="0027519A">
      <w:pPr>
        <w:spacing w:before="0" w:after="0"/>
      </w:pPr>
      <w:r>
        <w:separator/>
      </w:r>
    </w:p>
  </w:endnote>
  <w:endnote w:type="continuationSeparator" w:id="0">
    <w:p w:rsidR="0027519A" w:rsidRDefault="002751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
    <w:panose1 w:val="02020603050405020304"/>
    <w:charset w:val="A2"/>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Helvetica">
    <w:panose1 w:val="020B0604020202020204"/>
    <w:charset w:val="A2"/>
    <w:family w:val="swiss"/>
    <w:pitch w:val="variable"/>
    <w:sig w:usb0="E0002AFF" w:usb1="C0007843" w:usb2="00000009" w:usb3="00000000" w:csb0="000001FF" w:csb1="00000000"/>
  </w:font>
  <w:font w:name="URWClassicoTOT">
    <w:altName w:val="Arial"/>
    <w:panose1 w:val="00000000000000000000"/>
    <w:charset w:val="A2"/>
    <w:family w:val="swiss"/>
    <w:notTrueType/>
    <w:pitch w:val="default"/>
    <w:sig w:usb0="00000001" w:usb1="00000000" w:usb2="00000000" w:usb3="00000000" w:csb0="00000011"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9C1" w:rsidRDefault="005F79C1">
    <w:pPr>
      <w:pStyle w:val="Altbilgi"/>
      <w:jc w:val="center"/>
    </w:pPr>
  </w:p>
  <w:p w:rsidR="005F79C1" w:rsidRPr="00253815" w:rsidRDefault="005F79C1" w:rsidP="00B45D9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19A" w:rsidRDefault="0027519A">
      <w:pPr>
        <w:spacing w:before="0" w:after="0"/>
      </w:pPr>
      <w:r>
        <w:separator/>
      </w:r>
    </w:p>
  </w:footnote>
  <w:footnote w:type="continuationSeparator" w:id="0">
    <w:p w:rsidR="0027519A" w:rsidRDefault="0027519A">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77373"/>
    <w:multiLevelType w:val="hybridMultilevel"/>
    <w:tmpl w:val="9F2C07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6D27D3"/>
    <w:multiLevelType w:val="hybridMultilevel"/>
    <w:tmpl w:val="11DC77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86072FD"/>
    <w:multiLevelType w:val="hybridMultilevel"/>
    <w:tmpl w:val="F99CA0D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3">
    <w:nsid w:val="09E00F22"/>
    <w:multiLevelType w:val="hybridMultilevel"/>
    <w:tmpl w:val="9006BFF0"/>
    <w:lvl w:ilvl="0" w:tplc="96DCEC22">
      <w:start w:val="1"/>
      <w:numFmt w:val="bullet"/>
      <w:pStyle w:val="LIST4"/>
      <w:lvlText w:val=""/>
      <w:lvlJc w:val="left"/>
      <w:pPr>
        <w:ind w:left="1789" w:hanging="360"/>
      </w:pPr>
      <w:rPr>
        <w:rFonts w:ascii="Wingdings" w:hAnsi="Wingdings" w:hint="default"/>
      </w:rPr>
    </w:lvl>
    <w:lvl w:ilvl="1" w:tplc="041F0003" w:tentative="1">
      <w:start w:val="1"/>
      <w:numFmt w:val="bullet"/>
      <w:lvlText w:val="o"/>
      <w:lvlJc w:val="left"/>
      <w:pPr>
        <w:ind w:left="3600" w:hanging="360"/>
      </w:pPr>
      <w:rPr>
        <w:rFonts w:ascii="Courier New" w:hAnsi="Courier New" w:cs="Courier New" w:hint="default"/>
      </w:rPr>
    </w:lvl>
    <w:lvl w:ilvl="2" w:tplc="041F0005" w:tentative="1">
      <w:start w:val="1"/>
      <w:numFmt w:val="bullet"/>
      <w:lvlText w:val=""/>
      <w:lvlJc w:val="left"/>
      <w:pPr>
        <w:ind w:left="4320" w:hanging="360"/>
      </w:pPr>
      <w:rPr>
        <w:rFonts w:ascii="Wingdings" w:hAnsi="Wingdings" w:hint="default"/>
      </w:rPr>
    </w:lvl>
    <w:lvl w:ilvl="3" w:tplc="041F0001" w:tentative="1">
      <w:start w:val="1"/>
      <w:numFmt w:val="bullet"/>
      <w:lvlText w:val=""/>
      <w:lvlJc w:val="left"/>
      <w:pPr>
        <w:ind w:left="5040" w:hanging="360"/>
      </w:pPr>
      <w:rPr>
        <w:rFonts w:ascii="Symbol" w:hAnsi="Symbol" w:hint="default"/>
      </w:rPr>
    </w:lvl>
    <w:lvl w:ilvl="4" w:tplc="041F0003" w:tentative="1">
      <w:start w:val="1"/>
      <w:numFmt w:val="bullet"/>
      <w:lvlText w:val="o"/>
      <w:lvlJc w:val="left"/>
      <w:pPr>
        <w:ind w:left="5760" w:hanging="360"/>
      </w:pPr>
      <w:rPr>
        <w:rFonts w:ascii="Courier New" w:hAnsi="Courier New" w:cs="Courier New" w:hint="default"/>
      </w:rPr>
    </w:lvl>
    <w:lvl w:ilvl="5" w:tplc="041F0005" w:tentative="1">
      <w:start w:val="1"/>
      <w:numFmt w:val="bullet"/>
      <w:lvlText w:val=""/>
      <w:lvlJc w:val="left"/>
      <w:pPr>
        <w:ind w:left="6480" w:hanging="360"/>
      </w:pPr>
      <w:rPr>
        <w:rFonts w:ascii="Wingdings" w:hAnsi="Wingdings" w:hint="default"/>
      </w:rPr>
    </w:lvl>
    <w:lvl w:ilvl="6" w:tplc="041F0001" w:tentative="1">
      <w:start w:val="1"/>
      <w:numFmt w:val="bullet"/>
      <w:lvlText w:val=""/>
      <w:lvlJc w:val="left"/>
      <w:pPr>
        <w:ind w:left="7200" w:hanging="360"/>
      </w:pPr>
      <w:rPr>
        <w:rFonts w:ascii="Symbol" w:hAnsi="Symbol" w:hint="default"/>
      </w:rPr>
    </w:lvl>
    <w:lvl w:ilvl="7" w:tplc="041F0003" w:tentative="1">
      <w:start w:val="1"/>
      <w:numFmt w:val="bullet"/>
      <w:lvlText w:val="o"/>
      <w:lvlJc w:val="left"/>
      <w:pPr>
        <w:ind w:left="7920" w:hanging="360"/>
      </w:pPr>
      <w:rPr>
        <w:rFonts w:ascii="Courier New" w:hAnsi="Courier New" w:cs="Courier New" w:hint="default"/>
      </w:rPr>
    </w:lvl>
    <w:lvl w:ilvl="8" w:tplc="041F0005" w:tentative="1">
      <w:start w:val="1"/>
      <w:numFmt w:val="bullet"/>
      <w:lvlText w:val=""/>
      <w:lvlJc w:val="left"/>
      <w:pPr>
        <w:ind w:left="8640" w:hanging="360"/>
      </w:pPr>
      <w:rPr>
        <w:rFonts w:ascii="Wingdings" w:hAnsi="Wingdings" w:hint="default"/>
      </w:rPr>
    </w:lvl>
  </w:abstractNum>
  <w:abstractNum w:abstractNumId="4">
    <w:nsid w:val="0B027C8F"/>
    <w:multiLevelType w:val="hybridMultilevel"/>
    <w:tmpl w:val="C9567C2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C0F5E3D"/>
    <w:multiLevelType w:val="hybridMultilevel"/>
    <w:tmpl w:val="B614C1F6"/>
    <w:lvl w:ilvl="0" w:tplc="72327050">
      <w:start w:val="1"/>
      <w:numFmt w:val="decimal"/>
      <w:lvlText w:val="%1."/>
      <w:lvlJc w:val="left"/>
      <w:pPr>
        <w:tabs>
          <w:tab w:val="num" w:pos="1080"/>
        </w:tabs>
        <w:ind w:left="1080" w:hanging="360"/>
      </w:pPr>
      <w:rPr>
        <w:rFonts w:hint="default"/>
        <w:b/>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6">
    <w:nsid w:val="0DA93E89"/>
    <w:multiLevelType w:val="hybridMultilevel"/>
    <w:tmpl w:val="868895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05072E4"/>
    <w:multiLevelType w:val="multilevel"/>
    <w:tmpl w:val="59D22540"/>
    <w:lvl w:ilvl="0">
      <w:start w:val="1"/>
      <w:numFmt w:val="decimal"/>
      <w:pStyle w:val="Balk1"/>
      <w:suff w:val="space"/>
      <w:lvlText w:val="BÖLÜM %1"/>
      <w:lvlJc w:val="left"/>
      <w:pPr>
        <w:ind w:left="0" w:firstLine="0"/>
      </w:pPr>
      <w:rPr>
        <w:rFonts w:hint="default"/>
      </w:rPr>
    </w:lvl>
    <w:lvl w:ilvl="1">
      <w:start w:val="1"/>
      <w:numFmt w:val="decimal"/>
      <w:lvlText w:val="%1.%2."/>
      <w:lvlJc w:val="left"/>
      <w:pPr>
        <w:tabs>
          <w:tab w:val="num" w:pos="709"/>
        </w:tabs>
        <w:ind w:left="0" w:firstLine="0"/>
      </w:pPr>
      <w:rPr>
        <w:rFonts w:hint="default"/>
        <w:b/>
      </w:rPr>
    </w:lvl>
    <w:lvl w:ilvl="2">
      <w:start w:val="1"/>
      <w:numFmt w:val="decimal"/>
      <w:lvlText w:val="%1.%2.%3."/>
      <w:lvlJc w:val="left"/>
      <w:pPr>
        <w:tabs>
          <w:tab w:val="num" w:pos="851"/>
        </w:tabs>
        <w:ind w:left="0" w:firstLine="0"/>
      </w:pPr>
      <w:rPr>
        <w:rFonts w:hint="default"/>
        <w:b/>
      </w:rPr>
    </w:lvl>
    <w:lvl w:ilvl="3">
      <w:start w:val="1"/>
      <w:numFmt w:val="decimal"/>
      <w:pStyle w:val="Balk4"/>
      <w:lvlText w:val="%1.%2.%3.%4."/>
      <w:lvlJc w:val="left"/>
      <w:pPr>
        <w:tabs>
          <w:tab w:val="num" w:pos="992"/>
        </w:tabs>
        <w:ind w:left="0" w:firstLine="0"/>
      </w:pPr>
      <w:rPr>
        <w:rFonts w:hint="default"/>
        <w:b/>
      </w:rPr>
    </w:lvl>
    <w:lvl w:ilvl="4">
      <w:start w:val="1"/>
      <w:numFmt w:val="decimal"/>
      <w:pStyle w:val="Balk5"/>
      <w:lvlText w:val="%1.%2.%3.%4.%5."/>
      <w:lvlJc w:val="left"/>
      <w:pPr>
        <w:tabs>
          <w:tab w:val="num" w:pos="1134"/>
        </w:tabs>
        <w:ind w:left="0" w:firstLine="0"/>
      </w:pPr>
      <w:rPr>
        <w:rFonts w:hint="default"/>
      </w:rPr>
    </w:lvl>
    <w:lvl w:ilvl="5">
      <w:start w:val="1"/>
      <w:numFmt w:val="lowerRoman"/>
      <w:pStyle w:val="Balk6"/>
      <w:lvlText w:val="(%6)"/>
      <w:lvlJc w:val="left"/>
      <w:pPr>
        <w:ind w:left="0" w:firstLine="0"/>
      </w:pPr>
      <w:rPr>
        <w:rFonts w:hint="default"/>
      </w:rPr>
    </w:lvl>
    <w:lvl w:ilvl="6">
      <w:start w:val="1"/>
      <w:numFmt w:val="bullet"/>
      <w:pStyle w:val="Balk7"/>
      <w:lvlText w:val=""/>
      <w:lvlJc w:val="left"/>
      <w:pPr>
        <w:ind w:left="0" w:firstLine="0"/>
      </w:pPr>
      <w:rPr>
        <w:rFonts w:ascii="Wingdings" w:hAnsi="Wingdings" w:hint="default"/>
      </w:rPr>
    </w:lvl>
    <w:lvl w:ilvl="7">
      <w:start w:val="1"/>
      <w:numFmt w:val="lowerLetter"/>
      <w:pStyle w:val="Balk8"/>
      <w:lvlText w:val="%8."/>
      <w:lvlJc w:val="left"/>
      <w:pPr>
        <w:ind w:left="0" w:firstLine="0"/>
      </w:pPr>
      <w:rPr>
        <w:rFonts w:hint="default"/>
      </w:rPr>
    </w:lvl>
    <w:lvl w:ilvl="8">
      <w:start w:val="1"/>
      <w:numFmt w:val="lowerRoman"/>
      <w:pStyle w:val="Balk9"/>
      <w:lvlText w:val="%9."/>
      <w:lvlJc w:val="left"/>
      <w:pPr>
        <w:ind w:left="0" w:firstLine="0"/>
      </w:pPr>
      <w:rPr>
        <w:rFonts w:hint="default"/>
      </w:rPr>
    </w:lvl>
  </w:abstractNum>
  <w:abstractNum w:abstractNumId="8">
    <w:nsid w:val="11D662B7"/>
    <w:multiLevelType w:val="multilevel"/>
    <w:tmpl w:val="041F001D"/>
    <w:lvl w:ilvl="0">
      <w:start w:val="1"/>
      <w:numFmt w:val="decimal"/>
      <w:lvlText w:val="%1)"/>
      <w:lvlJc w:val="left"/>
      <w:pPr>
        <w:ind w:left="360" w:hanging="360"/>
      </w:pPr>
      <w:rPr>
        <w:rFonts w:hint="default"/>
      </w:rPr>
    </w:lvl>
    <w:lvl w:ilvl="1">
      <w:start w:val="1"/>
      <w:numFmt w:val="lowerLetter"/>
      <w:lvlText w:val="%2)"/>
      <w:lvlJc w:val="left"/>
      <w:pPr>
        <w:ind w:left="644"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4914063"/>
    <w:multiLevelType w:val="hybridMultilevel"/>
    <w:tmpl w:val="A05A3680"/>
    <w:lvl w:ilvl="0" w:tplc="1A10557A">
      <w:start w:val="1"/>
      <w:numFmt w:val="bullet"/>
      <w:pStyle w:val="StilMaddearetliSymbolsimgeSol0cmAsl127cm"/>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57D06F8"/>
    <w:multiLevelType w:val="hybridMultilevel"/>
    <w:tmpl w:val="F880C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1F397507"/>
    <w:multiLevelType w:val="hybridMultilevel"/>
    <w:tmpl w:val="BC9676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1FE545D3"/>
    <w:multiLevelType w:val="hybridMultilevel"/>
    <w:tmpl w:val="4BF0B34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0437411"/>
    <w:multiLevelType w:val="hybridMultilevel"/>
    <w:tmpl w:val="0EBC81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4643FAA"/>
    <w:multiLevelType w:val="hybridMultilevel"/>
    <w:tmpl w:val="8E6AEE5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27F06A73"/>
    <w:multiLevelType w:val="hybridMultilevel"/>
    <w:tmpl w:val="3D5C6F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A8E5315"/>
    <w:multiLevelType w:val="hybridMultilevel"/>
    <w:tmpl w:val="33860D42"/>
    <w:lvl w:ilvl="0" w:tplc="12161CEE">
      <w:start w:val="1"/>
      <w:numFmt w:val="bullet"/>
      <w:pStyle w:val="List2OGC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B732215"/>
    <w:multiLevelType w:val="hybridMultilevel"/>
    <w:tmpl w:val="972287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2EA06F38"/>
    <w:multiLevelType w:val="hybridMultilevel"/>
    <w:tmpl w:val="03729A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2FB206AC"/>
    <w:multiLevelType w:val="hybridMultilevel"/>
    <w:tmpl w:val="5A922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194499B"/>
    <w:multiLevelType w:val="hybridMultilevel"/>
    <w:tmpl w:val="F5704F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31BE7C30"/>
    <w:multiLevelType w:val="hybridMultilevel"/>
    <w:tmpl w:val="39D06E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32CD23EF"/>
    <w:multiLevelType w:val="multilevel"/>
    <w:tmpl w:val="6F208A0A"/>
    <w:styleLink w:val="Headings"/>
    <w:lvl w:ilvl="0">
      <w:start w:val="1"/>
      <w:numFmt w:val="decimal"/>
      <w:suff w:val="space"/>
      <w:lvlText w:val="BÖLÜM %1"/>
      <w:lvlJc w:val="left"/>
      <w:pPr>
        <w:ind w:left="0" w:firstLine="0"/>
      </w:pPr>
      <w:rPr>
        <w:rFonts w:hint="default"/>
      </w:rPr>
    </w:lvl>
    <w:lvl w:ilvl="1">
      <w:start w:val="1"/>
      <w:numFmt w:val="decimal"/>
      <w:lvlText w:val="%1.%2."/>
      <w:lvlJc w:val="left"/>
      <w:pPr>
        <w:tabs>
          <w:tab w:val="num" w:pos="709"/>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992"/>
        </w:tabs>
        <w:ind w:left="0" w:firstLine="0"/>
      </w:pPr>
      <w:rPr>
        <w:rFonts w:hint="default"/>
      </w:rPr>
    </w:lvl>
    <w:lvl w:ilvl="4">
      <w:start w:val="1"/>
      <w:numFmt w:val="decimal"/>
      <w:lvlText w:val="%1.%2.%3.%4.%5."/>
      <w:lvlJc w:val="left"/>
      <w:pPr>
        <w:tabs>
          <w:tab w:val="num" w:pos="1134"/>
        </w:tabs>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nsid w:val="3627241B"/>
    <w:multiLevelType w:val="hybridMultilevel"/>
    <w:tmpl w:val="58F2924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36D67712"/>
    <w:multiLevelType w:val="hybridMultilevel"/>
    <w:tmpl w:val="754E93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390C483B"/>
    <w:multiLevelType w:val="hybridMultilevel"/>
    <w:tmpl w:val="AA9CC25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3D6A57A6"/>
    <w:multiLevelType w:val="hybridMultilevel"/>
    <w:tmpl w:val="871814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3F7B1783"/>
    <w:multiLevelType w:val="hybridMultilevel"/>
    <w:tmpl w:val="788E72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40FA6D02"/>
    <w:multiLevelType w:val="hybridMultilevel"/>
    <w:tmpl w:val="5F6056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13D72FD"/>
    <w:multiLevelType w:val="multilevel"/>
    <w:tmpl w:val="61F8D78C"/>
    <w:styleLink w:val="StilNumaralandrlmanahatSymbolsimge1"/>
    <w:lvl w:ilvl="0">
      <w:start w:val="1"/>
      <w:numFmt w:val="bullet"/>
      <w:lvlText w:val=""/>
      <w:lvlJc w:val="left"/>
      <w:pPr>
        <w:ind w:left="567" w:hanging="567"/>
      </w:pPr>
      <w:rPr>
        <w:rFonts w:ascii="Symbol" w:hAnsi="Symbol" w:hint="default"/>
        <w:sz w:val="2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nsid w:val="44105824"/>
    <w:multiLevelType w:val="hybridMultilevel"/>
    <w:tmpl w:val="73642B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476127AD"/>
    <w:multiLevelType w:val="hybridMultilevel"/>
    <w:tmpl w:val="C8CCCE8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490D43F7"/>
    <w:multiLevelType w:val="hybridMultilevel"/>
    <w:tmpl w:val="42E22FE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E4E3DE3"/>
    <w:multiLevelType w:val="hybridMultilevel"/>
    <w:tmpl w:val="3EF830D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518224CB"/>
    <w:multiLevelType w:val="hybridMultilevel"/>
    <w:tmpl w:val="A6E894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51C36C9C"/>
    <w:multiLevelType w:val="hybridMultilevel"/>
    <w:tmpl w:val="F2E6E5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52AD710F"/>
    <w:multiLevelType w:val="hybridMultilevel"/>
    <w:tmpl w:val="39F870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55207723"/>
    <w:multiLevelType w:val="hybridMultilevel"/>
    <w:tmpl w:val="87C4D22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5B952530"/>
    <w:multiLevelType w:val="hybridMultilevel"/>
    <w:tmpl w:val="95149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75D1B8F"/>
    <w:multiLevelType w:val="multilevel"/>
    <w:tmpl w:val="41782D6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7BA23C3"/>
    <w:multiLevelType w:val="hybridMultilevel"/>
    <w:tmpl w:val="690EA2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6D5C3498"/>
    <w:multiLevelType w:val="hybridMultilevel"/>
    <w:tmpl w:val="8F7887B2"/>
    <w:lvl w:ilvl="0" w:tplc="6EC86C8C">
      <w:start w:val="1"/>
      <w:numFmt w:val="bullet"/>
      <w:pStyle w:val="LIST3"/>
      <w:lvlText w:val="o"/>
      <w:lvlJc w:val="left"/>
      <w:pPr>
        <w:ind w:left="1778" w:hanging="360"/>
      </w:pPr>
      <w:rPr>
        <w:rFonts w:ascii="Courier New" w:hAnsi="Courier New" w:cs="Courier New"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42">
    <w:nsid w:val="6FEC07FD"/>
    <w:multiLevelType w:val="hybridMultilevel"/>
    <w:tmpl w:val="4372D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10D5F99"/>
    <w:multiLevelType w:val="hybridMultilevel"/>
    <w:tmpl w:val="ADFC205E"/>
    <w:lvl w:ilvl="0" w:tplc="041F0017">
      <w:start w:val="1"/>
      <w:numFmt w:val="lowerLetter"/>
      <w:pStyle w:val="LIST1"/>
      <w:lvlText w:val="%1)"/>
      <w:lvlJc w:val="left"/>
      <w:pPr>
        <w:ind w:left="717" w:hanging="360"/>
      </w:pPr>
      <w:rPr>
        <w:rFonts w:hint="default"/>
        <w:color w:val="auto"/>
      </w:rPr>
    </w:lvl>
    <w:lvl w:ilvl="1" w:tplc="7D023346">
      <w:start w:val="24"/>
      <w:numFmt w:val="bullet"/>
      <w:lvlText w:val="-"/>
      <w:lvlJc w:val="left"/>
      <w:pPr>
        <w:ind w:left="1440" w:hanging="360"/>
      </w:pPr>
      <w:rPr>
        <w:rFonts w:ascii="Cambria" w:eastAsiaTheme="minorHAnsi" w:hAnsi="Cambria"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768F0C65"/>
    <w:multiLevelType w:val="hybridMultilevel"/>
    <w:tmpl w:val="71D45E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nsid w:val="76D75DBB"/>
    <w:multiLevelType w:val="hybridMultilevel"/>
    <w:tmpl w:val="4338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77234FFA"/>
    <w:multiLevelType w:val="hybridMultilevel"/>
    <w:tmpl w:val="5CF230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nsid w:val="7D5F6D48"/>
    <w:multiLevelType w:val="hybridMultilevel"/>
    <w:tmpl w:val="68E49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nsid w:val="7FD6104D"/>
    <w:multiLevelType w:val="hybridMultilevel"/>
    <w:tmpl w:val="F4BC8F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2"/>
  </w:num>
  <w:num w:numId="2">
    <w:abstractNumId w:val="7"/>
  </w:num>
  <w:num w:numId="3">
    <w:abstractNumId w:val="29"/>
  </w:num>
  <w:num w:numId="4">
    <w:abstractNumId w:val="9"/>
  </w:num>
  <w:num w:numId="5">
    <w:abstractNumId w:val="43"/>
  </w:num>
  <w:num w:numId="6">
    <w:abstractNumId w:val="41"/>
  </w:num>
  <w:num w:numId="7">
    <w:abstractNumId w:val="3"/>
  </w:num>
  <w:num w:numId="8">
    <w:abstractNumId w:val="16"/>
  </w:num>
  <w:num w:numId="9">
    <w:abstractNumId w:val="36"/>
  </w:num>
  <w:num w:numId="10">
    <w:abstractNumId w:val="26"/>
  </w:num>
  <w:num w:numId="11">
    <w:abstractNumId w:val="35"/>
  </w:num>
  <w:num w:numId="12">
    <w:abstractNumId w:val="25"/>
  </w:num>
  <w:num w:numId="13">
    <w:abstractNumId w:val="17"/>
  </w:num>
  <w:num w:numId="14">
    <w:abstractNumId w:val="13"/>
  </w:num>
  <w:num w:numId="15">
    <w:abstractNumId w:val="18"/>
  </w:num>
  <w:num w:numId="16">
    <w:abstractNumId w:val="46"/>
  </w:num>
  <w:num w:numId="17">
    <w:abstractNumId w:val="5"/>
  </w:num>
  <w:num w:numId="18">
    <w:abstractNumId w:val="28"/>
  </w:num>
  <w:num w:numId="19">
    <w:abstractNumId w:val="47"/>
  </w:num>
  <w:num w:numId="20">
    <w:abstractNumId w:val="32"/>
  </w:num>
  <w:num w:numId="21">
    <w:abstractNumId w:val="0"/>
  </w:num>
  <w:num w:numId="22">
    <w:abstractNumId w:val="27"/>
  </w:num>
  <w:num w:numId="23">
    <w:abstractNumId w:val="10"/>
  </w:num>
  <w:num w:numId="24">
    <w:abstractNumId w:val="48"/>
  </w:num>
  <w:num w:numId="25">
    <w:abstractNumId w:val="24"/>
  </w:num>
  <w:num w:numId="26">
    <w:abstractNumId w:val="2"/>
  </w:num>
  <w:num w:numId="27">
    <w:abstractNumId w:val="42"/>
  </w:num>
  <w:num w:numId="28">
    <w:abstractNumId w:val="19"/>
  </w:num>
  <w:num w:numId="29">
    <w:abstractNumId w:val="38"/>
  </w:num>
  <w:num w:numId="30">
    <w:abstractNumId w:val="21"/>
  </w:num>
  <w:num w:numId="31">
    <w:abstractNumId w:val="8"/>
  </w:num>
  <w:num w:numId="32">
    <w:abstractNumId w:val="37"/>
  </w:num>
  <w:num w:numId="33">
    <w:abstractNumId w:val="1"/>
  </w:num>
  <w:num w:numId="34">
    <w:abstractNumId w:val="11"/>
  </w:num>
  <w:num w:numId="35">
    <w:abstractNumId w:val="45"/>
  </w:num>
  <w:num w:numId="36">
    <w:abstractNumId w:val="15"/>
  </w:num>
  <w:num w:numId="37">
    <w:abstractNumId w:val="33"/>
  </w:num>
  <w:num w:numId="38">
    <w:abstractNumId w:val="39"/>
  </w:num>
  <w:num w:numId="39">
    <w:abstractNumId w:val="14"/>
  </w:num>
  <w:num w:numId="40">
    <w:abstractNumId w:val="12"/>
  </w:num>
  <w:num w:numId="41">
    <w:abstractNumId w:val="23"/>
  </w:num>
  <w:num w:numId="42">
    <w:abstractNumId w:val="31"/>
  </w:num>
  <w:num w:numId="43">
    <w:abstractNumId w:val="4"/>
  </w:num>
  <w:num w:numId="44">
    <w:abstractNumId w:val="20"/>
  </w:num>
  <w:num w:numId="45">
    <w:abstractNumId w:val="44"/>
  </w:num>
  <w:num w:numId="46">
    <w:abstractNumId w:val="30"/>
  </w:num>
  <w:num w:numId="47">
    <w:abstractNumId w:val="34"/>
  </w:num>
  <w:num w:numId="48">
    <w:abstractNumId w:val="40"/>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FB1"/>
    <w:rsid w:val="00005024"/>
    <w:rsid w:val="00032755"/>
    <w:rsid w:val="00064B9E"/>
    <w:rsid w:val="00071D98"/>
    <w:rsid w:val="000774D0"/>
    <w:rsid w:val="000932E2"/>
    <w:rsid w:val="000C5896"/>
    <w:rsid w:val="000E1FF5"/>
    <w:rsid w:val="001A76A5"/>
    <w:rsid w:val="00217ADF"/>
    <w:rsid w:val="002253E2"/>
    <w:rsid w:val="00266F0D"/>
    <w:rsid w:val="0027519A"/>
    <w:rsid w:val="00276A39"/>
    <w:rsid w:val="002774A0"/>
    <w:rsid w:val="00290EDE"/>
    <w:rsid w:val="0029460F"/>
    <w:rsid w:val="002A0330"/>
    <w:rsid w:val="002B28BF"/>
    <w:rsid w:val="002C1A34"/>
    <w:rsid w:val="002D7EEB"/>
    <w:rsid w:val="002F5222"/>
    <w:rsid w:val="003142EB"/>
    <w:rsid w:val="00337B0F"/>
    <w:rsid w:val="00345892"/>
    <w:rsid w:val="00346EA5"/>
    <w:rsid w:val="00363EAF"/>
    <w:rsid w:val="00364013"/>
    <w:rsid w:val="00366D61"/>
    <w:rsid w:val="00384EAB"/>
    <w:rsid w:val="00384F17"/>
    <w:rsid w:val="0039272D"/>
    <w:rsid w:val="00397542"/>
    <w:rsid w:val="003A5DBF"/>
    <w:rsid w:val="003B7E6E"/>
    <w:rsid w:val="003D2778"/>
    <w:rsid w:val="003E25FA"/>
    <w:rsid w:val="003E3DC1"/>
    <w:rsid w:val="0040227D"/>
    <w:rsid w:val="00424811"/>
    <w:rsid w:val="00430643"/>
    <w:rsid w:val="00434BCF"/>
    <w:rsid w:val="00444B06"/>
    <w:rsid w:val="00454A16"/>
    <w:rsid w:val="004615C9"/>
    <w:rsid w:val="00472072"/>
    <w:rsid w:val="004764B1"/>
    <w:rsid w:val="0048453F"/>
    <w:rsid w:val="00485F81"/>
    <w:rsid w:val="00495CB5"/>
    <w:rsid w:val="00497A59"/>
    <w:rsid w:val="004A1C36"/>
    <w:rsid w:val="004B116C"/>
    <w:rsid w:val="004C1FB1"/>
    <w:rsid w:val="004D1289"/>
    <w:rsid w:val="0051008C"/>
    <w:rsid w:val="00521AF2"/>
    <w:rsid w:val="00543462"/>
    <w:rsid w:val="00576233"/>
    <w:rsid w:val="005F0057"/>
    <w:rsid w:val="005F2F7D"/>
    <w:rsid w:val="005F79C1"/>
    <w:rsid w:val="00612D90"/>
    <w:rsid w:val="00641DFF"/>
    <w:rsid w:val="00651EAD"/>
    <w:rsid w:val="00666933"/>
    <w:rsid w:val="00676966"/>
    <w:rsid w:val="00680E1F"/>
    <w:rsid w:val="00693F78"/>
    <w:rsid w:val="00695747"/>
    <w:rsid w:val="006D3312"/>
    <w:rsid w:val="007252D1"/>
    <w:rsid w:val="00752D75"/>
    <w:rsid w:val="00757EF6"/>
    <w:rsid w:val="0077582B"/>
    <w:rsid w:val="00784A0A"/>
    <w:rsid w:val="00792054"/>
    <w:rsid w:val="007A4818"/>
    <w:rsid w:val="007F4EB0"/>
    <w:rsid w:val="007F539B"/>
    <w:rsid w:val="0082569A"/>
    <w:rsid w:val="00847B66"/>
    <w:rsid w:val="00877A6D"/>
    <w:rsid w:val="008940BA"/>
    <w:rsid w:val="008D317B"/>
    <w:rsid w:val="008D7505"/>
    <w:rsid w:val="008E3F5B"/>
    <w:rsid w:val="008F4C58"/>
    <w:rsid w:val="008F6070"/>
    <w:rsid w:val="0090790C"/>
    <w:rsid w:val="00950CC6"/>
    <w:rsid w:val="00957F3B"/>
    <w:rsid w:val="009776E0"/>
    <w:rsid w:val="009D7467"/>
    <w:rsid w:val="009E6E75"/>
    <w:rsid w:val="00A43222"/>
    <w:rsid w:val="00A550B4"/>
    <w:rsid w:val="00A55205"/>
    <w:rsid w:val="00A744FE"/>
    <w:rsid w:val="00A83882"/>
    <w:rsid w:val="00AB7F68"/>
    <w:rsid w:val="00AF2FA5"/>
    <w:rsid w:val="00AF6640"/>
    <w:rsid w:val="00B249EA"/>
    <w:rsid w:val="00B45D96"/>
    <w:rsid w:val="00B67561"/>
    <w:rsid w:val="00B87778"/>
    <w:rsid w:val="00BE75C7"/>
    <w:rsid w:val="00C03F8E"/>
    <w:rsid w:val="00C06621"/>
    <w:rsid w:val="00C26A29"/>
    <w:rsid w:val="00C70458"/>
    <w:rsid w:val="00C72253"/>
    <w:rsid w:val="00C817D2"/>
    <w:rsid w:val="00CA6F12"/>
    <w:rsid w:val="00CF1D6C"/>
    <w:rsid w:val="00CF23F5"/>
    <w:rsid w:val="00D32D7B"/>
    <w:rsid w:val="00D432F1"/>
    <w:rsid w:val="00D623AA"/>
    <w:rsid w:val="00DA600E"/>
    <w:rsid w:val="00DD4253"/>
    <w:rsid w:val="00DE67EB"/>
    <w:rsid w:val="00E01A2B"/>
    <w:rsid w:val="00E3781C"/>
    <w:rsid w:val="00E439BC"/>
    <w:rsid w:val="00E62E13"/>
    <w:rsid w:val="00E76955"/>
    <w:rsid w:val="00E81093"/>
    <w:rsid w:val="00E9461E"/>
    <w:rsid w:val="00EB47A2"/>
    <w:rsid w:val="00ED74ED"/>
    <w:rsid w:val="00EF29C7"/>
    <w:rsid w:val="00EF3B93"/>
    <w:rsid w:val="00F37C39"/>
    <w:rsid w:val="00F47516"/>
    <w:rsid w:val="00F65469"/>
    <w:rsid w:val="00F96BE1"/>
    <w:rsid w:val="00FA1856"/>
    <w:rsid w:val="00FA1CF5"/>
    <w:rsid w:val="00FB4E8F"/>
    <w:rsid w:val="00FC0B59"/>
    <w:rsid w:val="00FD3C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uiPriority="0"/>
    <w:lsdException w:name="caption" w:uiPriority="35" w:qFormat="1"/>
    <w:lsdException w:name="page number" w:uiPriority="0"/>
    <w:lsdException w:name="macro"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nhideWhenUsed="0" w:qFormat="1"/>
    <w:lsdException w:name="Emphasis" w:semiHidden="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FB1"/>
    <w:pPr>
      <w:spacing w:before="120" w:after="120" w:line="240" w:lineRule="auto"/>
      <w:jc w:val="both"/>
    </w:pPr>
    <w:rPr>
      <w:rFonts w:ascii="Cambria" w:hAnsi="Cambria"/>
      <w:sz w:val="24"/>
    </w:rPr>
  </w:style>
  <w:style w:type="paragraph" w:styleId="Balk1">
    <w:name w:val="heading 1"/>
    <w:aliases w:val="Heading 1 Char1,Başlık 1 Char1,h1,l1,Head 1 (Chapter heading),Head 1,Head 11,Head 12,Head 111,Head 13,Head 112,Head 14,Head 113,Head 15,Head 114,Head 16,Head 115,Head 17,Head 116,Head 18,Head 117,Head 19,Head 118,Head 121,Head 1111,Head 131,H1"/>
    <w:next w:val="Normal"/>
    <w:link w:val="Balk1Char"/>
    <w:uiPriority w:val="9"/>
    <w:qFormat/>
    <w:rsid w:val="004C1FB1"/>
    <w:pPr>
      <w:keepNext/>
      <w:keepLines/>
      <w:pageBreakBefore/>
      <w:numPr>
        <w:numId w:val="2"/>
      </w:numPr>
      <w:pBdr>
        <w:bottom w:val="single" w:sz="4" w:space="1" w:color="auto"/>
      </w:pBdr>
      <w:spacing w:before="120" w:after="120" w:line="360" w:lineRule="auto"/>
      <w:jc w:val="right"/>
      <w:outlineLvl w:val="0"/>
    </w:pPr>
    <w:rPr>
      <w:rFonts w:asciiTheme="majorHAnsi" w:eastAsiaTheme="majorEastAsia" w:hAnsiTheme="majorHAnsi" w:cstheme="majorBidi"/>
      <w:b/>
      <w:bCs/>
      <w:sz w:val="36"/>
      <w:szCs w:val="28"/>
    </w:rPr>
  </w:style>
  <w:style w:type="paragraph" w:styleId="Balk2">
    <w:name w:val="heading 2"/>
    <w:next w:val="Normal"/>
    <w:link w:val="Balk2Char"/>
    <w:uiPriority w:val="99"/>
    <w:unhideWhenUsed/>
    <w:qFormat/>
    <w:rsid w:val="004C1FB1"/>
    <w:pPr>
      <w:spacing w:before="120" w:after="120" w:line="360" w:lineRule="auto"/>
      <w:jc w:val="center"/>
      <w:outlineLvl w:val="1"/>
    </w:pPr>
    <w:rPr>
      <w:rFonts w:asciiTheme="majorHAnsi" w:eastAsiaTheme="majorEastAsia" w:hAnsiTheme="majorHAnsi" w:cstheme="majorBidi"/>
      <w:b/>
      <w:sz w:val="24"/>
      <w:szCs w:val="26"/>
    </w:rPr>
  </w:style>
  <w:style w:type="paragraph" w:styleId="Balk3">
    <w:name w:val="heading 3"/>
    <w:next w:val="Normal"/>
    <w:link w:val="Balk3Char"/>
    <w:uiPriority w:val="99"/>
    <w:unhideWhenUsed/>
    <w:qFormat/>
    <w:rsid w:val="004C1FB1"/>
    <w:pPr>
      <w:spacing w:before="240" w:after="120" w:line="360" w:lineRule="auto"/>
      <w:outlineLvl w:val="2"/>
    </w:pPr>
    <w:rPr>
      <w:rFonts w:asciiTheme="majorHAnsi" w:eastAsiaTheme="majorEastAsia" w:hAnsiTheme="majorHAnsi" w:cstheme="majorBidi"/>
      <w:b/>
      <w:bCs/>
      <w:i/>
      <w:sz w:val="24"/>
      <w:szCs w:val="26"/>
    </w:rPr>
  </w:style>
  <w:style w:type="paragraph" w:styleId="Balk4">
    <w:name w:val="heading 4"/>
    <w:next w:val="Normal"/>
    <w:link w:val="Balk4Char"/>
    <w:uiPriority w:val="99"/>
    <w:unhideWhenUsed/>
    <w:qFormat/>
    <w:rsid w:val="004C1FB1"/>
    <w:pPr>
      <w:numPr>
        <w:ilvl w:val="3"/>
        <w:numId w:val="2"/>
      </w:numPr>
      <w:outlineLvl w:val="3"/>
    </w:pPr>
    <w:rPr>
      <w:rFonts w:asciiTheme="majorHAnsi" w:eastAsiaTheme="majorEastAsia" w:hAnsiTheme="majorHAnsi" w:cstheme="majorBidi"/>
      <w:b/>
      <w:iCs/>
      <w:sz w:val="24"/>
      <w:szCs w:val="26"/>
    </w:rPr>
  </w:style>
  <w:style w:type="paragraph" w:styleId="Balk5">
    <w:name w:val="heading 5"/>
    <w:next w:val="Normal"/>
    <w:link w:val="Balk5Char"/>
    <w:uiPriority w:val="99"/>
    <w:unhideWhenUsed/>
    <w:qFormat/>
    <w:rsid w:val="004C1FB1"/>
    <w:pPr>
      <w:numPr>
        <w:ilvl w:val="4"/>
        <w:numId w:val="2"/>
      </w:numPr>
      <w:outlineLvl w:val="4"/>
    </w:pPr>
    <w:rPr>
      <w:rFonts w:asciiTheme="majorHAnsi" w:eastAsiaTheme="majorEastAsia" w:hAnsiTheme="majorHAnsi" w:cstheme="majorBidi"/>
      <w:iCs/>
      <w:sz w:val="24"/>
      <w:szCs w:val="26"/>
    </w:rPr>
  </w:style>
  <w:style w:type="paragraph" w:styleId="Balk6">
    <w:name w:val="heading 6"/>
    <w:basedOn w:val="Normal"/>
    <w:next w:val="Normal"/>
    <w:link w:val="Balk6Char"/>
    <w:uiPriority w:val="99"/>
    <w:unhideWhenUsed/>
    <w:qFormat/>
    <w:rsid w:val="004C1FB1"/>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9"/>
    <w:unhideWhenUsed/>
    <w:qFormat/>
    <w:rsid w:val="004C1FB1"/>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9"/>
    <w:unhideWhenUsed/>
    <w:qFormat/>
    <w:rsid w:val="004C1FB1"/>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alk9">
    <w:name w:val="heading 9"/>
    <w:basedOn w:val="Normal"/>
    <w:next w:val="Normal"/>
    <w:link w:val="Balk9Char"/>
    <w:uiPriority w:val="99"/>
    <w:unhideWhenUsed/>
    <w:qFormat/>
    <w:rsid w:val="004C1FB1"/>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Heading 1 Char1 Char,Başlık 1 Char1 Char,h1 Char,l1 Char,Head 1 (Chapter heading) Char,Head 1 Char,Head 11 Char,Head 12 Char,Head 111 Char,Head 13 Char,Head 112 Char,Head 14 Char,Head 113 Char,Head 15 Char,Head 114 Char,Head 16 Char"/>
    <w:basedOn w:val="VarsaylanParagrafYazTipi"/>
    <w:link w:val="Balk1"/>
    <w:uiPriority w:val="9"/>
    <w:rsid w:val="004C1FB1"/>
    <w:rPr>
      <w:rFonts w:asciiTheme="majorHAnsi" w:eastAsiaTheme="majorEastAsia" w:hAnsiTheme="majorHAnsi" w:cstheme="majorBidi"/>
      <w:b/>
      <w:bCs/>
      <w:sz w:val="36"/>
      <w:szCs w:val="28"/>
    </w:rPr>
  </w:style>
  <w:style w:type="character" w:customStyle="1" w:styleId="Balk2Char">
    <w:name w:val="Başlık 2 Char"/>
    <w:basedOn w:val="VarsaylanParagrafYazTipi"/>
    <w:link w:val="Balk2"/>
    <w:uiPriority w:val="99"/>
    <w:rsid w:val="004C1FB1"/>
    <w:rPr>
      <w:rFonts w:asciiTheme="majorHAnsi" w:eastAsiaTheme="majorEastAsia" w:hAnsiTheme="majorHAnsi" w:cstheme="majorBidi"/>
      <w:b/>
      <w:sz w:val="24"/>
      <w:szCs w:val="26"/>
    </w:rPr>
  </w:style>
  <w:style w:type="character" w:customStyle="1" w:styleId="Balk3Char">
    <w:name w:val="Başlık 3 Char"/>
    <w:basedOn w:val="VarsaylanParagrafYazTipi"/>
    <w:link w:val="Balk3"/>
    <w:uiPriority w:val="99"/>
    <w:rsid w:val="004C1FB1"/>
    <w:rPr>
      <w:rFonts w:asciiTheme="majorHAnsi" w:eastAsiaTheme="majorEastAsia" w:hAnsiTheme="majorHAnsi" w:cstheme="majorBidi"/>
      <w:b/>
      <w:bCs/>
      <w:i/>
      <w:sz w:val="24"/>
      <w:szCs w:val="26"/>
    </w:rPr>
  </w:style>
  <w:style w:type="character" w:customStyle="1" w:styleId="Balk4Char">
    <w:name w:val="Başlık 4 Char"/>
    <w:basedOn w:val="VarsaylanParagrafYazTipi"/>
    <w:link w:val="Balk4"/>
    <w:uiPriority w:val="99"/>
    <w:rsid w:val="004C1FB1"/>
    <w:rPr>
      <w:rFonts w:asciiTheme="majorHAnsi" w:eastAsiaTheme="majorEastAsia" w:hAnsiTheme="majorHAnsi" w:cstheme="majorBidi"/>
      <w:b/>
      <w:iCs/>
      <w:sz w:val="24"/>
      <w:szCs w:val="26"/>
    </w:rPr>
  </w:style>
  <w:style w:type="character" w:customStyle="1" w:styleId="Balk5Char">
    <w:name w:val="Başlık 5 Char"/>
    <w:basedOn w:val="VarsaylanParagrafYazTipi"/>
    <w:link w:val="Balk5"/>
    <w:uiPriority w:val="99"/>
    <w:rsid w:val="004C1FB1"/>
    <w:rPr>
      <w:rFonts w:asciiTheme="majorHAnsi" w:eastAsiaTheme="majorEastAsia" w:hAnsiTheme="majorHAnsi" w:cstheme="majorBidi"/>
      <w:iCs/>
      <w:sz w:val="24"/>
      <w:szCs w:val="26"/>
    </w:rPr>
  </w:style>
  <w:style w:type="character" w:customStyle="1" w:styleId="Balk6Char">
    <w:name w:val="Başlık 6 Char"/>
    <w:basedOn w:val="VarsaylanParagrafYazTipi"/>
    <w:link w:val="Balk6"/>
    <w:uiPriority w:val="99"/>
    <w:rsid w:val="004C1FB1"/>
    <w:rPr>
      <w:rFonts w:asciiTheme="majorHAnsi" w:eastAsiaTheme="majorEastAsia" w:hAnsiTheme="majorHAnsi" w:cstheme="majorBidi"/>
      <w:i/>
      <w:iCs/>
      <w:color w:val="243F60" w:themeColor="accent1" w:themeShade="7F"/>
      <w:sz w:val="24"/>
    </w:rPr>
  </w:style>
  <w:style w:type="character" w:customStyle="1" w:styleId="Balk7Char">
    <w:name w:val="Başlık 7 Char"/>
    <w:basedOn w:val="VarsaylanParagrafYazTipi"/>
    <w:link w:val="Balk7"/>
    <w:uiPriority w:val="99"/>
    <w:rsid w:val="004C1FB1"/>
    <w:rPr>
      <w:rFonts w:asciiTheme="majorHAnsi" w:eastAsiaTheme="majorEastAsia" w:hAnsiTheme="majorHAnsi" w:cstheme="majorBidi"/>
      <w:i/>
      <w:iCs/>
      <w:color w:val="404040" w:themeColor="text1" w:themeTint="BF"/>
      <w:sz w:val="24"/>
    </w:rPr>
  </w:style>
  <w:style w:type="character" w:customStyle="1" w:styleId="Balk8Char">
    <w:name w:val="Başlık 8 Char"/>
    <w:basedOn w:val="VarsaylanParagrafYazTipi"/>
    <w:link w:val="Balk8"/>
    <w:uiPriority w:val="99"/>
    <w:rsid w:val="004C1FB1"/>
    <w:rPr>
      <w:rFonts w:asciiTheme="majorHAnsi" w:eastAsiaTheme="majorEastAsia" w:hAnsiTheme="majorHAnsi" w:cstheme="majorBidi"/>
      <w:color w:val="404040" w:themeColor="text1" w:themeTint="BF"/>
      <w:sz w:val="20"/>
      <w:szCs w:val="20"/>
    </w:rPr>
  </w:style>
  <w:style w:type="character" w:customStyle="1" w:styleId="Balk9Char">
    <w:name w:val="Başlık 9 Char"/>
    <w:basedOn w:val="VarsaylanParagrafYazTipi"/>
    <w:link w:val="Balk9"/>
    <w:uiPriority w:val="99"/>
    <w:rsid w:val="004C1FB1"/>
    <w:rPr>
      <w:rFonts w:asciiTheme="majorHAnsi" w:eastAsiaTheme="majorEastAsia" w:hAnsiTheme="majorHAnsi" w:cstheme="majorBidi"/>
      <w:i/>
      <w:iCs/>
      <w:color w:val="404040" w:themeColor="text1" w:themeTint="BF"/>
      <w:sz w:val="20"/>
      <w:szCs w:val="20"/>
    </w:rPr>
  </w:style>
  <w:style w:type="paragraph" w:styleId="ListeParagraf">
    <w:name w:val="List Paragraph"/>
    <w:basedOn w:val="Normal"/>
    <w:uiPriority w:val="34"/>
    <w:qFormat/>
    <w:rsid w:val="004C1FB1"/>
    <w:pPr>
      <w:ind w:left="720"/>
      <w:contextualSpacing/>
    </w:pPr>
  </w:style>
  <w:style w:type="numbering" w:customStyle="1" w:styleId="Headings">
    <w:name w:val="Headings"/>
    <w:uiPriority w:val="99"/>
    <w:rsid w:val="004C1FB1"/>
    <w:pPr>
      <w:numPr>
        <w:numId w:val="1"/>
      </w:numPr>
    </w:pPr>
  </w:style>
  <w:style w:type="paragraph" w:customStyle="1" w:styleId="MAINHEADING">
    <w:name w:val="MAIN HEADING"/>
    <w:basedOn w:val="Normal"/>
    <w:next w:val="Normal"/>
    <w:qFormat/>
    <w:rsid w:val="004C1FB1"/>
    <w:pPr>
      <w:spacing w:after="0"/>
      <w:jc w:val="center"/>
      <w:outlineLvl w:val="0"/>
    </w:pPr>
    <w:rPr>
      <w:b/>
      <w:sz w:val="26"/>
    </w:rPr>
  </w:style>
  <w:style w:type="paragraph" w:styleId="BalonMetni">
    <w:name w:val="Balloon Text"/>
    <w:basedOn w:val="Normal"/>
    <w:link w:val="BalonMetniChar"/>
    <w:uiPriority w:val="99"/>
    <w:unhideWhenUsed/>
    <w:rsid w:val="004C1FB1"/>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rsid w:val="004C1FB1"/>
    <w:rPr>
      <w:rFonts w:ascii="Tahoma" w:hAnsi="Tahoma" w:cs="Tahoma"/>
      <w:sz w:val="16"/>
      <w:szCs w:val="16"/>
    </w:rPr>
  </w:style>
  <w:style w:type="paragraph" w:styleId="ResimYazs">
    <w:name w:val="caption"/>
    <w:basedOn w:val="Normal"/>
    <w:next w:val="Normal"/>
    <w:uiPriority w:val="35"/>
    <w:unhideWhenUsed/>
    <w:qFormat/>
    <w:rsid w:val="004C1FB1"/>
    <w:pPr>
      <w:spacing w:before="0" w:after="200"/>
    </w:pPr>
    <w:rPr>
      <w:b/>
      <w:bCs/>
      <w:color w:val="4F81BD" w:themeColor="accent1"/>
      <w:sz w:val="18"/>
      <w:szCs w:val="18"/>
    </w:rPr>
  </w:style>
  <w:style w:type="paragraph" w:customStyle="1" w:styleId="ANAMETN">
    <w:name w:val="ANAMETİN"/>
    <w:basedOn w:val="Normal"/>
    <w:link w:val="ANAMETNChar"/>
    <w:rsid w:val="004C1FB1"/>
    <w:rPr>
      <w:rFonts w:eastAsia="Times New Roman" w:cs="Times New Roman"/>
      <w:szCs w:val="24"/>
      <w:lang w:eastAsia="tr-TR"/>
    </w:rPr>
  </w:style>
  <w:style w:type="character" w:customStyle="1" w:styleId="ANAMETNChar">
    <w:name w:val="ANAMETİN Char"/>
    <w:link w:val="ANAMETN"/>
    <w:rsid w:val="004C1FB1"/>
    <w:rPr>
      <w:rFonts w:ascii="Cambria" w:eastAsia="Times New Roman" w:hAnsi="Cambria" w:cs="Times New Roman"/>
      <w:sz w:val="24"/>
      <w:szCs w:val="24"/>
      <w:lang w:eastAsia="tr-TR"/>
    </w:rPr>
  </w:style>
  <w:style w:type="paragraph" w:styleId="NormalWeb">
    <w:name w:val="Normal (Web)"/>
    <w:aliases w:val="Normal (Web) Char Char,Normal (Web) Char Char Char Char,Normal (Web) Char Char Char,Char Char Char Char Char Char,Char"/>
    <w:basedOn w:val="Normal"/>
    <w:link w:val="NormalWebChar"/>
    <w:uiPriority w:val="99"/>
    <w:unhideWhenUsed/>
    <w:qFormat/>
    <w:rsid w:val="004C1FB1"/>
    <w:pPr>
      <w:spacing w:before="100" w:beforeAutospacing="1" w:after="100" w:afterAutospacing="1"/>
      <w:jc w:val="left"/>
    </w:pPr>
    <w:rPr>
      <w:rFonts w:ascii="Times" w:eastAsia="MS Mincho" w:hAnsi="Times" w:cs="Times New Roman"/>
      <w:sz w:val="20"/>
      <w:szCs w:val="20"/>
    </w:rPr>
  </w:style>
  <w:style w:type="character" w:customStyle="1" w:styleId="NormalWebChar">
    <w:name w:val="Normal (Web) Char"/>
    <w:aliases w:val="Normal (Web) Char Char Char1,Normal (Web) Char Char Char Char Char,Normal (Web) Char Char Char Char1,Char Char Char Char Char Char Char,Char Char"/>
    <w:link w:val="NormalWeb"/>
    <w:uiPriority w:val="99"/>
    <w:rsid w:val="004C1FB1"/>
    <w:rPr>
      <w:rFonts w:ascii="Times" w:eastAsia="MS Mincho" w:hAnsi="Times" w:cs="Times New Roman"/>
      <w:sz w:val="20"/>
      <w:szCs w:val="20"/>
    </w:rPr>
  </w:style>
  <w:style w:type="paragraph" w:customStyle="1" w:styleId="ZELGEMETN">
    <w:name w:val="ÇİZELGE METNİ"/>
    <w:basedOn w:val="Normal"/>
    <w:qFormat/>
    <w:rsid w:val="004C1FB1"/>
    <w:pPr>
      <w:spacing w:before="0" w:after="0"/>
    </w:pPr>
    <w:rPr>
      <w:sz w:val="22"/>
    </w:rPr>
  </w:style>
  <w:style w:type="character" w:customStyle="1" w:styleId="apple-converted-space">
    <w:name w:val="apple-converted-space"/>
    <w:rsid w:val="004C1FB1"/>
    <w:rPr>
      <w:rFonts w:cs="Times New Roman"/>
    </w:rPr>
  </w:style>
  <w:style w:type="character" w:styleId="Gl">
    <w:name w:val="Strong"/>
    <w:uiPriority w:val="99"/>
    <w:qFormat/>
    <w:rsid w:val="004C1FB1"/>
    <w:rPr>
      <w:b/>
      <w:bCs/>
    </w:rPr>
  </w:style>
  <w:style w:type="numbering" w:customStyle="1" w:styleId="StilNumaralandrlmanahatSymbolsimge1">
    <w:name w:val="Stil Numaralandırılmış anahat Symbol (simge)1"/>
    <w:basedOn w:val="ListeYok"/>
    <w:rsid w:val="004C1FB1"/>
    <w:pPr>
      <w:numPr>
        <w:numId w:val="3"/>
      </w:numPr>
    </w:pPr>
  </w:style>
  <w:style w:type="paragraph" w:customStyle="1" w:styleId="zetstil">
    <w:name w:val="özet stil"/>
    <w:basedOn w:val="Normal"/>
    <w:rsid w:val="004C1FB1"/>
    <w:pPr>
      <w:pBdr>
        <w:top w:val="single" w:sz="4" w:space="1" w:color="auto"/>
      </w:pBdr>
      <w:jc w:val="right"/>
    </w:pPr>
    <w:rPr>
      <w:rFonts w:ascii="Calibri" w:eastAsia="Times New Roman" w:hAnsi="Calibri" w:cs="Times New Roman"/>
      <w:b/>
      <w:szCs w:val="20"/>
      <w:lang w:eastAsia="tr-TR"/>
    </w:rPr>
  </w:style>
  <w:style w:type="paragraph" w:styleId="AralkYok">
    <w:name w:val="No Spacing"/>
    <w:link w:val="AralkYokChar"/>
    <w:uiPriority w:val="1"/>
    <w:qFormat/>
    <w:rsid w:val="004C1FB1"/>
    <w:pPr>
      <w:spacing w:before="60" w:after="120" w:line="240" w:lineRule="auto"/>
      <w:jc w:val="both"/>
    </w:pPr>
    <w:rPr>
      <w:rFonts w:ascii="Times New Roman" w:eastAsia="Times New Roman" w:hAnsi="Times New Roman" w:cs="Times New Roman"/>
      <w:sz w:val="24"/>
    </w:rPr>
  </w:style>
  <w:style w:type="character" w:customStyle="1" w:styleId="AralkYokChar">
    <w:name w:val="Aralık Yok Char"/>
    <w:link w:val="AralkYok"/>
    <w:uiPriority w:val="1"/>
    <w:rsid w:val="004C1FB1"/>
    <w:rPr>
      <w:rFonts w:ascii="Times New Roman" w:eastAsia="Times New Roman" w:hAnsi="Times New Roman" w:cs="Times New Roman"/>
      <w:sz w:val="24"/>
    </w:rPr>
  </w:style>
  <w:style w:type="paragraph" w:styleId="ekillerTablosu">
    <w:name w:val="table of figures"/>
    <w:basedOn w:val="Normal"/>
    <w:next w:val="Normal"/>
    <w:uiPriority w:val="99"/>
    <w:rsid w:val="004C1FB1"/>
    <w:pPr>
      <w:spacing w:before="0" w:after="0"/>
      <w:jc w:val="left"/>
    </w:pPr>
    <w:rPr>
      <w:rFonts w:ascii="Calibri" w:eastAsia="Times New Roman" w:hAnsi="Calibri" w:cs="Times New Roman"/>
      <w:iCs/>
      <w:szCs w:val="24"/>
      <w:lang w:eastAsia="tr-TR"/>
    </w:rPr>
  </w:style>
  <w:style w:type="paragraph" w:customStyle="1" w:styleId="Default">
    <w:name w:val="Default"/>
    <w:rsid w:val="004C1FB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uiPriority w:val="99"/>
    <w:unhideWhenUsed/>
    <w:rsid w:val="004C1FB1"/>
    <w:rPr>
      <w:color w:val="0000FF"/>
      <w:u w:val="single"/>
    </w:rPr>
  </w:style>
  <w:style w:type="paragraph" w:styleId="TBal">
    <w:name w:val="TOC Heading"/>
    <w:basedOn w:val="Balk1"/>
    <w:next w:val="Normal"/>
    <w:uiPriority w:val="39"/>
    <w:unhideWhenUsed/>
    <w:qFormat/>
    <w:rsid w:val="004C1FB1"/>
    <w:pPr>
      <w:pageBreakBefore w:val="0"/>
      <w:numPr>
        <w:numId w:val="0"/>
      </w:numPr>
      <w:pBdr>
        <w:bottom w:val="none" w:sz="0" w:space="0" w:color="auto"/>
      </w:pBdr>
      <w:spacing w:before="480" w:after="0" w:line="276" w:lineRule="auto"/>
      <w:jc w:val="left"/>
      <w:outlineLvl w:val="9"/>
    </w:pPr>
    <w:rPr>
      <w:color w:val="365F91" w:themeColor="accent1" w:themeShade="BF"/>
      <w:sz w:val="28"/>
      <w:lang w:val="en-US" w:eastAsia="ja-JP"/>
    </w:rPr>
  </w:style>
  <w:style w:type="paragraph" w:styleId="T1">
    <w:name w:val="toc 1"/>
    <w:basedOn w:val="Normal"/>
    <w:next w:val="Normal"/>
    <w:autoRedefine/>
    <w:uiPriority w:val="39"/>
    <w:unhideWhenUsed/>
    <w:rsid w:val="004C1FB1"/>
    <w:pPr>
      <w:tabs>
        <w:tab w:val="right" w:leader="dot" w:pos="8789"/>
      </w:tabs>
      <w:spacing w:before="60" w:after="60"/>
    </w:pPr>
    <w:rPr>
      <w:rFonts w:asciiTheme="majorHAnsi" w:hAnsiTheme="majorHAnsi"/>
      <w:b/>
      <w:noProof/>
    </w:rPr>
  </w:style>
  <w:style w:type="paragraph" w:styleId="T2">
    <w:name w:val="toc 2"/>
    <w:basedOn w:val="Normal"/>
    <w:next w:val="Normal"/>
    <w:autoRedefine/>
    <w:uiPriority w:val="39"/>
    <w:unhideWhenUsed/>
    <w:rsid w:val="004C1FB1"/>
    <w:pPr>
      <w:tabs>
        <w:tab w:val="left" w:pos="851"/>
        <w:tab w:val="left" w:pos="1843"/>
        <w:tab w:val="right" w:leader="dot" w:pos="8789"/>
      </w:tabs>
      <w:spacing w:before="0" w:after="0"/>
      <w:ind w:left="1843" w:hanging="992"/>
      <w:jc w:val="left"/>
    </w:pPr>
  </w:style>
  <w:style w:type="paragraph" w:styleId="T3">
    <w:name w:val="toc 3"/>
    <w:basedOn w:val="Normal"/>
    <w:next w:val="Normal"/>
    <w:autoRedefine/>
    <w:uiPriority w:val="39"/>
    <w:unhideWhenUsed/>
    <w:rsid w:val="004C1FB1"/>
    <w:pPr>
      <w:tabs>
        <w:tab w:val="left" w:pos="1843"/>
        <w:tab w:val="right" w:leader="dot" w:pos="8789"/>
      </w:tabs>
      <w:spacing w:before="0" w:after="0"/>
      <w:ind w:left="1843" w:hanging="709"/>
    </w:pPr>
  </w:style>
  <w:style w:type="paragraph" w:customStyle="1" w:styleId="kapaksayfasstili">
    <w:name w:val="kapak sayfası stili"/>
    <w:basedOn w:val="Normal"/>
    <w:qFormat/>
    <w:rsid w:val="004C1FB1"/>
    <w:pPr>
      <w:spacing w:before="0" w:after="0"/>
      <w:jc w:val="center"/>
    </w:pPr>
    <w:rPr>
      <w:rFonts w:ascii="Calibri" w:eastAsia="Times New Roman" w:hAnsi="Calibri" w:cs="Times New Roman"/>
      <w:b/>
      <w:iCs/>
      <w:sz w:val="28"/>
      <w:szCs w:val="28"/>
      <w:lang w:eastAsia="tr-TR"/>
    </w:rPr>
  </w:style>
  <w:style w:type="character" w:customStyle="1" w:styleId="grame">
    <w:name w:val="grame"/>
    <w:rsid w:val="004C1FB1"/>
  </w:style>
  <w:style w:type="paragraph" w:customStyle="1" w:styleId="3-normalyaz">
    <w:name w:val="3-normalyaz"/>
    <w:basedOn w:val="Normal"/>
    <w:rsid w:val="004C1FB1"/>
    <w:pPr>
      <w:spacing w:before="100" w:beforeAutospacing="1" w:after="100" w:afterAutospacing="1"/>
      <w:jc w:val="left"/>
    </w:pPr>
    <w:rPr>
      <w:rFonts w:ascii="Times New Roman" w:eastAsia="Times New Roman" w:hAnsi="Times New Roman" w:cs="Times New Roman"/>
      <w:szCs w:val="24"/>
      <w:lang w:eastAsia="tr-TR"/>
    </w:rPr>
  </w:style>
  <w:style w:type="character" w:customStyle="1" w:styleId="spelle">
    <w:name w:val="spelle"/>
    <w:rsid w:val="004C1FB1"/>
  </w:style>
  <w:style w:type="paragraph" w:customStyle="1" w:styleId="StilMaddearetliSymbolsimgeSol0cmAsl127cm">
    <w:name w:val="Stil Madde İşaretli Symbol (simge) Sol:  0 cm Asılı:  127 cm"/>
    <w:basedOn w:val="Normal"/>
    <w:rsid w:val="004C1FB1"/>
    <w:pPr>
      <w:numPr>
        <w:numId w:val="4"/>
      </w:numPr>
      <w:tabs>
        <w:tab w:val="left" w:pos="426"/>
      </w:tabs>
      <w:ind w:hanging="720"/>
      <w:jc w:val="left"/>
    </w:pPr>
    <w:rPr>
      <w:rFonts w:ascii="Calibri" w:eastAsia="Times New Roman" w:hAnsi="Calibri" w:cs="Times New Roman"/>
      <w:iCs/>
      <w:szCs w:val="24"/>
      <w:lang w:eastAsia="tr-TR"/>
    </w:rPr>
  </w:style>
  <w:style w:type="paragraph" w:styleId="GvdeMetni">
    <w:name w:val="Body Text"/>
    <w:basedOn w:val="Normal"/>
    <w:link w:val="GvdeMetniChar"/>
    <w:uiPriority w:val="99"/>
    <w:rsid w:val="004C1FB1"/>
    <w:pPr>
      <w:suppressAutoHyphens/>
      <w:overflowPunct w:val="0"/>
      <w:autoSpaceDE w:val="0"/>
      <w:spacing w:before="0"/>
      <w:textAlignment w:val="baseline"/>
    </w:pPr>
    <w:rPr>
      <w:rFonts w:ascii="Arial" w:eastAsia="Times New Roman" w:hAnsi="Arial" w:cs="Times New Roman"/>
      <w:sz w:val="22"/>
      <w:szCs w:val="20"/>
      <w:lang w:eastAsia="ar-SA"/>
    </w:rPr>
  </w:style>
  <w:style w:type="character" w:customStyle="1" w:styleId="GvdeMetniChar">
    <w:name w:val="Gövde Metni Char"/>
    <w:basedOn w:val="VarsaylanParagrafYazTipi"/>
    <w:link w:val="GvdeMetni"/>
    <w:uiPriority w:val="99"/>
    <w:rsid w:val="004C1FB1"/>
    <w:rPr>
      <w:rFonts w:ascii="Arial" w:eastAsia="Times New Roman" w:hAnsi="Arial" w:cs="Times New Roman"/>
      <w:szCs w:val="20"/>
      <w:lang w:eastAsia="ar-SA"/>
    </w:rPr>
  </w:style>
  <w:style w:type="character" w:customStyle="1" w:styleId="Gvdemetni0">
    <w:name w:val="Gövde metni_"/>
    <w:link w:val="Gvdemetni1"/>
    <w:rsid w:val="004C1FB1"/>
    <w:rPr>
      <w:rFonts w:ascii="Arial Narrow" w:eastAsia="Arial Narrow" w:hAnsi="Arial Narrow" w:cs="Arial Narrow"/>
      <w:sz w:val="24"/>
      <w:szCs w:val="24"/>
      <w:shd w:val="clear" w:color="auto" w:fill="FFFFFF"/>
    </w:rPr>
  </w:style>
  <w:style w:type="paragraph" w:customStyle="1" w:styleId="Gvdemetni1">
    <w:name w:val="Gövde metni"/>
    <w:basedOn w:val="Normal"/>
    <w:link w:val="Gvdemetni0"/>
    <w:rsid w:val="004C1FB1"/>
    <w:pPr>
      <w:shd w:val="clear" w:color="auto" w:fill="FFFFFF"/>
      <w:spacing w:before="7800" w:after="60" w:line="0" w:lineRule="atLeast"/>
      <w:ind w:hanging="700"/>
      <w:jc w:val="left"/>
    </w:pPr>
    <w:rPr>
      <w:rFonts w:ascii="Arial Narrow" w:eastAsia="Arial Narrow" w:hAnsi="Arial Narrow" w:cs="Arial Narrow"/>
      <w:szCs w:val="24"/>
    </w:rPr>
  </w:style>
  <w:style w:type="paragraph" w:styleId="GvdeMetniGirintisi">
    <w:name w:val="Body Text Indent"/>
    <w:basedOn w:val="Normal"/>
    <w:link w:val="GvdeMetniGirintisiChar"/>
    <w:rsid w:val="004C1FB1"/>
    <w:pPr>
      <w:spacing w:before="0" w:after="0"/>
      <w:ind w:left="426" w:firstLine="282"/>
    </w:pPr>
    <w:rPr>
      <w:rFonts w:ascii="Times New Roman" w:eastAsia="Times New Roman" w:hAnsi="Times New Roman" w:cs="Times New Roman"/>
      <w:sz w:val="20"/>
      <w:szCs w:val="20"/>
      <w:lang w:eastAsia="tr-TR"/>
    </w:rPr>
  </w:style>
  <w:style w:type="character" w:customStyle="1" w:styleId="GvdeMetniGirintisiChar">
    <w:name w:val="Gövde Metni Girintisi Char"/>
    <w:basedOn w:val="VarsaylanParagrafYazTipi"/>
    <w:link w:val="GvdeMetniGirintisi"/>
    <w:rsid w:val="004C1FB1"/>
    <w:rPr>
      <w:rFonts w:ascii="Times New Roman" w:eastAsia="Times New Roman" w:hAnsi="Times New Roman" w:cs="Times New Roman"/>
      <w:sz w:val="20"/>
      <w:szCs w:val="20"/>
      <w:lang w:eastAsia="tr-TR"/>
    </w:rPr>
  </w:style>
  <w:style w:type="paragraph" w:styleId="KonuBal">
    <w:name w:val="Title"/>
    <w:basedOn w:val="Normal"/>
    <w:link w:val="KonuBalChar"/>
    <w:uiPriority w:val="99"/>
    <w:qFormat/>
    <w:rsid w:val="004C1FB1"/>
    <w:pPr>
      <w:tabs>
        <w:tab w:val="left" w:pos="9004"/>
      </w:tabs>
      <w:overflowPunct w:val="0"/>
      <w:autoSpaceDE w:val="0"/>
      <w:autoSpaceDN w:val="0"/>
      <w:adjustRightInd w:val="0"/>
      <w:spacing w:before="0" w:after="0"/>
      <w:jc w:val="center"/>
      <w:textAlignment w:val="baseline"/>
    </w:pPr>
    <w:rPr>
      <w:rFonts w:ascii="Arial" w:eastAsia="Times New Roman" w:hAnsi="Arial" w:cs="Times New Roman"/>
      <w:b/>
      <w:sz w:val="22"/>
      <w:szCs w:val="20"/>
      <w:lang w:eastAsia="tr-TR"/>
    </w:rPr>
  </w:style>
  <w:style w:type="character" w:customStyle="1" w:styleId="KonuBalChar">
    <w:name w:val="Konu Başlığı Char"/>
    <w:basedOn w:val="VarsaylanParagrafYazTipi"/>
    <w:link w:val="KonuBal"/>
    <w:uiPriority w:val="99"/>
    <w:rsid w:val="004C1FB1"/>
    <w:rPr>
      <w:rFonts w:ascii="Arial" w:eastAsia="Times New Roman" w:hAnsi="Arial" w:cs="Times New Roman"/>
      <w:b/>
      <w:szCs w:val="20"/>
      <w:lang w:eastAsia="tr-TR"/>
    </w:rPr>
  </w:style>
  <w:style w:type="paragraph" w:styleId="stbilgi">
    <w:name w:val="header"/>
    <w:basedOn w:val="Normal"/>
    <w:link w:val="stbilgiChar"/>
    <w:uiPriority w:val="99"/>
    <w:unhideWhenUsed/>
    <w:rsid w:val="004C1FB1"/>
    <w:pPr>
      <w:tabs>
        <w:tab w:val="center" w:pos="4536"/>
        <w:tab w:val="right" w:pos="9072"/>
      </w:tabs>
      <w:spacing w:before="0" w:after="0"/>
    </w:pPr>
  </w:style>
  <w:style w:type="character" w:customStyle="1" w:styleId="stbilgiChar">
    <w:name w:val="Üstbilgi Char"/>
    <w:basedOn w:val="VarsaylanParagrafYazTipi"/>
    <w:link w:val="stbilgi"/>
    <w:uiPriority w:val="99"/>
    <w:rsid w:val="004C1FB1"/>
    <w:rPr>
      <w:rFonts w:ascii="Cambria" w:hAnsi="Cambria"/>
      <w:sz w:val="24"/>
    </w:rPr>
  </w:style>
  <w:style w:type="paragraph" w:styleId="Altbilgi">
    <w:name w:val="footer"/>
    <w:basedOn w:val="Normal"/>
    <w:link w:val="AltbilgiChar"/>
    <w:uiPriority w:val="99"/>
    <w:unhideWhenUsed/>
    <w:rsid w:val="004C1FB1"/>
    <w:pPr>
      <w:tabs>
        <w:tab w:val="center" w:pos="4536"/>
        <w:tab w:val="right" w:pos="9072"/>
      </w:tabs>
      <w:spacing w:before="0" w:after="0"/>
    </w:pPr>
  </w:style>
  <w:style w:type="character" w:customStyle="1" w:styleId="AltbilgiChar">
    <w:name w:val="Altbilgi Char"/>
    <w:basedOn w:val="VarsaylanParagrafYazTipi"/>
    <w:link w:val="Altbilgi"/>
    <w:uiPriority w:val="99"/>
    <w:rsid w:val="004C1FB1"/>
    <w:rPr>
      <w:rFonts w:ascii="Cambria" w:hAnsi="Cambria"/>
      <w:sz w:val="24"/>
    </w:rPr>
  </w:style>
  <w:style w:type="paragraph" w:customStyle="1" w:styleId="Metin">
    <w:name w:val="Metin"/>
    <w:basedOn w:val="Normal"/>
    <w:uiPriority w:val="99"/>
    <w:qFormat/>
    <w:rsid w:val="004C1FB1"/>
    <w:pPr>
      <w:spacing w:before="0"/>
    </w:pPr>
    <w:rPr>
      <w:rFonts w:ascii="Times New Roman" w:eastAsia="Times New Roman" w:hAnsi="Times New Roman" w:cs="Times New Roman"/>
      <w:szCs w:val="24"/>
    </w:rPr>
  </w:style>
  <w:style w:type="table" w:styleId="TabloKlavuzu">
    <w:name w:val="Table Grid"/>
    <w:basedOn w:val="NormalTablo"/>
    <w:uiPriority w:val="59"/>
    <w:rsid w:val="004C1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2">
    <w:name w:val="Body Text Indent 2"/>
    <w:basedOn w:val="Normal"/>
    <w:link w:val="GvdeMetniGirintisi2Char"/>
    <w:uiPriority w:val="99"/>
    <w:unhideWhenUsed/>
    <w:rsid w:val="004C1FB1"/>
    <w:pPr>
      <w:spacing w:line="480" w:lineRule="auto"/>
      <w:ind w:left="283"/>
    </w:pPr>
  </w:style>
  <w:style w:type="character" w:customStyle="1" w:styleId="GvdeMetniGirintisi2Char">
    <w:name w:val="Gövde Metni Girintisi 2 Char"/>
    <w:basedOn w:val="VarsaylanParagrafYazTipi"/>
    <w:link w:val="GvdeMetniGirintisi2"/>
    <w:uiPriority w:val="99"/>
    <w:rsid w:val="004C1FB1"/>
    <w:rPr>
      <w:rFonts w:ascii="Cambria" w:hAnsi="Cambria"/>
      <w:sz w:val="24"/>
    </w:rPr>
  </w:style>
  <w:style w:type="paragraph" w:styleId="GvdeMetni3">
    <w:name w:val="Body Text 3"/>
    <w:basedOn w:val="Normal"/>
    <w:link w:val="GvdeMetni3Char"/>
    <w:uiPriority w:val="99"/>
    <w:unhideWhenUsed/>
    <w:rsid w:val="004C1FB1"/>
    <w:rPr>
      <w:sz w:val="16"/>
      <w:szCs w:val="16"/>
    </w:rPr>
  </w:style>
  <w:style w:type="character" w:customStyle="1" w:styleId="GvdeMetni3Char">
    <w:name w:val="Gövde Metni 3 Char"/>
    <w:basedOn w:val="VarsaylanParagrafYazTipi"/>
    <w:link w:val="GvdeMetni3"/>
    <w:uiPriority w:val="99"/>
    <w:rsid w:val="004C1FB1"/>
    <w:rPr>
      <w:rFonts w:ascii="Cambria" w:hAnsi="Cambria"/>
      <w:sz w:val="16"/>
      <w:szCs w:val="16"/>
    </w:rPr>
  </w:style>
  <w:style w:type="paragraph" w:customStyle="1" w:styleId="OrtaKlavuz21">
    <w:name w:val="Orta Kılavuz 21"/>
    <w:uiPriority w:val="1"/>
    <w:qFormat/>
    <w:rsid w:val="004C1FB1"/>
    <w:pPr>
      <w:spacing w:after="0" w:line="240" w:lineRule="auto"/>
    </w:pPr>
    <w:rPr>
      <w:rFonts w:ascii="Calibri" w:eastAsia="Calibri" w:hAnsi="Calibri" w:cs="Times New Roman"/>
    </w:rPr>
  </w:style>
  <w:style w:type="paragraph" w:styleId="AltKonuBal">
    <w:name w:val="Subtitle"/>
    <w:basedOn w:val="Normal"/>
    <w:next w:val="Normal"/>
    <w:link w:val="AltKonuBalChar"/>
    <w:uiPriority w:val="11"/>
    <w:qFormat/>
    <w:rsid w:val="004C1FB1"/>
    <w:pPr>
      <w:numPr>
        <w:ilvl w:val="1"/>
      </w:numPr>
      <w:spacing w:before="0" w:after="200" w:line="276" w:lineRule="auto"/>
      <w:jc w:val="left"/>
    </w:pPr>
    <w:rPr>
      <w:rFonts w:asciiTheme="majorHAnsi" w:eastAsiaTheme="majorEastAsia" w:hAnsiTheme="majorHAnsi" w:cstheme="majorBidi"/>
      <w:i/>
      <w:iCs/>
      <w:color w:val="4F81BD" w:themeColor="accent1"/>
      <w:spacing w:val="15"/>
      <w:szCs w:val="24"/>
      <w:lang w:eastAsia="tr-TR"/>
    </w:rPr>
  </w:style>
  <w:style w:type="character" w:customStyle="1" w:styleId="AltKonuBalChar">
    <w:name w:val="Alt Konu Başlığı Char"/>
    <w:basedOn w:val="VarsaylanParagrafYazTipi"/>
    <w:link w:val="AltKonuBal"/>
    <w:uiPriority w:val="11"/>
    <w:rsid w:val="004C1FB1"/>
    <w:rPr>
      <w:rFonts w:asciiTheme="majorHAnsi" w:eastAsiaTheme="majorEastAsia" w:hAnsiTheme="majorHAnsi" w:cstheme="majorBidi"/>
      <w:i/>
      <w:iCs/>
      <w:color w:val="4F81BD" w:themeColor="accent1"/>
      <w:spacing w:val="15"/>
      <w:sz w:val="24"/>
      <w:szCs w:val="24"/>
      <w:lang w:eastAsia="tr-TR"/>
    </w:rPr>
  </w:style>
  <w:style w:type="table" w:customStyle="1" w:styleId="KlavuzTablo2-Vurgu61">
    <w:name w:val="Kılavuz Tablo 2 - Vurgu 61"/>
    <w:basedOn w:val="NormalTablo"/>
    <w:uiPriority w:val="47"/>
    <w:rsid w:val="004C1FB1"/>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Vurgu61">
    <w:name w:val="Kılavuz Tablo 3 - Vurgu 61"/>
    <w:basedOn w:val="NormalTablo"/>
    <w:uiPriority w:val="48"/>
    <w:rsid w:val="004C1FB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6Renkli-Vurgu61">
    <w:name w:val="Kılavuz Tablo 6 Renkli - Vurgu 61"/>
    <w:basedOn w:val="NormalTablo"/>
    <w:uiPriority w:val="51"/>
    <w:rsid w:val="004C1FB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61">
    <w:name w:val="Kılavuz Tablo 1 Açık - Vurgu 61"/>
    <w:basedOn w:val="NormalTablo"/>
    <w:uiPriority w:val="46"/>
    <w:rsid w:val="004C1FB1"/>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styleId="T4">
    <w:name w:val="toc 4"/>
    <w:basedOn w:val="Normal"/>
    <w:next w:val="Normal"/>
    <w:autoRedefine/>
    <w:uiPriority w:val="99"/>
    <w:unhideWhenUsed/>
    <w:rsid w:val="004C1FB1"/>
    <w:pPr>
      <w:spacing w:after="100"/>
      <w:ind w:left="720"/>
    </w:pPr>
  </w:style>
  <w:style w:type="paragraph" w:styleId="T5">
    <w:name w:val="toc 5"/>
    <w:basedOn w:val="Normal"/>
    <w:next w:val="Normal"/>
    <w:autoRedefine/>
    <w:uiPriority w:val="99"/>
    <w:unhideWhenUsed/>
    <w:rsid w:val="004C1FB1"/>
    <w:pPr>
      <w:spacing w:before="0" w:after="100" w:line="276" w:lineRule="auto"/>
      <w:ind w:left="880"/>
      <w:jc w:val="left"/>
    </w:pPr>
    <w:rPr>
      <w:rFonts w:asciiTheme="minorHAnsi" w:eastAsiaTheme="minorEastAsia" w:hAnsiTheme="minorHAnsi"/>
      <w:sz w:val="22"/>
      <w:lang w:eastAsia="tr-TR"/>
    </w:rPr>
  </w:style>
  <w:style w:type="paragraph" w:styleId="T6">
    <w:name w:val="toc 6"/>
    <w:basedOn w:val="Normal"/>
    <w:next w:val="Normal"/>
    <w:autoRedefine/>
    <w:uiPriority w:val="99"/>
    <w:unhideWhenUsed/>
    <w:rsid w:val="004C1FB1"/>
    <w:pPr>
      <w:spacing w:before="0" w:after="100" w:line="276" w:lineRule="auto"/>
      <w:ind w:left="1100"/>
      <w:jc w:val="left"/>
    </w:pPr>
    <w:rPr>
      <w:rFonts w:asciiTheme="minorHAnsi" w:eastAsiaTheme="minorEastAsia" w:hAnsiTheme="minorHAnsi"/>
      <w:sz w:val="22"/>
      <w:lang w:eastAsia="tr-TR"/>
    </w:rPr>
  </w:style>
  <w:style w:type="paragraph" w:styleId="T7">
    <w:name w:val="toc 7"/>
    <w:basedOn w:val="Normal"/>
    <w:next w:val="Normal"/>
    <w:autoRedefine/>
    <w:uiPriority w:val="99"/>
    <w:unhideWhenUsed/>
    <w:rsid w:val="004C1FB1"/>
    <w:pPr>
      <w:spacing w:before="0" w:after="100" w:line="276" w:lineRule="auto"/>
      <w:ind w:left="1320"/>
      <w:jc w:val="left"/>
    </w:pPr>
    <w:rPr>
      <w:rFonts w:asciiTheme="minorHAnsi" w:eastAsiaTheme="minorEastAsia" w:hAnsiTheme="minorHAnsi"/>
      <w:sz w:val="22"/>
      <w:lang w:eastAsia="tr-TR"/>
    </w:rPr>
  </w:style>
  <w:style w:type="paragraph" w:styleId="T8">
    <w:name w:val="toc 8"/>
    <w:basedOn w:val="Normal"/>
    <w:next w:val="Normal"/>
    <w:autoRedefine/>
    <w:uiPriority w:val="99"/>
    <w:unhideWhenUsed/>
    <w:rsid w:val="004C1FB1"/>
    <w:pPr>
      <w:spacing w:before="0" w:after="100" w:line="276" w:lineRule="auto"/>
      <w:ind w:left="1540"/>
      <w:jc w:val="left"/>
    </w:pPr>
    <w:rPr>
      <w:rFonts w:asciiTheme="minorHAnsi" w:eastAsiaTheme="minorEastAsia" w:hAnsiTheme="minorHAnsi"/>
      <w:sz w:val="22"/>
      <w:lang w:eastAsia="tr-TR"/>
    </w:rPr>
  </w:style>
  <w:style w:type="paragraph" w:styleId="T9">
    <w:name w:val="toc 9"/>
    <w:basedOn w:val="Normal"/>
    <w:next w:val="Normal"/>
    <w:autoRedefine/>
    <w:uiPriority w:val="99"/>
    <w:unhideWhenUsed/>
    <w:rsid w:val="004C1FB1"/>
    <w:pPr>
      <w:spacing w:before="0" w:after="100" w:line="276" w:lineRule="auto"/>
      <w:ind w:left="1760"/>
      <w:jc w:val="left"/>
    </w:pPr>
    <w:rPr>
      <w:rFonts w:asciiTheme="minorHAnsi" w:eastAsiaTheme="minorEastAsia" w:hAnsiTheme="minorHAnsi"/>
      <w:sz w:val="22"/>
      <w:lang w:eastAsia="tr-TR"/>
    </w:rPr>
  </w:style>
  <w:style w:type="character" w:styleId="AklamaBavurusu">
    <w:name w:val="annotation reference"/>
    <w:basedOn w:val="VarsaylanParagrafYazTipi"/>
    <w:uiPriority w:val="99"/>
    <w:semiHidden/>
    <w:unhideWhenUsed/>
    <w:rsid w:val="004C1FB1"/>
    <w:rPr>
      <w:sz w:val="16"/>
      <w:szCs w:val="16"/>
    </w:rPr>
  </w:style>
  <w:style w:type="paragraph" w:styleId="AklamaMetni">
    <w:name w:val="annotation text"/>
    <w:basedOn w:val="Normal"/>
    <w:link w:val="AklamaMetniChar"/>
    <w:uiPriority w:val="99"/>
    <w:semiHidden/>
    <w:unhideWhenUsed/>
    <w:rsid w:val="004C1FB1"/>
    <w:rPr>
      <w:sz w:val="20"/>
      <w:szCs w:val="20"/>
    </w:rPr>
  </w:style>
  <w:style w:type="character" w:customStyle="1" w:styleId="AklamaMetniChar">
    <w:name w:val="Açıklama Metni Char"/>
    <w:basedOn w:val="VarsaylanParagrafYazTipi"/>
    <w:link w:val="AklamaMetni"/>
    <w:uiPriority w:val="99"/>
    <w:semiHidden/>
    <w:rsid w:val="004C1FB1"/>
    <w:rPr>
      <w:rFonts w:ascii="Cambria" w:hAnsi="Cambria"/>
      <w:sz w:val="20"/>
      <w:szCs w:val="20"/>
    </w:rPr>
  </w:style>
  <w:style w:type="paragraph" w:styleId="AklamaKonusu">
    <w:name w:val="annotation subject"/>
    <w:basedOn w:val="AklamaMetni"/>
    <w:next w:val="AklamaMetni"/>
    <w:link w:val="AklamaKonusuChar"/>
    <w:uiPriority w:val="99"/>
    <w:semiHidden/>
    <w:unhideWhenUsed/>
    <w:rsid w:val="004C1FB1"/>
    <w:rPr>
      <w:b/>
      <w:bCs/>
    </w:rPr>
  </w:style>
  <w:style w:type="character" w:customStyle="1" w:styleId="AklamaKonusuChar">
    <w:name w:val="Açıklama Konusu Char"/>
    <w:basedOn w:val="AklamaMetniChar"/>
    <w:link w:val="AklamaKonusu"/>
    <w:uiPriority w:val="99"/>
    <w:semiHidden/>
    <w:rsid w:val="004C1FB1"/>
    <w:rPr>
      <w:rFonts w:ascii="Cambria" w:hAnsi="Cambria"/>
      <w:b/>
      <w:bCs/>
      <w:sz w:val="20"/>
      <w:szCs w:val="20"/>
    </w:rPr>
  </w:style>
  <w:style w:type="table" w:customStyle="1" w:styleId="DzTablo41">
    <w:name w:val="Düz Tablo 41"/>
    <w:basedOn w:val="NormalTablo"/>
    <w:uiPriority w:val="44"/>
    <w:rsid w:val="004C1FB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eYok1">
    <w:name w:val="Liste Yok1"/>
    <w:next w:val="ListeYok"/>
    <w:uiPriority w:val="99"/>
    <w:semiHidden/>
    <w:unhideWhenUsed/>
    <w:rsid w:val="004C1FB1"/>
  </w:style>
  <w:style w:type="numbering" w:customStyle="1" w:styleId="ListeYok2">
    <w:name w:val="Liste Yok2"/>
    <w:next w:val="ListeYok"/>
    <w:uiPriority w:val="99"/>
    <w:semiHidden/>
    <w:unhideWhenUsed/>
    <w:rsid w:val="004C1FB1"/>
  </w:style>
  <w:style w:type="paragraph" w:customStyle="1" w:styleId="TableParagraph">
    <w:name w:val="Table Paragraph"/>
    <w:basedOn w:val="Normal"/>
    <w:uiPriority w:val="1"/>
    <w:rsid w:val="004C1FB1"/>
    <w:pPr>
      <w:widowControl w:val="0"/>
      <w:spacing w:before="0" w:after="0"/>
      <w:jc w:val="left"/>
    </w:pPr>
    <w:rPr>
      <w:rFonts w:asciiTheme="minorHAnsi" w:hAnsiTheme="minorHAnsi"/>
      <w:sz w:val="22"/>
      <w:lang w:val="en-US"/>
    </w:rPr>
  </w:style>
  <w:style w:type="paragraph" w:styleId="GvdeMetni2">
    <w:name w:val="Body Text 2"/>
    <w:basedOn w:val="Normal"/>
    <w:link w:val="GvdeMetni2Char"/>
    <w:uiPriority w:val="99"/>
    <w:unhideWhenUsed/>
    <w:rsid w:val="004C1FB1"/>
    <w:pPr>
      <w:spacing w:line="480" w:lineRule="auto"/>
    </w:pPr>
  </w:style>
  <w:style w:type="character" w:customStyle="1" w:styleId="GvdeMetni2Char">
    <w:name w:val="Gövde Metni 2 Char"/>
    <w:basedOn w:val="VarsaylanParagrafYazTipi"/>
    <w:link w:val="GvdeMetni2"/>
    <w:uiPriority w:val="99"/>
    <w:rsid w:val="004C1FB1"/>
    <w:rPr>
      <w:rFonts w:ascii="Cambria" w:hAnsi="Cambria"/>
      <w:sz w:val="24"/>
    </w:rPr>
  </w:style>
  <w:style w:type="paragraph" w:styleId="DipnotMetni">
    <w:name w:val="footnote text"/>
    <w:aliases w:val="Dipnot Metni Char2,Dipnot Metni Char1 Char1,Dipnot Metni Char Char Char1,Dipnot Metni Char1 Char Char Char,Dipnot Metni Char Char Char Char Char,Dipnot Metni Char Char1 Char,Dipnot Metni Char Char2"/>
    <w:basedOn w:val="Normal"/>
    <w:link w:val="DipnotMetniChar"/>
    <w:uiPriority w:val="99"/>
    <w:semiHidden/>
    <w:rsid w:val="004C1FB1"/>
    <w:pPr>
      <w:spacing w:before="60" w:after="60"/>
    </w:pPr>
    <w:rPr>
      <w:rFonts w:ascii="Times New Roman" w:eastAsia="Times New Roman" w:hAnsi="Times New Roman" w:cs="Times New Roman"/>
      <w:sz w:val="16"/>
      <w:szCs w:val="20"/>
      <w:lang w:eastAsia="tr-TR"/>
    </w:rPr>
  </w:style>
  <w:style w:type="character" w:customStyle="1" w:styleId="DipnotMetniChar">
    <w:name w:val="Dipnot Metni Char"/>
    <w:aliases w:val="Dipnot Metni Char2 Char1,Dipnot Metni Char1 Char1 Char1,Dipnot Metni Char Char Char1 Char1,Dipnot Metni Char1 Char Char Char Char1,Dipnot Metni Char Char Char Char Char Char1,Dipnot Metni Char Char1 Char Char1"/>
    <w:basedOn w:val="VarsaylanParagrafYazTipi"/>
    <w:link w:val="DipnotMetni"/>
    <w:uiPriority w:val="99"/>
    <w:semiHidden/>
    <w:rsid w:val="004C1FB1"/>
    <w:rPr>
      <w:rFonts w:ascii="Times New Roman" w:eastAsia="Times New Roman" w:hAnsi="Times New Roman" w:cs="Times New Roman"/>
      <w:sz w:val="16"/>
      <w:szCs w:val="20"/>
      <w:lang w:eastAsia="tr-TR"/>
    </w:rPr>
  </w:style>
  <w:style w:type="character" w:styleId="DipnotBavurusu">
    <w:name w:val="footnote reference"/>
    <w:uiPriority w:val="99"/>
    <w:semiHidden/>
    <w:rsid w:val="004C1FB1"/>
    <w:rPr>
      <w:sz w:val="20"/>
      <w:vertAlign w:val="superscript"/>
    </w:rPr>
  </w:style>
  <w:style w:type="paragraph" w:customStyle="1" w:styleId="md">
    <w:name w:val="md"/>
    <w:basedOn w:val="Normal"/>
    <w:uiPriority w:val="99"/>
    <w:rsid w:val="004C1FB1"/>
    <w:pPr>
      <w:spacing w:before="100" w:beforeAutospacing="1" w:after="100" w:afterAutospacing="1"/>
      <w:jc w:val="left"/>
    </w:pPr>
    <w:rPr>
      <w:rFonts w:ascii="Times New Roman" w:eastAsia="Times New Roman" w:hAnsi="Times New Roman" w:cs="Times New Roman"/>
      <w:szCs w:val="24"/>
      <w:lang w:eastAsia="tr-TR"/>
    </w:rPr>
  </w:style>
  <w:style w:type="paragraph" w:customStyle="1" w:styleId="Nor">
    <w:name w:val="Nor."/>
    <w:basedOn w:val="Normal"/>
    <w:next w:val="Normal"/>
    <w:rsid w:val="004C1FB1"/>
    <w:pPr>
      <w:widowControl w:val="0"/>
      <w:tabs>
        <w:tab w:val="left" w:pos="567"/>
      </w:tabs>
      <w:adjustRightInd w:val="0"/>
      <w:spacing w:before="0" w:after="0" w:line="360" w:lineRule="atLeast"/>
      <w:textAlignment w:val="baseline"/>
    </w:pPr>
    <w:rPr>
      <w:rFonts w:ascii="New York" w:eastAsia="Times New Roman" w:hAnsi="New York" w:cs="Times New Roman"/>
      <w:sz w:val="18"/>
      <w:szCs w:val="20"/>
      <w:lang w:val="en-US" w:eastAsia="tr-TR"/>
    </w:rPr>
  </w:style>
  <w:style w:type="paragraph" w:customStyle="1" w:styleId="MaddeBasl">
    <w:name w:val="Madde Baslığı"/>
    <w:basedOn w:val="Normal"/>
    <w:next w:val="Nor"/>
    <w:rsid w:val="004C1FB1"/>
    <w:pPr>
      <w:widowControl w:val="0"/>
      <w:tabs>
        <w:tab w:val="left" w:pos="567"/>
      </w:tabs>
      <w:adjustRightInd w:val="0"/>
      <w:spacing w:before="113" w:after="0" w:line="360" w:lineRule="atLeast"/>
      <w:textAlignment w:val="baseline"/>
    </w:pPr>
    <w:rPr>
      <w:rFonts w:ascii="New York" w:eastAsia="Times New Roman" w:hAnsi="New York" w:cs="Times New Roman"/>
      <w:i/>
      <w:sz w:val="18"/>
      <w:szCs w:val="20"/>
      <w:lang w:val="en-US" w:eastAsia="tr-TR"/>
    </w:rPr>
  </w:style>
  <w:style w:type="character" w:styleId="KitapBal">
    <w:name w:val="Book Title"/>
    <w:basedOn w:val="VarsaylanParagrafYazTipi"/>
    <w:uiPriority w:val="33"/>
    <w:qFormat/>
    <w:rsid w:val="004C1FB1"/>
    <w:rPr>
      <w:b/>
      <w:bCs/>
      <w:i/>
      <w:iCs/>
      <w:spacing w:val="5"/>
    </w:rPr>
  </w:style>
  <w:style w:type="paragraph" w:styleId="HTMLncedenBiimlendirilmi">
    <w:name w:val="HTML Preformatted"/>
    <w:basedOn w:val="Normal"/>
    <w:link w:val="HTMLncedenBiimlendirilmiChar"/>
    <w:rsid w:val="004C1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rsid w:val="004C1FB1"/>
    <w:rPr>
      <w:rFonts w:ascii="Courier New" w:eastAsia="Times New Roman" w:hAnsi="Courier New" w:cs="Courier New"/>
      <w:sz w:val="20"/>
      <w:szCs w:val="20"/>
      <w:lang w:eastAsia="tr-TR"/>
    </w:rPr>
  </w:style>
  <w:style w:type="paragraph" w:styleId="SonnotMetni">
    <w:name w:val="endnote text"/>
    <w:basedOn w:val="Normal"/>
    <w:link w:val="SonnotMetniChar"/>
    <w:uiPriority w:val="99"/>
    <w:semiHidden/>
    <w:unhideWhenUsed/>
    <w:rsid w:val="004C1FB1"/>
    <w:pPr>
      <w:spacing w:before="0" w:after="0"/>
    </w:pPr>
    <w:rPr>
      <w:sz w:val="20"/>
      <w:szCs w:val="20"/>
    </w:rPr>
  </w:style>
  <w:style w:type="character" w:customStyle="1" w:styleId="SonnotMetniChar">
    <w:name w:val="Sonnot Metni Char"/>
    <w:basedOn w:val="VarsaylanParagrafYazTipi"/>
    <w:link w:val="SonnotMetni"/>
    <w:uiPriority w:val="99"/>
    <w:semiHidden/>
    <w:rsid w:val="004C1FB1"/>
    <w:rPr>
      <w:rFonts w:ascii="Cambria" w:hAnsi="Cambria"/>
      <w:sz w:val="20"/>
      <w:szCs w:val="20"/>
    </w:rPr>
  </w:style>
  <w:style w:type="character" w:styleId="SonnotBavurusu">
    <w:name w:val="endnote reference"/>
    <w:basedOn w:val="VarsaylanParagrafYazTipi"/>
    <w:uiPriority w:val="99"/>
    <w:semiHidden/>
    <w:unhideWhenUsed/>
    <w:rsid w:val="004C1FB1"/>
    <w:rPr>
      <w:vertAlign w:val="superscript"/>
    </w:rPr>
  </w:style>
  <w:style w:type="paragraph" w:customStyle="1" w:styleId="ITUFigr">
    <w:name w:val="ITU Figür"/>
    <w:basedOn w:val="Normal"/>
    <w:link w:val="ITUFigrChar"/>
    <w:qFormat/>
    <w:rsid w:val="004C1FB1"/>
    <w:pPr>
      <w:spacing w:before="0" w:after="0"/>
      <w:jc w:val="center"/>
    </w:pPr>
    <w:rPr>
      <w:rFonts w:ascii="Helvetica" w:hAnsi="Helvetica"/>
      <w:sz w:val="20"/>
      <w:szCs w:val="20"/>
      <w:lang w:val="en-US"/>
    </w:rPr>
  </w:style>
  <w:style w:type="character" w:customStyle="1" w:styleId="ITUFigrChar">
    <w:name w:val="ITU Figür Char"/>
    <w:basedOn w:val="VarsaylanParagrafYazTipi"/>
    <w:link w:val="ITUFigr"/>
    <w:rsid w:val="004C1FB1"/>
    <w:rPr>
      <w:rFonts w:ascii="Helvetica" w:hAnsi="Helvetica"/>
      <w:sz w:val="20"/>
      <w:szCs w:val="20"/>
      <w:lang w:val="en-US"/>
    </w:rPr>
  </w:style>
  <w:style w:type="paragraph" w:customStyle="1" w:styleId="TNorm">
    <w:name w:val="İTÜ_Norm"/>
    <w:basedOn w:val="Normal"/>
    <w:link w:val="TNormChar"/>
    <w:qFormat/>
    <w:rsid w:val="004C1FB1"/>
    <w:pPr>
      <w:spacing w:before="0" w:after="200"/>
      <w:jc w:val="left"/>
    </w:pPr>
    <w:rPr>
      <w:lang w:val="en-US"/>
    </w:rPr>
  </w:style>
  <w:style w:type="character" w:customStyle="1" w:styleId="TNormChar">
    <w:name w:val="İTÜ_Norm Char"/>
    <w:basedOn w:val="VarsaylanParagrafYazTipi"/>
    <w:link w:val="TNorm"/>
    <w:rsid w:val="004C1FB1"/>
    <w:rPr>
      <w:rFonts w:ascii="Cambria" w:hAnsi="Cambria"/>
      <w:sz w:val="24"/>
      <w:lang w:val="en-US"/>
    </w:rPr>
  </w:style>
  <w:style w:type="paragraph" w:customStyle="1" w:styleId="List2OGCbullets">
    <w:name w:val="List 2 OGC bullets"/>
    <w:basedOn w:val="Normal"/>
    <w:qFormat/>
    <w:rsid w:val="004C1FB1"/>
    <w:pPr>
      <w:numPr>
        <w:numId w:val="8"/>
      </w:numPr>
      <w:spacing w:before="0" w:after="240"/>
      <w:jc w:val="left"/>
    </w:pPr>
    <w:rPr>
      <w:rFonts w:ascii="Times New Roman" w:eastAsia="Times New Roman" w:hAnsi="Times New Roman" w:cs="Times New Roman"/>
      <w:szCs w:val="24"/>
      <w:lang w:val="en-US"/>
    </w:rPr>
  </w:style>
  <w:style w:type="table" w:customStyle="1" w:styleId="DzTablo21">
    <w:name w:val="Düz Tablo 21"/>
    <w:basedOn w:val="NormalTablo"/>
    <w:uiPriority w:val="42"/>
    <w:rsid w:val="004C1FB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DipnotMetniChar1">
    <w:name w:val="Dipnot Metni Char1"/>
    <w:aliases w:val="Dipnot Metni Char2 Char,Dipnot Metni Char1 Char1 Char,Dipnot Metni Char Char Char1 Char,Dipnot Metni Char1 Char Char Char Char,Dipnot Metni Char Char Char Char Char Char,Dipnot Metni Char Char1 Char Char,Dipnot Metni Char Char2 Char"/>
    <w:basedOn w:val="VarsaylanParagrafYazTipi"/>
    <w:rsid w:val="004C1FB1"/>
    <w:rPr>
      <w:rFonts w:ascii="Times New Roman" w:eastAsia="Times New Roman" w:hAnsi="Times New Roman" w:cs="Times New Roman"/>
      <w:sz w:val="20"/>
      <w:szCs w:val="20"/>
      <w:lang w:eastAsia="tr-TR"/>
    </w:rPr>
  </w:style>
  <w:style w:type="character" w:customStyle="1" w:styleId="A9">
    <w:name w:val="A9"/>
    <w:uiPriority w:val="99"/>
    <w:rsid w:val="004C1FB1"/>
    <w:rPr>
      <w:color w:val="000000"/>
      <w:sz w:val="22"/>
      <w:szCs w:val="22"/>
    </w:rPr>
  </w:style>
  <w:style w:type="paragraph" w:customStyle="1" w:styleId="Pa12">
    <w:name w:val="Pa12"/>
    <w:basedOn w:val="Default"/>
    <w:next w:val="Default"/>
    <w:uiPriority w:val="99"/>
    <w:rsid w:val="004C1FB1"/>
    <w:pPr>
      <w:spacing w:line="241" w:lineRule="atLeast"/>
    </w:pPr>
    <w:rPr>
      <w:rFonts w:ascii="Tahoma" w:eastAsiaTheme="minorHAnsi" w:hAnsi="Tahoma" w:cs="Tahoma"/>
      <w:color w:val="auto"/>
      <w:lang w:eastAsia="en-US"/>
    </w:rPr>
  </w:style>
  <w:style w:type="character" w:styleId="zlenenKpr">
    <w:name w:val="FollowedHyperlink"/>
    <w:basedOn w:val="VarsaylanParagrafYazTipi"/>
    <w:uiPriority w:val="99"/>
    <w:semiHidden/>
    <w:unhideWhenUsed/>
    <w:rsid w:val="004C1FB1"/>
    <w:rPr>
      <w:color w:val="800080" w:themeColor="followedHyperlink"/>
      <w:u w:val="single"/>
    </w:rPr>
  </w:style>
  <w:style w:type="paragraph" w:customStyle="1" w:styleId="Pa38">
    <w:name w:val="Pa38"/>
    <w:basedOn w:val="Default"/>
    <w:next w:val="Default"/>
    <w:uiPriority w:val="99"/>
    <w:rsid w:val="004C1FB1"/>
    <w:pPr>
      <w:spacing w:line="181" w:lineRule="atLeast"/>
    </w:pPr>
    <w:rPr>
      <w:rFonts w:ascii="URWClassicoTOT" w:eastAsiaTheme="minorHAnsi" w:hAnsi="URWClassicoTOT" w:cstheme="minorBidi"/>
      <w:color w:val="auto"/>
      <w:lang w:eastAsia="en-US"/>
    </w:rPr>
  </w:style>
  <w:style w:type="paragraph" w:customStyle="1" w:styleId="Pa23">
    <w:name w:val="Pa23"/>
    <w:basedOn w:val="Default"/>
    <w:next w:val="Default"/>
    <w:uiPriority w:val="99"/>
    <w:rsid w:val="004C1FB1"/>
    <w:pPr>
      <w:spacing w:line="181" w:lineRule="atLeast"/>
    </w:pPr>
    <w:rPr>
      <w:rFonts w:ascii="URWClassicoTOT" w:eastAsiaTheme="minorHAnsi" w:hAnsi="URWClassicoTOT" w:cstheme="minorBidi"/>
      <w:color w:val="auto"/>
      <w:lang w:eastAsia="en-US"/>
    </w:rPr>
  </w:style>
  <w:style w:type="paragraph" w:customStyle="1" w:styleId="Pa30">
    <w:name w:val="Pa30"/>
    <w:basedOn w:val="Default"/>
    <w:next w:val="Default"/>
    <w:uiPriority w:val="99"/>
    <w:rsid w:val="004C1FB1"/>
    <w:pPr>
      <w:spacing w:line="181" w:lineRule="atLeast"/>
    </w:pPr>
    <w:rPr>
      <w:rFonts w:ascii="URWClassicoTOT" w:eastAsiaTheme="minorHAnsi" w:hAnsi="URWClassicoTOT" w:cstheme="minorBidi"/>
      <w:color w:val="auto"/>
      <w:lang w:eastAsia="en-US"/>
    </w:rPr>
  </w:style>
  <w:style w:type="character" w:customStyle="1" w:styleId="A12">
    <w:name w:val="A12"/>
    <w:uiPriority w:val="99"/>
    <w:rsid w:val="004C1FB1"/>
    <w:rPr>
      <w:rFonts w:cs="URWClassicoTOT"/>
      <w:color w:val="000000"/>
      <w:sz w:val="18"/>
      <w:szCs w:val="18"/>
    </w:rPr>
  </w:style>
  <w:style w:type="paragraph" w:customStyle="1" w:styleId="Pa14">
    <w:name w:val="Pa14"/>
    <w:basedOn w:val="Default"/>
    <w:next w:val="Default"/>
    <w:uiPriority w:val="99"/>
    <w:rsid w:val="004C1FB1"/>
    <w:pPr>
      <w:spacing w:line="211" w:lineRule="atLeast"/>
    </w:pPr>
    <w:rPr>
      <w:rFonts w:ascii="Adobe Garamond Pro" w:eastAsiaTheme="minorHAnsi" w:hAnsi="Adobe Garamond Pro" w:cstheme="minorBidi"/>
      <w:color w:val="auto"/>
      <w:lang w:eastAsia="en-US"/>
    </w:rPr>
  </w:style>
  <w:style w:type="paragraph" w:customStyle="1" w:styleId="Pa18">
    <w:name w:val="Pa18"/>
    <w:basedOn w:val="Default"/>
    <w:next w:val="Default"/>
    <w:uiPriority w:val="99"/>
    <w:rsid w:val="004C1FB1"/>
    <w:pPr>
      <w:spacing w:line="211" w:lineRule="atLeast"/>
    </w:pPr>
    <w:rPr>
      <w:rFonts w:ascii="Adobe Garamond Pro" w:eastAsiaTheme="minorHAnsi" w:hAnsi="Adobe Garamond Pro" w:cstheme="minorBidi"/>
      <w:color w:val="auto"/>
      <w:lang w:eastAsia="en-US"/>
    </w:rPr>
  </w:style>
  <w:style w:type="character" w:customStyle="1" w:styleId="A2">
    <w:name w:val="A2"/>
    <w:uiPriority w:val="99"/>
    <w:rsid w:val="004C1FB1"/>
    <w:rPr>
      <w:rFonts w:cs="URWClassicoTOT"/>
      <w:color w:val="000000"/>
      <w:sz w:val="16"/>
      <w:szCs w:val="16"/>
    </w:rPr>
  </w:style>
  <w:style w:type="character" w:customStyle="1" w:styleId="mw-headline">
    <w:name w:val="mw-headline"/>
    <w:basedOn w:val="VarsaylanParagrafYazTipi"/>
    <w:rsid w:val="004C1FB1"/>
  </w:style>
  <w:style w:type="character" w:customStyle="1" w:styleId="hps">
    <w:name w:val="hps"/>
    <w:basedOn w:val="VarsaylanParagrafYazTipi"/>
    <w:rsid w:val="004C1FB1"/>
  </w:style>
  <w:style w:type="character" w:customStyle="1" w:styleId="atn">
    <w:name w:val="atn"/>
    <w:basedOn w:val="VarsaylanParagrafYazTipi"/>
    <w:rsid w:val="004C1FB1"/>
  </w:style>
  <w:style w:type="character" w:customStyle="1" w:styleId="hl2">
    <w:name w:val="hl2"/>
    <w:basedOn w:val="VarsaylanParagrafYazTipi"/>
    <w:rsid w:val="004C1FB1"/>
  </w:style>
  <w:style w:type="character" w:customStyle="1" w:styleId="A15">
    <w:name w:val="A15"/>
    <w:uiPriority w:val="99"/>
    <w:rsid w:val="004C1FB1"/>
    <w:rPr>
      <w:b/>
      <w:bCs/>
      <w:color w:val="000000"/>
      <w:sz w:val="28"/>
      <w:szCs w:val="28"/>
    </w:rPr>
  </w:style>
  <w:style w:type="character" w:customStyle="1" w:styleId="ecxhps">
    <w:name w:val="ecxhps"/>
    <w:basedOn w:val="VarsaylanParagrafYazTipi"/>
    <w:rsid w:val="004C1FB1"/>
  </w:style>
  <w:style w:type="character" w:customStyle="1" w:styleId="shorttext">
    <w:name w:val="short_text"/>
    <w:basedOn w:val="VarsaylanParagrafYazTipi"/>
    <w:rsid w:val="004C1FB1"/>
  </w:style>
  <w:style w:type="character" w:styleId="YerTutucuMetni">
    <w:name w:val="Placeholder Text"/>
    <w:basedOn w:val="VarsaylanParagrafYazTipi"/>
    <w:uiPriority w:val="99"/>
    <w:semiHidden/>
    <w:rsid w:val="004C1FB1"/>
    <w:rPr>
      <w:color w:val="808080"/>
    </w:rPr>
  </w:style>
  <w:style w:type="paragraph" w:customStyle="1" w:styleId="Normal1">
    <w:name w:val="Normal1"/>
    <w:basedOn w:val="Normal"/>
    <w:rsid w:val="004C1FB1"/>
    <w:pPr>
      <w:spacing w:before="0" w:after="200"/>
    </w:pPr>
    <w:rPr>
      <w:rFonts w:ascii="Times New Roman" w:eastAsia="Times New Roman" w:hAnsi="Times New Roman" w:cs="Times New Roman"/>
      <w:noProof/>
      <w:color w:val="000000"/>
      <w:lang w:bidi="en-US"/>
    </w:rPr>
  </w:style>
  <w:style w:type="paragraph" w:customStyle="1" w:styleId="LIST1">
    <w:name w:val="LIST1"/>
    <w:basedOn w:val="Normal"/>
    <w:qFormat/>
    <w:rsid w:val="004C1FB1"/>
    <w:pPr>
      <w:numPr>
        <w:numId w:val="5"/>
      </w:numPr>
      <w:contextualSpacing/>
    </w:pPr>
    <w:rPr>
      <w:rFonts w:asciiTheme="majorHAnsi" w:hAnsiTheme="majorHAnsi"/>
      <w:szCs w:val="24"/>
    </w:rPr>
  </w:style>
  <w:style w:type="paragraph" w:customStyle="1" w:styleId="LIST2">
    <w:name w:val="LIST2"/>
    <w:basedOn w:val="ListeParagraf"/>
    <w:qFormat/>
    <w:rsid w:val="004C1FB1"/>
    <w:pPr>
      <w:ind w:left="0"/>
    </w:pPr>
    <w:rPr>
      <w:rFonts w:asciiTheme="majorHAnsi" w:hAnsiTheme="majorHAnsi"/>
      <w:szCs w:val="24"/>
    </w:rPr>
  </w:style>
  <w:style w:type="paragraph" w:customStyle="1" w:styleId="LIST3">
    <w:name w:val="LIST3"/>
    <w:basedOn w:val="ListeParagraf"/>
    <w:qFormat/>
    <w:rsid w:val="004C1FB1"/>
    <w:pPr>
      <w:numPr>
        <w:numId w:val="6"/>
      </w:numPr>
      <w:ind w:left="1429" w:hanging="357"/>
    </w:pPr>
    <w:rPr>
      <w:rFonts w:asciiTheme="majorHAnsi" w:hAnsiTheme="majorHAnsi"/>
    </w:rPr>
  </w:style>
  <w:style w:type="paragraph" w:customStyle="1" w:styleId="LIST4">
    <w:name w:val="LIST4"/>
    <w:basedOn w:val="ListeParagraf"/>
    <w:qFormat/>
    <w:rsid w:val="004C1FB1"/>
    <w:pPr>
      <w:numPr>
        <w:numId w:val="7"/>
      </w:numPr>
    </w:pPr>
    <w:rPr>
      <w:rFonts w:asciiTheme="majorHAnsi" w:hAnsiTheme="majorHAnsi"/>
    </w:rPr>
  </w:style>
  <w:style w:type="paragraph" w:styleId="Dzeltme">
    <w:name w:val="Revision"/>
    <w:hidden/>
    <w:uiPriority w:val="99"/>
    <w:semiHidden/>
    <w:rsid w:val="004C1FB1"/>
    <w:pPr>
      <w:spacing w:after="0" w:line="240" w:lineRule="auto"/>
    </w:pPr>
    <w:rPr>
      <w:rFonts w:ascii="Cambria" w:hAnsi="Cambria"/>
      <w:sz w:val="24"/>
    </w:rPr>
  </w:style>
  <w:style w:type="character" w:customStyle="1" w:styleId="FieldLabel">
    <w:name w:val="Field Label"/>
    <w:uiPriority w:val="99"/>
    <w:rsid w:val="004C1FB1"/>
    <w:rPr>
      <w:i/>
      <w:color w:val="004080"/>
      <w:sz w:val="20"/>
      <w:shd w:val="clear" w:color="auto" w:fill="FFFFFF"/>
    </w:rPr>
  </w:style>
  <w:style w:type="character" w:customStyle="1" w:styleId="Objecttype">
    <w:name w:val="Object type"/>
    <w:uiPriority w:val="99"/>
    <w:rsid w:val="004C1FB1"/>
    <w:rPr>
      <w:b/>
      <w:color w:val="000000"/>
      <w:sz w:val="20"/>
      <w:u w:val="single"/>
      <w:shd w:val="clear" w:color="auto" w:fill="FFFFFF"/>
    </w:rPr>
  </w:style>
  <w:style w:type="table" w:customStyle="1" w:styleId="DzTablo22">
    <w:name w:val="Düz Tablo 22"/>
    <w:basedOn w:val="NormalTablo"/>
    <w:uiPriority w:val="42"/>
    <w:rsid w:val="004C1FB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umberedList">
    <w:name w:val="Numbered List"/>
    <w:next w:val="Normal"/>
    <w:uiPriority w:val="99"/>
    <w:rsid w:val="004C1FB1"/>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customStyle="1" w:styleId="BulletedList">
    <w:name w:val="Bulleted List"/>
    <w:next w:val="Normal"/>
    <w:uiPriority w:val="99"/>
    <w:rsid w:val="004C1FB1"/>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styleId="NotBal">
    <w:name w:val="Note Heading"/>
    <w:basedOn w:val="Normal"/>
    <w:next w:val="Normal"/>
    <w:link w:val="NotBalChar"/>
    <w:uiPriority w:val="99"/>
    <w:rsid w:val="004C1FB1"/>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NotBalChar">
    <w:name w:val="Not Başlığı Char"/>
    <w:basedOn w:val="VarsaylanParagrafYazTipi"/>
    <w:link w:val="NotBal"/>
    <w:uiPriority w:val="99"/>
    <w:rsid w:val="004C1FB1"/>
    <w:rPr>
      <w:rFonts w:ascii="Arial" w:eastAsia="Times New Roman" w:hAnsi="Arial" w:cs="Arial"/>
      <w:color w:val="000000"/>
      <w:sz w:val="20"/>
      <w:szCs w:val="20"/>
      <w:lang w:val="en-AU"/>
    </w:rPr>
  </w:style>
  <w:style w:type="paragraph" w:styleId="DzMetin">
    <w:name w:val="Plain Text"/>
    <w:basedOn w:val="Normal"/>
    <w:next w:val="Normal"/>
    <w:link w:val="DzMetinChar"/>
    <w:uiPriority w:val="99"/>
    <w:rsid w:val="004C1FB1"/>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DzMetinChar">
    <w:name w:val="Düz Metin Char"/>
    <w:basedOn w:val="VarsaylanParagrafYazTipi"/>
    <w:link w:val="DzMetin"/>
    <w:uiPriority w:val="99"/>
    <w:rsid w:val="004C1FB1"/>
    <w:rPr>
      <w:rFonts w:ascii="Arial" w:eastAsia="Times New Roman" w:hAnsi="Arial" w:cs="Arial"/>
      <w:color w:val="000000"/>
      <w:sz w:val="20"/>
      <w:szCs w:val="20"/>
      <w:lang w:val="en-AU"/>
    </w:rPr>
  </w:style>
  <w:style w:type="character" w:styleId="Vurgu">
    <w:name w:val="Emphasis"/>
    <w:basedOn w:val="VarsaylanParagrafYazTipi"/>
    <w:uiPriority w:val="99"/>
    <w:qFormat/>
    <w:rsid w:val="004C1FB1"/>
    <w:rPr>
      <w:rFonts w:cs="Times New Roman"/>
      <w:i/>
      <w:color w:val="000000"/>
      <w:sz w:val="20"/>
      <w:shd w:val="clear" w:color="auto" w:fill="FFFFFF"/>
    </w:rPr>
  </w:style>
  <w:style w:type="paragraph" w:customStyle="1" w:styleId="Code">
    <w:name w:val="Code"/>
    <w:next w:val="Normal"/>
    <w:uiPriority w:val="99"/>
    <w:rsid w:val="004C1FB1"/>
    <w:pPr>
      <w:widowControl w:val="0"/>
      <w:autoSpaceDE w:val="0"/>
      <w:autoSpaceDN w:val="0"/>
      <w:adjustRightInd w:val="0"/>
      <w:spacing w:after="0" w:line="240" w:lineRule="auto"/>
    </w:pPr>
    <w:rPr>
      <w:rFonts w:ascii="Arial" w:eastAsia="Times New Roman" w:hAnsi="Arial" w:cs="Arial"/>
      <w:color w:val="000000"/>
      <w:sz w:val="18"/>
      <w:szCs w:val="18"/>
      <w:shd w:val="clear" w:color="auto" w:fill="FFFFFF"/>
      <w:lang w:val="en-AU"/>
    </w:rPr>
  </w:style>
  <w:style w:type="character" w:customStyle="1" w:styleId="TableHeading">
    <w:name w:val="Table Heading"/>
    <w:uiPriority w:val="99"/>
    <w:rsid w:val="004C1FB1"/>
    <w:rPr>
      <w:b/>
      <w:color w:val="000000"/>
      <w:sz w:val="22"/>
      <w:shd w:val="clear" w:color="auto" w:fill="FFFFFF"/>
    </w:rPr>
  </w:style>
  <w:style w:type="character" w:customStyle="1" w:styleId="SSBookmark">
    <w:name w:val="SSBookmark"/>
    <w:uiPriority w:val="99"/>
    <w:rsid w:val="004C1FB1"/>
    <w:rPr>
      <w:rFonts w:ascii="Lucida Sans" w:hAnsi="Lucida Sans"/>
      <w:b/>
      <w:color w:val="000000"/>
      <w:sz w:val="16"/>
      <w:shd w:val="clear" w:color="auto" w:fill="FFFF80"/>
    </w:rPr>
  </w:style>
  <w:style w:type="paragraph" w:customStyle="1" w:styleId="ListHeader">
    <w:name w:val="List Header"/>
    <w:next w:val="Normal"/>
    <w:uiPriority w:val="99"/>
    <w:rsid w:val="004C1FB1"/>
    <w:pPr>
      <w:widowControl w:val="0"/>
      <w:autoSpaceDE w:val="0"/>
      <w:autoSpaceDN w:val="0"/>
      <w:adjustRightInd w:val="0"/>
      <w:spacing w:after="0" w:line="240" w:lineRule="auto"/>
    </w:pPr>
    <w:rPr>
      <w:rFonts w:ascii="Arial" w:eastAsia="Times New Roman" w:hAnsi="Arial" w:cs="Arial"/>
      <w:b/>
      <w:bCs/>
      <w:i/>
      <w:iCs/>
      <w:color w:val="0000A0"/>
      <w:sz w:val="20"/>
      <w:szCs w:val="20"/>
      <w:shd w:val="clear" w:color="auto" w:fill="FFFFFF"/>
      <w:lang w:val="en-AU"/>
    </w:rPr>
  </w:style>
  <w:style w:type="table" w:customStyle="1" w:styleId="DzTablo11">
    <w:name w:val="Düz Tablo 11"/>
    <w:basedOn w:val="NormalTablo"/>
    <w:uiPriority w:val="41"/>
    <w:rsid w:val="004C1FB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GvdeMetniGirintisi3">
    <w:name w:val="Body Text Indent 3"/>
    <w:basedOn w:val="Normal"/>
    <w:link w:val="GvdeMetniGirintisi3Char"/>
    <w:uiPriority w:val="99"/>
    <w:unhideWhenUsed/>
    <w:rsid w:val="004C1FB1"/>
    <w:pPr>
      <w:ind w:left="283"/>
    </w:pPr>
    <w:rPr>
      <w:sz w:val="16"/>
      <w:szCs w:val="16"/>
    </w:rPr>
  </w:style>
  <w:style w:type="character" w:customStyle="1" w:styleId="GvdeMetniGirintisi3Char">
    <w:name w:val="Gövde Metni Girintisi 3 Char"/>
    <w:basedOn w:val="VarsaylanParagrafYazTipi"/>
    <w:link w:val="GvdeMetniGirintisi3"/>
    <w:uiPriority w:val="99"/>
    <w:rsid w:val="004C1FB1"/>
    <w:rPr>
      <w:rFonts w:ascii="Cambria" w:hAnsi="Cambria"/>
      <w:sz w:val="16"/>
      <w:szCs w:val="16"/>
    </w:rPr>
  </w:style>
  <w:style w:type="paragraph" w:styleId="MakroMetni">
    <w:name w:val="macro"/>
    <w:link w:val="MakroMetniChar"/>
    <w:semiHidden/>
    <w:rsid w:val="004C1F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en-GB" w:eastAsia="tr-TR"/>
    </w:rPr>
  </w:style>
  <w:style w:type="character" w:customStyle="1" w:styleId="MakroMetniChar">
    <w:name w:val="Makro Metni Char"/>
    <w:basedOn w:val="VarsaylanParagrafYazTipi"/>
    <w:link w:val="MakroMetni"/>
    <w:semiHidden/>
    <w:rsid w:val="004C1FB1"/>
    <w:rPr>
      <w:rFonts w:ascii="Courier New" w:eastAsia="Times New Roman" w:hAnsi="Courier New" w:cs="Times New Roman"/>
      <w:sz w:val="20"/>
      <w:szCs w:val="20"/>
      <w:lang w:val="en-GB" w:eastAsia="tr-TR"/>
    </w:rPr>
  </w:style>
  <w:style w:type="paragraph" w:styleId="NormalGirinti">
    <w:name w:val="Normal Indent"/>
    <w:basedOn w:val="Normal"/>
    <w:rsid w:val="004C1FB1"/>
    <w:pPr>
      <w:spacing w:before="0" w:after="0"/>
      <w:ind w:left="709"/>
    </w:pPr>
    <w:rPr>
      <w:rFonts w:ascii="Arial" w:eastAsia="Times New Roman" w:hAnsi="Arial" w:cs="Times New Roman"/>
      <w:sz w:val="22"/>
      <w:szCs w:val="20"/>
      <w:lang w:val="en-GB" w:eastAsia="tr-TR"/>
    </w:rPr>
  </w:style>
  <w:style w:type="character" w:customStyle="1" w:styleId="Normal2">
    <w:name w:val="Normal2"/>
    <w:rsid w:val="004C1FB1"/>
    <w:rPr>
      <w:rFonts w:ascii="Times New Roman" w:hAnsi="Times New Roman"/>
      <w:sz w:val="24"/>
    </w:rPr>
  </w:style>
  <w:style w:type="character" w:styleId="SayfaNumaras">
    <w:name w:val="page number"/>
    <w:basedOn w:val="VarsaylanParagrafYazTipi"/>
    <w:rsid w:val="004C1FB1"/>
  </w:style>
  <w:style w:type="paragraph" w:styleId="bekMetni">
    <w:name w:val="Block Text"/>
    <w:basedOn w:val="Normal"/>
    <w:rsid w:val="004C1FB1"/>
    <w:pPr>
      <w:framePr w:hSpace="180" w:wrap="notBeside" w:vAnchor="text" w:hAnchor="margin" w:xAlign="center" w:y="-718"/>
      <w:tabs>
        <w:tab w:val="left" w:pos="567"/>
        <w:tab w:val="left" w:pos="1134"/>
        <w:tab w:val="left" w:pos="2268"/>
        <w:tab w:val="left" w:pos="3402"/>
        <w:tab w:val="left" w:pos="4536"/>
        <w:tab w:val="left" w:pos="5670"/>
        <w:tab w:val="left" w:pos="6804"/>
        <w:tab w:val="left" w:pos="7371"/>
      </w:tabs>
      <w:spacing w:before="0" w:after="0" w:line="360" w:lineRule="auto"/>
      <w:ind w:left="113" w:right="113"/>
      <w:jc w:val="left"/>
    </w:pPr>
    <w:rPr>
      <w:rFonts w:ascii="Times New Roman" w:eastAsia="Times New Roman" w:hAnsi="Times New Roman" w:cs="Times New Roman"/>
      <w:caps/>
      <w:szCs w:val="20"/>
    </w:rPr>
  </w:style>
  <w:style w:type="paragraph" w:customStyle="1" w:styleId="H11">
    <w:name w:val="H11"/>
    <w:next w:val="Normal"/>
    <w:uiPriority w:val="9"/>
    <w:qFormat/>
    <w:rsid w:val="004C1FB1"/>
    <w:pPr>
      <w:keepNext/>
      <w:keepLines/>
      <w:pageBreakBefore/>
      <w:pBdr>
        <w:bottom w:val="single" w:sz="4" w:space="1" w:color="auto"/>
      </w:pBdr>
      <w:spacing w:before="120" w:after="120" w:line="360" w:lineRule="auto"/>
      <w:jc w:val="right"/>
      <w:outlineLvl w:val="0"/>
    </w:pPr>
    <w:rPr>
      <w:rFonts w:ascii="Cambria" w:eastAsia="Times New Roman" w:hAnsi="Cambria" w:cs="Times New Roman"/>
      <w:b/>
      <w:bCs/>
      <w:sz w:val="36"/>
      <w:szCs w:val="28"/>
    </w:rPr>
  </w:style>
  <w:style w:type="paragraph" w:customStyle="1" w:styleId="Balk21">
    <w:name w:val="Başlık 21"/>
    <w:next w:val="Normal"/>
    <w:uiPriority w:val="99"/>
    <w:unhideWhenUsed/>
    <w:qFormat/>
    <w:rsid w:val="004C1FB1"/>
    <w:pPr>
      <w:spacing w:before="120" w:after="120" w:line="360" w:lineRule="auto"/>
      <w:jc w:val="center"/>
      <w:outlineLvl w:val="1"/>
    </w:pPr>
    <w:rPr>
      <w:rFonts w:ascii="Cambria" w:eastAsia="Times New Roman" w:hAnsi="Cambria" w:cs="Times New Roman"/>
      <w:b/>
      <w:sz w:val="24"/>
      <w:szCs w:val="26"/>
    </w:rPr>
  </w:style>
  <w:style w:type="paragraph" w:customStyle="1" w:styleId="Balk31">
    <w:name w:val="Başlık 31"/>
    <w:next w:val="Normal"/>
    <w:uiPriority w:val="99"/>
    <w:unhideWhenUsed/>
    <w:qFormat/>
    <w:rsid w:val="004C1FB1"/>
    <w:pPr>
      <w:spacing w:before="240" w:after="120" w:line="360" w:lineRule="auto"/>
      <w:outlineLvl w:val="2"/>
    </w:pPr>
    <w:rPr>
      <w:rFonts w:ascii="Cambria" w:eastAsia="Times New Roman" w:hAnsi="Cambria" w:cs="Times New Roman"/>
      <w:b/>
      <w:bCs/>
      <w:i/>
      <w:sz w:val="24"/>
      <w:szCs w:val="26"/>
    </w:rPr>
  </w:style>
  <w:style w:type="paragraph" w:customStyle="1" w:styleId="Balk41">
    <w:name w:val="Başlık 41"/>
    <w:next w:val="Normal"/>
    <w:uiPriority w:val="99"/>
    <w:unhideWhenUsed/>
    <w:qFormat/>
    <w:rsid w:val="004C1FB1"/>
    <w:pPr>
      <w:tabs>
        <w:tab w:val="num" w:pos="992"/>
      </w:tabs>
      <w:outlineLvl w:val="3"/>
    </w:pPr>
    <w:rPr>
      <w:rFonts w:ascii="Cambria" w:eastAsia="Times New Roman" w:hAnsi="Cambria" w:cs="Times New Roman"/>
      <w:b/>
      <w:iCs/>
      <w:sz w:val="24"/>
      <w:szCs w:val="26"/>
    </w:rPr>
  </w:style>
  <w:style w:type="paragraph" w:customStyle="1" w:styleId="Balk51">
    <w:name w:val="Başlık 51"/>
    <w:next w:val="Normal"/>
    <w:uiPriority w:val="99"/>
    <w:unhideWhenUsed/>
    <w:qFormat/>
    <w:rsid w:val="004C1FB1"/>
    <w:pPr>
      <w:tabs>
        <w:tab w:val="num" w:pos="1134"/>
      </w:tabs>
      <w:outlineLvl w:val="4"/>
    </w:pPr>
    <w:rPr>
      <w:rFonts w:ascii="Cambria" w:eastAsia="Times New Roman" w:hAnsi="Cambria" w:cs="Times New Roman"/>
      <w:iCs/>
      <w:sz w:val="24"/>
      <w:szCs w:val="26"/>
    </w:rPr>
  </w:style>
  <w:style w:type="paragraph" w:customStyle="1" w:styleId="Balk61">
    <w:name w:val="Başlık 61"/>
    <w:basedOn w:val="Normal"/>
    <w:next w:val="Normal"/>
    <w:uiPriority w:val="99"/>
    <w:unhideWhenUsed/>
    <w:qFormat/>
    <w:rsid w:val="004C1FB1"/>
    <w:pPr>
      <w:keepNext/>
      <w:keepLines/>
      <w:spacing w:before="200" w:after="0"/>
      <w:outlineLvl w:val="5"/>
    </w:pPr>
    <w:rPr>
      <w:rFonts w:eastAsia="Times New Roman" w:cs="Times New Roman"/>
      <w:i/>
      <w:iCs/>
      <w:color w:val="243F60"/>
    </w:rPr>
  </w:style>
  <w:style w:type="paragraph" w:customStyle="1" w:styleId="Balk71">
    <w:name w:val="Başlık 71"/>
    <w:basedOn w:val="Normal"/>
    <w:next w:val="Normal"/>
    <w:uiPriority w:val="99"/>
    <w:unhideWhenUsed/>
    <w:qFormat/>
    <w:rsid w:val="004C1FB1"/>
    <w:pPr>
      <w:keepNext/>
      <w:keepLines/>
      <w:spacing w:before="200" w:after="0"/>
      <w:outlineLvl w:val="6"/>
    </w:pPr>
    <w:rPr>
      <w:rFonts w:eastAsia="Times New Roman" w:cs="Times New Roman"/>
      <w:i/>
      <w:iCs/>
      <w:color w:val="404040"/>
    </w:rPr>
  </w:style>
  <w:style w:type="paragraph" w:customStyle="1" w:styleId="Balk81">
    <w:name w:val="Başlık 81"/>
    <w:basedOn w:val="Normal"/>
    <w:next w:val="Normal"/>
    <w:uiPriority w:val="99"/>
    <w:unhideWhenUsed/>
    <w:qFormat/>
    <w:rsid w:val="004C1FB1"/>
    <w:pPr>
      <w:keepNext/>
      <w:keepLines/>
      <w:spacing w:before="200" w:after="0"/>
      <w:outlineLvl w:val="7"/>
    </w:pPr>
    <w:rPr>
      <w:rFonts w:eastAsia="Times New Roman" w:cs="Times New Roman"/>
      <w:color w:val="404040"/>
      <w:sz w:val="20"/>
      <w:szCs w:val="20"/>
    </w:rPr>
  </w:style>
  <w:style w:type="paragraph" w:customStyle="1" w:styleId="Balk91">
    <w:name w:val="Başlık 91"/>
    <w:basedOn w:val="Normal"/>
    <w:next w:val="Normal"/>
    <w:uiPriority w:val="99"/>
    <w:unhideWhenUsed/>
    <w:qFormat/>
    <w:rsid w:val="004C1FB1"/>
    <w:pPr>
      <w:keepNext/>
      <w:keepLines/>
      <w:spacing w:before="200" w:after="0"/>
      <w:outlineLvl w:val="8"/>
    </w:pPr>
    <w:rPr>
      <w:rFonts w:eastAsia="Times New Roman" w:cs="Times New Roman"/>
      <w:i/>
      <w:iCs/>
      <w:color w:val="404040"/>
      <w:sz w:val="20"/>
      <w:szCs w:val="20"/>
    </w:rPr>
  </w:style>
  <w:style w:type="paragraph" w:customStyle="1" w:styleId="ListeParagraf1">
    <w:name w:val="Liste Paragraf1"/>
    <w:basedOn w:val="Normal"/>
    <w:next w:val="ListeParagraf"/>
    <w:uiPriority w:val="34"/>
    <w:qFormat/>
    <w:rsid w:val="004C1FB1"/>
    <w:pPr>
      <w:ind w:left="720"/>
      <w:contextualSpacing/>
    </w:pPr>
  </w:style>
  <w:style w:type="paragraph" w:customStyle="1" w:styleId="BalonMetni1">
    <w:name w:val="Balon Metni1"/>
    <w:basedOn w:val="Normal"/>
    <w:next w:val="BalonMetni"/>
    <w:uiPriority w:val="99"/>
    <w:unhideWhenUsed/>
    <w:rsid w:val="004C1FB1"/>
    <w:pPr>
      <w:spacing w:before="0" w:after="0"/>
    </w:pPr>
    <w:rPr>
      <w:rFonts w:ascii="Tahoma" w:hAnsi="Tahoma" w:cs="Tahoma"/>
      <w:sz w:val="16"/>
      <w:szCs w:val="16"/>
    </w:rPr>
  </w:style>
  <w:style w:type="paragraph" w:customStyle="1" w:styleId="ResimYazs1">
    <w:name w:val="Resim Yazısı1"/>
    <w:basedOn w:val="Normal"/>
    <w:next w:val="Normal"/>
    <w:uiPriority w:val="35"/>
    <w:unhideWhenUsed/>
    <w:qFormat/>
    <w:rsid w:val="004C1FB1"/>
    <w:pPr>
      <w:spacing w:before="0" w:after="200"/>
    </w:pPr>
    <w:rPr>
      <w:b/>
      <w:bCs/>
      <w:color w:val="4F81BD"/>
      <w:sz w:val="18"/>
      <w:szCs w:val="18"/>
    </w:rPr>
  </w:style>
  <w:style w:type="paragraph" w:customStyle="1" w:styleId="TBal1">
    <w:name w:val="İÇT Başlığı1"/>
    <w:basedOn w:val="Balk1"/>
    <w:next w:val="Normal"/>
    <w:uiPriority w:val="39"/>
    <w:unhideWhenUsed/>
    <w:qFormat/>
    <w:rsid w:val="004C1FB1"/>
    <w:pPr>
      <w:pageBreakBefore w:val="0"/>
      <w:numPr>
        <w:numId w:val="0"/>
      </w:numPr>
      <w:pBdr>
        <w:bottom w:val="none" w:sz="0" w:space="0" w:color="auto"/>
      </w:pBdr>
      <w:spacing w:before="480" w:after="0" w:line="276" w:lineRule="auto"/>
      <w:jc w:val="left"/>
    </w:pPr>
    <w:rPr>
      <w:rFonts w:ascii="Cambria" w:eastAsia="Times New Roman" w:hAnsi="Cambria" w:cs="Times New Roman"/>
    </w:rPr>
  </w:style>
  <w:style w:type="paragraph" w:customStyle="1" w:styleId="T11">
    <w:name w:val="İÇT 11"/>
    <w:basedOn w:val="Normal"/>
    <w:next w:val="Normal"/>
    <w:autoRedefine/>
    <w:uiPriority w:val="39"/>
    <w:unhideWhenUsed/>
    <w:rsid w:val="004C1FB1"/>
    <w:pPr>
      <w:tabs>
        <w:tab w:val="right" w:leader="dot" w:pos="8789"/>
      </w:tabs>
      <w:spacing w:before="60" w:after="60"/>
    </w:pPr>
    <w:rPr>
      <w:b/>
      <w:noProof/>
    </w:rPr>
  </w:style>
  <w:style w:type="paragraph" w:customStyle="1" w:styleId="T21">
    <w:name w:val="İÇT 21"/>
    <w:basedOn w:val="Normal"/>
    <w:next w:val="Normal"/>
    <w:autoRedefine/>
    <w:uiPriority w:val="39"/>
    <w:unhideWhenUsed/>
    <w:rsid w:val="004C1FB1"/>
    <w:pPr>
      <w:tabs>
        <w:tab w:val="left" w:pos="851"/>
        <w:tab w:val="left" w:pos="1843"/>
        <w:tab w:val="right" w:leader="dot" w:pos="8789"/>
      </w:tabs>
      <w:spacing w:before="0" w:after="0"/>
      <w:ind w:left="1843" w:hanging="992"/>
      <w:jc w:val="left"/>
    </w:pPr>
  </w:style>
  <w:style w:type="paragraph" w:customStyle="1" w:styleId="T31">
    <w:name w:val="İÇT 31"/>
    <w:basedOn w:val="Normal"/>
    <w:next w:val="Normal"/>
    <w:autoRedefine/>
    <w:uiPriority w:val="39"/>
    <w:unhideWhenUsed/>
    <w:rsid w:val="004C1FB1"/>
    <w:pPr>
      <w:tabs>
        <w:tab w:val="left" w:pos="1843"/>
        <w:tab w:val="right" w:leader="dot" w:pos="8789"/>
      </w:tabs>
      <w:spacing w:before="0" w:after="0"/>
      <w:ind w:left="1843" w:hanging="709"/>
    </w:pPr>
  </w:style>
  <w:style w:type="paragraph" w:customStyle="1" w:styleId="stbilgi1">
    <w:name w:val="Üstbilgi1"/>
    <w:basedOn w:val="Normal"/>
    <w:next w:val="stbilgi"/>
    <w:uiPriority w:val="99"/>
    <w:unhideWhenUsed/>
    <w:rsid w:val="004C1FB1"/>
    <w:pPr>
      <w:tabs>
        <w:tab w:val="center" w:pos="4536"/>
        <w:tab w:val="right" w:pos="9072"/>
      </w:tabs>
      <w:spacing w:before="0" w:after="0"/>
    </w:pPr>
  </w:style>
  <w:style w:type="paragraph" w:customStyle="1" w:styleId="Altbilgi1">
    <w:name w:val="Altbilgi1"/>
    <w:basedOn w:val="Normal"/>
    <w:next w:val="Altbilgi"/>
    <w:uiPriority w:val="99"/>
    <w:unhideWhenUsed/>
    <w:rsid w:val="004C1FB1"/>
    <w:pPr>
      <w:tabs>
        <w:tab w:val="center" w:pos="4536"/>
        <w:tab w:val="right" w:pos="9072"/>
      </w:tabs>
      <w:spacing w:before="0" w:after="0"/>
    </w:pPr>
  </w:style>
  <w:style w:type="table" w:customStyle="1" w:styleId="TabloKlavuzu1">
    <w:name w:val="Tablo Kılavuzu1"/>
    <w:basedOn w:val="NormalTablo"/>
    <w:next w:val="TabloKlavuzu"/>
    <w:uiPriority w:val="59"/>
    <w:rsid w:val="004C1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MetniGirintisi21">
    <w:name w:val="Gövde Metni Girintisi 21"/>
    <w:basedOn w:val="Normal"/>
    <w:next w:val="GvdeMetniGirintisi2"/>
    <w:uiPriority w:val="99"/>
    <w:unhideWhenUsed/>
    <w:rsid w:val="004C1FB1"/>
    <w:pPr>
      <w:spacing w:line="480" w:lineRule="auto"/>
      <w:ind w:left="283"/>
    </w:pPr>
  </w:style>
  <w:style w:type="paragraph" w:customStyle="1" w:styleId="GvdeMetni31">
    <w:name w:val="Gövde Metni 31"/>
    <w:basedOn w:val="Normal"/>
    <w:next w:val="GvdeMetni3"/>
    <w:uiPriority w:val="99"/>
    <w:unhideWhenUsed/>
    <w:rsid w:val="004C1FB1"/>
    <w:rPr>
      <w:sz w:val="16"/>
      <w:szCs w:val="16"/>
    </w:rPr>
  </w:style>
  <w:style w:type="paragraph" w:customStyle="1" w:styleId="AltKonuBal1">
    <w:name w:val="Alt Konu Başlığı1"/>
    <w:basedOn w:val="Normal"/>
    <w:next w:val="Normal"/>
    <w:uiPriority w:val="11"/>
    <w:qFormat/>
    <w:rsid w:val="004C1FB1"/>
    <w:pPr>
      <w:numPr>
        <w:ilvl w:val="1"/>
      </w:numPr>
      <w:spacing w:before="0" w:after="200" w:line="276" w:lineRule="auto"/>
      <w:jc w:val="left"/>
    </w:pPr>
    <w:rPr>
      <w:rFonts w:eastAsia="Times New Roman" w:cs="Times New Roman"/>
      <w:i/>
      <w:iCs/>
      <w:color w:val="4F81BD"/>
      <w:spacing w:val="15"/>
      <w:szCs w:val="24"/>
      <w:lang w:eastAsia="tr-TR"/>
    </w:rPr>
  </w:style>
  <w:style w:type="paragraph" w:customStyle="1" w:styleId="T41">
    <w:name w:val="İÇT 41"/>
    <w:basedOn w:val="Normal"/>
    <w:next w:val="Normal"/>
    <w:autoRedefine/>
    <w:uiPriority w:val="99"/>
    <w:unhideWhenUsed/>
    <w:rsid w:val="004C1FB1"/>
    <w:pPr>
      <w:spacing w:after="100"/>
      <w:ind w:left="720"/>
    </w:pPr>
  </w:style>
  <w:style w:type="paragraph" w:customStyle="1" w:styleId="T51">
    <w:name w:val="İÇT 51"/>
    <w:basedOn w:val="Normal"/>
    <w:next w:val="Normal"/>
    <w:autoRedefine/>
    <w:uiPriority w:val="99"/>
    <w:unhideWhenUsed/>
    <w:rsid w:val="004C1FB1"/>
    <w:pPr>
      <w:spacing w:before="0" w:after="100" w:line="276" w:lineRule="auto"/>
      <w:ind w:left="880"/>
      <w:jc w:val="left"/>
    </w:pPr>
    <w:rPr>
      <w:rFonts w:asciiTheme="minorHAnsi" w:eastAsia="Times New Roman" w:hAnsiTheme="minorHAnsi"/>
      <w:sz w:val="22"/>
      <w:lang w:eastAsia="tr-TR"/>
    </w:rPr>
  </w:style>
  <w:style w:type="paragraph" w:customStyle="1" w:styleId="T61">
    <w:name w:val="İÇT 61"/>
    <w:basedOn w:val="Normal"/>
    <w:next w:val="Normal"/>
    <w:autoRedefine/>
    <w:uiPriority w:val="99"/>
    <w:unhideWhenUsed/>
    <w:rsid w:val="004C1FB1"/>
    <w:pPr>
      <w:spacing w:before="0" w:after="100" w:line="276" w:lineRule="auto"/>
      <w:ind w:left="1100"/>
      <w:jc w:val="left"/>
    </w:pPr>
    <w:rPr>
      <w:rFonts w:asciiTheme="minorHAnsi" w:eastAsia="Times New Roman" w:hAnsiTheme="minorHAnsi"/>
      <w:sz w:val="22"/>
      <w:lang w:eastAsia="tr-TR"/>
    </w:rPr>
  </w:style>
  <w:style w:type="paragraph" w:customStyle="1" w:styleId="T71">
    <w:name w:val="İÇT 71"/>
    <w:basedOn w:val="Normal"/>
    <w:next w:val="Normal"/>
    <w:autoRedefine/>
    <w:uiPriority w:val="99"/>
    <w:unhideWhenUsed/>
    <w:rsid w:val="004C1FB1"/>
    <w:pPr>
      <w:spacing w:before="0" w:after="100" w:line="276" w:lineRule="auto"/>
      <w:ind w:left="1320"/>
      <w:jc w:val="left"/>
    </w:pPr>
    <w:rPr>
      <w:rFonts w:asciiTheme="minorHAnsi" w:eastAsia="Times New Roman" w:hAnsiTheme="minorHAnsi"/>
      <w:sz w:val="22"/>
      <w:lang w:eastAsia="tr-TR"/>
    </w:rPr>
  </w:style>
  <w:style w:type="paragraph" w:customStyle="1" w:styleId="T81">
    <w:name w:val="İÇT 81"/>
    <w:basedOn w:val="Normal"/>
    <w:next w:val="Normal"/>
    <w:autoRedefine/>
    <w:uiPriority w:val="99"/>
    <w:unhideWhenUsed/>
    <w:rsid w:val="004C1FB1"/>
    <w:pPr>
      <w:spacing w:before="0" w:after="100" w:line="276" w:lineRule="auto"/>
      <w:ind w:left="1540"/>
      <w:jc w:val="left"/>
    </w:pPr>
    <w:rPr>
      <w:rFonts w:asciiTheme="minorHAnsi" w:eastAsia="Times New Roman" w:hAnsiTheme="minorHAnsi"/>
      <w:sz w:val="22"/>
      <w:lang w:eastAsia="tr-TR"/>
    </w:rPr>
  </w:style>
  <w:style w:type="paragraph" w:customStyle="1" w:styleId="T91">
    <w:name w:val="İÇT 91"/>
    <w:basedOn w:val="Normal"/>
    <w:next w:val="Normal"/>
    <w:autoRedefine/>
    <w:uiPriority w:val="99"/>
    <w:unhideWhenUsed/>
    <w:rsid w:val="004C1FB1"/>
    <w:pPr>
      <w:spacing w:before="0" w:after="100" w:line="276" w:lineRule="auto"/>
      <w:ind w:left="1760"/>
      <w:jc w:val="left"/>
    </w:pPr>
    <w:rPr>
      <w:rFonts w:asciiTheme="minorHAnsi" w:eastAsia="Times New Roman" w:hAnsiTheme="minorHAnsi"/>
      <w:sz w:val="22"/>
      <w:lang w:eastAsia="tr-TR"/>
    </w:rPr>
  </w:style>
  <w:style w:type="paragraph" w:customStyle="1" w:styleId="AklamaMetni1">
    <w:name w:val="Açıklama Metni1"/>
    <w:basedOn w:val="Normal"/>
    <w:next w:val="AklamaMetni"/>
    <w:uiPriority w:val="99"/>
    <w:semiHidden/>
    <w:unhideWhenUsed/>
    <w:rsid w:val="004C1FB1"/>
    <w:rPr>
      <w:sz w:val="20"/>
      <w:szCs w:val="20"/>
    </w:rPr>
  </w:style>
  <w:style w:type="paragraph" w:customStyle="1" w:styleId="AklamaKonusu1">
    <w:name w:val="Açıklama Konusu1"/>
    <w:basedOn w:val="AklamaMetni"/>
    <w:next w:val="AklamaMetni"/>
    <w:uiPriority w:val="99"/>
    <w:semiHidden/>
    <w:unhideWhenUsed/>
    <w:rsid w:val="004C1FB1"/>
    <w:rPr>
      <w:b/>
      <w:bCs/>
    </w:rPr>
  </w:style>
  <w:style w:type="numbering" w:customStyle="1" w:styleId="ListeYok11">
    <w:name w:val="Liste Yok11"/>
    <w:next w:val="ListeYok"/>
    <w:uiPriority w:val="99"/>
    <w:semiHidden/>
    <w:unhideWhenUsed/>
    <w:rsid w:val="004C1FB1"/>
  </w:style>
  <w:style w:type="paragraph" w:customStyle="1" w:styleId="GvdeMetni21">
    <w:name w:val="Gövde Metni 21"/>
    <w:basedOn w:val="Normal"/>
    <w:next w:val="GvdeMetni2"/>
    <w:uiPriority w:val="99"/>
    <w:unhideWhenUsed/>
    <w:rsid w:val="004C1FB1"/>
    <w:pPr>
      <w:spacing w:line="480" w:lineRule="auto"/>
    </w:pPr>
  </w:style>
  <w:style w:type="paragraph" w:customStyle="1" w:styleId="SonnotMetni1">
    <w:name w:val="Sonnot Metni1"/>
    <w:basedOn w:val="Normal"/>
    <w:next w:val="SonnotMetni"/>
    <w:uiPriority w:val="99"/>
    <w:semiHidden/>
    <w:unhideWhenUsed/>
    <w:rsid w:val="004C1FB1"/>
    <w:pPr>
      <w:spacing w:before="0" w:after="0"/>
    </w:pPr>
    <w:rPr>
      <w:sz w:val="20"/>
      <w:szCs w:val="20"/>
    </w:rPr>
  </w:style>
  <w:style w:type="character" w:customStyle="1" w:styleId="zlenenKpr1">
    <w:name w:val="İzlenen Köprü1"/>
    <w:basedOn w:val="VarsaylanParagrafYazTipi"/>
    <w:uiPriority w:val="99"/>
    <w:semiHidden/>
    <w:unhideWhenUsed/>
    <w:rsid w:val="004C1FB1"/>
    <w:rPr>
      <w:color w:val="800080"/>
      <w:u w:val="single"/>
    </w:rPr>
  </w:style>
  <w:style w:type="paragraph" w:customStyle="1" w:styleId="Dzeltme1">
    <w:name w:val="Düzeltme1"/>
    <w:next w:val="Dzeltme"/>
    <w:hidden/>
    <w:uiPriority w:val="99"/>
    <w:semiHidden/>
    <w:rsid w:val="004C1FB1"/>
    <w:pPr>
      <w:spacing w:after="0" w:line="240" w:lineRule="auto"/>
    </w:pPr>
    <w:rPr>
      <w:rFonts w:ascii="Cambria" w:hAnsi="Cambria"/>
      <w:sz w:val="24"/>
    </w:rPr>
  </w:style>
  <w:style w:type="paragraph" w:customStyle="1" w:styleId="GvdeMetniGirintisi31">
    <w:name w:val="Gövde Metni Girintisi 31"/>
    <w:basedOn w:val="Normal"/>
    <w:next w:val="GvdeMetniGirintisi3"/>
    <w:unhideWhenUsed/>
    <w:rsid w:val="004C1FB1"/>
    <w:pPr>
      <w:ind w:left="283"/>
    </w:pPr>
    <w:rPr>
      <w:sz w:val="16"/>
      <w:szCs w:val="16"/>
    </w:rPr>
  </w:style>
  <w:style w:type="character" w:customStyle="1" w:styleId="Balk2Char1">
    <w:name w:val="Başlık 2 Char1"/>
    <w:basedOn w:val="VarsaylanParagrafYazTipi"/>
    <w:uiPriority w:val="9"/>
    <w:semiHidden/>
    <w:rsid w:val="004C1FB1"/>
    <w:rPr>
      <w:rFonts w:asciiTheme="majorHAnsi" w:eastAsiaTheme="majorEastAsia" w:hAnsiTheme="majorHAnsi" w:cstheme="majorBidi"/>
      <w:b/>
      <w:bCs/>
      <w:color w:val="4F81BD" w:themeColor="accent1"/>
      <w:sz w:val="26"/>
      <w:szCs w:val="26"/>
    </w:rPr>
  </w:style>
  <w:style w:type="character" w:customStyle="1" w:styleId="Balk3Char1">
    <w:name w:val="Başlık 3 Char1"/>
    <w:basedOn w:val="VarsaylanParagrafYazTipi"/>
    <w:uiPriority w:val="9"/>
    <w:semiHidden/>
    <w:rsid w:val="004C1FB1"/>
    <w:rPr>
      <w:rFonts w:asciiTheme="majorHAnsi" w:eastAsiaTheme="majorEastAsia" w:hAnsiTheme="majorHAnsi" w:cstheme="majorBidi"/>
      <w:b/>
      <w:bCs/>
      <w:color w:val="4F81BD" w:themeColor="accent1"/>
    </w:rPr>
  </w:style>
  <w:style w:type="character" w:customStyle="1" w:styleId="Balk4Char1">
    <w:name w:val="Başlık 4 Char1"/>
    <w:basedOn w:val="VarsaylanParagrafYazTipi"/>
    <w:uiPriority w:val="9"/>
    <w:semiHidden/>
    <w:rsid w:val="004C1FB1"/>
    <w:rPr>
      <w:rFonts w:asciiTheme="majorHAnsi" w:eastAsiaTheme="majorEastAsia" w:hAnsiTheme="majorHAnsi" w:cstheme="majorBidi"/>
      <w:b/>
      <w:bCs/>
      <w:i/>
      <w:iCs/>
      <w:color w:val="4F81BD" w:themeColor="accent1"/>
    </w:rPr>
  </w:style>
  <w:style w:type="character" w:customStyle="1" w:styleId="Balk5Char1">
    <w:name w:val="Başlık 5 Char1"/>
    <w:basedOn w:val="VarsaylanParagrafYazTipi"/>
    <w:uiPriority w:val="9"/>
    <w:semiHidden/>
    <w:rsid w:val="004C1FB1"/>
    <w:rPr>
      <w:rFonts w:asciiTheme="majorHAnsi" w:eastAsiaTheme="majorEastAsia" w:hAnsiTheme="majorHAnsi" w:cstheme="majorBidi"/>
      <w:color w:val="243F60" w:themeColor="accent1" w:themeShade="7F"/>
    </w:rPr>
  </w:style>
  <w:style w:type="character" w:customStyle="1" w:styleId="Balk6Char1">
    <w:name w:val="Başlık 6 Char1"/>
    <w:basedOn w:val="VarsaylanParagrafYazTipi"/>
    <w:uiPriority w:val="9"/>
    <w:semiHidden/>
    <w:rsid w:val="004C1FB1"/>
    <w:rPr>
      <w:rFonts w:asciiTheme="majorHAnsi" w:eastAsiaTheme="majorEastAsia" w:hAnsiTheme="majorHAnsi" w:cstheme="majorBidi"/>
      <w:i/>
      <w:iCs/>
      <w:color w:val="243F60" w:themeColor="accent1" w:themeShade="7F"/>
    </w:rPr>
  </w:style>
  <w:style w:type="character" w:customStyle="1" w:styleId="Balk7Char1">
    <w:name w:val="Başlık 7 Char1"/>
    <w:basedOn w:val="VarsaylanParagrafYazTipi"/>
    <w:uiPriority w:val="9"/>
    <w:semiHidden/>
    <w:rsid w:val="004C1FB1"/>
    <w:rPr>
      <w:rFonts w:asciiTheme="majorHAnsi" w:eastAsiaTheme="majorEastAsia" w:hAnsiTheme="majorHAnsi" w:cstheme="majorBidi"/>
      <w:i/>
      <w:iCs/>
      <w:color w:val="404040" w:themeColor="text1" w:themeTint="BF"/>
    </w:rPr>
  </w:style>
  <w:style w:type="character" w:customStyle="1" w:styleId="Balk8Char1">
    <w:name w:val="Başlık 8 Char1"/>
    <w:basedOn w:val="VarsaylanParagrafYazTipi"/>
    <w:uiPriority w:val="9"/>
    <w:semiHidden/>
    <w:rsid w:val="004C1FB1"/>
    <w:rPr>
      <w:rFonts w:asciiTheme="majorHAnsi" w:eastAsiaTheme="majorEastAsia" w:hAnsiTheme="majorHAnsi" w:cstheme="majorBidi"/>
      <w:color w:val="404040" w:themeColor="text1" w:themeTint="BF"/>
      <w:sz w:val="20"/>
      <w:szCs w:val="20"/>
    </w:rPr>
  </w:style>
  <w:style w:type="character" w:customStyle="1" w:styleId="Balk9Char1">
    <w:name w:val="Başlık 9 Char1"/>
    <w:basedOn w:val="VarsaylanParagrafYazTipi"/>
    <w:uiPriority w:val="9"/>
    <w:semiHidden/>
    <w:rsid w:val="004C1FB1"/>
    <w:rPr>
      <w:rFonts w:asciiTheme="majorHAnsi" w:eastAsiaTheme="majorEastAsia" w:hAnsiTheme="majorHAnsi" w:cstheme="majorBidi"/>
      <w:i/>
      <w:iCs/>
      <w:color w:val="404040" w:themeColor="text1" w:themeTint="BF"/>
      <w:sz w:val="20"/>
      <w:szCs w:val="20"/>
    </w:rPr>
  </w:style>
  <w:style w:type="character" w:customStyle="1" w:styleId="BalonMetniChar1">
    <w:name w:val="Balon Metni Char1"/>
    <w:basedOn w:val="VarsaylanParagrafYazTipi"/>
    <w:uiPriority w:val="99"/>
    <w:semiHidden/>
    <w:rsid w:val="004C1FB1"/>
    <w:rPr>
      <w:rFonts w:ascii="Tahoma" w:hAnsi="Tahoma" w:cs="Tahoma"/>
      <w:sz w:val="16"/>
      <w:szCs w:val="16"/>
    </w:rPr>
  </w:style>
  <w:style w:type="character" w:customStyle="1" w:styleId="stbilgiChar1">
    <w:name w:val="Üstbilgi Char1"/>
    <w:basedOn w:val="VarsaylanParagrafYazTipi"/>
    <w:uiPriority w:val="99"/>
    <w:rsid w:val="004C1FB1"/>
  </w:style>
  <w:style w:type="character" w:customStyle="1" w:styleId="AltbilgiChar1">
    <w:name w:val="Altbilgi Char1"/>
    <w:basedOn w:val="VarsaylanParagrafYazTipi"/>
    <w:uiPriority w:val="99"/>
    <w:rsid w:val="004C1FB1"/>
  </w:style>
  <w:style w:type="character" w:customStyle="1" w:styleId="GvdeMetniGirintisi2Char1">
    <w:name w:val="Gövde Metni Girintisi 2 Char1"/>
    <w:basedOn w:val="VarsaylanParagrafYazTipi"/>
    <w:uiPriority w:val="99"/>
    <w:semiHidden/>
    <w:rsid w:val="004C1FB1"/>
  </w:style>
  <w:style w:type="character" w:customStyle="1" w:styleId="GvdeMetni3Char1">
    <w:name w:val="Gövde Metni 3 Char1"/>
    <w:basedOn w:val="VarsaylanParagrafYazTipi"/>
    <w:uiPriority w:val="99"/>
    <w:semiHidden/>
    <w:rsid w:val="004C1FB1"/>
    <w:rPr>
      <w:sz w:val="16"/>
      <w:szCs w:val="16"/>
    </w:rPr>
  </w:style>
  <w:style w:type="character" w:customStyle="1" w:styleId="AltKonuBalChar1">
    <w:name w:val="Alt Konu Başlığı Char1"/>
    <w:basedOn w:val="VarsaylanParagrafYazTipi"/>
    <w:uiPriority w:val="11"/>
    <w:rsid w:val="004C1FB1"/>
    <w:rPr>
      <w:rFonts w:asciiTheme="majorHAnsi" w:eastAsiaTheme="majorEastAsia" w:hAnsiTheme="majorHAnsi" w:cstheme="majorBidi"/>
      <w:i/>
      <w:iCs/>
      <w:color w:val="4F81BD" w:themeColor="accent1"/>
      <w:spacing w:val="15"/>
      <w:sz w:val="24"/>
      <w:szCs w:val="24"/>
    </w:rPr>
  </w:style>
  <w:style w:type="character" w:customStyle="1" w:styleId="AklamaMetniChar1">
    <w:name w:val="Açıklama Metni Char1"/>
    <w:basedOn w:val="VarsaylanParagrafYazTipi"/>
    <w:uiPriority w:val="99"/>
    <w:semiHidden/>
    <w:rsid w:val="004C1FB1"/>
    <w:rPr>
      <w:sz w:val="20"/>
      <w:szCs w:val="20"/>
    </w:rPr>
  </w:style>
  <w:style w:type="character" w:customStyle="1" w:styleId="AklamaKonusuChar1">
    <w:name w:val="Açıklama Konusu Char1"/>
    <w:basedOn w:val="AklamaMetniChar1"/>
    <w:uiPriority w:val="99"/>
    <w:semiHidden/>
    <w:rsid w:val="004C1FB1"/>
    <w:rPr>
      <w:b/>
      <w:bCs/>
      <w:sz w:val="20"/>
      <w:szCs w:val="20"/>
    </w:rPr>
  </w:style>
  <w:style w:type="character" w:customStyle="1" w:styleId="GvdeMetni2Char1">
    <w:name w:val="Gövde Metni 2 Char1"/>
    <w:basedOn w:val="VarsaylanParagrafYazTipi"/>
    <w:uiPriority w:val="99"/>
    <w:semiHidden/>
    <w:rsid w:val="004C1FB1"/>
  </w:style>
  <w:style w:type="character" w:customStyle="1" w:styleId="SonnotMetniChar1">
    <w:name w:val="Sonnot Metni Char1"/>
    <w:basedOn w:val="VarsaylanParagrafYazTipi"/>
    <w:uiPriority w:val="99"/>
    <w:semiHidden/>
    <w:rsid w:val="004C1FB1"/>
    <w:rPr>
      <w:sz w:val="20"/>
      <w:szCs w:val="20"/>
    </w:rPr>
  </w:style>
  <w:style w:type="character" w:customStyle="1" w:styleId="GvdeMetniGirintisi3Char1">
    <w:name w:val="Gövde Metni Girintisi 3 Char1"/>
    <w:basedOn w:val="VarsaylanParagrafYazTipi"/>
    <w:uiPriority w:val="99"/>
    <w:semiHidden/>
    <w:rsid w:val="004C1FB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uiPriority="0"/>
    <w:lsdException w:name="caption" w:uiPriority="35" w:qFormat="1"/>
    <w:lsdException w:name="page number" w:uiPriority="0"/>
    <w:lsdException w:name="macro"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nhideWhenUsed="0" w:qFormat="1"/>
    <w:lsdException w:name="Emphasis" w:semiHidden="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FB1"/>
    <w:pPr>
      <w:spacing w:before="120" w:after="120" w:line="240" w:lineRule="auto"/>
      <w:jc w:val="both"/>
    </w:pPr>
    <w:rPr>
      <w:rFonts w:ascii="Cambria" w:hAnsi="Cambria"/>
      <w:sz w:val="24"/>
    </w:rPr>
  </w:style>
  <w:style w:type="paragraph" w:styleId="Balk1">
    <w:name w:val="heading 1"/>
    <w:aliases w:val="Heading 1 Char1,Başlık 1 Char1,h1,l1,Head 1 (Chapter heading),Head 1,Head 11,Head 12,Head 111,Head 13,Head 112,Head 14,Head 113,Head 15,Head 114,Head 16,Head 115,Head 17,Head 116,Head 18,Head 117,Head 19,Head 118,Head 121,Head 1111,Head 131,H1"/>
    <w:next w:val="Normal"/>
    <w:link w:val="Balk1Char"/>
    <w:uiPriority w:val="9"/>
    <w:qFormat/>
    <w:rsid w:val="004C1FB1"/>
    <w:pPr>
      <w:keepNext/>
      <w:keepLines/>
      <w:pageBreakBefore/>
      <w:numPr>
        <w:numId w:val="2"/>
      </w:numPr>
      <w:pBdr>
        <w:bottom w:val="single" w:sz="4" w:space="1" w:color="auto"/>
      </w:pBdr>
      <w:spacing w:before="120" w:after="120" w:line="360" w:lineRule="auto"/>
      <w:jc w:val="right"/>
      <w:outlineLvl w:val="0"/>
    </w:pPr>
    <w:rPr>
      <w:rFonts w:asciiTheme="majorHAnsi" w:eastAsiaTheme="majorEastAsia" w:hAnsiTheme="majorHAnsi" w:cstheme="majorBidi"/>
      <w:b/>
      <w:bCs/>
      <w:sz w:val="36"/>
      <w:szCs w:val="28"/>
    </w:rPr>
  </w:style>
  <w:style w:type="paragraph" w:styleId="Balk2">
    <w:name w:val="heading 2"/>
    <w:next w:val="Normal"/>
    <w:link w:val="Balk2Char"/>
    <w:uiPriority w:val="99"/>
    <w:unhideWhenUsed/>
    <w:qFormat/>
    <w:rsid w:val="004C1FB1"/>
    <w:pPr>
      <w:spacing w:before="120" w:after="120" w:line="360" w:lineRule="auto"/>
      <w:jc w:val="center"/>
      <w:outlineLvl w:val="1"/>
    </w:pPr>
    <w:rPr>
      <w:rFonts w:asciiTheme="majorHAnsi" w:eastAsiaTheme="majorEastAsia" w:hAnsiTheme="majorHAnsi" w:cstheme="majorBidi"/>
      <w:b/>
      <w:sz w:val="24"/>
      <w:szCs w:val="26"/>
    </w:rPr>
  </w:style>
  <w:style w:type="paragraph" w:styleId="Balk3">
    <w:name w:val="heading 3"/>
    <w:next w:val="Normal"/>
    <w:link w:val="Balk3Char"/>
    <w:uiPriority w:val="99"/>
    <w:unhideWhenUsed/>
    <w:qFormat/>
    <w:rsid w:val="004C1FB1"/>
    <w:pPr>
      <w:spacing w:before="240" w:after="120" w:line="360" w:lineRule="auto"/>
      <w:outlineLvl w:val="2"/>
    </w:pPr>
    <w:rPr>
      <w:rFonts w:asciiTheme="majorHAnsi" w:eastAsiaTheme="majorEastAsia" w:hAnsiTheme="majorHAnsi" w:cstheme="majorBidi"/>
      <w:b/>
      <w:bCs/>
      <w:i/>
      <w:sz w:val="24"/>
      <w:szCs w:val="26"/>
    </w:rPr>
  </w:style>
  <w:style w:type="paragraph" w:styleId="Balk4">
    <w:name w:val="heading 4"/>
    <w:next w:val="Normal"/>
    <w:link w:val="Balk4Char"/>
    <w:uiPriority w:val="99"/>
    <w:unhideWhenUsed/>
    <w:qFormat/>
    <w:rsid w:val="004C1FB1"/>
    <w:pPr>
      <w:numPr>
        <w:ilvl w:val="3"/>
        <w:numId w:val="2"/>
      </w:numPr>
      <w:outlineLvl w:val="3"/>
    </w:pPr>
    <w:rPr>
      <w:rFonts w:asciiTheme="majorHAnsi" w:eastAsiaTheme="majorEastAsia" w:hAnsiTheme="majorHAnsi" w:cstheme="majorBidi"/>
      <w:b/>
      <w:iCs/>
      <w:sz w:val="24"/>
      <w:szCs w:val="26"/>
    </w:rPr>
  </w:style>
  <w:style w:type="paragraph" w:styleId="Balk5">
    <w:name w:val="heading 5"/>
    <w:next w:val="Normal"/>
    <w:link w:val="Balk5Char"/>
    <w:uiPriority w:val="99"/>
    <w:unhideWhenUsed/>
    <w:qFormat/>
    <w:rsid w:val="004C1FB1"/>
    <w:pPr>
      <w:numPr>
        <w:ilvl w:val="4"/>
        <w:numId w:val="2"/>
      </w:numPr>
      <w:outlineLvl w:val="4"/>
    </w:pPr>
    <w:rPr>
      <w:rFonts w:asciiTheme="majorHAnsi" w:eastAsiaTheme="majorEastAsia" w:hAnsiTheme="majorHAnsi" w:cstheme="majorBidi"/>
      <w:iCs/>
      <w:sz w:val="24"/>
      <w:szCs w:val="26"/>
    </w:rPr>
  </w:style>
  <w:style w:type="paragraph" w:styleId="Balk6">
    <w:name w:val="heading 6"/>
    <w:basedOn w:val="Normal"/>
    <w:next w:val="Normal"/>
    <w:link w:val="Balk6Char"/>
    <w:uiPriority w:val="99"/>
    <w:unhideWhenUsed/>
    <w:qFormat/>
    <w:rsid w:val="004C1FB1"/>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9"/>
    <w:unhideWhenUsed/>
    <w:qFormat/>
    <w:rsid w:val="004C1FB1"/>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9"/>
    <w:unhideWhenUsed/>
    <w:qFormat/>
    <w:rsid w:val="004C1FB1"/>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alk9">
    <w:name w:val="heading 9"/>
    <w:basedOn w:val="Normal"/>
    <w:next w:val="Normal"/>
    <w:link w:val="Balk9Char"/>
    <w:uiPriority w:val="99"/>
    <w:unhideWhenUsed/>
    <w:qFormat/>
    <w:rsid w:val="004C1FB1"/>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Heading 1 Char1 Char,Başlık 1 Char1 Char,h1 Char,l1 Char,Head 1 (Chapter heading) Char,Head 1 Char,Head 11 Char,Head 12 Char,Head 111 Char,Head 13 Char,Head 112 Char,Head 14 Char,Head 113 Char,Head 15 Char,Head 114 Char,Head 16 Char"/>
    <w:basedOn w:val="VarsaylanParagrafYazTipi"/>
    <w:link w:val="Balk1"/>
    <w:uiPriority w:val="9"/>
    <w:rsid w:val="004C1FB1"/>
    <w:rPr>
      <w:rFonts w:asciiTheme="majorHAnsi" w:eastAsiaTheme="majorEastAsia" w:hAnsiTheme="majorHAnsi" w:cstheme="majorBidi"/>
      <w:b/>
      <w:bCs/>
      <w:sz w:val="36"/>
      <w:szCs w:val="28"/>
    </w:rPr>
  </w:style>
  <w:style w:type="character" w:customStyle="1" w:styleId="Balk2Char">
    <w:name w:val="Başlık 2 Char"/>
    <w:basedOn w:val="VarsaylanParagrafYazTipi"/>
    <w:link w:val="Balk2"/>
    <w:uiPriority w:val="99"/>
    <w:rsid w:val="004C1FB1"/>
    <w:rPr>
      <w:rFonts w:asciiTheme="majorHAnsi" w:eastAsiaTheme="majorEastAsia" w:hAnsiTheme="majorHAnsi" w:cstheme="majorBidi"/>
      <w:b/>
      <w:sz w:val="24"/>
      <w:szCs w:val="26"/>
    </w:rPr>
  </w:style>
  <w:style w:type="character" w:customStyle="1" w:styleId="Balk3Char">
    <w:name w:val="Başlık 3 Char"/>
    <w:basedOn w:val="VarsaylanParagrafYazTipi"/>
    <w:link w:val="Balk3"/>
    <w:uiPriority w:val="99"/>
    <w:rsid w:val="004C1FB1"/>
    <w:rPr>
      <w:rFonts w:asciiTheme="majorHAnsi" w:eastAsiaTheme="majorEastAsia" w:hAnsiTheme="majorHAnsi" w:cstheme="majorBidi"/>
      <w:b/>
      <w:bCs/>
      <w:i/>
      <w:sz w:val="24"/>
      <w:szCs w:val="26"/>
    </w:rPr>
  </w:style>
  <w:style w:type="character" w:customStyle="1" w:styleId="Balk4Char">
    <w:name w:val="Başlık 4 Char"/>
    <w:basedOn w:val="VarsaylanParagrafYazTipi"/>
    <w:link w:val="Balk4"/>
    <w:uiPriority w:val="99"/>
    <w:rsid w:val="004C1FB1"/>
    <w:rPr>
      <w:rFonts w:asciiTheme="majorHAnsi" w:eastAsiaTheme="majorEastAsia" w:hAnsiTheme="majorHAnsi" w:cstheme="majorBidi"/>
      <w:b/>
      <w:iCs/>
      <w:sz w:val="24"/>
      <w:szCs w:val="26"/>
    </w:rPr>
  </w:style>
  <w:style w:type="character" w:customStyle="1" w:styleId="Balk5Char">
    <w:name w:val="Başlık 5 Char"/>
    <w:basedOn w:val="VarsaylanParagrafYazTipi"/>
    <w:link w:val="Balk5"/>
    <w:uiPriority w:val="99"/>
    <w:rsid w:val="004C1FB1"/>
    <w:rPr>
      <w:rFonts w:asciiTheme="majorHAnsi" w:eastAsiaTheme="majorEastAsia" w:hAnsiTheme="majorHAnsi" w:cstheme="majorBidi"/>
      <w:iCs/>
      <w:sz w:val="24"/>
      <w:szCs w:val="26"/>
    </w:rPr>
  </w:style>
  <w:style w:type="character" w:customStyle="1" w:styleId="Balk6Char">
    <w:name w:val="Başlık 6 Char"/>
    <w:basedOn w:val="VarsaylanParagrafYazTipi"/>
    <w:link w:val="Balk6"/>
    <w:uiPriority w:val="99"/>
    <w:rsid w:val="004C1FB1"/>
    <w:rPr>
      <w:rFonts w:asciiTheme="majorHAnsi" w:eastAsiaTheme="majorEastAsia" w:hAnsiTheme="majorHAnsi" w:cstheme="majorBidi"/>
      <w:i/>
      <w:iCs/>
      <w:color w:val="243F60" w:themeColor="accent1" w:themeShade="7F"/>
      <w:sz w:val="24"/>
    </w:rPr>
  </w:style>
  <w:style w:type="character" w:customStyle="1" w:styleId="Balk7Char">
    <w:name w:val="Başlık 7 Char"/>
    <w:basedOn w:val="VarsaylanParagrafYazTipi"/>
    <w:link w:val="Balk7"/>
    <w:uiPriority w:val="99"/>
    <w:rsid w:val="004C1FB1"/>
    <w:rPr>
      <w:rFonts w:asciiTheme="majorHAnsi" w:eastAsiaTheme="majorEastAsia" w:hAnsiTheme="majorHAnsi" w:cstheme="majorBidi"/>
      <w:i/>
      <w:iCs/>
      <w:color w:val="404040" w:themeColor="text1" w:themeTint="BF"/>
      <w:sz w:val="24"/>
    </w:rPr>
  </w:style>
  <w:style w:type="character" w:customStyle="1" w:styleId="Balk8Char">
    <w:name w:val="Başlık 8 Char"/>
    <w:basedOn w:val="VarsaylanParagrafYazTipi"/>
    <w:link w:val="Balk8"/>
    <w:uiPriority w:val="99"/>
    <w:rsid w:val="004C1FB1"/>
    <w:rPr>
      <w:rFonts w:asciiTheme="majorHAnsi" w:eastAsiaTheme="majorEastAsia" w:hAnsiTheme="majorHAnsi" w:cstheme="majorBidi"/>
      <w:color w:val="404040" w:themeColor="text1" w:themeTint="BF"/>
      <w:sz w:val="20"/>
      <w:szCs w:val="20"/>
    </w:rPr>
  </w:style>
  <w:style w:type="character" w:customStyle="1" w:styleId="Balk9Char">
    <w:name w:val="Başlık 9 Char"/>
    <w:basedOn w:val="VarsaylanParagrafYazTipi"/>
    <w:link w:val="Balk9"/>
    <w:uiPriority w:val="99"/>
    <w:rsid w:val="004C1FB1"/>
    <w:rPr>
      <w:rFonts w:asciiTheme="majorHAnsi" w:eastAsiaTheme="majorEastAsia" w:hAnsiTheme="majorHAnsi" w:cstheme="majorBidi"/>
      <w:i/>
      <w:iCs/>
      <w:color w:val="404040" w:themeColor="text1" w:themeTint="BF"/>
      <w:sz w:val="20"/>
      <w:szCs w:val="20"/>
    </w:rPr>
  </w:style>
  <w:style w:type="paragraph" w:styleId="ListeParagraf">
    <w:name w:val="List Paragraph"/>
    <w:basedOn w:val="Normal"/>
    <w:uiPriority w:val="34"/>
    <w:qFormat/>
    <w:rsid w:val="004C1FB1"/>
    <w:pPr>
      <w:ind w:left="720"/>
      <w:contextualSpacing/>
    </w:pPr>
  </w:style>
  <w:style w:type="numbering" w:customStyle="1" w:styleId="Headings">
    <w:name w:val="Headings"/>
    <w:uiPriority w:val="99"/>
    <w:rsid w:val="004C1FB1"/>
    <w:pPr>
      <w:numPr>
        <w:numId w:val="1"/>
      </w:numPr>
    </w:pPr>
  </w:style>
  <w:style w:type="paragraph" w:customStyle="1" w:styleId="MAINHEADING">
    <w:name w:val="MAIN HEADING"/>
    <w:basedOn w:val="Normal"/>
    <w:next w:val="Normal"/>
    <w:qFormat/>
    <w:rsid w:val="004C1FB1"/>
    <w:pPr>
      <w:spacing w:after="0"/>
      <w:jc w:val="center"/>
      <w:outlineLvl w:val="0"/>
    </w:pPr>
    <w:rPr>
      <w:b/>
      <w:sz w:val="26"/>
    </w:rPr>
  </w:style>
  <w:style w:type="paragraph" w:styleId="BalonMetni">
    <w:name w:val="Balloon Text"/>
    <w:basedOn w:val="Normal"/>
    <w:link w:val="BalonMetniChar"/>
    <w:uiPriority w:val="99"/>
    <w:unhideWhenUsed/>
    <w:rsid w:val="004C1FB1"/>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rsid w:val="004C1FB1"/>
    <w:rPr>
      <w:rFonts w:ascii="Tahoma" w:hAnsi="Tahoma" w:cs="Tahoma"/>
      <w:sz w:val="16"/>
      <w:szCs w:val="16"/>
    </w:rPr>
  </w:style>
  <w:style w:type="paragraph" w:styleId="ResimYazs">
    <w:name w:val="caption"/>
    <w:basedOn w:val="Normal"/>
    <w:next w:val="Normal"/>
    <w:uiPriority w:val="35"/>
    <w:unhideWhenUsed/>
    <w:qFormat/>
    <w:rsid w:val="004C1FB1"/>
    <w:pPr>
      <w:spacing w:before="0" w:after="200"/>
    </w:pPr>
    <w:rPr>
      <w:b/>
      <w:bCs/>
      <w:color w:val="4F81BD" w:themeColor="accent1"/>
      <w:sz w:val="18"/>
      <w:szCs w:val="18"/>
    </w:rPr>
  </w:style>
  <w:style w:type="paragraph" w:customStyle="1" w:styleId="ANAMETN">
    <w:name w:val="ANAMETİN"/>
    <w:basedOn w:val="Normal"/>
    <w:link w:val="ANAMETNChar"/>
    <w:rsid w:val="004C1FB1"/>
    <w:rPr>
      <w:rFonts w:eastAsia="Times New Roman" w:cs="Times New Roman"/>
      <w:szCs w:val="24"/>
      <w:lang w:eastAsia="tr-TR"/>
    </w:rPr>
  </w:style>
  <w:style w:type="character" w:customStyle="1" w:styleId="ANAMETNChar">
    <w:name w:val="ANAMETİN Char"/>
    <w:link w:val="ANAMETN"/>
    <w:rsid w:val="004C1FB1"/>
    <w:rPr>
      <w:rFonts w:ascii="Cambria" w:eastAsia="Times New Roman" w:hAnsi="Cambria" w:cs="Times New Roman"/>
      <w:sz w:val="24"/>
      <w:szCs w:val="24"/>
      <w:lang w:eastAsia="tr-TR"/>
    </w:rPr>
  </w:style>
  <w:style w:type="paragraph" w:styleId="NormalWeb">
    <w:name w:val="Normal (Web)"/>
    <w:aliases w:val="Normal (Web) Char Char,Normal (Web) Char Char Char Char,Normal (Web) Char Char Char,Char Char Char Char Char Char,Char"/>
    <w:basedOn w:val="Normal"/>
    <w:link w:val="NormalWebChar"/>
    <w:uiPriority w:val="99"/>
    <w:unhideWhenUsed/>
    <w:qFormat/>
    <w:rsid w:val="004C1FB1"/>
    <w:pPr>
      <w:spacing w:before="100" w:beforeAutospacing="1" w:after="100" w:afterAutospacing="1"/>
      <w:jc w:val="left"/>
    </w:pPr>
    <w:rPr>
      <w:rFonts w:ascii="Times" w:eastAsia="MS Mincho" w:hAnsi="Times" w:cs="Times New Roman"/>
      <w:sz w:val="20"/>
      <w:szCs w:val="20"/>
    </w:rPr>
  </w:style>
  <w:style w:type="character" w:customStyle="1" w:styleId="NormalWebChar">
    <w:name w:val="Normal (Web) Char"/>
    <w:aliases w:val="Normal (Web) Char Char Char1,Normal (Web) Char Char Char Char Char,Normal (Web) Char Char Char Char1,Char Char Char Char Char Char Char,Char Char"/>
    <w:link w:val="NormalWeb"/>
    <w:uiPriority w:val="99"/>
    <w:rsid w:val="004C1FB1"/>
    <w:rPr>
      <w:rFonts w:ascii="Times" w:eastAsia="MS Mincho" w:hAnsi="Times" w:cs="Times New Roman"/>
      <w:sz w:val="20"/>
      <w:szCs w:val="20"/>
    </w:rPr>
  </w:style>
  <w:style w:type="paragraph" w:customStyle="1" w:styleId="ZELGEMETN">
    <w:name w:val="ÇİZELGE METNİ"/>
    <w:basedOn w:val="Normal"/>
    <w:qFormat/>
    <w:rsid w:val="004C1FB1"/>
    <w:pPr>
      <w:spacing w:before="0" w:after="0"/>
    </w:pPr>
    <w:rPr>
      <w:sz w:val="22"/>
    </w:rPr>
  </w:style>
  <w:style w:type="character" w:customStyle="1" w:styleId="apple-converted-space">
    <w:name w:val="apple-converted-space"/>
    <w:rsid w:val="004C1FB1"/>
    <w:rPr>
      <w:rFonts w:cs="Times New Roman"/>
    </w:rPr>
  </w:style>
  <w:style w:type="character" w:styleId="Gl">
    <w:name w:val="Strong"/>
    <w:uiPriority w:val="99"/>
    <w:qFormat/>
    <w:rsid w:val="004C1FB1"/>
    <w:rPr>
      <w:b/>
      <w:bCs/>
    </w:rPr>
  </w:style>
  <w:style w:type="numbering" w:customStyle="1" w:styleId="StilNumaralandrlmanahatSymbolsimge1">
    <w:name w:val="Stil Numaralandırılmış anahat Symbol (simge)1"/>
    <w:basedOn w:val="ListeYok"/>
    <w:rsid w:val="004C1FB1"/>
    <w:pPr>
      <w:numPr>
        <w:numId w:val="3"/>
      </w:numPr>
    </w:pPr>
  </w:style>
  <w:style w:type="paragraph" w:customStyle="1" w:styleId="zetstil">
    <w:name w:val="özet stil"/>
    <w:basedOn w:val="Normal"/>
    <w:rsid w:val="004C1FB1"/>
    <w:pPr>
      <w:pBdr>
        <w:top w:val="single" w:sz="4" w:space="1" w:color="auto"/>
      </w:pBdr>
      <w:jc w:val="right"/>
    </w:pPr>
    <w:rPr>
      <w:rFonts w:ascii="Calibri" w:eastAsia="Times New Roman" w:hAnsi="Calibri" w:cs="Times New Roman"/>
      <w:b/>
      <w:szCs w:val="20"/>
      <w:lang w:eastAsia="tr-TR"/>
    </w:rPr>
  </w:style>
  <w:style w:type="paragraph" w:styleId="AralkYok">
    <w:name w:val="No Spacing"/>
    <w:link w:val="AralkYokChar"/>
    <w:uiPriority w:val="1"/>
    <w:qFormat/>
    <w:rsid w:val="004C1FB1"/>
    <w:pPr>
      <w:spacing w:before="60" w:after="120" w:line="240" w:lineRule="auto"/>
      <w:jc w:val="both"/>
    </w:pPr>
    <w:rPr>
      <w:rFonts w:ascii="Times New Roman" w:eastAsia="Times New Roman" w:hAnsi="Times New Roman" w:cs="Times New Roman"/>
      <w:sz w:val="24"/>
    </w:rPr>
  </w:style>
  <w:style w:type="character" w:customStyle="1" w:styleId="AralkYokChar">
    <w:name w:val="Aralık Yok Char"/>
    <w:link w:val="AralkYok"/>
    <w:uiPriority w:val="1"/>
    <w:rsid w:val="004C1FB1"/>
    <w:rPr>
      <w:rFonts w:ascii="Times New Roman" w:eastAsia="Times New Roman" w:hAnsi="Times New Roman" w:cs="Times New Roman"/>
      <w:sz w:val="24"/>
    </w:rPr>
  </w:style>
  <w:style w:type="paragraph" w:styleId="ekillerTablosu">
    <w:name w:val="table of figures"/>
    <w:basedOn w:val="Normal"/>
    <w:next w:val="Normal"/>
    <w:uiPriority w:val="99"/>
    <w:rsid w:val="004C1FB1"/>
    <w:pPr>
      <w:spacing w:before="0" w:after="0"/>
      <w:jc w:val="left"/>
    </w:pPr>
    <w:rPr>
      <w:rFonts w:ascii="Calibri" w:eastAsia="Times New Roman" w:hAnsi="Calibri" w:cs="Times New Roman"/>
      <w:iCs/>
      <w:szCs w:val="24"/>
      <w:lang w:eastAsia="tr-TR"/>
    </w:rPr>
  </w:style>
  <w:style w:type="paragraph" w:customStyle="1" w:styleId="Default">
    <w:name w:val="Default"/>
    <w:rsid w:val="004C1FB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uiPriority w:val="99"/>
    <w:unhideWhenUsed/>
    <w:rsid w:val="004C1FB1"/>
    <w:rPr>
      <w:color w:val="0000FF"/>
      <w:u w:val="single"/>
    </w:rPr>
  </w:style>
  <w:style w:type="paragraph" w:styleId="TBal">
    <w:name w:val="TOC Heading"/>
    <w:basedOn w:val="Balk1"/>
    <w:next w:val="Normal"/>
    <w:uiPriority w:val="39"/>
    <w:unhideWhenUsed/>
    <w:qFormat/>
    <w:rsid w:val="004C1FB1"/>
    <w:pPr>
      <w:pageBreakBefore w:val="0"/>
      <w:numPr>
        <w:numId w:val="0"/>
      </w:numPr>
      <w:pBdr>
        <w:bottom w:val="none" w:sz="0" w:space="0" w:color="auto"/>
      </w:pBdr>
      <w:spacing w:before="480" w:after="0" w:line="276" w:lineRule="auto"/>
      <w:jc w:val="left"/>
      <w:outlineLvl w:val="9"/>
    </w:pPr>
    <w:rPr>
      <w:color w:val="365F91" w:themeColor="accent1" w:themeShade="BF"/>
      <w:sz w:val="28"/>
      <w:lang w:val="en-US" w:eastAsia="ja-JP"/>
    </w:rPr>
  </w:style>
  <w:style w:type="paragraph" w:styleId="T1">
    <w:name w:val="toc 1"/>
    <w:basedOn w:val="Normal"/>
    <w:next w:val="Normal"/>
    <w:autoRedefine/>
    <w:uiPriority w:val="39"/>
    <w:unhideWhenUsed/>
    <w:rsid w:val="004C1FB1"/>
    <w:pPr>
      <w:tabs>
        <w:tab w:val="right" w:leader="dot" w:pos="8789"/>
      </w:tabs>
      <w:spacing w:before="60" w:after="60"/>
    </w:pPr>
    <w:rPr>
      <w:rFonts w:asciiTheme="majorHAnsi" w:hAnsiTheme="majorHAnsi"/>
      <w:b/>
      <w:noProof/>
    </w:rPr>
  </w:style>
  <w:style w:type="paragraph" w:styleId="T2">
    <w:name w:val="toc 2"/>
    <w:basedOn w:val="Normal"/>
    <w:next w:val="Normal"/>
    <w:autoRedefine/>
    <w:uiPriority w:val="39"/>
    <w:unhideWhenUsed/>
    <w:rsid w:val="004C1FB1"/>
    <w:pPr>
      <w:tabs>
        <w:tab w:val="left" w:pos="851"/>
        <w:tab w:val="left" w:pos="1843"/>
        <w:tab w:val="right" w:leader="dot" w:pos="8789"/>
      </w:tabs>
      <w:spacing w:before="0" w:after="0"/>
      <w:ind w:left="1843" w:hanging="992"/>
      <w:jc w:val="left"/>
    </w:pPr>
  </w:style>
  <w:style w:type="paragraph" w:styleId="T3">
    <w:name w:val="toc 3"/>
    <w:basedOn w:val="Normal"/>
    <w:next w:val="Normal"/>
    <w:autoRedefine/>
    <w:uiPriority w:val="39"/>
    <w:unhideWhenUsed/>
    <w:rsid w:val="004C1FB1"/>
    <w:pPr>
      <w:tabs>
        <w:tab w:val="left" w:pos="1843"/>
        <w:tab w:val="right" w:leader="dot" w:pos="8789"/>
      </w:tabs>
      <w:spacing w:before="0" w:after="0"/>
      <w:ind w:left="1843" w:hanging="709"/>
    </w:pPr>
  </w:style>
  <w:style w:type="paragraph" w:customStyle="1" w:styleId="kapaksayfasstili">
    <w:name w:val="kapak sayfası stili"/>
    <w:basedOn w:val="Normal"/>
    <w:qFormat/>
    <w:rsid w:val="004C1FB1"/>
    <w:pPr>
      <w:spacing w:before="0" w:after="0"/>
      <w:jc w:val="center"/>
    </w:pPr>
    <w:rPr>
      <w:rFonts w:ascii="Calibri" w:eastAsia="Times New Roman" w:hAnsi="Calibri" w:cs="Times New Roman"/>
      <w:b/>
      <w:iCs/>
      <w:sz w:val="28"/>
      <w:szCs w:val="28"/>
      <w:lang w:eastAsia="tr-TR"/>
    </w:rPr>
  </w:style>
  <w:style w:type="character" w:customStyle="1" w:styleId="grame">
    <w:name w:val="grame"/>
    <w:rsid w:val="004C1FB1"/>
  </w:style>
  <w:style w:type="paragraph" w:customStyle="1" w:styleId="3-normalyaz">
    <w:name w:val="3-normalyaz"/>
    <w:basedOn w:val="Normal"/>
    <w:rsid w:val="004C1FB1"/>
    <w:pPr>
      <w:spacing w:before="100" w:beforeAutospacing="1" w:after="100" w:afterAutospacing="1"/>
      <w:jc w:val="left"/>
    </w:pPr>
    <w:rPr>
      <w:rFonts w:ascii="Times New Roman" w:eastAsia="Times New Roman" w:hAnsi="Times New Roman" w:cs="Times New Roman"/>
      <w:szCs w:val="24"/>
      <w:lang w:eastAsia="tr-TR"/>
    </w:rPr>
  </w:style>
  <w:style w:type="character" w:customStyle="1" w:styleId="spelle">
    <w:name w:val="spelle"/>
    <w:rsid w:val="004C1FB1"/>
  </w:style>
  <w:style w:type="paragraph" w:customStyle="1" w:styleId="StilMaddearetliSymbolsimgeSol0cmAsl127cm">
    <w:name w:val="Stil Madde İşaretli Symbol (simge) Sol:  0 cm Asılı:  127 cm"/>
    <w:basedOn w:val="Normal"/>
    <w:rsid w:val="004C1FB1"/>
    <w:pPr>
      <w:numPr>
        <w:numId w:val="4"/>
      </w:numPr>
      <w:tabs>
        <w:tab w:val="left" w:pos="426"/>
      </w:tabs>
      <w:ind w:hanging="720"/>
      <w:jc w:val="left"/>
    </w:pPr>
    <w:rPr>
      <w:rFonts w:ascii="Calibri" w:eastAsia="Times New Roman" w:hAnsi="Calibri" w:cs="Times New Roman"/>
      <w:iCs/>
      <w:szCs w:val="24"/>
      <w:lang w:eastAsia="tr-TR"/>
    </w:rPr>
  </w:style>
  <w:style w:type="paragraph" w:styleId="GvdeMetni">
    <w:name w:val="Body Text"/>
    <w:basedOn w:val="Normal"/>
    <w:link w:val="GvdeMetniChar"/>
    <w:uiPriority w:val="99"/>
    <w:rsid w:val="004C1FB1"/>
    <w:pPr>
      <w:suppressAutoHyphens/>
      <w:overflowPunct w:val="0"/>
      <w:autoSpaceDE w:val="0"/>
      <w:spacing w:before="0"/>
      <w:textAlignment w:val="baseline"/>
    </w:pPr>
    <w:rPr>
      <w:rFonts w:ascii="Arial" w:eastAsia="Times New Roman" w:hAnsi="Arial" w:cs="Times New Roman"/>
      <w:sz w:val="22"/>
      <w:szCs w:val="20"/>
      <w:lang w:eastAsia="ar-SA"/>
    </w:rPr>
  </w:style>
  <w:style w:type="character" w:customStyle="1" w:styleId="GvdeMetniChar">
    <w:name w:val="Gövde Metni Char"/>
    <w:basedOn w:val="VarsaylanParagrafYazTipi"/>
    <w:link w:val="GvdeMetni"/>
    <w:uiPriority w:val="99"/>
    <w:rsid w:val="004C1FB1"/>
    <w:rPr>
      <w:rFonts w:ascii="Arial" w:eastAsia="Times New Roman" w:hAnsi="Arial" w:cs="Times New Roman"/>
      <w:szCs w:val="20"/>
      <w:lang w:eastAsia="ar-SA"/>
    </w:rPr>
  </w:style>
  <w:style w:type="character" w:customStyle="1" w:styleId="Gvdemetni0">
    <w:name w:val="Gövde metni_"/>
    <w:link w:val="Gvdemetni1"/>
    <w:rsid w:val="004C1FB1"/>
    <w:rPr>
      <w:rFonts w:ascii="Arial Narrow" w:eastAsia="Arial Narrow" w:hAnsi="Arial Narrow" w:cs="Arial Narrow"/>
      <w:sz w:val="24"/>
      <w:szCs w:val="24"/>
      <w:shd w:val="clear" w:color="auto" w:fill="FFFFFF"/>
    </w:rPr>
  </w:style>
  <w:style w:type="paragraph" w:customStyle="1" w:styleId="Gvdemetni1">
    <w:name w:val="Gövde metni"/>
    <w:basedOn w:val="Normal"/>
    <w:link w:val="Gvdemetni0"/>
    <w:rsid w:val="004C1FB1"/>
    <w:pPr>
      <w:shd w:val="clear" w:color="auto" w:fill="FFFFFF"/>
      <w:spacing w:before="7800" w:after="60" w:line="0" w:lineRule="atLeast"/>
      <w:ind w:hanging="700"/>
      <w:jc w:val="left"/>
    </w:pPr>
    <w:rPr>
      <w:rFonts w:ascii="Arial Narrow" w:eastAsia="Arial Narrow" w:hAnsi="Arial Narrow" w:cs="Arial Narrow"/>
      <w:szCs w:val="24"/>
    </w:rPr>
  </w:style>
  <w:style w:type="paragraph" w:styleId="GvdeMetniGirintisi">
    <w:name w:val="Body Text Indent"/>
    <w:basedOn w:val="Normal"/>
    <w:link w:val="GvdeMetniGirintisiChar"/>
    <w:rsid w:val="004C1FB1"/>
    <w:pPr>
      <w:spacing w:before="0" w:after="0"/>
      <w:ind w:left="426" w:firstLine="282"/>
    </w:pPr>
    <w:rPr>
      <w:rFonts w:ascii="Times New Roman" w:eastAsia="Times New Roman" w:hAnsi="Times New Roman" w:cs="Times New Roman"/>
      <w:sz w:val="20"/>
      <w:szCs w:val="20"/>
      <w:lang w:eastAsia="tr-TR"/>
    </w:rPr>
  </w:style>
  <w:style w:type="character" w:customStyle="1" w:styleId="GvdeMetniGirintisiChar">
    <w:name w:val="Gövde Metni Girintisi Char"/>
    <w:basedOn w:val="VarsaylanParagrafYazTipi"/>
    <w:link w:val="GvdeMetniGirintisi"/>
    <w:rsid w:val="004C1FB1"/>
    <w:rPr>
      <w:rFonts w:ascii="Times New Roman" w:eastAsia="Times New Roman" w:hAnsi="Times New Roman" w:cs="Times New Roman"/>
      <w:sz w:val="20"/>
      <w:szCs w:val="20"/>
      <w:lang w:eastAsia="tr-TR"/>
    </w:rPr>
  </w:style>
  <w:style w:type="paragraph" w:styleId="KonuBal">
    <w:name w:val="Title"/>
    <w:basedOn w:val="Normal"/>
    <w:link w:val="KonuBalChar"/>
    <w:uiPriority w:val="99"/>
    <w:qFormat/>
    <w:rsid w:val="004C1FB1"/>
    <w:pPr>
      <w:tabs>
        <w:tab w:val="left" w:pos="9004"/>
      </w:tabs>
      <w:overflowPunct w:val="0"/>
      <w:autoSpaceDE w:val="0"/>
      <w:autoSpaceDN w:val="0"/>
      <w:adjustRightInd w:val="0"/>
      <w:spacing w:before="0" w:after="0"/>
      <w:jc w:val="center"/>
      <w:textAlignment w:val="baseline"/>
    </w:pPr>
    <w:rPr>
      <w:rFonts w:ascii="Arial" w:eastAsia="Times New Roman" w:hAnsi="Arial" w:cs="Times New Roman"/>
      <w:b/>
      <w:sz w:val="22"/>
      <w:szCs w:val="20"/>
      <w:lang w:eastAsia="tr-TR"/>
    </w:rPr>
  </w:style>
  <w:style w:type="character" w:customStyle="1" w:styleId="KonuBalChar">
    <w:name w:val="Konu Başlığı Char"/>
    <w:basedOn w:val="VarsaylanParagrafYazTipi"/>
    <w:link w:val="KonuBal"/>
    <w:uiPriority w:val="99"/>
    <w:rsid w:val="004C1FB1"/>
    <w:rPr>
      <w:rFonts w:ascii="Arial" w:eastAsia="Times New Roman" w:hAnsi="Arial" w:cs="Times New Roman"/>
      <w:b/>
      <w:szCs w:val="20"/>
      <w:lang w:eastAsia="tr-TR"/>
    </w:rPr>
  </w:style>
  <w:style w:type="paragraph" w:styleId="stbilgi">
    <w:name w:val="header"/>
    <w:basedOn w:val="Normal"/>
    <w:link w:val="stbilgiChar"/>
    <w:uiPriority w:val="99"/>
    <w:unhideWhenUsed/>
    <w:rsid w:val="004C1FB1"/>
    <w:pPr>
      <w:tabs>
        <w:tab w:val="center" w:pos="4536"/>
        <w:tab w:val="right" w:pos="9072"/>
      </w:tabs>
      <w:spacing w:before="0" w:after="0"/>
    </w:pPr>
  </w:style>
  <w:style w:type="character" w:customStyle="1" w:styleId="stbilgiChar">
    <w:name w:val="Üstbilgi Char"/>
    <w:basedOn w:val="VarsaylanParagrafYazTipi"/>
    <w:link w:val="stbilgi"/>
    <w:uiPriority w:val="99"/>
    <w:rsid w:val="004C1FB1"/>
    <w:rPr>
      <w:rFonts w:ascii="Cambria" w:hAnsi="Cambria"/>
      <w:sz w:val="24"/>
    </w:rPr>
  </w:style>
  <w:style w:type="paragraph" w:styleId="Altbilgi">
    <w:name w:val="footer"/>
    <w:basedOn w:val="Normal"/>
    <w:link w:val="AltbilgiChar"/>
    <w:uiPriority w:val="99"/>
    <w:unhideWhenUsed/>
    <w:rsid w:val="004C1FB1"/>
    <w:pPr>
      <w:tabs>
        <w:tab w:val="center" w:pos="4536"/>
        <w:tab w:val="right" w:pos="9072"/>
      </w:tabs>
      <w:spacing w:before="0" w:after="0"/>
    </w:pPr>
  </w:style>
  <w:style w:type="character" w:customStyle="1" w:styleId="AltbilgiChar">
    <w:name w:val="Altbilgi Char"/>
    <w:basedOn w:val="VarsaylanParagrafYazTipi"/>
    <w:link w:val="Altbilgi"/>
    <w:uiPriority w:val="99"/>
    <w:rsid w:val="004C1FB1"/>
    <w:rPr>
      <w:rFonts w:ascii="Cambria" w:hAnsi="Cambria"/>
      <w:sz w:val="24"/>
    </w:rPr>
  </w:style>
  <w:style w:type="paragraph" w:customStyle="1" w:styleId="Metin">
    <w:name w:val="Metin"/>
    <w:basedOn w:val="Normal"/>
    <w:uiPriority w:val="99"/>
    <w:qFormat/>
    <w:rsid w:val="004C1FB1"/>
    <w:pPr>
      <w:spacing w:before="0"/>
    </w:pPr>
    <w:rPr>
      <w:rFonts w:ascii="Times New Roman" w:eastAsia="Times New Roman" w:hAnsi="Times New Roman" w:cs="Times New Roman"/>
      <w:szCs w:val="24"/>
    </w:rPr>
  </w:style>
  <w:style w:type="table" w:styleId="TabloKlavuzu">
    <w:name w:val="Table Grid"/>
    <w:basedOn w:val="NormalTablo"/>
    <w:uiPriority w:val="59"/>
    <w:rsid w:val="004C1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2">
    <w:name w:val="Body Text Indent 2"/>
    <w:basedOn w:val="Normal"/>
    <w:link w:val="GvdeMetniGirintisi2Char"/>
    <w:uiPriority w:val="99"/>
    <w:unhideWhenUsed/>
    <w:rsid w:val="004C1FB1"/>
    <w:pPr>
      <w:spacing w:line="480" w:lineRule="auto"/>
      <w:ind w:left="283"/>
    </w:pPr>
  </w:style>
  <w:style w:type="character" w:customStyle="1" w:styleId="GvdeMetniGirintisi2Char">
    <w:name w:val="Gövde Metni Girintisi 2 Char"/>
    <w:basedOn w:val="VarsaylanParagrafYazTipi"/>
    <w:link w:val="GvdeMetniGirintisi2"/>
    <w:uiPriority w:val="99"/>
    <w:rsid w:val="004C1FB1"/>
    <w:rPr>
      <w:rFonts w:ascii="Cambria" w:hAnsi="Cambria"/>
      <w:sz w:val="24"/>
    </w:rPr>
  </w:style>
  <w:style w:type="paragraph" w:styleId="GvdeMetni3">
    <w:name w:val="Body Text 3"/>
    <w:basedOn w:val="Normal"/>
    <w:link w:val="GvdeMetni3Char"/>
    <w:uiPriority w:val="99"/>
    <w:unhideWhenUsed/>
    <w:rsid w:val="004C1FB1"/>
    <w:rPr>
      <w:sz w:val="16"/>
      <w:szCs w:val="16"/>
    </w:rPr>
  </w:style>
  <w:style w:type="character" w:customStyle="1" w:styleId="GvdeMetni3Char">
    <w:name w:val="Gövde Metni 3 Char"/>
    <w:basedOn w:val="VarsaylanParagrafYazTipi"/>
    <w:link w:val="GvdeMetni3"/>
    <w:uiPriority w:val="99"/>
    <w:rsid w:val="004C1FB1"/>
    <w:rPr>
      <w:rFonts w:ascii="Cambria" w:hAnsi="Cambria"/>
      <w:sz w:val="16"/>
      <w:szCs w:val="16"/>
    </w:rPr>
  </w:style>
  <w:style w:type="paragraph" w:customStyle="1" w:styleId="OrtaKlavuz21">
    <w:name w:val="Orta Kılavuz 21"/>
    <w:uiPriority w:val="1"/>
    <w:qFormat/>
    <w:rsid w:val="004C1FB1"/>
    <w:pPr>
      <w:spacing w:after="0" w:line="240" w:lineRule="auto"/>
    </w:pPr>
    <w:rPr>
      <w:rFonts w:ascii="Calibri" w:eastAsia="Calibri" w:hAnsi="Calibri" w:cs="Times New Roman"/>
    </w:rPr>
  </w:style>
  <w:style w:type="paragraph" w:styleId="AltKonuBal">
    <w:name w:val="Subtitle"/>
    <w:basedOn w:val="Normal"/>
    <w:next w:val="Normal"/>
    <w:link w:val="AltKonuBalChar"/>
    <w:uiPriority w:val="11"/>
    <w:qFormat/>
    <w:rsid w:val="004C1FB1"/>
    <w:pPr>
      <w:numPr>
        <w:ilvl w:val="1"/>
      </w:numPr>
      <w:spacing w:before="0" w:after="200" w:line="276" w:lineRule="auto"/>
      <w:jc w:val="left"/>
    </w:pPr>
    <w:rPr>
      <w:rFonts w:asciiTheme="majorHAnsi" w:eastAsiaTheme="majorEastAsia" w:hAnsiTheme="majorHAnsi" w:cstheme="majorBidi"/>
      <w:i/>
      <w:iCs/>
      <w:color w:val="4F81BD" w:themeColor="accent1"/>
      <w:spacing w:val="15"/>
      <w:szCs w:val="24"/>
      <w:lang w:eastAsia="tr-TR"/>
    </w:rPr>
  </w:style>
  <w:style w:type="character" w:customStyle="1" w:styleId="AltKonuBalChar">
    <w:name w:val="Alt Konu Başlığı Char"/>
    <w:basedOn w:val="VarsaylanParagrafYazTipi"/>
    <w:link w:val="AltKonuBal"/>
    <w:uiPriority w:val="11"/>
    <w:rsid w:val="004C1FB1"/>
    <w:rPr>
      <w:rFonts w:asciiTheme="majorHAnsi" w:eastAsiaTheme="majorEastAsia" w:hAnsiTheme="majorHAnsi" w:cstheme="majorBidi"/>
      <w:i/>
      <w:iCs/>
      <w:color w:val="4F81BD" w:themeColor="accent1"/>
      <w:spacing w:val="15"/>
      <w:sz w:val="24"/>
      <w:szCs w:val="24"/>
      <w:lang w:eastAsia="tr-TR"/>
    </w:rPr>
  </w:style>
  <w:style w:type="table" w:customStyle="1" w:styleId="KlavuzTablo2-Vurgu61">
    <w:name w:val="Kılavuz Tablo 2 - Vurgu 61"/>
    <w:basedOn w:val="NormalTablo"/>
    <w:uiPriority w:val="47"/>
    <w:rsid w:val="004C1FB1"/>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Vurgu61">
    <w:name w:val="Kılavuz Tablo 3 - Vurgu 61"/>
    <w:basedOn w:val="NormalTablo"/>
    <w:uiPriority w:val="48"/>
    <w:rsid w:val="004C1FB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6Renkli-Vurgu61">
    <w:name w:val="Kılavuz Tablo 6 Renkli - Vurgu 61"/>
    <w:basedOn w:val="NormalTablo"/>
    <w:uiPriority w:val="51"/>
    <w:rsid w:val="004C1FB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61">
    <w:name w:val="Kılavuz Tablo 1 Açık - Vurgu 61"/>
    <w:basedOn w:val="NormalTablo"/>
    <w:uiPriority w:val="46"/>
    <w:rsid w:val="004C1FB1"/>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styleId="T4">
    <w:name w:val="toc 4"/>
    <w:basedOn w:val="Normal"/>
    <w:next w:val="Normal"/>
    <w:autoRedefine/>
    <w:uiPriority w:val="99"/>
    <w:unhideWhenUsed/>
    <w:rsid w:val="004C1FB1"/>
    <w:pPr>
      <w:spacing w:after="100"/>
      <w:ind w:left="720"/>
    </w:pPr>
  </w:style>
  <w:style w:type="paragraph" w:styleId="T5">
    <w:name w:val="toc 5"/>
    <w:basedOn w:val="Normal"/>
    <w:next w:val="Normal"/>
    <w:autoRedefine/>
    <w:uiPriority w:val="99"/>
    <w:unhideWhenUsed/>
    <w:rsid w:val="004C1FB1"/>
    <w:pPr>
      <w:spacing w:before="0" w:after="100" w:line="276" w:lineRule="auto"/>
      <w:ind w:left="880"/>
      <w:jc w:val="left"/>
    </w:pPr>
    <w:rPr>
      <w:rFonts w:asciiTheme="minorHAnsi" w:eastAsiaTheme="minorEastAsia" w:hAnsiTheme="minorHAnsi"/>
      <w:sz w:val="22"/>
      <w:lang w:eastAsia="tr-TR"/>
    </w:rPr>
  </w:style>
  <w:style w:type="paragraph" w:styleId="T6">
    <w:name w:val="toc 6"/>
    <w:basedOn w:val="Normal"/>
    <w:next w:val="Normal"/>
    <w:autoRedefine/>
    <w:uiPriority w:val="99"/>
    <w:unhideWhenUsed/>
    <w:rsid w:val="004C1FB1"/>
    <w:pPr>
      <w:spacing w:before="0" w:after="100" w:line="276" w:lineRule="auto"/>
      <w:ind w:left="1100"/>
      <w:jc w:val="left"/>
    </w:pPr>
    <w:rPr>
      <w:rFonts w:asciiTheme="minorHAnsi" w:eastAsiaTheme="minorEastAsia" w:hAnsiTheme="minorHAnsi"/>
      <w:sz w:val="22"/>
      <w:lang w:eastAsia="tr-TR"/>
    </w:rPr>
  </w:style>
  <w:style w:type="paragraph" w:styleId="T7">
    <w:name w:val="toc 7"/>
    <w:basedOn w:val="Normal"/>
    <w:next w:val="Normal"/>
    <w:autoRedefine/>
    <w:uiPriority w:val="99"/>
    <w:unhideWhenUsed/>
    <w:rsid w:val="004C1FB1"/>
    <w:pPr>
      <w:spacing w:before="0" w:after="100" w:line="276" w:lineRule="auto"/>
      <w:ind w:left="1320"/>
      <w:jc w:val="left"/>
    </w:pPr>
    <w:rPr>
      <w:rFonts w:asciiTheme="minorHAnsi" w:eastAsiaTheme="minorEastAsia" w:hAnsiTheme="minorHAnsi"/>
      <w:sz w:val="22"/>
      <w:lang w:eastAsia="tr-TR"/>
    </w:rPr>
  </w:style>
  <w:style w:type="paragraph" w:styleId="T8">
    <w:name w:val="toc 8"/>
    <w:basedOn w:val="Normal"/>
    <w:next w:val="Normal"/>
    <w:autoRedefine/>
    <w:uiPriority w:val="99"/>
    <w:unhideWhenUsed/>
    <w:rsid w:val="004C1FB1"/>
    <w:pPr>
      <w:spacing w:before="0" w:after="100" w:line="276" w:lineRule="auto"/>
      <w:ind w:left="1540"/>
      <w:jc w:val="left"/>
    </w:pPr>
    <w:rPr>
      <w:rFonts w:asciiTheme="minorHAnsi" w:eastAsiaTheme="minorEastAsia" w:hAnsiTheme="minorHAnsi"/>
      <w:sz w:val="22"/>
      <w:lang w:eastAsia="tr-TR"/>
    </w:rPr>
  </w:style>
  <w:style w:type="paragraph" w:styleId="T9">
    <w:name w:val="toc 9"/>
    <w:basedOn w:val="Normal"/>
    <w:next w:val="Normal"/>
    <w:autoRedefine/>
    <w:uiPriority w:val="99"/>
    <w:unhideWhenUsed/>
    <w:rsid w:val="004C1FB1"/>
    <w:pPr>
      <w:spacing w:before="0" w:after="100" w:line="276" w:lineRule="auto"/>
      <w:ind w:left="1760"/>
      <w:jc w:val="left"/>
    </w:pPr>
    <w:rPr>
      <w:rFonts w:asciiTheme="minorHAnsi" w:eastAsiaTheme="minorEastAsia" w:hAnsiTheme="minorHAnsi"/>
      <w:sz w:val="22"/>
      <w:lang w:eastAsia="tr-TR"/>
    </w:rPr>
  </w:style>
  <w:style w:type="character" w:styleId="AklamaBavurusu">
    <w:name w:val="annotation reference"/>
    <w:basedOn w:val="VarsaylanParagrafYazTipi"/>
    <w:uiPriority w:val="99"/>
    <w:semiHidden/>
    <w:unhideWhenUsed/>
    <w:rsid w:val="004C1FB1"/>
    <w:rPr>
      <w:sz w:val="16"/>
      <w:szCs w:val="16"/>
    </w:rPr>
  </w:style>
  <w:style w:type="paragraph" w:styleId="AklamaMetni">
    <w:name w:val="annotation text"/>
    <w:basedOn w:val="Normal"/>
    <w:link w:val="AklamaMetniChar"/>
    <w:uiPriority w:val="99"/>
    <w:semiHidden/>
    <w:unhideWhenUsed/>
    <w:rsid w:val="004C1FB1"/>
    <w:rPr>
      <w:sz w:val="20"/>
      <w:szCs w:val="20"/>
    </w:rPr>
  </w:style>
  <w:style w:type="character" w:customStyle="1" w:styleId="AklamaMetniChar">
    <w:name w:val="Açıklama Metni Char"/>
    <w:basedOn w:val="VarsaylanParagrafYazTipi"/>
    <w:link w:val="AklamaMetni"/>
    <w:uiPriority w:val="99"/>
    <w:semiHidden/>
    <w:rsid w:val="004C1FB1"/>
    <w:rPr>
      <w:rFonts w:ascii="Cambria" w:hAnsi="Cambria"/>
      <w:sz w:val="20"/>
      <w:szCs w:val="20"/>
    </w:rPr>
  </w:style>
  <w:style w:type="paragraph" w:styleId="AklamaKonusu">
    <w:name w:val="annotation subject"/>
    <w:basedOn w:val="AklamaMetni"/>
    <w:next w:val="AklamaMetni"/>
    <w:link w:val="AklamaKonusuChar"/>
    <w:uiPriority w:val="99"/>
    <w:semiHidden/>
    <w:unhideWhenUsed/>
    <w:rsid w:val="004C1FB1"/>
    <w:rPr>
      <w:b/>
      <w:bCs/>
    </w:rPr>
  </w:style>
  <w:style w:type="character" w:customStyle="1" w:styleId="AklamaKonusuChar">
    <w:name w:val="Açıklama Konusu Char"/>
    <w:basedOn w:val="AklamaMetniChar"/>
    <w:link w:val="AklamaKonusu"/>
    <w:uiPriority w:val="99"/>
    <w:semiHidden/>
    <w:rsid w:val="004C1FB1"/>
    <w:rPr>
      <w:rFonts w:ascii="Cambria" w:hAnsi="Cambria"/>
      <w:b/>
      <w:bCs/>
      <w:sz w:val="20"/>
      <w:szCs w:val="20"/>
    </w:rPr>
  </w:style>
  <w:style w:type="table" w:customStyle="1" w:styleId="DzTablo41">
    <w:name w:val="Düz Tablo 41"/>
    <w:basedOn w:val="NormalTablo"/>
    <w:uiPriority w:val="44"/>
    <w:rsid w:val="004C1FB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eYok1">
    <w:name w:val="Liste Yok1"/>
    <w:next w:val="ListeYok"/>
    <w:uiPriority w:val="99"/>
    <w:semiHidden/>
    <w:unhideWhenUsed/>
    <w:rsid w:val="004C1FB1"/>
  </w:style>
  <w:style w:type="numbering" w:customStyle="1" w:styleId="ListeYok2">
    <w:name w:val="Liste Yok2"/>
    <w:next w:val="ListeYok"/>
    <w:uiPriority w:val="99"/>
    <w:semiHidden/>
    <w:unhideWhenUsed/>
    <w:rsid w:val="004C1FB1"/>
  </w:style>
  <w:style w:type="paragraph" w:customStyle="1" w:styleId="TableParagraph">
    <w:name w:val="Table Paragraph"/>
    <w:basedOn w:val="Normal"/>
    <w:uiPriority w:val="1"/>
    <w:rsid w:val="004C1FB1"/>
    <w:pPr>
      <w:widowControl w:val="0"/>
      <w:spacing w:before="0" w:after="0"/>
      <w:jc w:val="left"/>
    </w:pPr>
    <w:rPr>
      <w:rFonts w:asciiTheme="minorHAnsi" w:hAnsiTheme="minorHAnsi"/>
      <w:sz w:val="22"/>
      <w:lang w:val="en-US"/>
    </w:rPr>
  </w:style>
  <w:style w:type="paragraph" w:styleId="GvdeMetni2">
    <w:name w:val="Body Text 2"/>
    <w:basedOn w:val="Normal"/>
    <w:link w:val="GvdeMetni2Char"/>
    <w:uiPriority w:val="99"/>
    <w:unhideWhenUsed/>
    <w:rsid w:val="004C1FB1"/>
    <w:pPr>
      <w:spacing w:line="480" w:lineRule="auto"/>
    </w:pPr>
  </w:style>
  <w:style w:type="character" w:customStyle="1" w:styleId="GvdeMetni2Char">
    <w:name w:val="Gövde Metni 2 Char"/>
    <w:basedOn w:val="VarsaylanParagrafYazTipi"/>
    <w:link w:val="GvdeMetni2"/>
    <w:uiPriority w:val="99"/>
    <w:rsid w:val="004C1FB1"/>
    <w:rPr>
      <w:rFonts w:ascii="Cambria" w:hAnsi="Cambria"/>
      <w:sz w:val="24"/>
    </w:rPr>
  </w:style>
  <w:style w:type="paragraph" w:styleId="DipnotMetni">
    <w:name w:val="footnote text"/>
    <w:aliases w:val="Dipnot Metni Char2,Dipnot Metni Char1 Char1,Dipnot Metni Char Char Char1,Dipnot Metni Char1 Char Char Char,Dipnot Metni Char Char Char Char Char,Dipnot Metni Char Char1 Char,Dipnot Metni Char Char2"/>
    <w:basedOn w:val="Normal"/>
    <w:link w:val="DipnotMetniChar"/>
    <w:uiPriority w:val="99"/>
    <w:semiHidden/>
    <w:rsid w:val="004C1FB1"/>
    <w:pPr>
      <w:spacing w:before="60" w:after="60"/>
    </w:pPr>
    <w:rPr>
      <w:rFonts w:ascii="Times New Roman" w:eastAsia="Times New Roman" w:hAnsi="Times New Roman" w:cs="Times New Roman"/>
      <w:sz w:val="16"/>
      <w:szCs w:val="20"/>
      <w:lang w:eastAsia="tr-TR"/>
    </w:rPr>
  </w:style>
  <w:style w:type="character" w:customStyle="1" w:styleId="DipnotMetniChar">
    <w:name w:val="Dipnot Metni Char"/>
    <w:aliases w:val="Dipnot Metni Char2 Char1,Dipnot Metni Char1 Char1 Char1,Dipnot Metni Char Char Char1 Char1,Dipnot Metni Char1 Char Char Char Char1,Dipnot Metni Char Char Char Char Char Char1,Dipnot Metni Char Char1 Char Char1"/>
    <w:basedOn w:val="VarsaylanParagrafYazTipi"/>
    <w:link w:val="DipnotMetni"/>
    <w:uiPriority w:val="99"/>
    <w:semiHidden/>
    <w:rsid w:val="004C1FB1"/>
    <w:rPr>
      <w:rFonts w:ascii="Times New Roman" w:eastAsia="Times New Roman" w:hAnsi="Times New Roman" w:cs="Times New Roman"/>
      <w:sz w:val="16"/>
      <w:szCs w:val="20"/>
      <w:lang w:eastAsia="tr-TR"/>
    </w:rPr>
  </w:style>
  <w:style w:type="character" w:styleId="DipnotBavurusu">
    <w:name w:val="footnote reference"/>
    <w:uiPriority w:val="99"/>
    <w:semiHidden/>
    <w:rsid w:val="004C1FB1"/>
    <w:rPr>
      <w:sz w:val="20"/>
      <w:vertAlign w:val="superscript"/>
    </w:rPr>
  </w:style>
  <w:style w:type="paragraph" w:customStyle="1" w:styleId="md">
    <w:name w:val="md"/>
    <w:basedOn w:val="Normal"/>
    <w:uiPriority w:val="99"/>
    <w:rsid w:val="004C1FB1"/>
    <w:pPr>
      <w:spacing w:before="100" w:beforeAutospacing="1" w:after="100" w:afterAutospacing="1"/>
      <w:jc w:val="left"/>
    </w:pPr>
    <w:rPr>
      <w:rFonts w:ascii="Times New Roman" w:eastAsia="Times New Roman" w:hAnsi="Times New Roman" w:cs="Times New Roman"/>
      <w:szCs w:val="24"/>
      <w:lang w:eastAsia="tr-TR"/>
    </w:rPr>
  </w:style>
  <w:style w:type="paragraph" w:customStyle="1" w:styleId="Nor">
    <w:name w:val="Nor."/>
    <w:basedOn w:val="Normal"/>
    <w:next w:val="Normal"/>
    <w:rsid w:val="004C1FB1"/>
    <w:pPr>
      <w:widowControl w:val="0"/>
      <w:tabs>
        <w:tab w:val="left" w:pos="567"/>
      </w:tabs>
      <w:adjustRightInd w:val="0"/>
      <w:spacing w:before="0" w:after="0" w:line="360" w:lineRule="atLeast"/>
      <w:textAlignment w:val="baseline"/>
    </w:pPr>
    <w:rPr>
      <w:rFonts w:ascii="New York" w:eastAsia="Times New Roman" w:hAnsi="New York" w:cs="Times New Roman"/>
      <w:sz w:val="18"/>
      <w:szCs w:val="20"/>
      <w:lang w:val="en-US" w:eastAsia="tr-TR"/>
    </w:rPr>
  </w:style>
  <w:style w:type="paragraph" w:customStyle="1" w:styleId="MaddeBasl">
    <w:name w:val="Madde Baslığı"/>
    <w:basedOn w:val="Normal"/>
    <w:next w:val="Nor"/>
    <w:rsid w:val="004C1FB1"/>
    <w:pPr>
      <w:widowControl w:val="0"/>
      <w:tabs>
        <w:tab w:val="left" w:pos="567"/>
      </w:tabs>
      <w:adjustRightInd w:val="0"/>
      <w:spacing w:before="113" w:after="0" w:line="360" w:lineRule="atLeast"/>
      <w:textAlignment w:val="baseline"/>
    </w:pPr>
    <w:rPr>
      <w:rFonts w:ascii="New York" w:eastAsia="Times New Roman" w:hAnsi="New York" w:cs="Times New Roman"/>
      <w:i/>
      <w:sz w:val="18"/>
      <w:szCs w:val="20"/>
      <w:lang w:val="en-US" w:eastAsia="tr-TR"/>
    </w:rPr>
  </w:style>
  <w:style w:type="character" w:styleId="KitapBal">
    <w:name w:val="Book Title"/>
    <w:basedOn w:val="VarsaylanParagrafYazTipi"/>
    <w:uiPriority w:val="33"/>
    <w:qFormat/>
    <w:rsid w:val="004C1FB1"/>
    <w:rPr>
      <w:b/>
      <w:bCs/>
      <w:i/>
      <w:iCs/>
      <w:spacing w:val="5"/>
    </w:rPr>
  </w:style>
  <w:style w:type="paragraph" w:styleId="HTMLncedenBiimlendirilmi">
    <w:name w:val="HTML Preformatted"/>
    <w:basedOn w:val="Normal"/>
    <w:link w:val="HTMLncedenBiimlendirilmiChar"/>
    <w:rsid w:val="004C1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rsid w:val="004C1FB1"/>
    <w:rPr>
      <w:rFonts w:ascii="Courier New" w:eastAsia="Times New Roman" w:hAnsi="Courier New" w:cs="Courier New"/>
      <w:sz w:val="20"/>
      <w:szCs w:val="20"/>
      <w:lang w:eastAsia="tr-TR"/>
    </w:rPr>
  </w:style>
  <w:style w:type="paragraph" w:styleId="SonnotMetni">
    <w:name w:val="endnote text"/>
    <w:basedOn w:val="Normal"/>
    <w:link w:val="SonnotMetniChar"/>
    <w:uiPriority w:val="99"/>
    <w:semiHidden/>
    <w:unhideWhenUsed/>
    <w:rsid w:val="004C1FB1"/>
    <w:pPr>
      <w:spacing w:before="0" w:after="0"/>
    </w:pPr>
    <w:rPr>
      <w:sz w:val="20"/>
      <w:szCs w:val="20"/>
    </w:rPr>
  </w:style>
  <w:style w:type="character" w:customStyle="1" w:styleId="SonnotMetniChar">
    <w:name w:val="Sonnot Metni Char"/>
    <w:basedOn w:val="VarsaylanParagrafYazTipi"/>
    <w:link w:val="SonnotMetni"/>
    <w:uiPriority w:val="99"/>
    <w:semiHidden/>
    <w:rsid w:val="004C1FB1"/>
    <w:rPr>
      <w:rFonts w:ascii="Cambria" w:hAnsi="Cambria"/>
      <w:sz w:val="20"/>
      <w:szCs w:val="20"/>
    </w:rPr>
  </w:style>
  <w:style w:type="character" w:styleId="SonnotBavurusu">
    <w:name w:val="endnote reference"/>
    <w:basedOn w:val="VarsaylanParagrafYazTipi"/>
    <w:uiPriority w:val="99"/>
    <w:semiHidden/>
    <w:unhideWhenUsed/>
    <w:rsid w:val="004C1FB1"/>
    <w:rPr>
      <w:vertAlign w:val="superscript"/>
    </w:rPr>
  </w:style>
  <w:style w:type="paragraph" w:customStyle="1" w:styleId="ITUFigr">
    <w:name w:val="ITU Figür"/>
    <w:basedOn w:val="Normal"/>
    <w:link w:val="ITUFigrChar"/>
    <w:qFormat/>
    <w:rsid w:val="004C1FB1"/>
    <w:pPr>
      <w:spacing w:before="0" w:after="0"/>
      <w:jc w:val="center"/>
    </w:pPr>
    <w:rPr>
      <w:rFonts w:ascii="Helvetica" w:hAnsi="Helvetica"/>
      <w:sz w:val="20"/>
      <w:szCs w:val="20"/>
      <w:lang w:val="en-US"/>
    </w:rPr>
  </w:style>
  <w:style w:type="character" w:customStyle="1" w:styleId="ITUFigrChar">
    <w:name w:val="ITU Figür Char"/>
    <w:basedOn w:val="VarsaylanParagrafYazTipi"/>
    <w:link w:val="ITUFigr"/>
    <w:rsid w:val="004C1FB1"/>
    <w:rPr>
      <w:rFonts w:ascii="Helvetica" w:hAnsi="Helvetica"/>
      <w:sz w:val="20"/>
      <w:szCs w:val="20"/>
      <w:lang w:val="en-US"/>
    </w:rPr>
  </w:style>
  <w:style w:type="paragraph" w:customStyle="1" w:styleId="TNorm">
    <w:name w:val="İTÜ_Norm"/>
    <w:basedOn w:val="Normal"/>
    <w:link w:val="TNormChar"/>
    <w:qFormat/>
    <w:rsid w:val="004C1FB1"/>
    <w:pPr>
      <w:spacing w:before="0" w:after="200"/>
      <w:jc w:val="left"/>
    </w:pPr>
    <w:rPr>
      <w:lang w:val="en-US"/>
    </w:rPr>
  </w:style>
  <w:style w:type="character" w:customStyle="1" w:styleId="TNormChar">
    <w:name w:val="İTÜ_Norm Char"/>
    <w:basedOn w:val="VarsaylanParagrafYazTipi"/>
    <w:link w:val="TNorm"/>
    <w:rsid w:val="004C1FB1"/>
    <w:rPr>
      <w:rFonts w:ascii="Cambria" w:hAnsi="Cambria"/>
      <w:sz w:val="24"/>
      <w:lang w:val="en-US"/>
    </w:rPr>
  </w:style>
  <w:style w:type="paragraph" w:customStyle="1" w:styleId="List2OGCbullets">
    <w:name w:val="List 2 OGC bullets"/>
    <w:basedOn w:val="Normal"/>
    <w:qFormat/>
    <w:rsid w:val="004C1FB1"/>
    <w:pPr>
      <w:numPr>
        <w:numId w:val="8"/>
      </w:numPr>
      <w:spacing w:before="0" w:after="240"/>
      <w:jc w:val="left"/>
    </w:pPr>
    <w:rPr>
      <w:rFonts w:ascii="Times New Roman" w:eastAsia="Times New Roman" w:hAnsi="Times New Roman" w:cs="Times New Roman"/>
      <w:szCs w:val="24"/>
      <w:lang w:val="en-US"/>
    </w:rPr>
  </w:style>
  <w:style w:type="table" w:customStyle="1" w:styleId="DzTablo21">
    <w:name w:val="Düz Tablo 21"/>
    <w:basedOn w:val="NormalTablo"/>
    <w:uiPriority w:val="42"/>
    <w:rsid w:val="004C1FB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DipnotMetniChar1">
    <w:name w:val="Dipnot Metni Char1"/>
    <w:aliases w:val="Dipnot Metni Char2 Char,Dipnot Metni Char1 Char1 Char,Dipnot Metni Char Char Char1 Char,Dipnot Metni Char1 Char Char Char Char,Dipnot Metni Char Char Char Char Char Char,Dipnot Metni Char Char1 Char Char,Dipnot Metni Char Char2 Char"/>
    <w:basedOn w:val="VarsaylanParagrafYazTipi"/>
    <w:rsid w:val="004C1FB1"/>
    <w:rPr>
      <w:rFonts w:ascii="Times New Roman" w:eastAsia="Times New Roman" w:hAnsi="Times New Roman" w:cs="Times New Roman"/>
      <w:sz w:val="20"/>
      <w:szCs w:val="20"/>
      <w:lang w:eastAsia="tr-TR"/>
    </w:rPr>
  </w:style>
  <w:style w:type="character" w:customStyle="1" w:styleId="A9">
    <w:name w:val="A9"/>
    <w:uiPriority w:val="99"/>
    <w:rsid w:val="004C1FB1"/>
    <w:rPr>
      <w:color w:val="000000"/>
      <w:sz w:val="22"/>
      <w:szCs w:val="22"/>
    </w:rPr>
  </w:style>
  <w:style w:type="paragraph" w:customStyle="1" w:styleId="Pa12">
    <w:name w:val="Pa12"/>
    <w:basedOn w:val="Default"/>
    <w:next w:val="Default"/>
    <w:uiPriority w:val="99"/>
    <w:rsid w:val="004C1FB1"/>
    <w:pPr>
      <w:spacing w:line="241" w:lineRule="atLeast"/>
    </w:pPr>
    <w:rPr>
      <w:rFonts w:ascii="Tahoma" w:eastAsiaTheme="minorHAnsi" w:hAnsi="Tahoma" w:cs="Tahoma"/>
      <w:color w:val="auto"/>
      <w:lang w:eastAsia="en-US"/>
    </w:rPr>
  </w:style>
  <w:style w:type="character" w:styleId="zlenenKpr">
    <w:name w:val="FollowedHyperlink"/>
    <w:basedOn w:val="VarsaylanParagrafYazTipi"/>
    <w:uiPriority w:val="99"/>
    <w:semiHidden/>
    <w:unhideWhenUsed/>
    <w:rsid w:val="004C1FB1"/>
    <w:rPr>
      <w:color w:val="800080" w:themeColor="followedHyperlink"/>
      <w:u w:val="single"/>
    </w:rPr>
  </w:style>
  <w:style w:type="paragraph" w:customStyle="1" w:styleId="Pa38">
    <w:name w:val="Pa38"/>
    <w:basedOn w:val="Default"/>
    <w:next w:val="Default"/>
    <w:uiPriority w:val="99"/>
    <w:rsid w:val="004C1FB1"/>
    <w:pPr>
      <w:spacing w:line="181" w:lineRule="atLeast"/>
    </w:pPr>
    <w:rPr>
      <w:rFonts w:ascii="URWClassicoTOT" w:eastAsiaTheme="minorHAnsi" w:hAnsi="URWClassicoTOT" w:cstheme="minorBidi"/>
      <w:color w:val="auto"/>
      <w:lang w:eastAsia="en-US"/>
    </w:rPr>
  </w:style>
  <w:style w:type="paragraph" w:customStyle="1" w:styleId="Pa23">
    <w:name w:val="Pa23"/>
    <w:basedOn w:val="Default"/>
    <w:next w:val="Default"/>
    <w:uiPriority w:val="99"/>
    <w:rsid w:val="004C1FB1"/>
    <w:pPr>
      <w:spacing w:line="181" w:lineRule="atLeast"/>
    </w:pPr>
    <w:rPr>
      <w:rFonts w:ascii="URWClassicoTOT" w:eastAsiaTheme="minorHAnsi" w:hAnsi="URWClassicoTOT" w:cstheme="minorBidi"/>
      <w:color w:val="auto"/>
      <w:lang w:eastAsia="en-US"/>
    </w:rPr>
  </w:style>
  <w:style w:type="paragraph" w:customStyle="1" w:styleId="Pa30">
    <w:name w:val="Pa30"/>
    <w:basedOn w:val="Default"/>
    <w:next w:val="Default"/>
    <w:uiPriority w:val="99"/>
    <w:rsid w:val="004C1FB1"/>
    <w:pPr>
      <w:spacing w:line="181" w:lineRule="atLeast"/>
    </w:pPr>
    <w:rPr>
      <w:rFonts w:ascii="URWClassicoTOT" w:eastAsiaTheme="minorHAnsi" w:hAnsi="URWClassicoTOT" w:cstheme="minorBidi"/>
      <w:color w:val="auto"/>
      <w:lang w:eastAsia="en-US"/>
    </w:rPr>
  </w:style>
  <w:style w:type="character" w:customStyle="1" w:styleId="A12">
    <w:name w:val="A12"/>
    <w:uiPriority w:val="99"/>
    <w:rsid w:val="004C1FB1"/>
    <w:rPr>
      <w:rFonts w:cs="URWClassicoTOT"/>
      <w:color w:val="000000"/>
      <w:sz w:val="18"/>
      <w:szCs w:val="18"/>
    </w:rPr>
  </w:style>
  <w:style w:type="paragraph" w:customStyle="1" w:styleId="Pa14">
    <w:name w:val="Pa14"/>
    <w:basedOn w:val="Default"/>
    <w:next w:val="Default"/>
    <w:uiPriority w:val="99"/>
    <w:rsid w:val="004C1FB1"/>
    <w:pPr>
      <w:spacing w:line="211" w:lineRule="atLeast"/>
    </w:pPr>
    <w:rPr>
      <w:rFonts w:ascii="Adobe Garamond Pro" w:eastAsiaTheme="minorHAnsi" w:hAnsi="Adobe Garamond Pro" w:cstheme="minorBidi"/>
      <w:color w:val="auto"/>
      <w:lang w:eastAsia="en-US"/>
    </w:rPr>
  </w:style>
  <w:style w:type="paragraph" w:customStyle="1" w:styleId="Pa18">
    <w:name w:val="Pa18"/>
    <w:basedOn w:val="Default"/>
    <w:next w:val="Default"/>
    <w:uiPriority w:val="99"/>
    <w:rsid w:val="004C1FB1"/>
    <w:pPr>
      <w:spacing w:line="211" w:lineRule="atLeast"/>
    </w:pPr>
    <w:rPr>
      <w:rFonts w:ascii="Adobe Garamond Pro" w:eastAsiaTheme="minorHAnsi" w:hAnsi="Adobe Garamond Pro" w:cstheme="minorBidi"/>
      <w:color w:val="auto"/>
      <w:lang w:eastAsia="en-US"/>
    </w:rPr>
  </w:style>
  <w:style w:type="character" w:customStyle="1" w:styleId="A2">
    <w:name w:val="A2"/>
    <w:uiPriority w:val="99"/>
    <w:rsid w:val="004C1FB1"/>
    <w:rPr>
      <w:rFonts w:cs="URWClassicoTOT"/>
      <w:color w:val="000000"/>
      <w:sz w:val="16"/>
      <w:szCs w:val="16"/>
    </w:rPr>
  </w:style>
  <w:style w:type="character" w:customStyle="1" w:styleId="mw-headline">
    <w:name w:val="mw-headline"/>
    <w:basedOn w:val="VarsaylanParagrafYazTipi"/>
    <w:rsid w:val="004C1FB1"/>
  </w:style>
  <w:style w:type="character" w:customStyle="1" w:styleId="hps">
    <w:name w:val="hps"/>
    <w:basedOn w:val="VarsaylanParagrafYazTipi"/>
    <w:rsid w:val="004C1FB1"/>
  </w:style>
  <w:style w:type="character" w:customStyle="1" w:styleId="atn">
    <w:name w:val="atn"/>
    <w:basedOn w:val="VarsaylanParagrafYazTipi"/>
    <w:rsid w:val="004C1FB1"/>
  </w:style>
  <w:style w:type="character" w:customStyle="1" w:styleId="hl2">
    <w:name w:val="hl2"/>
    <w:basedOn w:val="VarsaylanParagrafYazTipi"/>
    <w:rsid w:val="004C1FB1"/>
  </w:style>
  <w:style w:type="character" w:customStyle="1" w:styleId="A15">
    <w:name w:val="A15"/>
    <w:uiPriority w:val="99"/>
    <w:rsid w:val="004C1FB1"/>
    <w:rPr>
      <w:b/>
      <w:bCs/>
      <w:color w:val="000000"/>
      <w:sz w:val="28"/>
      <w:szCs w:val="28"/>
    </w:rPr>
  </w:style>
  <w:style w:type="character" w:customStyle="1" w:styleId="ecxhps">
    <w:name w:val="ecxhps"/>
    <w:basedOn w:val="VarsaylanParagrafYazTipi"/>
    <w:rsid w:val="004C1FB1"/>
  </w:style>
  <w:style w:type="character" w:customStyle="1" w:styleId="shorttext">
    <w:name w:val="short_text"/>
    <w:basedOn w:val="VarsaylanParagrafYazTipi"/>
    <w:rsid w:val="004C1FB1"/>
  </w:style>
  <w:style w:type="character" w:styleId="YerTutucuMetni">
    <w:name w:val="Placeholder Text"/>
    <w:basedOn w:val="VarsaylanParagrafYazTipi"/>
    <w:uiPriority w:val="99"/>
    <w:semiHidden/>
    <w:rsid w:val="004C1FB1"/>
    <w:rPr>
      <w:color w:val="808080"/>
    </w:rPr>
  </w:style>
  <w:style w:type="paragraph" w:customStyle="1" w:styleId="Normal1">
    <w:name w:val="Normal1"/>
    <w:basedOn w:val="Normal"/>
    <w:rsid w:val="004C1FB1"/>
    <w:pPr>
      <w:spacing w:before="0" w:after="200"/>
    </w:pPr>
    <w:rPr>
      <w:rFonts w:ascii="Times New Roman" w:eastAsia="Times New Roman" w:hAnsi="Times New Roman" w:cs="Times New Roman"/>
      <w:noProof/>
      <w:color w:val="000000"/>
      <w:lang w:bidi="en-US"/>
    </w:rPr>
  </w:style>
  <w:style w:type="paragraph" w:customStyle="1" w:styleId="LIST1">
    <w:name w:val="LIST1"/>
    <w:basedOn w:val="Normal"/>
    <w:qFormat/>
    <w:rsid w:val="004C1FB1"/>
    <w:pPr>
      <w:numPr>
        <w:numId w:val="5"/>
      </w:numPr>
      <w:contextualSpacing/>
    </w:pPr>
    <w:rPr>
      <w:rFonts w:asciiTheme="majorHAnsi" w:hAnsiTheme="majorHAnsi"/>
      <w:szCs w:val="24"/>
    </w:rPr>
  </w:style>
  <w:style w:type="paragraph" w:customStyle="1" w:styleId="LIST2">
    <w:name w:val="LIST2"/>
    <w:basedOn w:val="ListeParagraf"/>
    <w:qFormat/>
    <w:rsid w:val="004C1FB1"/>
    <w:pPr>
      <w:ind w:left="0"/>
    </w:pPr>
    <w:rPr>
      <w:rFonts w:asciiTheme="majorHAnsi" w:hAnsiTheme="majorHAnsi"/>
      <w:szCs w:val="24"/>
    </w:rPr>
  </w:style>
  <w:style w:type="paragraph" w:customStyle="1" w:styleId="LIST3">
    <w:name w:val="LIST3"/>
    <w:basedOn w:val="ListeParagraf"/>
    <w:qFormat/>
    <w:rsid w:val="004C1FB1"/>
    <w:pPr>
      <w:numPr>
        <w:numId w:val="6"/>
      </w:numPr>
      <w:ind w:left="1429" w:hanging="357"/>
    </w:pPr>
    <w:rPr>
      <w:rFonts w:asciiTheme="majorHAnsi" w:hAnsiTheme="majorHAnsi"/>
    </w:rPr>
  </w:style>
  <w:style w:type="paragraph" w:customStyle="1" w:styleId="LIST4">
    <w:name w:val="LIST4"/>
    <w:basedOn w:val="ListeParagraf"/>
    <w:qFormat/>
    <w:rsid w:val="004C1FB1"/>
    <w:pPr>
      <w:numPr>
        <w:numId w:val="7"/>
      </w:numPr>
    </w:pPr>
    <w:rPr>
      <w:rFonts w:asciiTheme="majorHAnsi" w:hAnsiTheme="majorHAnsi"/>
    </w:rPr>
  </w:style>
  <w:style w:type="paragraph" w:styleId="Dzeltme">
    <w:name w:val="Revision"/>
    <w:hidden/>
    <w:uiPriority w:val="99"/>
    <w:semiHidden/>
    <w:rsid w:val="004C1FB1"/>
    <w:pPr>
      <w:spacing w:after="0" w:line="240" w:lineRule="auto"/>
    </w:pPr>
    <w:rPr>
      <w:rFonts w:ascii="Cambria" w:hAnsi="Cambria"/>
      <w:sz w:val="24"/>
    </w:rPr>
  </w:style>
  <w:style w:type="character" w:customStyle="1" w:styleId="FieldLabel">
    <w:name w:val="Field Label"/>
    <w:uiPriority w:val="99"/>
    <w:rsid w:val="004C1FB1"/>
    <w:rPr>
      <w:i/>
      <w:color w:val="004080"/>
      <w:sz w:val="20"/>
      <w:shd w:val="clear" w:color="auto" w:fill="FFFFFF"/>
    </w:rPr>
  </w:style>
  <w:style w:type="character" w:customStyle="1" w:styleId="Objecttype">
    <w:name w:val="Object type"/>
    <w:uiPriority w:val="99"/>
    <w:rsid w:val="004C1FB1"/>
    <w:rPr>
      <w:b/>
      <w:color w:val="000000"/>
      <w:sz w:val="20"/>
      <w:u w:val="single"/>
      <w:shd w:val="clear" w:color="auto" w:fill="FFFFFF"/>
    </w:rPr>
  </w:style>
  <w:style w:type="table" w:customStyle="1" w:styleId="DzTablo22">
    <w:name w:val="Düz Tablo 22"/>
    <w:basedOn w:val="NormalTablo"/>
    <w:uiPriority w:val="42"/>
    <w:rsid w:val="004C1FB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umberedList">
    <w:name w:val="Numbered List"/>
    <w:next w:val="Normal"/>
    <w:uiPriority w:val="99"/>
    <w:rsid w:val="004C1FB1"/>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customStyle="1" w:styleId="BulletedList">
    <w:name w:val="Bulleted List"/>
    <w:next w:val="Normal"/>
    <w:uiPriority w:val="99"/>
    <w:rsid w:val="004C1FB1"/>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styleId="NotBal">
    <w:name w:val="Note Heading"/>
    <w:basedOn w:val="Normal"/>
    <w:next w:val="Normal"/>
    <w:link w:val="NotBalChar"/>
    <w:uiPriority w:val="99"/>
    <w:rsid w:val="004C1FB1"/>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NotBalChar">
    <w:name w:val="Not Başlığı Char"/>
    <w:basedOn w:val="VarsaylanParagrafYazTipi"/>
    <w:link w:val="NotBal"/>
    <w:uiPriority w:val="99"/>
    <w:rsid w:val="004C1FB1"/>
    <w:rPr>
      <w:rFonts w:ascii="Arial" w:eastAsia="Times New Roman" w:hAnsi="Arial" w:cs="Arial"/>
      <w:color w:val="000000"/>
      <w:sz w:val="20"/>
      <w:szCs w:val="20"/>
      <w:lang w:val="en-AU"/>
    </w:rPr>
  </w:style>
  <w:style w:type="paragraph" w:styleId="DzMetin">
    <w:name w:val="Plain Text"/>
    <w:basedOn w:val="Normal"/>
    <w:next w:val="Normal"/>
    <w:link w:val="DzMetinChar"/>
    <w:uiPriority w:val="99"/>
    <w:rsid w:val="004C1FB1"/>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DzMetinChar">
    <w:name w:val="Düz Metin Char"/>
    <w:basedOn w:val="VarsaylanParagrafYazTipi"/>
    <w:link w:val="DzMetin"/>
    <w:uiPriority w:val="99"/>
    <w:rsid w:val="004C1FB1"/>
    <w:rPr>
      <w:rFonts w:ascii="Arial" w:eastAsia="Times New Roman" w:hAnsi="Arial" w:cs="Arial"/>
      <w:color w:val="000000"/>
      <w:sz w:val="20"/>
      <w:szCs w:val="20"/>
      <w:lang w:val="en-AU"/>
    </w:rPr>
  </w:style>
  <w:style w:type="character" w:styleId="Vurgu">
    <w:name w:val="Emphasis"/>
    <w:basedOn w:val="VarsaylanParagrafYazTipi"/>
    <w:uiPriority w:val="99"/>
    <w:qFormat/>
    <w:rsid w:val="004C1FB1"/>
    <w:rPr>
      <w:rFonts w:cs="Times New Roman"/>
      <w:i/>
      <w:color w:val="000000"/>
      <w:sz w:val="20"/>
      <w:shd w:val="clear" w:color="auto" w:fill="FFFFFF"/>
    </w:rPr>
  </w:style>
  <w:style w:type="paragraph" w:customStyle="1" w:styleId="Code">
    <w:name w:val="Code"/>
    <w:next w:val="Normal"/>
    <w:uiPriority w:val="99"/>
    <w:rsid w:val="004C1FB1"/>
    <w:pPr>
      <w:widowControl w:val="0"/>
      <w:autoSpaceDE w:val="0"/>
      <w:autoSpaceDN w:val="0"/>
      <w:adjustRightInd w:val="0"/>
      <w:spacing w:after="0" w:line="240" w:lineRule="auto"/>
    </w:pPr>
    <w:rPr>
      <w:rFonts w:ascii="Arial" w:eastAsia="Times New Roman" w:hAnsi="Arial" w:cs="Arial"/>
      <w:color w:val="000000"/>
      <w:sz w:val="18"/>
      <w:szCs w:val="18"/>
      <w:shd w:val="clear" w:color="auto" w:fill="FFFFFF"/>
      <w:lang w:val="en-AU"/>
    </w:rPr>
  </w:style>
  <w:style w:type="character" w:customStyle="1" w:styleId="TableHeading">
    <w:name w:val="Table Heading"/>
    <w:uiPriority w:val="99"/>
    <w:rsid w:val="004C1FB1"/>
    <w:rPr>
      <w:b/>
      <w:color w:val="000000"/>
      <w:sz w:val="22"/>
      <w:shd w:val="clear" w:color="auto" w:fill="FFFFFF"/>
    </w:rPr>
  </w:style>
  <w:style w:type="character" w:customStyle="1" w:styleId="SSBookmark">
    <w:name w:val="SSBookmark"/>
    <w:uiPriority w:val="99"/>
    <w:rsid w:val="004C1FB1"/>
    <w:rPr>
      <w:rFonts w:ascii="Lucida Sans" w:hAnsi="Lucida Sans"/>
      <w:b/>
      <w:color w:val="000000"/>
      <w:sz w:val="16"/>
      <w:shd w:val="clear" w:color="auto" w:fill="FFFF80"/>
    </w:rPr>
  </w:style>
  <w:style w:type="paragraph" w:customStyle="1" w:styleId="ListHeader">
    <w:name w:val="List Header"/>
    <w:next w:val="Normal"/>
    <w:uiPriority w:val="99"/>
    <w:rsid w:val="004C1FB1"/>
    <w:pPr>
      <w:widowControl w:val="0"/>
      <w:autoSpaceDE w:val="0"/>
      <w:autoSpaceDN w:val="0"/>
      <w:adjustRightInd w:val="0"/>
      <w:spacing w:after="0" w:line="240" w:lineRule="auto"/>
    </w:pPr>
    <w:rPr>
      <w:rFonts w:ascii="Arial" w:eastAsia="Times New Roman" w:hAnsi="Arial" w:cs="Arial"/>
      <w:b/>
      <w:bCs/>
      <w:i/>
      <w:iCs/>
      <w:color w:val="0000A0"/>
      <w:sz w:val="20"/>
      <w:szCs w:val="20"/>
      <w:shd w:val="clear" w:color="auto" w:fill="FFFFFF"/>
      <w:lang w:val="en-AU"/>
    </w:rPr>
  </w:style>
  <w:style w:type="table" w:customStyle="1" w:styleId="DzTablo11">
    <w:name w:val="Düz Tablo 11"/>
    <w:basedOn w:val="NormalTablo"/>
    <w:uiPriority w:val="41"/>
    <w:rsid w:val="004C1FB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GvdeMetniGirintisi3">
    <w:name w:val="Body Text Indent 3"/>
    <w:basedOn w:val="Normal"/>
    <w:link w:val="GvdeMetniGirintisi3Char"/>
    <w:uiPriority w:val="99"/>
    <w:unhideWhenUsed/>
    <w:rsid w:val="004C1FB1"/>
    <w:pPr>
      <w:ind w:left="283"/>
    </w:pPr>
    <w:rPr>
      <w:sz w:val="16"/>
      <w:szCs w:val="16"/>
    </w:rPr>
  </w:style>
  <w:style w:type="character" w:customStyle="1" w:styleId="GvdeMetniGirintisi3Char">
    <w:name w:val="Gövde Metni Girintisi 3 Char"/>
    <w:basedOn w:val="VarsaylanParagrafYazTipi"/>
    <w:link w:val="GvdeMetniGirintisi3"/>
    <w:uiPriority w:val="99"/>
    <w:rsid w:val="004C1FB1"/>
    <w:rPr>
      <w:rFonts w:ascii="Cambria" w:hAnsi="Cambria"/>
      <w:sz w:val="16"/>
      <w:szCs w:val="16"/>
    </w:rPr>
  </w:style>
  <w:style w:type="paragraph" w:styleId="MakroMetni">
    <w:name w:val="macro"/>
    <w:link w:val="MakroMetniChar"/>
    <w:semiHidden/>
    <w:rsid w:val="004C1F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en-GB" w:eastAsia="tr-TR"/>
    </w:rPr>
  </w:style>
  <w:style w:type="character" w:customStyle="1" w:styleId="MakroMetniChar">
    <w:name w:val="Makro Metni Char"/>
    <w:basedOn w:val="VarsaylanParagrafYazTipi"/>
    <w:link w:val="MakroMetni"/>
    <w:semiHidden/>
    <w:rsid w:val="004C1FB1"/>
    <w:rPr>
      <w:rFonts w:ascii="Courier New" w:eastAsia="Times New Roman" w:hAnsi="Courier New" w:cs="Times New Roman"/>
      <w:sz w:val="20"/>
      <w:szCs w:val="20"/>
      <w:lang w:val="en-GB" w:eastAsia="tr-TR"/>
    </w:rPr>
  </w:style>
  <w:style w:type="paragraph" w:styleId="NormalGirinti">
    <w:name w:val="Normal Indent"/>
    <w:basedOn w:val="Normal"/>
    <w:rsid w:val="004C1FB1"/>
    <w:pPr>
      <w:spacing w:before="0" w:after="0"/>
      <w:ind w:left="709"/>
    </w:pPr>
    <w:rPr>
      <w:rFonts w:ascii="Arial" w:eastAsia="Times New Roman" w:hAnsi="Arial" w:cs="Times New Roman"/>
      <w:sz w:val="22"/>
      <w:szCs w:val="20"/>
      <w:lang w:val="en-GB" w:eastAsia="tr-TR"/>
    </w:rPr>
  </w:style>
  <w:style w:type="character" w:customStyle="1" w:styleId="Normal2">
    <w:name w:val="Normal2"/>
    <w:rsid w:val="004C1FB1"/>
    <w:rPr>
      <w:rFonts w:ascii="Times New Roman" w:hAnsi="Times New Roman"/>
      <w:sz w:val="24"/>
    </w:rPr>
  </w:style>
  <w:style w:type="character" w:styleId="SayfaNumaras">
    <w:name w:val="page number"/>
    <w:basedOn w:val="VarsaylanParagrafYazTipi"/>
    <w:rsid w:val="004C1FB1"/>
  </w:style>
  <w:style w:type="paragraph" w:styleId="bekMetni">
    <w:name w:val="Block Text"/>
    <w:basedOn w:val="Normal"/>
    <w:rsid w:val="004C1FB1"/>
    <w:pPr>
      <w:framePr w:hSpace="180" w:wrap="notBeside" w:vAnchor="text" w:hAnchor="margin" w:xAlign="center" w:y="-718"/>
      <w:tabs>
        <w:tab w:val="left" w:pos="567"/>
        <w:tab w:val="left" w:pos="1134"/>
        <w:tab w:val="left" w:pos="2268"/>
        <w:tab w:val="left" w:pos="3402"/>
        <w:tab w:val="left" w:pos="4536"/>
        <w:tab w:val="left" w:pos="5670"/>
        <w:tab w:val="left" w:pos="6804"/>
        <w:tab w:val="left" w:pos="7371"/>
      </w:tabs>
      <w:spacing w:before="0" w:after="0" w:line="360" w:lineRule="auto"/>
      <w:ind w:left="113" w:right="113"/>
      <w:jc w:val="left"/>
    </w:pPr>
    <w:rPr>
      <w:rFonts w:ascii="Times New Roman" w:eastAsia="Times New Roman" w:hAnsi="Times New Roman" w:cs="Times New Roman"/>
      <w:caps/>
      <w:szCs w:val="20"/>
    </w:rPr>
  </w:style>
  <w:style w:type="paragraph" w:customStyle="1" w:styleId="H11">
    <w:name w:val="H11"/>
    <w:next w:val="Normal"/>
    <w:uiPriority w:val="9"/>
    <w:qFormat/>
    <w:rsid w:val="004C1FB1"/>
    <w:pPr>
      <w:keepNext/>
      <w:keepLines/>
      <w:pageBreakBefore/>
      <w:pBdr>
        <w:bottom w:val="single" w:sz="4" w:space="1" w:color="auto"/>
      </w:pBdr>
      <w:spacing w:before="120" w:after="120" w:line="360" w:lineRule="auto"/>
      <w:jc w:val="right"/>
      <w:outlineLvl w:val="0"/>
    </w:pPr>
    <w:rPr>
      <w:rFonts w:ascii="Cambria" w:eastAsia="Times New Roman" w:hAnsi="Cambria" w:cs="Times New Roman"/>
      <w:b/>
      <w:bCs/>
      <w:sz w:val="36"/>
      <w:szCs w:val="28"/>
    </w:rPr>
  </w:style>
  <w:style w:type="paragraph" w:customStyle="1" w:styleId="Balk21">
    <w:name w:val="Başlık 21"/>
    <w:next w:val="Normal"/>
    <w:uiPriority w:val="99"/>
    <w:unhideWhenUsed/>
    <w:qFormat/>
    <w:rsid w:val="004C1FB1"/>
    <w:pPr>
      <w:spacing w:before="120" w:after="120" w:line="360" w:lineRule="auto"/>
      <w:jc w:val="center"/>
      <w:outlineLvl w:val="1"/>
    </w:pPr>
    <w:rPr>
      <w:rFonts w:ascii="Cambria" w:eastAsia="Times New Roman" w:hAnsi="Cambria" w:cs="Times New Roman"/>
      <w:b/>
      <w:sz w:val="24"/>
      <w:szCs w:val="26"/>
    </w:rPr>
  </w:style>
  <w:style w:type="paragraph" w:customStyle="1" w:styleId="Balk31">
    <w:name w:val="Başlık 31"/>
    <w:next w:val="Normal"/>
    <w:uiPriority w:val="99"/>
    <w:unhideWhenUsed/>
    <w:qFormat/>
    <w:rsid w:val="004C1FB1"/>
    <w:pPr>
      <w:spacing w:before="240" w:after="120" w:line="360" w:lineRule="auto"/>
      <w:outlineLvl w:val="2"/>
    </w:pPr>
    <w:rPr>
      <w:rFonts w:ascii="Cambria" w:eastAsia="Times New Roman" w:hAnsi="Cambria" w:cs="Times New Roman"/>
      <w:b/>
      <w:bCs/>
      <w:i/>
      <w:sz w:val="24"/>
      <w:szCs w:val="26"/>
    </w:rPr>
  </w:style>
  <w:style w:type="paragraph" w:customStyle="1" w:styleId="Balk41">
    <w:name w:val="Başlık 41"/>
    <w:next w:val="Normal"/>
    <w:uiPriority w:val="99"/>
    <w:unhideWhenUsed/>
    <w:qFormat/>
    <w:rsid w:val="004C1FB1"/>
    <w:pPr>
      <w:tabs>
        <w:tab w:val="num" w:pos="992"/>
      </w:tabs>
      <w:outlineLvl w:val="3"/>
    </w:pPr>
    <w:rPr>
      <w:rFonts w:ascii="Cambria" w:eastAsia="Times New Roman" w:hAnsi="Cambria" w:cs="Times New Roman"/>
      <w:b/>
      <w:iCs/>
      <w:sz w:val="24"/>
      <w:szCs w:val="26"/>
    </w:rPr>
  </w:style>
  <w:style w:type="paragraph" w:customStyle="1" w:styleId="Balk51">
    <w:name w:val="Başlık 51"/>
    <w:next w:val="Normal"/>
    <w:uiPriority w:val="99"/>
    <w:unhideWhenUsed/>
    <w:qFormat/>
    <w:rsid w:val="004C1FB1"/>
    <w:pPr>
      <w:tabs>
        <w:tab w:val="num" w:pos="1134"/>
      </w:tabs>
      <w:outlineLvl w:val="4"/>
    </w:pPr>
    <w:rPr>
      <w:rFonts w:ascii="Cambria" w:eastAsia="Times New Roman" w:hAnsi="Cambria" w:cs="Times New Roman"/>
      <w:iCs/>
      <w:sz w:val="24"/>
      <w:szCs w:val="26"/>
    </w:rPr>
  </w:style>
  <w:style w:type="paragraph" w:customStyle="1" w:styleId="Balk61">
    <w:name w:val="Başlık 61"/>
    <w:basedOn w:val="Normal"/>
    <w:next w:val="Normal"/>
    <w:uiPriority w:val="99"/>
    <w:unhideWhenUsed/>
    <w:qFormat/>
    <w:rsid w:val="004C1FB1"/>
    <w:pPr>
      <w:keepNext/>
      <w:keepLines/>
      <w:spacing w:before="200" w:after="0"/>
      <w:outlineLvl w:val="5"/>
    </w:pPr>
    <w:rPr>
      <w:rFonts w:eastAsia="Times New Roman" w:cs="Times New Roman"/>
      <w:i/>
      <w:iCs/>
      <w:color w:val="243F60"/>
    </w:rPr>
  </w:style>
  <w:style w:type="paragraph" w:customStyle="1" w:styleId="Balk71">
    <w:name w:val="Başlık 71"/>
    <w:basedOn w:val="Normal"/>
    <w:next w:val="Normal"/>
    <w:uiPriority w:val="99"/>
    <w:unhideWhenUsed/>
    <w:qFormat/>
    <w:rsid w:val="004C1FB1"/>
    <w:pPr>
      <w:keepNext/>
      <w:keepLines/>
      <w:spacing w:before="200" w:after="0"/>
      <w:outlineLvl w:val="6"/>
    </w:pPr>
    <w:rPr>
      <w:rFonts w:eastAsia="Times New Roman" w:cs="Times New Roman"/>
      <w:i/>
      <w:iCs/>
      <w:color w:val="404040"/>
    </w:rPr>
  </w:style>
  <w:style w:type="paragraph" w:customStyle="1" w:styleId="Balk81">
    <w:name w:val="Başlık 81"/>
    <w:basedOn w:val="Normal"/>
    <w:next w:val="Normal"/>
    <w:uiPriority w:val="99"/>
    <w:unhideWhenUsed/>
    <w:qFormat/>
    <w:rsid w:val="004C1FB1"/>
    <w:pPr>
      <w:keepNext/>
      <w:keepLines/>
      <w:spacing w:before="200" w:after="0"/>
      <w:outlineLvl w:val="7"/>
    </w:pPr>
    <w:rPr>
      <w:rFonts w:eastAsia="Times New Roman" w:cs="Times New Roman"/>
      <w:color w:val="404040"/>
      <w:sz w:val="20"/>
      <w:szCs w:val="20"/>
    </w:rPr>
  </w:style>
  <w:style w:type="paragraph" w:customStyle="1" w:styleId="Balk91">
    <w:name w:val="Başlık 91"/>
    <w:basedOn w:val="Normal"/>
    <w:next w:val="Normal"/>
    <w:uiPriority w:val="99"/>
    <w:unhideWhenUsed/>
    <w:qFormat/>
    <w:rsid w:val="004C1FB1"/>
    <w:pPr>
      <w:keepNext/>
      <w:keepLines/>
      <w:spacing w:before="200" w:after="0"/>
      <w:outlineLvl w:val="8"/>
    </w:pPr>
    <w:rPr>
      <w:rFonts w:eastAsia="Times New Roman" w:cs="Times New Roman"/>
      <w:i/>
      <w:iCs/>
      <w:color w:val="404040"/>
      <w:sz w:val="20"/>
      <w:szCs w:val="20"/>
    </w:rPr>
  </w:style>
  <w:style w:type="paragraph" w:customStyle="1" w:styleId="ListeParagraf1">
    <w:name w:val="Liste Paragraf1"/>
    <w:basedOn w:val="Normal"/>
    <w:next w:val="ListeParagraf"/>
    <w:uiPriority w:val="34"/>
    <w:qFormat/>
    <w:rsid w:val="004C1FB1"/>
    <w:pPr>
      <w:ind w:left="720"/>
      <w:contextualSpacing/>
    </w:pPr>
  </w:style>
  <w:style w:type="paragraph" w:customStyle="1" w:styleId="BalonMetni1">
    <w:name w:val="Balon Metni1"/>
    <w:basedOn w:val="Normal"/>
    <w:next w:val="BalonMetni"/>
    <w:uiPriority w:val="99"/>
    <w:unhideWhenUsed/>
    <w:rsid w:val="004C1FB1"/>
    <w:pPr>
      <w:spacing w:before="0" w:after="0"/>
    </w:pPr>
    <w:rPr>
      <w:rFonts w:ascii="Tahoma" w:hAnsi="Tahoma" w:cs="Tahoma"/>
      <w:sz w:val="16"/>
      <w:szCs w:val="16"/>
    </w:rPr>
  </w:style>
  <w:style w:type="paragraph" w:customStyle="1" w:styleId="ResimYazs1">
    <w:name w:val="Resim Yazısı1"/>
    <w:basedOn w:val="Normal"/>
    <w:next w:val="Normal"/>
    <w:uiPriority w:val="35"/>
    <w:unhideWhenUsed/>
    <w:qFormat/>
    <w:rsid w:val="004C1FB1"/>
    <w:pPr>
      <w:spacing w:before="0" w:after="200"/>
    </w:pPr>
    <w:rPr>
      <w:b/>
      <w:bCs/>
      <w:color w:val="4F81BD"/>
      <w:sz w:val="18"/>
      <w:szCs w:val="18"/>
    </w:rPr>
  </w:style>
  <w:style w:type="paragraph" w:customStyle="1" w:styleId="TBal1">
    <w:name w:val="İÇT Başlığı1"/>
    <w:basedOn w:val="Balk1"/>
    <w:next w:val="Normal"/>
    <w:uiPriority w:val="39"/>
    <w:unhideWhenUsed/>
    <w:qFormat/>
    <w:rsid w:val="004C1FB1"/>
    <w:pPr>
      <w:pageBreakBefore w:val="0"/>
      <w:numPr>
        <w:numId w:val="0"/>
      </w:numPr>
      <w:pBdr>
        <w:bottom w:val="none" w:sz="0" w:space="0" w:color="auto"/>
      </w:pBdr>
      <w:spacing w:before="480" w:after="0" w:line="276" w:lineRule="auto"/>
      <w:jc w:val="left"/>
    </w:pPr>
    <w:rPr>
      <w:rFonts w:ascii="Cambria" w:eastAsia="Times New Roman" w:hAnsi="Cambria" w:cs="Times New Roman"/>
    </w:rPr>
  </w:style>
  <w:style w:type="paragraph" w:customStyle="1" w:styleId="T11">
    <w:name w:val="İÇT 11"/>
    <w:basedOn w:val="Normal"/>
    <w:next w:val="Normal"/>
    <w:autoRedefine/>
    <w:uiPriority w:val="39"/>
    <w:unhideWhenUsed/>
    <w:rsid w:val="004C1FB1"/>
    <w:pPr>
      <w:tabs>
        <w:tab w:val="right" w:leader="dot" w:pos="8789"/>
      </w:tabs>
      <w:spacing w:before="60" w:after="60"/>
    </w:pPr>
    <w:rPr>
      <w:b/>
      <w:noProof/>
    </w:rPr>
  </w:style>
  <w:style w:type="paragraph" w:customStyle="1" w:styleId="T21">
    <w:name w:val="İÇT 21"/>
    <w:basedOn w:val="Normal"/>
    <w:next w:val="Normal"/>
    <w:autoRedefine/>
    <w:uiPriority w:val="39"/>
    <w:unhideWhenUsed/>
    <w:rsid w:val="004C1FB1"/>
    <w:pPr>
      <w:tabs>
        <w:tab w:val="left" w:pos="851"/>
        <w:tab w:val="left" w:pos="1843"/>
        <w:tab w:val="right" w:leader="dot" w:pos="8789"/>
      </w:tabs>
      <w:spacing w:before="0" w:after="0"/>
      <w:ind w:left="1843" w:hanging="992"/>
      <w:jc w:val="left"/>
    </w:pPr>
  </w:style>
  <w:style w:type="paragraph" w:customStyle="1" w:styleId="T31">
    <w:name w:val="İÇT 31"/>
    <w:basedOn w:val="Normal"/>
    <w:next w:val="Normal"/>
    <w:autoRedefine/>
    <w:uiPriority w:val="39"/>
    <w:unhideWhenUsed/>
    <w:rsid w:val="004C1FB1"/>
    <w:pPr>
      <w:tabs>
        <w:tab w:val="left" w:pos="1843"/>
        <w:tab w:val="right" w:leader="dot" w:pos="8789"/>
      </w:tabs>
      <w:spacing w:before="0" w:after="0"/>
      <w:ind w:left="1843" w:hanging="709"/>
    </w:pPr>
  </w:style>
  <w:style w:type="paragraph" w:customStyle="1" w:styleId="stbilgi1">
    <w:name w:val="Üstbilgi1"/>
    <w:basedOn w:val="Normal"/>
    <w:next w:val="stbilgi"/>
    <w:uiPriority w:val="99"/>
    <w:unhideWhenUsed/>
    <w:rsid w:val="004C1FB1"/>
    <w:pPr>
      <w:tabs>
        <w:tab w:val="center" w:pos="4536"/>
        <w:tab w:val="right" w:pos="9072"/>
      </w:tabs>
      <w:spacing w:before="0" w:after="0"/>
    </w:pPr>
  </w:style>
  <w:style w:type="paragraph" w:customStyle="1" w:styleId="Altbilgi1">
    <w:name w:val="Altbilgi1"/>
    <w:basedOn w:val="Normal"/>
    <w:next w:val="Altbilgi"/>
    <w:uiPriority w:val="99"/>
    <w:unhideWhenUsed/>
    <w:rsid w:val="004C1FB1"/>
    <w:pPr>
      <w:tabs>
        <w:tab w:val="center" w:pos="4536"/>
        <w:tab w:val="right" w:pos="9072"/>
      </w:tabs>
      <w:spacing w:before="0" w:after="0"/>
    </w:pPr>
  </w:style>
  <w:style w:type="table" w:customStyle="1" w:styleId="TabloKlavuzu1">
    <w:name w:val="Tablo Kılavuzu1"/>
    <w:basedOn w:val="NormalTablo"/>
    <w:next w:val="TabloKlavuzu"/>
    <w:uiPriority w:val="59"/>
    <w:rsid w:val="004C1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MetniGirintisi21">
    <w:name w:val="Gövde Metni Girintisi 21"/>
    <w:basedOn w:val="Normal"/>
    <w:next w:val="GvdeMetniGirintisi2"/>
    <w:uiPriority w:val="99"/>
    <w:unhideWhenUsed/>
    <w:rsid w:val="004C1FB1"/>
    <w:pPr>
      <w:spacing w:line="480" w:lineRule="auto"/>
      <w:ind w:left="283"/>
    </w:pPr>
  </w:style>
  <w:style w:type="paragraph" w:customStyle="1" w:styleId="GvdeMetni31">
    <w:name w:val="Gövde Metni 31"/>
    <w:basedOn w:val="Normal"/>
    <w:next w:val="GvdeMetni3"/>
    <w:uiPriority w:val="99"/>
    <w:unhideWhenUsed/>
    <w:rsid w:val="004C1FB1"/>
    <w:rPr>
      <w:sz w:val="16"/>
      <w:szCs w:val="16"/>
    </w:rPr>
  </w:style>
  <w:style w:type="paragraph" w:customStyle="1" w:styleId="AltKonuBal1">
    <w:name w:val="Alt Konu Başlığı1"/>
    <w:basedOn w:val="Normal"/>
    <w:next w:val="Normal"/>
    <w:uiPriority w:val="11"/>
    <w:qFormat/>
    <w:rsid w:val="004C1FB1"/>
    <w:pPr>
      <w:numPr>
        <w:ilvl w:val="1"/>
      </w:numPr>
      <w:spacing w:before="0" w:after="200" w:line="276" w:lineRule="auto"/>
      <w:jc w:val="left"/>
    </w:pPr>
    <w:rPr>
      <w:rFonts w:eastAsia="Times New Roman" w:cs="Times New Roman"/>
      <w:i/>
      <w:iCs/>
      <w:color w:val="4F81BD"/>
      <w:spacing w:val="15"/>
      <w:szCs w:val="24"/>
      <w:lang w:eastAsia="tr-TR"/>
    </w:rPr>
  </w:style>
  <w:style w:type="paragraph" w:customStyle="1" w:styleId="T41">
    <w:name w:val="İÇT 41"/>
    <w:basedOn w:val="Normal"/>
    <w:next w:val="Normal"/>
    <w:autoRedefine/>
    <w:uiPriority w:val="99"/>
    <w:unhideWhenUsed/>
    <w:rsid w:val="004C1FB1"/>
    <w:pPr>
      <w:spacing w:after="100"/>
      <w:ind w:left="720"/>
    </w:pPr>
  </w:style>
  <w:style w:type="paragraph" w:customStyle="1" w:styleId="T51">
    <w:name w:val="İÇT 51"/>
    <w:basedOn w:val="Normal"/>
    <w:next w:val="Normal"/>
    <w:autoRedefine/>
    <w:uiPriority w:val="99"/>
    <w:unhideWhenUsed/>
    <w:rsid w:val="004C1FB1"/>
    <w:pPr>
      <w:spacing w:before="0" w:after="100" w:line="276" w:lineRule="auto"/>
      <w:ind w:left="880"/>
      <w:jc w:val="left"/>
    </w:pPr>
    <w:rPr>
      <w:rFonts w:asciiTheme="minorHAnsi" w:eastAsia="Times New Roman" w:hAnsiTheme="minorHAnsi"/>
      <w:sz w:val="22"/>
      <w:lang w:eastAsia="tr-TR"/>
    </w:rPr>
  </w:style>
  <w:style w:type="paragraph" w:customStyle="1" w:styleId="T61">
    <w:name w:val="İÇT 61"/>
    <w:basedOn w:val="Normal"/>
    <w:next w:val="Normal"/>
    <w:autoRedefine/>
    <w:uiPriority w:val="99"/>
    <w:unhideWhenUsed/>
    <w:rsid w:val="004C1FB1"/>
    <w:pPr>
      <w:spacing w:before="0" w:after="100" w:line="276" w:lineRule="auto"/>
      <w:ind w:left="1100"/>
      <w:jc w:val="left"/>
    </w:pPr>
    <w:rPr>
      <w:rFonts w:asciiTheme="minorHAnsi" w:eastAsia="Times New Roman" w:hAnsiTheme="minorHAnsi"/>
      <w:sz w:val="22"/>
      <w:lang w:eastAsia="tr-TR"/>
    </w:rPr>
  </w:style>
  <w:style w:type="paragraph" w:customStyle="1" w:styleId="T71">
    <w:name w:val="İÇT 71"/>
    <w:basedOn w:val="Normal"/>
    <w:next w:val="Normal"/>
    <w:autoRedefine/>
    <w:uiPriority w:val="99"/>
    <w:unhideWhenUsed/>
    <w:rsid w:val="004C1FB1"/>
    <w:pPr>
      <w:spacing w:before="0" w:after="100" w:line="276" w:lineRule="auto"/>
      <w:ind w:left="1320"/>
      <w:jc w:val="left"/>
    </w:pPr>
    <w:rPr>
      <w:rFonts w:asciiTheme="minorHAnsi" w:eastAsia="Times New Roman" w:hAnsiTheme="minorHAnsi"/>
      <w:sz w:val="22"/>
      <w:lang w:eastAsia="tr-TR"/>
    </w:rPr>
  </w:style>
  <w:style w:type="paragraph" w:customStyle="1" w:styleId="T81">
    <w:name w:val="İÇT 81"/>
    <w:basedOn w:val="Normal"/>
    <w:next w:val="Normal"/>
    <w:autoRedefine/>
    <w:uiPriority w:val="99"/>
    <w:unhideWhenUsed/>
    <w:rsid w:val="004C1FB1"/>
    <w:pPr>
      <w:spacing w:before="0" w:after="100" w:line="276" w:lineRule="auto"/>
      <w:ind w:left="1540"/>
      <w:jc w:val="left"/>
    </w:pPr>
    <w:rPr>
      <w:rFonts w:asciiTheme="minorHAnsi" w:eastAsia="Times New Roman" w:hAnsiTheme="minorHAnsi"/>
      <w:sz w:val="22"/>
      <w:lang w:eastAsia="tr-TR"/>
    </w:rPr>
  </w:style>
  <w:style w:type="paragraph" w:customStyle="1" w:styleId="T91">
    <w:name w:val="İÇT 91"/>
    <w:basedOn w:val="Normal"/>
    <w:next w:val="Normal"/>
    <w:autoRedefine/>
    <w:uiPriority w:val="99"/>
    <w:unhideWhenUsed/>
    <w:rsid w:val="004C1FB1"/>
    <w:pPr>
      <w:spacing w:before="0" w:after="100" w:line="276" w:lineRule="auto"/>
      <w:ind w:left="1760"/>
      <w:jc w:val="left"/>
    </w:pPr>
    <w:rPr>
      <w:rFonts w:asciiTheme="minorHAnsi" w:eastAsia="Times New Roman" w:hAnsiTheme="minorHAnsi"/>
      <w:sz w:val="22"/>
      <w:lang w:eastAsia="tr-TR"/>
    </w:rPr>
  </w:style>
  <w:style w:type="paragraph" w:customStyle="1" w:styleId="AklamaMetni1">
    <w:name w:val="Açıklama Metni1"/>
    <w:basedOn w:val="Normal"/>
    <w:next w:val="AklamaMetni"/>
    <w:uiPriority w:val="99"/>
    <w:semiHidden/>
    <w:unhideWhenUsed/>
    <w:rsid w:val="004C1FB1"/>
    <w:rPr>
      <w:sz w:val="20"/>
      <w:szCs w:val="20"/>
    </w:rPr>
  </w:style>
  <w:style w:type="paragraph" w:customStyle="1" w:styleId="AklamaKonusu1">
    <w:name w:val="Açıklama Konusu1"/>
    <w:basedOn w:val="AklamaMetni"/>
    <w:next w:val="AklamaMetni"/>
    <w:uiPriority w:val="99"/>
    <w:semiHidden/>
    <w:unhideWhenUsed/>
    <w:rsid w:val="004C1FB1"/>
    <w:rPr>
      <w:b/>
      <w:bCs/>
    </w:rPr>
  </w:style>
  <w:style w:type="numbering" w:customStyle="1" w:styleId="ListeYok11">
    <w:name w:val="Liste Yok11"/>
    <w:next w:val="ListeYok"/>
    <w:uiPriority w:val="99"/>
    <w:semiHidden/>
    <w:unhideWhenUsed/>
    <w:rsid w:val="004C1FB1"/>
  </w:style>
  <w:style w:type="paragraph" w:customStyle="1" w:styleId="GvdeMetni21">
    <w:name w:val="Gövde Metni 21"/>
    <w:basedOn w:val="Normal"/>
    <w:next w:val="GvdeMetni2"/>
    <w:uiPriority w:val="99"/>
    <w:unhideWhenUsed/>
    <w:rsid w:val="004C1FB1"/>
    <w:pPr>
      <w:spacing w:line="480" w:lineRule="auto"/>
    </w:pPr>
  </w:style>
  <w:style w:type="paragraph" w:customStyle="1" w:styleId="SonnotMetni1">
    <w:name w:val="Sonnot Metni1"/>
    <w:basedOn w:val="Normal"/>
    <w:next w:val="SonnotMetni"/>
    <w:uiPriority w:val="99"/>
    <w:semiHidden/>
    <w:unhideWhenUsed/>
    <w:rsid w:val="004C1FB1"/>
    <w:pPr>
      <w:spacing w:before="0" w:after="0"/>
    </w:pPr>
    <w:rPr>
      <w:sz w:val="20"/>
      <w:szCs w:val="20"/>
    </w:rPr>
  </w:style>
  <w:style w:type="character" w:customStyle="1" w:styleId="zlenenKpr1">
    <w:name w:val="İzlenen Köprü1"/>
    <w:basedOn w:val="VarsaylanParagrafYazTipi"/>
    <w:uiPriority w:val="99"/>
    <w:semiHidden/>
    <w:unhideWhenUsed/>
    <w:rsid w:val="004C1FB1"/>
    <w:rPr>
      <w:color w:val="800080"/>
      <w:u w:val="single"/>
    </w:rPr>
  </w:style>
  <w:style w:type="paragraph" w:customStyle="1" w:styleId="Dzeltme1">
    <w:name w:val="Düzeltme1"/>
    <w:next w:val="Dzeltme"/>
    <w:hidden/>
    <w:uiPriority w:val="99"/>
    <w:semiHidden/>
    <w:rsid w:val="004C1FB1"/>
    <w:pPr>
      <w:spacing w:after="0" w:line="240" w:lineRule="auto"/>
    </w:pPr>
    <w:rPr>
      <w:rFonts w:ascii="Cambria" w:hAnsi="Cambria"/>
      <w:sz w:val="24"/>
    </w:rPr>
  </w:style>
  <w:style w:type="paragraph" w:customStyle="1" w:styleId="GvdeMetniGirintisi31">
    <w:name w:val="Gövde Metni Girintisi 31"/>
    <w:basedOn w:val="Normal"/>
    <w:next w:val="GvdeMetniGirintisi3"/>
    <w:unhideWhenUsed/>
    <w:rsid w:val="004C1FB1"/>
    <w:pPr>
      <w:ind w:left="283"/>
    </w:pPr>
    <w:rPr>
      <w:sz w:val="16"/>
      <w:szCs w:val="16"/>
    </w:rPr>
  </w:style>
  <w:style w:type="character" w:customStyle="1" w:styleId="Balk2Char1">
    <w:name w:val="Başlık 2 Char1"/>
    <w:basedOn w:val="VarsaylanParagrafYazTipi"/>
    <w:uiPriority w:val="9"/>
    <w:semiHidden/>
    <w:rsid w:val="004C1FB1"/>
    <w:rPr>
      <w:rFonts w:asciiTheme="majorHAnsi" w:eastAsiaTheme="majorEastAsia" w:hAnsiTheme="majorHAnsi" w:cstheme="majorBidi"/>
      <w:b/>
      <w:bCs/>
      <w:color w:val="4F81BD" w:themeColor="accent1"/>
      <w:sz w:val="26"/>
      <w:szCs w:val="26"/>
    </w:rPr>
  </w:style>
  <w:style w:type="character" w:customStyle="1" w:styleId="Balk3Char1">
    <w:name w:val="Başlık 3 Char1"/>
    <w:basedOn w:val="VarsaylanParagrafYazTipi"/>
    <w:uiPriority w:val="9"/>
    <w:semiHidden/>
    <w:rsid w:val="004C1FB1"/>
    <w:rPr>
      <w:rFonts w:asciiTheme="majorHAnsi" w:eastAsiaTheme="majorEastAsia" w:hAnsiTheme="majorHAnsi" w:cstheme="majorBidi"/>
      <w:b/>
      <w:bCs/>
      <w:color w:val="4F81BD" w:themeColor="accent1"/>
    </w:rPr>
  </w:style>
  <w:style w:type="character" w:customStyle="1" w:styleId="Balk4Char1">
    <w:name w:val="Başlık 4 Char1"/>
    <w:basedOn w:val="VarsaylanParagrafYazTipi"/>
    <w:uiPriority w:val="9"/>
    <w:semiHidden/>
    <w:rsid w:val="004C1FB1"/>
    <w:rPr>
      <w:rFonts w:asciiTheme="majorHAnsi" w:eastAsiaTheme="majorEastAsia" w:hAnsiTheme="majorHAnsi" w:cstheme="majorBidi"/>
      <w:b/>
      <w:bCs/>
      <w:i/>
      <w:iCs/>
      <w:color w:val="4F81BD" w:themeColor="accent1"/>
    </w:rPr>
  </w:style>
  <w:style w:type="character" w:customStyle="1" w:styleId="Balk5Char1">
    <w:name w:val="Başlık 5 Char1"/>
    <w:basedOn w:val="VarsaylanParagrafYazTipi"/>
    <w:uiPriority w:val="9"/>
    <w:semiHidden/>
    <w:rsid w:val="004C1FB1"/>
    <w:rPr>
      <w:rFonts w:asciiTheme="majorHAnsi" w:eastAsiaTheme="majorEastAsia" w:hAnsiTheme="majorHAnsi" w:cstheme="majorBidi"/>
      <w:color w:val="243F60" w:themeColor="accent1" w:themeShade="7F"/>
    </w:rPr>
  </w:style>
  <w:style w:type="character" w:customStyle="1" w:styleId="Balk6Char1">
    <w:name w:val="Başlık 6 Char1"/>
    <w:basedOn w:val="VarsaylanParagrafYazTipi"/>
    <w:uiPriority w:val="9"/>
    <w:semiHidden/>
    <w:rsid w:val="004C1FB1"/>
    <w:rPr>
      <w:rFonts w:asciiTheme="majorHAnsi" w:eastAsiaTheme="majorEastAsia" w:hAnsiTheme="majorHAnsi" w:cstheme="majorBidi"/>
      <w:i/>
      <w:iCs/>
      <w:color w:val="243F60" w:themeColor="accent1" w:themeShade="7F"/>
    </w:rPr>
  </w:style>
  <w:style w:type="character" w:customStyle="1" w:styleId="Balk7Char1">
    <w:name w:val="Başlık 7 Char1"/>
    <w:basedOn w:val="VarsaylanParagrafYazTipi"/>
    <w:uiPriority w:val="9"/>
    <w:semiHidden/>
    <w:rsid w:val="004C1FB1"/>
    <w:rPr>
      <w:rFonts w:asciiTheme="majorHAnsi" w:eastAsiaTheme="majorEastAsia" w:hAnsiTheme="majorHAnsi" w:cstheme="majorBidi"/>
      <w:i/>
      <w:iCs/>
      <w:color w:val="404040" w:themeColor="text1" w:themeTint="BF"/>
    </w:rPr>
  </w:style>
  <w:style w:type="character" w:customStyle="1" w:styleId="Balk8Char1">
    <w:name w:val="Başlık 8 Char1"/>
    <w:basedOn w:val="VarsaylanParagrafYazTipi"/>
    <w:uiPriority w:val="9"/>
    <w:semiHidden/>
    <w:rsid w:val="004C1FB1"/>
    <w:rPr>
      <w:rFonts w:asciiTheme="majorHAnsi" w:eastAsiaTheme="majorEastAsia" w:hAnsiTheme="majorHAnsi" w:cstheme="majorBidi"/>
      <w:color w:val="404040" w:themeColor="text1" w:themeTint="BF"/>
      <w:sz w:val="20"/>
      <w:szCs w:val="20"/>
    </w:rPr>
  </w:style>
  <w:style w:type="character" w:customStyle="1" w:styleId="Balk9Char1">
    <w:name w:val="Başlık 9 Char1"/>
    <w:basedOn w:val="VarsaylanParagrafYazTipi"/>
    <w:uiPriority w:val="9"/>
    <w:semiHidden/>
    <w:rsid w:val="004C1FB1"/>
    <w:rPr>
      <w:rFonts w:asciiTheme="majorHAnsi" w:eastAsiaTheme="majorEastAsia" w:hAnsiTheme="majorHAnsi" w:cstheme="majorBidi"/>
      <w:i/>
      <w:iCs/>
      <w:color w:val="404040" w:themeColor="text1" w:themeTint="BF"/>
      <w:sz w:val="20"/>
      <w:szCs w:val="20"/>
    </w:rPr>
  </w:style>
  <w:style w:type="character" w:customStyle="1" w:styleId="BalonMetniChar1">
    <w:name w:val="Balon Metni Char1"/>
    <w:basedOn w:val="VarsaylanParagrafYazTipi"/>
    <w:uiPriority w:val="99"/>
    <w:semiHidden/>
    <w:rsid w:val="004C1FB1"/>
    <w:rPr>
      <w:rFonts w:ascii="Tahoma" w:hAnsi="Tahoma" w:cs="Tahoma"/>
      <w:sz w:val="16"/>
      <w:szCs w:val="16"/>
    </w:rPr>
  </w:style>
  <w:style w:type="character" w:customStyle="1" w:styleId="stbilgiChar1">
    <w:name w:val="Üstbilgi Char1"/>
    <w:basedOn w:val="VarsaylanParagrafYazTipi"/>
    <w:uiPriority w:val="99"/>
    <w:rsid w:val="004C1FB1"/>
  </w:style>
  <w:style w:type="character" w:customStyle="1" w:styleId="AltbilgiChar1">
    <w:name w:val="Altbilgi Char1"/>
    <w:basedOn w:val="VarsaylanParagrafYazTipi"/>
    <w:uiPriority w:val="99"/>
    <w:rsid w:val="004C1FB1"/>
  </w:style>
  <w:style w:type="character" w:customStyle="1" w:styleId="GvdeMetniGirintisi2Char1">
    <w:name w:val="Gövde Metni Girintisi 2 Char1"/>
    <w:basedOn w:val="VarsaylanParagrafYazTipi"/>
    <w:uiPriority w:val="99"/>
    <w:semiHidden/>
    <w:rsid w:val="004C1FB1"/>
  </w:style>
  <w:style w:type="character" w:customStyle="1" w:styleId="GvdeMetni3Char1">
    <w:name w:val="Gövde Metni 3 Char1"/>
    <w:basedOn w:val="VarsaylanParagrafYazTipi"/>
    <w:uiPriority w:val="99"/>
    <w:semiHidden/>
    <w:rsid w:val="004C1FB1"/>
    <w:rPr>
      <w:sz w:val="16"/>
      <w:szCs w:val="16"/>
    </w:rPr>
  </w:style>
  <w:style w:type="character" w:customStyle="1" w:styleId="AltKonuBalChar1">
    <w:name w:val="Alt Konu Başlığı Char1"/>
    <w:basedOn w:val="VarsaylanParagrafYazTipi"/>
    <w:uiPriority w:val="11"/>
    <w:rsid w:val="004C1FB1"/>
    <w:rPr>
      <w:rFonts w:asciiTheme="majorHAnsi" w:eastAsiaTheme="majorEastAsia" w:hAnsiTheme="majorHAnsi" w:cstheme="majorBidi"/>
      <w:i/>
      <w:iCs/>
      <w:color w:val="4F81BD" w:themeColor="accent1"/>
      <w:spacing w:val="15"/>
      <w:sz w:val="24"/>
      <w:szCs w:val="24"/>
    </w:rPr>
  </w:style>
  <w:style w:type="character" w:customStyle="1" w:styleId="AklamaMetniChar1">
    <w:name w:val="Açıklama Metni Char1"/>
    <w:basedOn w:val="VarsaylanParagrafYazTipi"/>
    <w:uiPriority w:val="99"/>
    <w:semiHidden/>
    <w:rsid w:val="004C1FB1"/>
    <w:rPr>
      <w:sz w:val="20"/>
      <w:szCs w:val="20"/>
    </w:rPr>
  </w:style>
  <w:style w:type="character" w:customStyle="1" w:styleId="AklamaKonusuChar1">
    <w:name w:val="Açıklama Konusu Char1"/>
    <w:basedOn w:val="AklamaMetniChar1"/>
    <w:uiPriority w:val="99"/>
    <w:semiHidden/>
    <w:rsid w:val="004C1FB1"/>
    <w:rPr>
      <w:b/>
      <w:bCs/>
      <w:sz w:val="20"/>
      <w:szCs w:val="20"/>
    </w:rPr>
  </w:style>
  <w:style w:type="character" w:customStyle="1" w:styleId="GvdeMetni2Char1">
    <w:name w:val="Gövde Metni 2 Char1"/>
    <w:basedOn w:val="VarsaylanParagrafYazTipi"/>
    <w:uiPriority w:val="99"/>
    <w:semiHidden/>
    <w:rsid w:val="004C1FB1"/>
  </w:style>
  <w:style w:type="character" w:customStyle="1" w:styleId="SonnotMetniChar1">
    <w:name w:val="Sonnot Metni Char1"/>
    <w:basedOn w:val="VarsaylanParagrafYazTipi"/>
    <w:uiPriority w:val="99"/>
    <w:semiHidden/>
    <w:rsid w:val="004C1FB1"/>
    <w:rPr>
      <w:sz w:val="20"/>
      <w:szCs w:val="20"/>
    </w:rPr>
  </w:style>
  <w:style w:type="character" w:customStyle="1" w:styleId="GvdeMetniGirintisi3Char1">
    <w:name w:val="Gövde Metni Girintisi 3 Char1"/>
    <w:basedOn w:val="VarsaylanParagrafYazTipi"/>
    <w:uiPriority w:val="99"/>
    <w:semiHidden/>
    <w:rsid w:val="004C1FB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7.bin"/><Relationship Id="rId42" Type="http://schemas.openxmlformats.org/officeDocument/2006/relationships/oleObject" Target="embeddings/oleObject18.bin"/><Relationship Id="rId63" Type="http://schemas.openxmlformats.org/officeDocument/2006/relationships/oleObject" Target="embeddings/oleObject29.bin"/><Relationship Id="rId84" Type="http://schemas.openxmlformats.org/officeDocument/2006/relationships/image" Target="media/image38.wmf"/><Relationship Id="rId138" Type="http://schemas.openxmlformats.org/officeDocument/2006/relationships/image" Target="media/image65.jpg"/><Relationship Id="rId159" Type="http://schemas.openxmlformats.org/officeDocument/2006/relationships/image" Target="media/image80.wmf"/><Relationship Id="rId107" Type="http://schemas.openxmlformats.org/officeDocument/2006/relationships/oleObject" Target="embeddings/oleObject51.bin"/><Relationship Id="rId11" Type="http://schemas.openxmlformats.org/officeDocument/2006/relationships/oleObject" Target="embeddings/oleObject2.bin"/><Relationship Id="rId32" Type="http://schemas.openxmlformats.org/officeDocument/2006/relationships/oleObject" Target="embeddings/oleObject13.bin"/><Relationship Id="rId53" Type="http://schemas.openxmlformats.org/officeDocument/2006/relationships/oleObject" Target="embeddings/oleObject24.bin"/><Relationship Id="rId74" Type="http://schemas.openxmlformats.org/officeDocument/2006/relationships/image" Target="media/image33.wmf"/><Relationship Id="rId128" Type="http://schemas.openxmlformats.org/officeDocument/2006/relationships/image" Target="media/image60.wmf"/><Relationship Id="rId149" Type="http://schemas.openxmlformats.org/officeDocument/2006/relationships/image" Target="media/image76.jpg"/><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oleObject" Target="embeddings/oleObject67.bin"/><Relationship Id="rId22" Type="http://schemas.openxmlformats.org/officeDocument/2006/relationships/image" Target="media/image8.wmf"/><Relationship Id="rId43" Type="http://schemas.openxmlformats.org/officeDocument/2006/relationships/image" Target="media/image18.wmf"/><Relationship Id="rId64" Type="http://schemas.openxmlformats.org/officeDocument/2006/relationships/image" Target="media/image28.wmf"/><Relationship Id="rId118" Type="http://schemas.openxmlformats.org/officeDocument/2006/relationships/image" Target="media/image55.wmf"/><Relationship Id="rId139" Type="http://schemas.openxmlformats.org/officeDocument/2006/relationships/image" Target="media/image66.jpg"/><Relationship Id="rId85" Type="http://schemas.openxmlformats.org/officeDocument/2006/relationships/oleObject" Target="embeddings/oleObject40.bin"/><Relationship Id="rId150" Type="http://schemas.openxmlformats.org/officeDocument/2006/relationships/image" Target="media/image77.jpg"/><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image" Target="media/image13.wmf"/><Relationship Id="rId38" Type="http://schemas.openxmlformats.org/officeDocument/2006/relationships/oleObject" Target="embeddings/oleObject16.bin"/><Relationship Id="rId59" Type="http://schemas.openxmlformats.org/officeDocument/2006/relationships/oleObject" Target="embeddings/oleObject27.bin"/><Relationship Id="rId103" Type="http://schemas.openxmlformats.org/officeDocument/2006/relationships/oleObject" Target="embeddings/oleObject49.bin"/><Relationship Id="rId108" Type="http://schemas.openxmlformats.org/officeDocument/2006/relationships/image" Target="media/image50.wmf"/><Relationship Id="rId124" Type="http://schemas.openxmlformats.org/officeDocument/2006/relationships/image" Target="media/image58.wmf"/><Relationship Id="rId129" Type="http://schemas.openxmlformats.org/officeDocument/2006/relationships/oleObject" Target="embeddings/oleObject62.bin"/><Relationship Id="rId54" Type="http://schemas.openxmlformats.org/officeDocument/2006/relationships/image" Target="media/image23.wmf"/><Relationship Id="rId70" Type="http://schemas.openxmlformats.org/officeDocument/2006/relationships/image" Target="media/image31.wmf"/><Relationship Id="rId75" Type="http://schemas.openxmlformats.org/officeDocument/2006/relationships/oleObject" Target="embeddings/oleObject35.bin"/><Relationship Id="rId91" Type="http://schemas.openxmlformats.org/officeDocument/2006/relationships/oleObject" Target="embeddings/oleObject43.bin"/><Relationship Id="rId96" Type="http://schemas.openxmlformats.org/officeDocument/2006/relationships/image" Target="media/image44.wmf"/><Relationship Id="rId140" Type="http://schemas.openxmlformats.org/officeDocument/2006/relationships/image" Target="media/image67.jpg"/><Relationship Id="rId145" Type="http://schemas.openxmlformats.org/officeDocument/2006/relationships/image" Target="media/image72.jpg"/><Relationship Id="rId161" Type="http://schemas.openxmlformats.org/officeDocument/2006/relationships/image" Target="media/image81.wmf"/><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oleObject" Target="embeddings/oleObject11.bin"/><Relationship Id="rId49" Type="http://schemas.openxmlformats.org/officeDocument/2006/relationships/image" Target="media/image21.wmf"/><Relationship Id="rId114" Type="http://schemas.openxmlformats.org/officeDocument/2006/relationships/image" Target="media/image53.wmf"/><Relationship Id="rId119" Type="http://schemas.openxmlformats.org/officeDocument/2006/relationships/oleObject" Target="embeddings/oleObject57.bin"/><Relationship Id="rId44" Type="http://schemas.openxmlformats.org/officeDocument/2006/relationships/oleObject" Target="embeddings/oleObject19.bin"/><Relationship Id="rId60" Type="http://schemas.openxmlformats.org/officeDocument/2006/relationships/image" Target="media/image26.wmf"/><Relationship Id="rId65" Type="http://schemas.openxmlformats.org/officeDocument/2006/relationships/oleObject" Target="embeddings/oleObject30.bin"/><Relationship Id="rId81" Type="http://schemas.openxmlformats.org/officeDocument/2006/relationships/oleObject" Target="embeddings/oleObject38.bin"/><Relationship Id="rId86" Type="http://schemas.openxmlformats.org/officeDocument/2006/relationships/image" Target="media/image39.wmf"/><Relationship Id="rId130" Type="http://schemas.openxmlformats.org/officeDocument/2006/relationships/image" Target="media/image61.wmf"/><Relationship Id="rId135" Type="http://schemas.openxmlformats.org/officeDocument/2006/relationships/oleObject" Target="embeddings/oleObject65.bin"/><Relationship Id="rId151" Type="http://schemas.openxmlformats.org/officeDocument/2006/relationships/image" Target="media/image78.gif"/><Relationship Id="rId156" Type="http://schemas.openxmlformats.org/officeDocument/2006/relationships/image" Target="media/image83.gif"/><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image" Target="media/image16.wmf"/><Relationship Id="rId109" Type="http://schemas.openxmlformats.org/officeDocument/2006/relationships/oleObject" Target="embeddings/oleObject52.bin"/><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oleObject" Target="embeddings/oleObject25.bin"/><Relationship Id="rId76" Type="http://schemas.openxmlformats.org/officeDocument/2006/relationships/image" Target="media/image34.wmf"/><Relationship Id="rId97" Type="http://schemas.openxmlformats.org/officeDocument/2006/relationships/oleObject" Target="embeddings/oleObject46.bin"/><Relationship Id="rId104" Type="http://schemas.openxmlformats.org/officeDocument/2006/relationships/image" Target="media/image48.wmf"/><Relationship Id="rId120" Type="http://schemas.openxmlformats.org/officeDocument/2006/relationships/image" Target="media/image56.wmf"/><Relationship Id="rId125" Type="http://schemas.openxmlformats.org/officeDocument/2006/relationships/oleObject" Target="embeddings/oleObject60.bin"/><Relationship Id="rId141" Type="http://schemas.openxmlformats.org/officeDocument/2006/relationships/image" Target="media/image68.jpg"/><Relationship Id="rId146" Type="http://schemas.openxmlformats.org/officeDocument/2006/relationships/image" Target="media/image73.jpg"/><Relationship Id="rId7" Type="http://schemas.openxmlformats.org/officeDocument/2006/relationships/endnotes" Target="endnotes.xml"/><Relationship Id="rId71" Type="http://schemas.openxmlformats.org/officeDocument/2006/relationships/oleObject" Target="embeddings/oleObject33.bin"/><Relationship Id="rId92" Type="http://schemas.openxmlformats.org/officeDocument/2006/relationships/image" Target="media/image42.wmf"/><Relationship Id="rId162" Type="http://schemas.openxmlformats.org/officeDocument/2006/relationships/oleObject" Target="embeddings/oleObject68.bin"/><Relationship Id="rId2" Type="http://schemas.openxmlformats.org/officeDocument/2006/relationships/styles" Target="styles.xml"/><Relationship Id="rId29" Type="http://schemas.openxmlformats.org/officeDocument/2006/relationships/image" Target="media/image11.wmf"/><Relationship Id="rId24" Type="http://schemas.openxmlformats.org/officeDocument/2006/relationships/image" Target="media/image9.wmf"/><Relationship Id="rId40" Type="http://schemas.openxmlformats.org/officeDocument/2006/relationships/oleObject" Target="embeddings/oleObject17.bin"/><Relationship Id="rId45" Type="http://schemas.openxmlformats.org/officeDocument/2006/relationships/image" Target="media/image19.wmf"/><Relationship Id="rId66" Type="http://schemas.openxmlformats.org/officeDocument/2006/relationships/image" Target="media/image29.wmf"/><Relationship Id="rId87" Type="http://schemas.openxmlformats.org/officeDocument/2006/relationships/oleObject" Target="embeddings/oleObject41.bin"/><Relationship Id="rId110" Type="http://schemas.openxmlformats.org/officeDocument/2006/relationships/image" Target="media/image51.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4.wmf"/><Relationship Id="rId157" Type="http://schemas.openxmlformats.org/officeDocument/2006/relationships/image" Target="media/image78.png"/><Relationship Id="rId61" Type="http://schemas.openxmlformats.org/officeDocument/2006/relationships/oleObject" Target="embeddings/oleObject28.bin"/><Relationship Id="rId82" Type="http://schemas.openxmlformats.org/officeDocument/2006/relationships/image" Target="media/image37.wmf"/><Relationship Id="rId152" Type="http://schemas.openxmlformats.org/officeDocument/2006/relationships/image" Target="media/image79.gif"/><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oleObject" Target="embeddings/oleObject12.bin"/><Relationship Id="rId35" Type="http://schemas.openxmlformats.org/officeDocument/2006/relationships/image" Target="media/image14.wmf"/><Relationship Id="rId56" Type="http://schemas.openxmlformats.org/officeDocument/2006/relationships/image" Target="media/image24.wmf"/><Relationship Id="rId77" Type="http://schemas.openxmlformats.org/officeDocument/2006/relationships/oleObject" Target="embeddings/oleObject36.bin"/><Relationship Id="rId100" Type="http://schemas.openxmlformats.org/officeDocument/2006/relationships/image" Target="media/image46.wmf"/><Relationship Id="rId105" Type="http://schemas.openxmlformats.org/officeDocument/2006/relationships/oleObject" Target="embeddings/oleObject50.bin"/><Relationship Id="rId126" Type="http://schemas.openxmlformats.org/officeDocument/2006/relationships/image" Target="media/image59.wmf"/><Relationship Id="rId147" Type="http://schemas.openxmlformats.org/officeDocument/2006/relationships/image" Target="media/image74.jpg"/><Relationship Id="rId8" Type="http://schemas.openxmlformats.org/officeDocument/2006/relationships/image" Target="media/image1.wmf"/><Relationship Id="rId51" Type="http://schemas.openxmlformats.org/officeDocument/2006/relationships/image" Target="media/image22.wmf"/><Relationship Id="rId72" Type="http://schemas.openxmlformats.org/officeDocument/2006/relationships/image" Target="media/image32.wmf"/><Relationship Id="rId93" Type="http://schemas.openxmlformats.org/officeDocument/2006/relationships/oleObject" Target="embeddings/oleObject44.bin"/><Relationship Id="rId98" Type="http://schemas.openxmlformats.org/officeDocument/2006/relationships/image" Target="media/image45.wmf"/><Relationship Id="rId121" Type="http://schemas.openxmlformats.org/officeDocument/2006/relationships/oleObject" Target="embeddings/oleObject58.bin"/><Relationship Id="rId142" Type="http://schemas.openxmlformats.org/officeDocument/2006/relationships/image" Target="media/image69.jpg"/><Relationship Id="rId163" Type="http://schemas.openxmlformats.org/officeDocument/2006/relationships/footer" Target="footer1.xml"/><Relationship Id="rId3" Type="http://schemas.microsoft.com/office/2007/relationships/stylesWithEffects" Target="stylesWithEffects.xml"/><Relationship Id="rId25" Type="http://schemas.openxmlformats.org/officeDocument/2006/relationships/oleObject" Target="embeddings/oleObject9.bin"/><Relationship Id="rId46" Type="http://schemas.openxmlformats.org/officeDocument/2006/relationships/oleObject" Target="embeddings/oleObject20.bin"/><Relationship Id="rId67" Type="http://schemas.openxmlformats.org/officeDocument/2006/relationships/oleObject" Target="embeddings/oleObject31.bin"/><Relationship Id="rId116" Type="http://schemas.openxmlformats.org/officeDocument/2006/relationships/image" Target="media/image54.wmf"/><Relationship Id="rId137" Type="http://schemas.openxmlformats.org/officeDocument/2006/relationships/oleObject" Target="embeddings/oleObject66.bin"/><Relationship Id="rId158" Type="http://schemas.openxmlformats.org/officeDocument/2006/relationships/image" Target="media/image79.png"/><Relationship Id="rId20" Type="http://schemas.openxmlformats.org/officeDocument/2006/relationships/image" Target="media/image7.wmf"/><Relationship Id="rId41" Type="http://schemas.openxmlformats.org/officeDocument/2006/relationships/image" Target="media/image17.wmf"/><Relationship Id="rId62" Type="http://schemas.openxmlformats.org/officeDocument/2006/relationships/image" Target="media/image27.wmf"/><Relationship Id="rId83" Type="http://schemas.openxmlformats.org/officeDocument/2006/relationships/oleObject" Target="embeddings/oleObject39.bin"/><Relationship Id="rId88" Type="http://schemas.openxmlformats.org/officeDocument/2006/relationships/image" Target="media/image40.wmf"/><Relationship Id="rId111" Type="http://schemas.openxmlformats.org/officeDocument/2006/relationships/oleObject" Target="embeddings/oleObject53.bin"/><Relationship Id="rId132" Type="http://schemas.openxmlformats.org/officeDocument/2006/relationships/image" Target="media/image62.wmf"/><Relationship Id="rId153" Type="http://schemas.openxmlformats.org/officeDocument/2006/relationships/image" Target="media/image80.gif"/><Relationship Id="rId15" Type="http://schemas.openxmlformats.org/officeDocument/2006/relationships/oleObject" Target="embeddings/oleObject4.bin"/><Relationship Id="rId36" Type="http://schemas.openxmlformats.org/officeDocument/2006/relationships/oleObject" Target="embeddings/oleObject15.bin"/><Relationship Id="rId57" Type="http://schemas.openxmlformats.org/officeDocument/2006/relationships/oleObject" Target="embeddings/oleObject26.bin"/><Relationship Id="rId106" Type="http://schemas.openxmlformats.org/officeDocument/2006/relationships/image" Target="media/image49.wmf"/><Relationship Id="rId127" Type="http://schemas.openxmlformats.org/officeDocument/2006/relationships/oleObject" Target="embeddings/oleObject61.bin"/><Relationship Id="rId10" Type="http://schemas.openxmlformats.org/officeDocument/2006/relationships/image" Target="media/image2.wmf"/><Relationship Id="rId31" Type="http://schemas.openxmlformats.org/officeDocument/2006/relationships/image" Target="media/image12.wmf"/><Relationship Id="rId52" Type="http://schemas.openxmlformats.org/officeDocument/2006/relationships/oleObject" Target="embeddings/oleObject23.bin"/><Relationship Id="rId73" Type="http://schemas.openxmlformats.org/officeDocument/2006/relationships/oleObject" Target="embeddings/oleObject34.bin"/><Relationship Id="rId78" Type="http://schemas.openxmlformats.org/officeDocument/2006/relationships/image" Target="media/image35.wmf"/><Relationship Id="rId94" Type="http://schemas.openxmlformats.org/officeDocument/2006/relationships/image" Target="media/image43.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7.wmf"/><Relationship Id="rId143" Type="http://schemas.openxmlformats.org/officeDocument/2006/relationships/image" Target="media/image70.jpg"/><Relationship Id="rId148" Type="http://schemas.openxmlformats.org/officeDocument/2006/relationships/image" Target="media/image75.jp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image" Target="media/image10.wmf"/><Relationship Id="rId47" Type="http://schemas.openxmlformats.org/officeDocument/2006/relationships/image" Target="media/image20.wmf"/><Relationship Id="rId68" Type="http://schemas.openxmlformats.org/officeDocument/2006/relationships/image" Target="media/image30.wmf"/><Relationship Id="rId89" Type="http://schemas.openxmlformats.org/officeDocument/2006/relationships/oleObject" Target="embeddings/oleObject42.bin"/><Relationship Id="rId112" Type="http://schemas.openxmlformats.org/officeDocument/2006/relationships/image" Target="media/image52.wmf"/><Relationship Id="rId133" Type="http://schemas.openxmlformats.org/officeDocument/2006/relationships/oleObject" Target="embeddings/oleObject64.bin"/><Relationship Id="rId154" Type="http://schemas.openxmlformats.org/officeDocument/2006/relationships/image" Target="media/image81.gif"/><Relationship Id="rId16" Type="http://schemas.openxmlformats.org/officeDocument/2006/relationships/image" Target="media/image5.wmf"/><Relationship Id="rId37" Type="http://schemas.openxmlformats.org/officeDocument/2006/relationships/image" Target="media/image15.wmf"/><Relationship Id="rId58" Type="http://schemas.openxmlformats.org/officeDocument/2006/relationships/image" Target="media/image25.wmf"/><Relationship Id="rId79" Type="http://schemas.openxmlformats.org/officeDocument/2006/relationships/oleObject" Target="embeddings/oleObject37.bin"/><Relationship Id="rId102" Type="http://schemas.openxmlformats.org/officeDocument/2006/relationships/image" Target="media/image47.wmf"/><Relationship Id="rId123" Type="http://schemas.openxmlformats.org/officeDocument/2006/relationships/oleObject" Target="embeddings/oleObject59.bin"/><Relationship Id="rId144" Type="http://schemas.openxmlformats.org/officeDocument/2006/relationships/image" Target="media/image71.jpg"/><Relationship Id="rId90" Type="http://schemas.openxmlformats.org/officeDocument/2006/relationships/image" Target="media/image41.wmf"/><Relationship Id="rId165" Type="http://schemas.openxmlformats.org/officeDocument/2006/relationships/theme" Target="theme/theme1.xml"/><Relationship Id="rId27" Type="http://schemas.openxmlformats.org/officeDocument/2006/relationships/oleObject" Target="embeddings/oleObject10.bin"/><Relationship Id="rId48" Type="http://schemas.openxmlformats.org/officeDocument/2006/relationships/oleObject" Target="embeddings/oleObject21.bin"/><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3.wmf"/><Relationship Id="rId80" Type="http://schemas.openxmlformats.org/officeDocument/2006/relationships/image" Target="media/image36.wmf"/><Relationship Id="rId155" Type="http://schemas.openxmlformats.org/officeDocument/2006/relationships/image" Target="media/image82.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16150</Words>
  <Characters>92060</Characters>
  <Application>Microsoft Office Word</Application>
  <DocSecurity>0</DocSecurity>
  <Lines>767</Lines>
  <Paragraphs>215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Safiye Pınar Çakmak</dc:creator>
  <cp:lastModifiedBy>Kübra DÖNMEZ</cp:lastModifiedBy>
  <cp:revision>2</cp:revision>
  <dcterms:created xsi:type="dcterms:W3CDTF">2017-10-12T06:20:00Z</dcterms:created>
  <dcterms:modified xsi:type="dcterms:W3CDTF">2017-10-12T06:20:00Z</dcterms:modified>
</cp:coreProperties>
</file>