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D1495" w:rsidRPr="00C655E3" w:rsidRDefault="00AD1495">
      <w:pPr>
        <w:jc w:val="right"/>
        <w:rPr>
          <w:color w:val="auto"/>
        </w:rPr>
      </w:pPr>
      <w:bookmarkStart w:id="0" w:name="_GoBack"/>
      <w:bookmarkEnd w:id="0"/>
      <w:r w:rsidRPr="00C655E3">
        <w:rPr>
          <w:color w:val="auto"/>
        </w:rPr>
        <w:t>EK-I</w:t>
      </w:r>
    </w:p>
    <w:p w:rsidR="00AD1495" w:rsidRPr="00C655E3" w:rsidRDefault="00AD1495">
      <w:pPr>
        <w:rPr>
          <w:color w:val="auto"/>
        </w:rPr>
      </w:pPr>
    </w:p>
    <w:p w:rsidR="00AD1495" w:rsidRPr="00025CEC" w:rsidRDefault="00AD1495">
      <w:pPr>
        <w:ind w:left="1115" w:right="1109"/>
        <w:jc w:val="center"/>
        <w:rPr>
          <w:b/>
          <w:color w:val="auto"/>
        </w:rPr>
      </w:pPr>
      <w:r w:rsidRPr="00025CEC">
        <w:rPr>
          <w:b/>
          <w:color w:val="auto"/>
          <w:w w:val="86"/>
        </w:rPr>
        <w:t>PROTEKNİK  VEYA  MÜHİMMAT  OLMAK  ÜZERE  İLGİLİ  BİRLEŞİK  DEVLETLER  TAVSİYE  KARARLARINDA GÖZÖNÜNDE  TUTULAN  MADDELER</w:t>
      </w:r>
    </w:p>
    <w:p w:rsidR="00AD1495" w:rsidRPr="00C655E3" w:rsidRDefault="00AD1495">
      <w:pPr>
        <w:rPr>
          <w:b/>
          <w:color w:val="auto"/>
        </w:rPr>
      </w:pPr>
    </w:p>
    <w:p w:rsidR="00AD1495" w:rsidRPr="00C655E3" w:rsidRDefault="00AD1495">
      <w:pPr>
        <w:rPr>
          <w:b/>
          <w:color w:val="auto"/>
        </w:rPr>
      </w:pPr>
    </w:p>
    <w:p w:rsidR="00AD1495" w:rsidRPr="00C655E3" w:rsidRDefault="00AD1495">
      <w:pPr>
        <w:ind w:left="1131" w:right="-20"/>
        <w:rPr>
          <w:color w:val="auto"/>
        </w:rPr>
      </w:pPr>
      <w:r w:rsidRPr="00C655E3">
        <w:rPr>
          <w:b/>
          <w:color w:val="auto"/>
        </w:rPr>
        <w:t>Grup</w:t>
      </w:r>
      <w:r w:rsidRPr="00C655E3">
        <w:rPr>
          <w:b/>
          <w:color w:val="auto"/>
          <w:spacing w:val="18"/>
        </w:rPr>
        <w:t xml:space="preserve"> </w:t>
      </w:r>
      <w:r w:rsidRPr="00C655E3">
        <w:rPr>
          <w:color w:val="auto"/>
        </w:rPr>
        <w:t>G</w:t>
      </w:r>
    </w:p>
    <w:tbl>
      <w:tblPr>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129"/>
        <w:gridCol w:w="1880"/>
        <w:gridCol w:w="4748"/>
        <w:gridCol w:w="297"/>
      </w:tblGrid>
      <w:tr w:rsidR="00AD1495" w:rsidRPr="003C7490" w:rsidTr="00515498">
        <w:trPr>
          <w:trHeight w:hRule="exact" w:val="658"/>
        </w:trPr>
        <w:tc>
          <w:tcPr>
            <w:tcW w:w="720" w:type="dxa"/>
          </w:tcPr>
          <w:p w:rsidR="00AD1495" w:rsidRPr="00515498" w:rsidRDefault="00AD1495" w:rsidP="00515498">
            <w:pPr>
              <w:snapToGrid w:val="0"/>
              <w:rPr>
                <w:color w:val="auto"/>
              </w:rPr>
            </w:pPr>
            <w:r w:rsidRPr="00515498">
              <w:rPr>
                <w:color w:val="auto"/>
              </w:rPr>
              <w:t>UN No</w:t>
            </w:r>
          </w:p>
        </w:tc>
        <w:tc>
          <w:tcPr>
            <w:tcW w:w="3129" w:type="dxa"/>
          </w:tcPr>
          <w:p w:rsidR="00AD1495" w:rsidRPr="00515498" w:rsidRDefault="00AD1495" w:rsidP="00515498">
            <w:pPr>
              <w:snapToGrid w:val="0"/>
              <w:rPr>
                <w:color w:val="auto"/>
              </w:rPr>
            </w:pPr>
            <w:r w:rsidRPr="00515498">
              <w:rPr>
                <w:color w:val="auto"/>
              </w:rPr>
              <w:t>İSİM VE TANIM</w:t>
            </w:r>
          </w:p>
        </w:tc>
        <w:tc>
          <w:tcPr>
            <w:tcW w:w="1880" w:type="dxa"/>
          </w:tcPr>
          <w:p w:rsidR="00AD1495" w:rsidRPr="00515498" w:rsidRDefault="00AD1495" w:rsidP="00515498">
            <w:pPr>
              <w:snapToGrid w:val="0"/>
              <w:rPr>
                <w:color w:val="auto"/>
              </w:rPr>
            </w:pPr>
            <w:r w:rsidRPr="00515498">
              <w:rPr>
                <w:color w:val="auto"/>
              </w:rPr>
              <w:t xml:space="preserve">SINIF/BÖLÜM         </w:t>
            </w:r>
          </w:p>
        </w:tc>
        <w:tc>
          <w:tcPr>
            <w:tcW w:w="4748" w:type="dxa"/>
          </w:tcPr>
          <w:p w:rsidR="00AD1495" w:rsidRPr="00515498" w:rsidRDefault="00AD1495" w:rsidP="00515498">
            <w:pPr>
              <w:snapToGrid w:val="0"/>
              <w:rPr>
                <w:color w:val="auto"/>
              </w:rPr>
            </w:pPr>
            <w:r w:rsidRPr="00515498">
              <w:rPr>
                <w:color w:val="auto"/>
              </w:rPr>
              <w:t>SÖZLÜK (sadece bilgi amaçlı)</w:t>
            </w:r>
          </w:p>
        </w:tc>
        <w:tc>
          <w:tcPr>
            <w:tcW w:w="297" w:type="dxa"/>
          </w:tcPr>
          <w:p w:rsidR="00AD1495" w:rsidRPr="00515498" w:rsidRDefault="00AD1495" w:rsidP="00515498">
            <w:pPr>
              <w:snapToGrid w:val="0"/>
              <w:rPr>
                <w:bCs w:val="0"/>
                <w:color w:val="auto"/>
              </w:rPr>
            </w:pPr>
          </w:p>
        </w:tc>
      </w:tr>
      <w:tr w:rsidR="00AD1495" w:rsidRPr="003C7490" w:rsidTr="00515498">
        <w:trPr>
          <w:trHeight w:hRule="exact" w:val="4785"/>
        </w:trPr>
        <w:tc>
          <w:tcPr>
            <w:tcW w:w="720" w:type="dxa"/>
          </w:tcPr>
          <w:p w:rsidR="00AD1495" w:rsidRPr="00515498" w:rsidRDefault="00AD1495" w:rsidP="00515498">
            <w:pPr>
              <w:snapToGrid w:val="0"/>
              <w:rPr>
                <w:bCs w:val="0"/>
                <w:color w:val="auto"/>
              </w:rPr>
            </w:pPr>
          </w:p>
          <w:p w:rsidR="00AD1495" w:rsidRPr="00515498" w:rsidRDefault="00AD1495" w:rsidP="00515498">
            <w:pPr>
              <w:ind w:right="-20"/>
              <w:rPr>
                <w:color w:val="auto"/>
                <w:w w:val="105"/>
              </w:rPr>
            </w:pPr>
            <w:r w:rsidRPr="00515498">
              <w:rPr>
                <w:color w:val="auto"/>
                <w:w w:val="105"/>
              </w:rPr>
              <w:t>0009</w:t>
            </w:r>
          </w:p>
        </w:tc>
        <w:tc>
          <w:tcPr>
            <w:tcW w:w="3129" w:type="dxa"/>
          </w:tcPr>
          <w:p w:rsidR="00AD1495" w:rsidRPr="00515498" w:rsidRDefault="00AD1495" w:rsidP="00515498">
            <w:pPr>
              <w:snapToGrid w:val="0"/>
              <w:rPr>
                <w:color w:val="auto"/>
              </w:rPr>
            </w:pPr>
          </w:p>
          <w:p w:rsidR="00AD1495" w:rsidRPr="00515498" w:rsidRDefault="00AD1495" w:rsidP="00515498">
            <w:pPr>
              <w:ind w:left="85" w:right="112"/>
              <w:rPr>
                <w:color w:val="auto"/>
              </w:rPr>
            </w:pPr>
            <w:r w:rsidRPr="00515498">
              <w:rPr>
                <w:color w:val="auto"/>
              </w:rPr>
              <w:t xml:space="preserve">Mühimmat, patlatıcı olsun yada olmasın yangın çıkarıcı, </w:t>
            </w:r>
            <w:r w:rsidRPr="00515498">
              <w:rPr>
                <w:color w:val="auto"/>
                <w:spacing w:val="5"/>
              </w:rPr>
              <w:t xml:space="preserve"> şarj boşaltma veya şarj sevki</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3369"/>
              <w:jc w:val="both"/>
              <w:rPr>
                <w:color w:val="auto"/>
              </w:rPr>
            </w:pPr>
            <w:r w:rsidRPr="00515498">
              <w:rPr>
                <w:color w:val="auto"/>
              </w:rPr>
              <w:t>Mühimmat</w:t>
            </w:r>
          </w:p>
          <w:p w:rsidR="00AD1495" w:rsidRPr="00515498" w:rsidRDefault="00AD1495">
            <w:pPr>
              <w:rPr>
                <w:color w:val="auto"/>
              </w:rPr>
            </w:pPr>
          </w:p>
          <w:p w:rsidR="00AD1495" w:rsidRPr="00515498" w:rsidRDefault="00AD1495" w:rsidP="00515498">
            <w:pPr>
              <w:ind w:left="64" w:right="6"/>
              <w:jc w:val="both"/>
              <w:rPr>
                <w:color w:val="auto"/>
              </w:rPr>
            </w:pPr>
            <w:r w:rsidRPr="00515498">
              <w:rPr>
                <w:color w:val="auto"/>
              </w:rPr>
              <w:t>Her türlü bomba, granül, roket, mayın, projektil ve benzeri cihazlar içeren  uygulamalara ilişkin maddeller ile ilgili genel bir terim</w:t>
            </w:r>
          </w:p>
          <w:p w:rsidR="00AD1495" w:rsidRPr="00515498" w:rsidRDefault="00AD1495">
            <w:pPr>
              <w:rPr>
                <w:color w:val="auto"/>
              </w:rPr>
            </w:pPr>
          </w:p>
          <w:p w:rsidR="00AD1495" w:rsidRPr="00515498" w:rsidRDefault="00AD1495" w:rsidP="00515498">
            <w:pPr>
              <w:ind w:left="64" w:right="1233"/>
              <w:jc w:val="both"/>
              <w:rPr>
                <w:color w:val="auto"/>
              </w:rPr>
            </w:pPr>
            <w:r w:rsidRPr="00515498">
              <w:rPr>
                <w:color w:val="auto"/>
                <w:w w:val="95"/>
              </w:rPr>
              <w:t>Yangın çıkarıcı m</w:t>
            </w:r>
            <w:r w:rsidRPr="00515498">
              <w:rPr>
                <w:color w:val="auto"/>
              </w:rPr>
              <w:t>ühimmat,</w:t>
            </w:r>
          </w:p>
          <w:p w:rsidR="00AD1495" w:rsidRPr="00515498" w:rsidRDefault="00AD1495">
            <w:pPr>
              <w:rPr>
                <w:color w:val="auto"/>
              </w:rPr>
            </w:pPr>
          </w:p>
          <w:p w:rsidR="00AD1495" w:rsidRPr="00515498" w:rsidRDefault="00AD1495" w:rsidP="00515498">
            <w:pPr>
              <w:snapToGrid w:val="0"/>
              <w:rPr>
                <w:color w:val="auto"/>
              </w:rPr>
            </w:pPr>
            <w:r w:rsidRPr="00515498">
              <w:rPr>
                <w:color w:val="auto"/>
              </w:rPr>
              <w:t>Yangın çıkarıcı madde içeren mühimmat. Kompozisyonunun kendisinin aslında bir patlayıcı olduğu durumlar hariç, aynı zamanda şunlardan bir veya daha fazlasını içerir. Kapsüllü ve ateşleyici şarjlı sevk şarjı, patlatıcılı veya sürücü şarjlı tapa.</w:t>
            </w:r>
          </w:p>
        </w:tc>
      </w:tr>
      <w:tr w:rsidR="00AD1495" w:rsidRPr="003C7490" w:rsidTr="00515498">
        <w:trPr>
          <w:trHeight w:hRule="exact" w:val="2163"/>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0010</w:t>
            </w:r>
          </w:p>
        </w:tc>
        <w:tc>
          <w:tcPr>
            <w:tcW w:w="3129" w:type="dxa"/>
          </w:tcPr>
          <w:p w:rsidR="00AD1495" w:rsidRPr="00515498" w:rsidRDefault="00AD1495" w:rsidP="00515498">
            <w:pPr>
              <w:snapToGrid w:val="0"/>
              <w:rPr>
                <w:color w:val="auto"/>
              </w:rPr>
            </w:pPr>
          </w:p>
          <w:p w:rsidR="00AD1495" w:rsidRPr="00515498" w:rsidRDefault="00AD1495" w:rsidP="00515498">
            <w:pPr>
              <w:ind w:left="85" w:right="112"/>
              <w:rPr>
                <w:color w:val="auto"/>
              </w:rPr>
            </w:pPr>
            <w:r w:rsidRPr="00515498">
              <w:rPr>
                <w:color w:val="auto"/>
              </w:rPr>
              <w:t>Paralama hakkı, sürme şarjı veya sevk şarjı olsun veya olmasın yangın çıkarıcı mühimmat</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0009 için girişe bakınız</w:t>
            </w:r>
          </w:p>
        </w:tc>
      </w:tr>
      <w:tr w:rsidR="00AD1495" w:rsidRPr="003C7490" w:rsidTr="00515498">
        <w:trPr>
          <w:trHeight w:hRule="exact" w:val="2977"/>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0015</w:t>
            </w:r>
          </w:p>
        </w:tc>
        <w:tc>
          <w:tcPr>
            <w:tcW w:w="3129" w:type="dxa"/>
          </w:tcPr>
          <w:p w:rsidR="00AD1495" w:rsidRPr="00515498" w:rsidRDefault="00AD1495" w:rsidP="00515498">
            <w:pPr>
              <w:snapToGrid w:val="0"/>
              <w:rPr>
                <w:color w:val="auto"/>
              </w:rPr>
            </w:pPr>
          </w:p>
          <w:p w:rsidR="00AD1495" w:rsidRPr="00515498" w:rsidRDefault="00AD1495" w:rsidP="00515498">
            <w:pPr>
              <w:ind w:left="85" w:right="112"/>
              <w:rPr>
                <w:color w:val="auto"/>
              </w:rPr>
            </w:pPr>
            <w:r w:rsidRPr="00515498">
              <w:rPr>
                <w:color w:val="auto"/>
              </w:rPr>
              <w:t>Paralama hakkı, sürme şarjı veya sevk şarjı olsun veya olmasın sis mühimmat</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814"/>
              <w:jc w:val="both"/>
              <w:rPr>
                <w:color w:val="auto"/>
              </w:rPr>
            </w:pPr>
            <w:r w:rsidRPr="00515498">
              <w:rPr>
                <w:color w:val="auto"/>
              </w:rPr>
              <w:t>Sis Mühimmatı</w:t>
            </w:r>
          </w:p>
          <w:p w:rsidR="00AD1495" w:rsidRPr="00515498" w:rsidRDefault="00AD1495" w:rsidP="00515498">
            <w:pPr>
              <w:snapToGrid w:val="0"/>
              <w:rPr>
                <w:color w:val="auto"/>
              </w:rPr>
            </w:pPr>
            <w:r w:rsidRPr="00515498">
              <w:rPr>
                <w:color w:val="auto"/>
              </w:rPr>
              <w:t>Sis üretici madde içeren mühimmat. Bileşimin kendisinin aslında bir patlayıcı olduğu durumlar hariç, aynı zamanda şunlardan bir veya daha fazlasını içerir. Primerli veya ateşleyici şarjlı sevk şarjı, patlatıcılı veya sürücülü şarjlı tapa.</w:t>
            </w:r>
          </w:p>
        </w:tc>
      </w:tr>
      <w:tr w:rsidR="00AD1495" w:rsidRPr="003C7490" w:rsidTr="00515498">
        <w:trPr>
          <w:trHeight w:hRule="exact" w:val="1853"/>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0016</w:t>
            </w:r>
          </w:p>
        </w:tc>
        <w:tc>
          <w:tcPr>
            <w:tcW w:w="3129" w:type="dxa"/>
          </w:tcPr>
          <w:p w:rsidR="00AD1495" w:rsidRPr="00515498" w:rsidRDefault="00AD1495" w:rsidP="00515498">
            <w:pPr>
              <w:snapToGrid w:val="0"/>
              <w:rPr>
                <w:color w:val="auto"/>
              </w:rPr>
            </w:pPr>
          </w:p>
          <w:p w:rsidR="00AD1495" w:rsidRPr="00515498" w:rsidRDefault="00AD1495" w:rsidP="00515498">
            <w:pPr>
              <w:ind w:left="85" w:right="112"/>
              <w:rPr>
                <w:color w:val="auto"/>
              </w:rPr>
            </w:pPr>
            <w:r w:rsidRPr="00515498">
              <w:rPr>
                <w:color w:val="auto"/>
              </w:rPr>
              <w:t xml:space="preserve">Patlacı, sürme şarjı veya sevk şarjı olsun veya olmasın, sis mühimmatı </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0015 için girişe bakınız</w:t>
            </w:r>
          </w:p>
        </w:tc>
      </w:tr>
      <w:tr w:rsidR="00AD1495" w:rsidRPr="003C7490" w:rsidTr="00515498">
        <w:trPr>
          <w:trHeight w:hRule="exact" w:val="3402"/>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0018</w:t>
            </w:r>
          </w:p>
        </w:tc>
        <w:tc>
          <w:tcPr>
            <w:tcW w:w="3129" w:type="dxa"/>
          </w:tcPr>
          <w:p w:rsidR="00AD1495" w:rsidRPr="00515498" w:rsidRDefault="00AD1495" w:rsidP="00515498">
            <w:pPr>
              <w:snapToGrid w:val="0"/>
              <w:rPr>
                <w:color w:val="auto"/>
              </w:rPr>
            </w:pPr>
          </w:p>
          <w:p w:rsidR="00AD1495" w:rsidRPr="00515498" w:rsidRDefault="00AD1495" w:rsidP="00515498">
            <w:pPr>
              <w:ind w:left="85" w:right="112"/>
              <w:rPr>
                <w:color w:val="auto"/>
                <w:spacing w:val="-2"/>
              </w:rPr>
            </w:pPr>
            <w:r w:rsidRPr="00515498">
              <w:rPr>
                <w:color w:val="auto"/>
                <w:spacing w:val="-2"/>
              </w:rPr>
              <w:t>Patlatıcı, sürme şarjı veya sevk şarjı olsun veya olmasın, Göz Yaşartıcı Mühimmat</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right="10"/>
              <w:jc w:val="both"/>
              <w:rPr>
                <w:color w:val="auto"/>
                <w:spacing w:val="-2"/>
              </w:rPr>
            </w:pPr>
            <w:r w:rsidRPr="00515498">
              <w:rPr>
                <w:color w:val="auto"/>
                <w:spacing w:val="-2"/>
              </w:rPr>
              <w:t xml:space="preserve">Patlatıcılı, sürme şarjlı veya sevk şarjlı Göz Yaşartıcı Mühimmat, </w:t>
            </w:r>
          </w:p>
          <w:p w:rsidR="00AD1495" w:rsidRPr="00515498" w:rsidRDefault="00AD1495" w:rsidP="00515498">
            <w:pPr>
              <w:ind w:right="10"/>
              <w:jc w:val="both"/>
              <w:rPr>
                <w:color w:val="auto"/>
                <w:spacing w:val="-2"/>
              </w:rPr>
            </w:pPr>
          </w:p>
          <w:p w:rsidR="00AD1495" w:rsidRPr="00515498" w:rsidRDefault="00AD1495" w:rsidP="00515498">
            <w:pPr>
              <w:snapToGrid w:val="0"/>
              <w:rPr>
                <w:color w:val="auto"/>
              </w:rPr>
            </w:pPr>
            <w:r w:rsidRPr="00515498">
              <w:rPr>
                <w:color w:val="auto"/>
                <w:spacing w:val="-2"/>
              </w:rPr>
              <w:t>Göz Yaşartıcı madde içeren mühimmat. Kompozisyonun kendisinin aslında bir patlayıcı olduğu durumlar hariç, aynı zamanda şunlardan bir veya daha fazlasını içerir: piroteknik madde;  primerli ve ateşleyici şarjlı bir sevk şarjı; patlatıcılı veya sürücü şarjlı bir tapa</w:t>
            </w:r>
          </w:p>
        </w:tc>
      </w:tr>
      <w:tr w:rsidR="00AD1495" w:rsidRPr="003C7490" w:rsidTr="00515498">
        <w:trPr>
          <w:trHeight w:hRule="exact" w:val="1860"/>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0019</w:t>
            </w:r>
          </w:p>
        </w:tc>
        <w:tc>
          <w:tcPr>
            <w:tcW w:w="3129" w:type="dxa"/>
          </w:tcPr>
          <w:p w:rsidR="00AD1495" w:rsidRPr="00515498" w:rsidRDefault="00AD1495" w:rsidP="00515498">
            <w:pPr>
              <w:snapToGrid w:val="0"/>
              <w:ind w:left="85" w:right="112"/>
              <w:rPr>
                <w:color w:val="auto"/>
                <w:spacing w:val="-2"/>
              </w:rPr>
            </w:pPr>
            <w:r w:rsidRPr="00515498">
              <w:rPr>
                <w:color w:val="auto"/>
                <w:spacing w:val="-2"/>
              </w:rPr>
              <w:t>Patlatıcı, sürme şarjı veya sevk şarjı olsun veya olmasın, Göz Yaşartıcı Mühimmat</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0018 için girişe bakınız</w:t>
            </w:r>
          </w:p>
        </w:tc>
      </w:tr>
      <w:tr w:rsidR="00AD1495" w:rsidRPr="003C7490" w:rsidTr="00515498">
        <w:trPr>
          <w:trHeight w:hRule="exact" w:val="2260"/>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0039</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Bombalar,foto flaş</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3774"/>
              <w:jc w:val="both"/>
              <w:rPr>
                <w:color w:val="auto"/>
                <w:w w:val="91"/>
              </w:rPr>
            </w:pPr>
            <w:r w:rsidRPr="00515498">
              <w:rPr>
                <w:color w:val="auto"/>
              </w:rPr>
              <w:t>Bomba</w:t>
            </w:r>
          </w:p>
          <w:p w:rsidR="00AD1495" w:rsidRPr="00515498" w:rsidRDefault="00AD1495" w:rsidP="00515498">
            <w:pPr>
              <w:snapToGrid w:val="0"/>
              <w:rPr>
                <w:color w:val="auto"/>
              </w:rPr>
            </w:pPr>
            <w:r w:rsidRPr="00515498">
              <w:rPr>
                <w:color w:val="auto"/>
                <w:w w:val="91"/>
              </w:rPr>
              <w:t xml:space="preserve">Uçaktan atılan patlayıcı maddeler. Patlayan şarj içeren alev alan sıvı </w:t>
            </w:r>
            <w:r w:rsidRPr="00515498">
              <w:rPr>
                <w:color w:val="auto"/>
                <w:spacing w:val="-11"/>
              </w:rPr>
              <w:t xml:space="preserve"> , </w:t>
            </w:r>
            <w:r w:rsidRPr="00515498">
              <w:rPr>
                <w:color w:val="auto"/>
                <w:spacing w:val="-1"/>
              </w:rPr>
              <w:t>foto-flaş bileşimi yada patlayan şarj içerebilirler. Terim, bomba ve foto-flaş içerir.</w:t>
            </w:r>
          </w:p>
        </w:tc>
      </w:tr>
      <w:tr w:rsidR="00AD1495" w:rsidRPr="003C7490" w:rsidTr="00515498">
        <w:trPr>
          <w:trHeight w:hRule="exact" w:val="1704"/>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0049</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w w:val="93"/>
              </w:rPr>
              <w:t>kartuşlar,</w:t>
            </w:r>
            <w:r w:rsidRPr="00515498">
              <w:rPr>
                <w:color w:val="auto"/>
                <w:spacing w:val="23"/>
                <w:w w:val="93"/>
              </w:rPr>
              <w:t xml:space="preserve"> </w:t>
            </w:r>
            <w:r w:rsidRPr="00515498">
              <w:rPr>
                <w:color w:val="auto"/>
              </w:rPr>
              <w:t>Flaş</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1.1</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right="10"/>
              <w:jc w:val="both"/>
              <w:rPr>
                <w:color w:val="auto"/>
                <w:spacing w:val="-2"/>
              </w:rPr>
            </w:pPr>
            <w:r w:rsidRPr="00515498">
              <w:rPr>
                <w:color w:val="auto"/>
                <w:spacing w:val="-2"/>
              </w:rPr>
              <w:t>Kartuşlar, flaş</w:t>
            </w:r>
          </w:p>
          <w:p w:rsidR="00AD1495" w:rsidRPr="00515498" w:rsidRDefault="00AD1495" w:rsidP="00515498">
            <w:pPr>
              <w:ind w:right="10"/>
              <w:jc w:val="both"/>
              <w:rPr>
                <w:color w:val="auto"/>
                <w:spacing w:val="-2"/>
              </w:rPr>
            </w:pPr>
          </w:p>
          <w:p w:rsidR="00AD1495" w:rsidRPr="00515498" w:rsidRDefault="00AD1495" w:rsidP="00515498">
            <w:pPr>
              <w:snapToGrid w:val="0"/>
              <w:rPr>
                <w:color w:val="auto"/>
              </w:rPr>
            </w:pPr>
            <w:r w:rsidRPr="00515498">
              <w:rPr>
                <w:color w:val="auto"/>
                <w:spacing w:val="-2"/>
              </w:rPr>
              <w:t>Hepsi tek bir parça halinde ateşlemeye hazır, bir kovan, bir kapsül ve flaş baruttan oluşan maddeler.</w:t>
            </w:r>
          </w:p>
        </w:tc>
      </w:tr>
      <w:tr w:rsidR="00AD1495" w:rsidRPr="003C7490" w:rsidTr="00515498">
        <w:trPr>
          <w:trHeight w:hRule="exact" w:val="1079"/>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0050</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93"/>
              </w:rPr>
            </w:pPr>
            <w:r w:rsidRPr="00515498">
              <w:rPr>
                <w:color w:val="auto"/>
                <w:w w:val="93"/>
              </w:rPr>
              <w:t>Kartuşlar, flaş</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0049 için girişe bakınız.</w:t>
            </w:r>
          </w:p>
        </w:tc>
      </w:tr>
      <w:tr w:rsidR="00AD1495" w:rsidRPr="003C7490" w:rsidTr="00515498">
        <w:trPr>
          <w:trHeight w:hRule="exact" w:val="1853"/>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0054</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93"/>
              </w:rPr>
            </w:pPr>
            <w:r w:rsidRPr="00515498">
              <w:rPr>
                <w:color w:val="auto"/>
                <w:w w:val="93"/>
              </w:rPr>
              <w:t>Kartuşlar, sinyal</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right="10"/>
              <w:jc w:val="both"/>
              <w:rPr>
                <w:color w:val="auto"/>
                <w:spacing w:val="-2"/>
              </w:rPr>
            </w:pPr>
            <w:r w:rsidRPr="00515498">
              <w:rPr>
                <w:color w:val="auto"/>
                <w:spacing w:val="-2"/>
              </w:rPr>
              <w:t>İşaret Fişekleri</w:t>
            </w:r>
          </w:p>
          <w:p w:rsidR="00AD1495" w:rsidRPr="00515498" w:rsidRDefault="00AD1495" w:rsidP="00515498">
            <w:pPr>
              <w:ind w:right="10"/>
              <w:jc w:val="both"/>
              <w:rPr>
                <w:color w:val="auto"/>
                <w:spacing w:val="-2"/>
              </w:rPr>
            </w:pPr>
          </w:p>
          <w:p w:rsidR="00AD1495" w:rsidRPr="00515498" w:rsidRDefault="00AD1495" w:rsidP="00515498">
            <w:pPr>
              <w:snapToGrid w:val="0"/>
              <w:rPr>
                <w:color w:val="auto"/>
              </w:rPr>
            </w:pPr>
            <w:r w:rsidRPr="00515498">
              <w:rPr>
                <w:color w:val="auto"/>
                <w:spacing w:val="-2"/>
              </w:rPr>
              <w:t>İşaret tabancası vs.den atılan renkli aydınlatma veya diğer işaretleri ateşlemek için dizayn edilen maddeler</w:t>
            </w:r>
          </w:p>
        </w:tc>
      </w:tr>
      <w:tr w:rsidR="00AD1495" w:rsidRPr="003C7490" w:rsidTr="00515498">
        <w:trPr>
          <w:trHeight w:hRule="exact" w:val="2223"/>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0066</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Fitil, Ateşleyici</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right="10"/>
              <w:jc w:val="both"/>
              <w:rPr>
                <w:color w:val="auto"/>
                <w:spacing w:val="-2"/>
              </w:rPr>
            </w:pPr>
            <w:r w:rsidRPr="00515498">
              <w:rPr>
                <w:color w:val="auto"/>
                <w:spacing w:val="-2"/>
              </w:rPr>
              <w:t>Ateşleyici fitiller</w:t>
            </w:r>
          </w:p>
          <w:p w:rsidR="00AD1495" w:rsidRPr="00515498" w:rsidRDefault="00AD1495" w:rsidP="00515498">
            <w:pPr>
              <w:ind w:right="10"/>
              <w:jc w:val="both"/>
              <w:rPr>
                <w:color w:val="auto"/>
                <w:spacing w:val="-2"/>
              </w:rPr>
            </w:pPr>
          </w:p>
          <w:p w:rsidR="00AD1495" w:rsidRPr="00515498" w:rsidRDefault="00AD1495" w:rsidP="00515498">
            <w:pPr>
              <w:snapToGrid w:val="0"/>
              <w:rPr>
                <w:color w:val="auto"/>
              </w:rPr>
            </w:pPr>
            <w:r w:rsidRPr="00515498">
              <w:rPr>
                <w:color w:val="auto"/>
                <w:spacing w:val="-2"/>
              </w:rPr>
              <w:t>Karabarut veya bir başka hızlı yanan piroteknik kompozisyon ile kaplanmış ipliklerden esnek bir koruyucu kaplamadan oluşan maddelerdir; veya içi karabarut olup etrafı esnek kumaş dokuma ile çevrelenmiştir: Uzunluğu boyunca içsel bir alev ile yanar ve de ateşlemeyi cihazdan şarja iletmek için kullanılır.</w:t>
            </w:r>
          </w:p>
        </w:tc>
      </w:tr>
      <w:tr w:rsidR="00AD1495" w:rsidRPr="003C7490" w:rsidTr="00515498">
        <w:trPr>
          <w:trHeight w:hRule="exact" w:val="1121"/>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0092</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89"/>
              </w:rPr>
            </w:pPr>
            <w:r w:rsidRPr="00515498">
              <w:rPr>
                <w:color w:val="auto"/>
                <w:w w:val="89"/>
              </w:rPr>
              <w:t>Fişekler, yüzey</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spacing w:val="-2"/>
              </w:rPr>
              <w:t>Aydınlatma, tanımlama, işaret veya ikaz için kullanılmak üzere dizayn edilmiş piroteknik maddeler içeren aydınlatma maddeleri</w:t>
            </w:r>
          </w:p>
        </w:tc>
      </w:tr>
      <w:tr w:rsidR="00AD1495" w:rsidRPr="003C7490" w:rsidTr="00515498">
        <w:trPr>
          <w:trHeight w:hRule="exact" w:val="1011"/>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0093</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89"/>
              </w:rPr>
            </w:pPr>
            <w:r w:rsidRPr="00515498">
              <w:rPr>
                <w:color w:val="auto"/>
                <w:w w:val="89"/>
              </w:rPr>
              <w:t>Fişekler,hava</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0092 için girişe bakınız</w:t>
            </w:r>
          </w:p>
        </w:tc>
      </w:tr>
      <w:tr w:rsidR="00AD1495" w:rsidRPr="003C7490" w:rsidTr="00515498">
        <w:trPr>
          <w:trHeight w:hRule="exact" w:val="4063"/>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0101</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89"/>
              </w:rPr>
            </w:pPr>
            <w:r w:rsidRPr="00515498">
              <w:rPr>
                <w:color w:val="auto"/>
                <w:w w:val="89"/>
              </w:rPr>
              <w:t>Fitil infilaksız</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right="10"/>
              <w:jc w:val="both"/>
              <w:rPr>
                <w:color w:val="auto"/>
                <w:spacing w:val="-2"/>
              </w:rPr>
            </w:pPr>
            <w:r w:rsidRPr="00515498">
              <w:rPr>
                <w:color w:val="auto"/>
                <w:spacing w:val="-2"/>
              </w:rPr>
              <w:t>Fitil</w:t>
            </w:r>
          </w:p>
          <w:p w:rsidR="00AD1495" w:rsidRPr="00515498" w:rsidRDefault="00AD1495" w:rsidP="00515498">
            <w:pPr>
              <w:ind w:right="10"/>
              <w:jc w:val="both"/>
              <w:rPr>
                <w:color w:val="auto"/>
                <w:spacing w:val="-2"/>
              </w:rPr>
            </w:pPr>
          </w:p>
          <w:p w:rsidR="00AD1495" w:rsidRPr="00515498" w:rsidRDefault="00AD1495" w:rsidP="00515498">
            <w:pPr>
              <w:ind w:right="10"/>
              <w:jc w:val="both"/>
              <w:rPr>
                <w:color w:val="auto"/>
                <w:spacing w:val="-2"/>
              </w:rPr>
            </w:pPr>
            <w:r w:rsidRPr="00515498">
              <w:rPr>
                <w:color w:val="auto"/>
                <w:spacing w:val="-2"/>
              </w:rPr>
              <w:t xml:space="preserve">( Fuse/Fuze) Bu iki kelimenin ortak orjini (Fransızca fusée, fusil) olmasına rağmen, ve bazen farklı telaffuzlarının olduğu göz önünde tutulduğunda, (füze) tapa, tutuşma veya infilak yoluyla zincirleme ateşlemeyi başlatmak için  mühimmatta kullanılan mekanik, elektrik, kimyasal veya hidrostatik komponentleri bulunan bir cihaz anlamına gelirken, (fuse) fitilin kordon benzeri ateşleme cihazı, anlamına geldiğini korumak faydalı olur. </w:t>
            </w:r>
          </w:p>
          <w:p w:rsidR="00AD1495" w:rsidRPr="00515498" w:rsidRDefault="00AD1495" w:rsidP="00515498">
            <w:pPr>
              <w:ind w:right="10"/>
              <w:jc w:val="both"/>
              <w:rPr>
                <w:color w:val="auto"/>
                <w:spacing w:val="-2"/>
              </w:rPr>
            </w:pPr>
          </w:p>
          <w:p w:rsidR="00AD1495" w:rsidRPr="00515498" w:rsidRDefault="00AD1495" w:rsidP="00515498">
            <w:pPr>
              <w:ind w:right="10"/>
              <w:jc w:val="both"/>
              <w:rPr>
                <w:color w:val="auto"/>
                <w:spacing w:val="-2"/>
              </w:rPr>
            </w:pPr>
          </w:p>
          <w:p w:rsidR="00AD1495" w:rsidRPr="00515498" w:rsidRDefault="00AD1495" w:rsidP="00515498">
            <w:pPr>
              <w:ind w:right="10"/>
              <w:jc w:val="both"/>
              <w:rPr>
                <w:color w:val="auto"/>
                <w:spacing w:val="-2"/>
              </w:rPr>
            </w:pPr>
          </w:p>
          <w:p w:rsidR="00AD1495" w:rsidRPr="00515498" w:rsidRDefault="00AD1495" w:rsidP="00515498">
            <w:pPr>
              <w:ind w:right="10"/>
              <w:jc w:val="both"/>
              <w:rPr>
                <w:color w:val="auto"/>
                <w:spacing w:val="-2"/>
              </w:rPr>
            </w:pPr>
          </w:p>
          <w:p w:rsidR="00AD1495" w:rsidRPr="00515498" w:rsidRDefault="00AD1495" w:rsidP="00515498">
            <w:pPr>
              <w:ind w:right="10"/>
              <w:jc w:val="both"/>
              <w:rPr>
                <w:color w:val="auto"/>
                <w:spacing w:val="-2"/>
              </w:rPr>
            </w:pPr>
            <w:r w:rsidRPr="00515498">
              <w:rPr>
                <w:color w:val="auto"/>
                <w:spacing w:val="-2"/>
              </w:rPr>
              <w:t>Fitil, anlık, infilaksız (barutlu fitil)</w:t>
            </w:r>
          </w:p>
          <w:p w:rsidR="00AD1495" w:rsidRPr="00515498" w:rsidRDefault="00AD1495" w:rsidP="00515498">
            <w:pPr>
              <w:ind w:right="10"/>
              <w:jc w:val="both"/>
              <w:rPr>
                <w:color w:val="auto"/>
                <w:spacing w:val="-2"/>
              </w:rPr>
            </w:pPr>
          </w:p>
          <w:p w:rsidR="00AD1495" w:rsidRPr="00515498" w:rsidRDefault="00AD1495" w:rsidP="00515498">
            <w:pPr>
              <w:snapToGrid w:val="0"/>
              <w:rPr>
                <w:color w:val="auto"/>
              </w:rPr>
            </w:pPr>
            <w:r w:rsidRPr="00515498">
              <w:rPr>
                <w:color w:val="auto"/>
                <w:spacing w:val="-2"/>
              </w:rPr>
              <w:t>İnce karabarut emdirilmiş pamuk ipliklerden oluşan madde (barutlu fitil). Dış alev ile yanar ve havai fişekler vs.de ateşleme zincirinde kullanılır.</w:t>
            </w:r>
          </w:p>
        </w:tc>
      </w:tr>
      <w:tr w:rsidR="00AD1495" w:rsidRPr="003C7490" w:rsidTr="00515498">
        <w:trPr>
          <w:trHeight w:hRule="exact" w:val="1567"/>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0103</w:t>
            </w:r>
          </w:p>
        </w:tc>
        <w:tc>
          <w:tcPr>
            <w:tcW w:w="3129" w:type="dxa"/>
          </w:tcPr>
          <w:p w:rsidR="00AD1495" w:rsidRPr="00515498" w:rsidRDefault="00AD1495" w:rsidP="00515498">
            <w:pPr>
              <w:snapToGrid w:val="0"/>
              <w:rPr>
                <w:color w:val="auto"/>
                <w:lang w:val="de-DE"/>
              </w:rPr>
            </w:pPr>
          </w:p>
          <w:p w:rsidR="00AD1495" w:rsidRPr="00515498" w:rsidRDefault="00AD1495" w:rsidP="00515498">
            <w:pPr>
              <w:ind w:left="85" w:right="337"/>
              <w:rPr>
                <w:color w:val="auto"/>
                <w:spacing w:val="-2"/>
              </w:rPr>
            </w:pPr>
            <w:r w:rsidRPr="00515498">
              <w:rPr>
                <w:color w:val="auto"/>
                <w:spacing w:val="-2"/>
              </w:rPr>
              <w:t>Fitil, ateşleyici, tüp şeklinde, metal kaplı</w:t>
            </w:r>
          </w:p>
        </w:tc>
        <w:tc>
          <w:tcPr>
            <w:tcW w:w="1880" w:type="dxa"/>
          </w:tcPr>
          <w:p w:rsidR="00AD1495" w:rsidRPr="00515498" w:rsidRDefault="00AD1495" w:rsidP="00515498">
            <w:pPr>
              <w:snapToGrid w:val="0"/>
              <w:rPr>
                <w:color w:val="auto"/>
                <w:lang w:val="de-DE"/>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right="10"/>
              <w:jc w:val="both"/>
              <w:rPr>
                <w:color w:val="auto"/>
                <w:spacing w:val="-2"/>
              </w:rPr>
            </w:pPr>
            <w:r w:rsidRPr="00515498">
              <w:rPr>
                <w:color w:val="auto"/>
                <w:spacing w:val="-2"/>
              </w:rPr>
              <w:t>Fitil, ateşleyici, tüp şeklinde, metal kaplı</w:t>
            </w:r>
          </w:p>
          <w:p w:rsidR="00AD1495" w:rsidRPr="00515498" w:rsidRDefault="00AD1495" w:rsidP="00515498">
            <w:pPr>
              <w:ind w:right="10"/>
              <w:jc w:val="both"/>
              <w:rPr>
                <w:color w:val="auto"/>
                <w:spacing w:val="-2"/>
              </w:rPr>
            </w:pPr>
          </w:p>
          <w:p w:rsidR="00AD1495" w:rsidRPr="00515498" w:rsidRDefault="00AD1495" w:rsidP="00515498">
            <w:pPr>
              <w:snapToGrid w:val="0"/>
              <w:rPr>
                <w:color w:val="auto"/>
              </w:rPr>
            </w:pPr>
            <w:r w:rsidRPr="00515498">
              <w:rPr>
                <w:color w:val="auto"/>
                <w:spacing w:val="-2"/>
              </w:rPr>
              <w:t>İçi yanarak ilerleyen patlayıcı ile dolu metal tüpten oluşan madde.</w:t>
            </w:r>
          </w:p>
        </w:tc>
      </w:tr>
      <w:tr w:rsidR="00AD1495" w:rsidRPr="003C7490" w:rsidTr="00515498">
        <w:trPr>
          <w:trHeight w:hRule="exact" w:val="2834"/>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0171</w:t>
            </w:r>
          </w:p>
        </w:tc>
        <w:tc>
          <w:tcPr>
            <w:tcW w:w="3129" w:type="dxa"/>
          </w:tcPr>
          <w:p w:rsidR="00AD1495" w:rsidRPr="00515498" w:rsidRDefault="00AD1495" w:rsidP="00515498">
            <w:pPr>
              <w:snapToGrid w:val="0"/>
              <w:rPr>
                <w:color w:val="auto"/>
              </w:rPr>
            </w:pPr>
          </w:p>
          <w:p w:rsidR="00AD1495" w:rsidRPr="00515498" w:rsidRDefault="00AD1495" w:rsidP="00515498">
            <w:pPr>
              <w:ind w:left="85" w:right="32"/>
              <w:rPr>
                <w:color w:val="auto"/>
                <w:w w:val="98"/>
              </w:rPr>
            </w:pPr>
            <w:r w:rsidRPr="00515498">
              <w:rPr>
                <w:color w:val="auto"/>
                <w:w w:val="98"/>
              </w:rPr>
              <w:t>Mühimmat, patlayıcı olsun olmasın aydınlatma, boşaltan şarj veya iten şarj</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right="10"/>
              <w:jc w:val="both"/>
              <w:rPr>
                <w:color w:val="auto"/>
                <w:spacing w:val="-2"/>
              </w:rPr>
            </w:pPr>
            <w:r w:rsidRPr="00515498">
              <w:rPr>
                <w:color w:val="auto"/>
                <w:spacing w:val="-2"/>
              </w:rPr>
              <w:t xml:space="preserve">Paralama hakkı, sürme şarjı veya sevk şarjı olsun veya olmasın, Aydınlatma Mühimmatı </w:t>
            </w:r>
          </w:p>
          <w:p w:rsidR="00AD1495" w:rsidRPr="00515498" w:rsidRDefault="00AD1495" w:rsidP="00515498">
            <w:pPr>
              <w:ind w:right="10"/>
              <w:jc w:val="both"/>
              <w:rPr>
                <w:color w:val="auto"/>
                <w:spacing w:val="-2"/>
              </w:rPr>
            </w:pPr>
          </w:p>
          <w:p w:rsidR="00AD1495" w:rsidRPr="00515498" w:rsidRDefault="00AD1495" w:rsidP="00515498">
            <w:pPr>
              <w:ind w:right="10"/>
              <w:jc w:val="both"/>
              <w:rPr>
                <w:color w:val="auto"/>
                <w:spacing w:val="-2"/>
              </w:rPr>
            </w:pPr>
          </w:p>
          <w:p w:rsidR="00AD1495" w:rsidRPr="00515498" w:rsidRDefault="00AD1495" w:rsidP="00515498">
            <w:pPr>
              <w:snapToGrid w:val="0"/>
              <w:rPr>
                <w:color w:val="auto"/>
              </w:rPr>
            </w:pPr>
            <w:r w:rsidRPr="00515498">
              <w:rPr>
                <w:color w:val="auto"/>
                <w:spacing w:val="-2"/>
              </w:rPr>
              <w:t>Bir alanı aydınlatmak üzere tek bir yoğun ışık kaynağı üretmek için dizayn edilmiş mühimmat. Terim aydınlatma kartuşlarını, el bombalarını ve mermileri ve aydınlatma ve hedef belirleme bombalarını kapsar</w:t>
            </w:r>
          </w:p>
        </w:tc>
      </w:tr>
      <w:tr w:rsidR="00AD1495" w:rsidRPr="003C7490" w:rsidTr="00515498">
        <w:trPr>
          <w:trHeight w:hRule="exact" w:val="935"/>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0191</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Sinyal cihaları</w:t>
            </w:r>
            <w:r w:rsidRPr="00515498">
              <w:rPr>
                <w:color w:val="auto"/>
                <w:w w:val="92"/>
              </w:rPr>
              <w:t>,</w:t>
            </w:r>
            <w:r w:rsidRPr="00515498">
              <w:rPr>
                <w:color w:val="auto"/>
                <w:spacing w:val="25"/>
                <w:w w:val="92"/>
              </w:rPr>
              <w:t xml:space="preserve"> el</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Sinyal üretmek için tasarlanan maddeler.</w:t>
            </w:r>
          </w:p>
        </w:tc>
      </w:tr>
      <w:tr w:rsidR="00AD1495" w:rsidRPr="003C7490" w:rsidTr="00515498">
        <w:trPr>
          <w:trHeight w:hRule="exact" w:val="1081"/>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0192</w:t>
            </w:r>
          </w:p>
        </w:tc>
        <w:tc>
          <w:tcPr>
            <w:tcW w:w="3129" w:type="dxa"/>
          </w:tcPr>
          <w:p w:rsidR="00AD1495" w:rsidRPr="00515498" w:rsidRDefault="00AD1495" w:rsidP="00515498">
            <w:pPr>
              <w:snapToGrid w:val="0"/>
              <w:rPr>
                <w:color w:val="auto"/>
              </w:rPr>
            </w:pPr>
          </w:p>
          <w:p w:rsidR="00AD1495" w:rsidRPr="00515498" w:rsidRDefault="00AD1495" w:rsidP="00515498">
            <w:pPr>
              <w:ind w:left="85" w:right="302"/>
              <w:rPr>
                <w:color w:val="auto"/>
                <w:w w:val="91"/>
              </w:rPr>
            </w:pPr>
            <w:r w:rsidRPr="00515498">
              <w:rPr>
                <w:color w:val="auto"/>
                <w:w w:val="91"/>
              </w:rPr>
              <w:t>Sinyal demiryolu izi, patlayıcı</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1.1</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0191 için girişe bakınız</w:t>
            </w:r>
          </w:p>
        </w:tc>
      </w:tr>
      <w:tr w:rsidR="00AD1495" w:rsidRPr="003C7490" w:rsidTr="00515498">
        <w:trPr>
          <w:trHeight w:hRule="exact" w:val="1218"/>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0194</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91"/>
              </w:rPr>
            </w:pPr>
            <w:r w:rsidRPr="00515498">
              <w:rPr>
                <w:color w:val="auto"/>
                <w:w w:val="91"/>
              </w:rPr>
              <w:t>Sinyal, tehlike, gemi</w:t>
            </w:r>
          </w:p>
        </w:tc>
        <w:tc>
          <w:tcPr>
            <w:tcW w:w="1880" w:type="dxa"/>
          </w:tcPr>
          <w:p w:rsidR="00AD1495" w:rsidRPr="00515498" w:rsidRDefault="00AD1495" w:rsidP="00515498">
            <w:pPr>
              <w:snapToGrid w:val="0"/>
              <w:rPr>
                <w:color w:val="auto"/>
              </w:rPr>
            </w:pPr>
            <w:r w:rsidRPr="00515498">
              <w:rPr>
                <w:color w:val="auto"/>
              </w:rPr>
              <w:t xml:space="preserve">, </w:t>
            </w:r>
          </w:p>
          <w:p w:rsidR="00AD1495" w:rsidRPr="00515498" w:rsidRDefault="00AD1495" w:rsidP="00515498">
            <w:pPr>
              <w:ind w:left="84" w:right="-20"/>
              <w:rPr>
                <w:color w:val="auto"/>
              </w:rPr>
            </w:pPr>
            <w:r w:rsidRPr="00515498">
              <w:rPr>
                <w:color w:val="auto"/>
              </w:rPr>
              <w:t>1.1</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0191 için girişe bakınız</w:t>
            </w:r>
          </w:p>
        </w:tc>
      </w:tr>
      <w:tr w:rsidR="00AD1495" w:rsidRPr="003C7490" w:rsidTr="00515498">
        <w:trPr>
          <w:trHeight w:hRule="exact" w:val="780"/>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0195</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91"/>
              </w:rPr>
            </w:pPr>
            <w:r w:rsidRPr="00515498">
              <w:rPr>
                <w:color w:val="auto"/>
                <w:w w:val="91"/>
              </w:rPr>
              <w:t>Sinyal, tehlike, gemi</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0191 için girişe bakınız</w:t>
            </w:r>
          </w:p>
        </w:tc>
      </w:tr>
      <w:tr w:rsidR="00AD1495" w:rsidRPr="003C7490" w:rsidTr="00515498">
        <w:trPr>
          <w:trHeight w:hRule="exact" w:val="767"/>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0196</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91"/>
              </w:rPr>
            </w:pPr>
            <w:r w:rsidRPr="00515498">
              <w:rPr>
                <w:color w:val="auto"/>
                <w:w w:val="91"/>
              </w:rPr>
              <w:t>Sinyal, duman</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1.1</w:t>
            </w:r>
            <w:r w:rsidRPr="00515498">
              <w:rPr>
                <w:color w:val="auto"/>
                <w:spacing w:val="28"/>
              </w:rPr>
              <w:t xml:space="preserve"> </w:t>
            </w:r>
          </w:p>
        </w:tc>
        <w:tc>
          <w:tcPr>
            <w:tcW w:w="5045" w:type="dxa"/>
            <w:gridSpan w:val="2"/>
          </w:tcPr>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0191 için girişe bakınız</w:t>
            </w:r>
          </w:p>
        </w:tc>
      </w:tr>
      <w:tr w:rsidR="00AD1495" w:rsidRPr="003C7490" w:rsidTr="00515498">
        <w:trPr>
          <w:trHeight w:hRule="exact" w:val="845"/>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0197</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91"/>
              </w:rPr>
            </w:pPr>
            <w:r w:rsidRPr="00515498">
              <w:rPr>
                <w:color w:val="auto"/>
                <w:w w:val="91"/>
              </w:rPr>
              <w:t>Sinyal, duman</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0191 için girişe bakınız</w:t>
            </w:r>
          </w:p>
        </w:tc>
      </w:tr>
      <w:tr w:rsidR="00AD1495" w:rsidRPr="003C7490" w:rsidTr="00515498">
        <w:trPr>
          <w:trHeight w:hRule="exact" w:val="1705"/>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0212</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Mühimmat için izlikler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textAlignment w:val="baseline"/>
              <w:rPr>
                <w:color w:val="auto"/>
              </w:rPr>
            </w:pPr>
            <w:r w:rsidRPr="00515498">
              <w:rPr>
                <w:color w:val="auto"/>
              </w:rPr>
              <w:t>Mühimmat için izlikler</w:t>
            </w:r>
          </w:p>
          <w:p w:rsidR="00AD1495" w:rsidRPr="00515498" w:rsidRDefault="00AD1495" w:rsidP="00515498">
            <w:pPr>
              <w:snapToGrid w:val="0"/>
              <w:rPr>
                <w:color w:val="auto"/>
              </w:rPr>
            </w:pPr>
            <w:r w:rsidRPr="00515498">
              <w:rPr>
                <w:color w:val="auto"/>
              </w:rPr>
              <w:t>Bir merminin izlediği yolu ortaya koymak için dizayn edilmiş, proteknik madde içeren, yalıtılmış maddeler</w:t>
            </w:r>
          </w:p>
        </w:tc>
      </w:tr>
      <w:tr w:rsidR="00AD1495" w:rsidRPr="003C7490" w:rsidTr="00515498">
        <w:trPr>
          <w:trHeight w:hRule="exact" w:val="2330"/>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0254</w:t>
            </w:r>
          </w:p>
        </w:tc>
        <w:tc>
          <w:tcPr>
            <w:tcW w:w="3129" w:type="dxa"/>
          </w:tcPr>
          <w:p w:rsidR="00AD1495" w:rsidRPr="00515498" w:rsidRDefault="00AD1495" w:rsidP="00515498">
            <w:pPr>
              <w:snapToGrid w:val="0"/>
              <w:rPr>
                <w:color w:val="auto"/>
              </w:rPr>
            </w:pPr>
          </w:p>
          <w:p w:rsidR="00AD1495" w:rsidRPr="00515498" w:rsidRDefault="00AD1495" w:rsidP="00515498">
            <w:pPr>
              <w:ind w:left="85" w:right="32"/>
              <w:rPr>
                <w:color w:val="auto"/>
              </w:rPr>
            </w:pPr>
            <w:r w:rsidRPr="00515498">
              <w:rPr>
                <w:color w:val="auto"/>
              </w:rPr>
              <w:t>Patlayıcı, sürme şarjı veya sevk şarjı olsun veya olmasın, Aydınlatma Mühimmatı</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0171 için girişe bakınız</w:t>
            </w:r>
          </w:p>
        </w:tc>
      </w:tr>
      <w:tr w:rsidR="00AD1495" w:rsidRPr="003C7490" w:rsidTr="00515498">
        <w:trPr>
          <w:trHeight w:hRule="exact" w:val="2507"/>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0297</w:t>
            </w:r>
          </w:p>
        </w:tc>
        <w:tc>
          <w:tcPr>
            <w:tcW w:w="3129" w:type="dxa"/>
          </w:tcPr>
          <w:p w:rsidR="00AD1495" w:rsidRPr="00515498" w:rsidRDefault="00AD1495" w:rsidP="00515498">
            <w:pPr>
              <w:snapToGrid w:val="0"/>
              <w:rPr>
                <w:color w:val="auto"/>
              </w:rPr>
            </w:pPr>
          </w:p>
          <w:p w:rsidR="00AD1495" w:rsidRPr="00515498" w:rsidRDefault="00AD1495" w:rsidP="00515498">
            <w:pPr>
              <w:ind w:left="85" w:right="32"/>
              <w:rPr>
                <w:color w:val="auto"/>
              </w:rPr>
            </w:pPr>
            <w:r w:rsidRPr="00515498">
              <w:rPr>
                <w:color w:val="auto"/>
              </w:rPr>
              <w:t>Patlayıcı, sürme şarjı veya sevk şarjı olsun veya olmasın, Aydınlatma Mühimmatı</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0254 için girişe bakınız</w:t>
            </w:r>
          </w:p>
        </w:tc>
      </w:tr>
      <w:tr w:rsidR="00AD1495" w:rsidRPr="003C7490" w:rsidTr="00515498">
        <w:trPr>
          <w:trHeight w:hRule="exact" w:val="1157"/>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0299</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Bomba, foto flaş</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0039 için girişe bakınız</w:t>
            </w:r>
          </w:p>
        </w:tc>
      </w:tr>
      <w:tr w:rsidR="00AD1495" w:rsidRPr="003C7490" w:rsidTr="00515498">
        <w:trPr>
          <w:trHeight w:hRule="exact" w:val="2388"/>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0300</w:t>
            </w:r>
          </w:p>
        </w:tc>
        <w:tc>
          <w:tcPr>
            <w:tcW w:w="3129" w:type="dxa"/>
          </w:tcPr>
          <w:p w:rsidR="00AD1495" w:rsidRPr="00515498" w:rsidRDefault="00AD1495" w:rsidP="00515498">
            <w:pPr>
              <w:snapToGrid w:val="0"/>
              <w:rPr>
                <w:color w:val="auto"/>
              </w:rPr>
            </w:pPr>
          </w:p>
          <w:p w:rsidR="00AD1495" w:rsidRPr="00515498" w:rsidRDefault="00AD1495" w:rsidP="00515498">
            <w:pPr>
              <w:ind w:left="85" w:right="32"/>
              <w:rPr>
                <w:color w:val="auto"/>
              </w:rPr>
            </w:pPr>
            <w:r w:rsidRPr="00515498">
              <w:rPr>
                <w:color w:val="auto"/>
              </w:rPr>
              <w:t>Patlayıcı, sürme şarjı veya sevk şarjı olsun veya olmasın, Aydınlatma Mühimmatı</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0009 için girişe bakınız</w:t>
            </w:r>
          </w:p>
        </w:tc>
      </w:tr>
      <w:tr w:rsidR="00AD1495" w:rsidRPr="003C7490" w:rsidTr="00515498">
        <w:trPr>
          <w:trHeight w:hRule="exact" w:val="1934"/>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0301</w:t>
            </w:r>
          </w:p>
        </w:tc>
        <w:tc>
          <w:tcPr>
            <w:tcW w:w="3129" w:type="dxa"/>
          </w:tcPr>
          <w:p w:rsidR="00AD1495" w:rsidRPr="00515498" w:rsidRDefault="00AD1495" w:rsidP="00515498">
            <w:pPr>
              <w:snapToGrid w:val="0"/>
              <w:rPr>
                <w:color w:val="auto"/>
              </w:rPr>
            </w:pPr>
          </w:p>
          <w:p w:rsidR="00AD1495" w:rsidRPr="00515498" w:rsidRDefault="00AD1495" w:rsidP="00515498">
            <w:pPr>
              <w:ind w:left="85" w:right="164"/>
              <w:rPr>
                <w:color w:val="auto"/>
              </w:rPr>
            </w:pPr>
            <w:r w:rsidRPr="00515498">
              <w:rPr>
                <w:color w:val="auto"/>
              </w:rPr>
              <w:t>Patlayıcılı, sürme şarjlı, Göz Yaşartıcı Mühimmat</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r w:rsidRPr="00515498">
              <w:rPr>
                <w:color w:val="auto"/>
                <w:spacing w:val="20"/>
              </w:rPr>
              <w:t xml:space="preserve"> </w:t>
            </w: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0018 için girişe bakınız</w:t>
            </w:r>
          </w:p>
        </w:tc>
      </w:tr>
      <w:tr w:rsidR="00AD1495" w:rsidRPr="003C7490" w:rsidTr="00515498">
        <w:trPr>
          <w:trHeight w:hRule="exact" w:val="1755"/>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0303</w:t>
            </w:r>
          </w:p>
        </w:tc>
        <w:tc>
          <w:tcPr>
            <w:tcW w:w="3129" w:type="dxa"/>
          </w:tcPr>
          <w:p w:rsidR="00AD1495" w:rsidRPr="00515498" w:rsidRDefault="00AD1495" w:rsidP="00515498">
            <w:pPr>
              <w:snapToGrid w:val="0"/>
              <w:rPr>
                <w:color w:val="auto"/>
              </w:rPr>
            </w:pPr>
          </w:p>
          <w:p w:rsidR="00AD1495" w:rsidRPr="00515498" w:rsidRDefault="00AD1495" w:rsidP="00515498">
            <w:pPr>
              <w:ind w:left="85" w:right="34"/>
              <w:rPr>
                <w:color w:val="auto"/>
              </w:rPr>
            </w:pPr>
            <w:r w:rsidRPr="00515498">
              <w:rPr>
                <w:color w:val="auto"/>
              </w:rPr>
              <w:t>Patlayıcı veya sürme şarjı olsun veya olmasın, Sis Mühimmatı</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0015 için girişe bakınız</w:t>
            </w:r>
          </w:p>
        </w:tc>
      </w:tr>
      <w:tr w:rsidR="00AD1495" w:rsidRPr="003C7490" w:rsidTr="00515498">
        <w:trPr>
          <w:trHeight w:hRule="exact" w:val="1709"/>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0306</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Mühimmat için izlikler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0212 için girişe bakınız</w:t>
            </w:r>
          </w:p>
        </w:tc>
      </w:tr>
      <w:tr w:rsidR="00AD1495" w:rsidRPr="003C7490" w:rsidTr="00515498">
        <w:trPr>
          <w:trHeight w:hRule="exact" w:val="1544"/>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0312</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93"/>
              </w:rPr>
            </w:pPr>
            <w:r w:rsidRPr="00515498">
              <w:rPr>
                <w:color w:val="auto"/>
                <w:w w:val="93"/>
              </w:rPr>
              <w:t>Kartuşlar ve sinyaller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textAlignment w:val="baseline"/>
              <w:rPr>
                <w:color w:val="auto"/>
              </w:rPr>
            </w:pPr>
            <w:r w:rsidRPr="00515498">
              <w:rPr>
                <w:color w:val="auto"/>
              </w:rPr>
              <w:t>İşaret Fişekleri</w:t>
            </w:r>
          </w:p>
          <w:p w:rsidR="00AD1495" w:rsidRPr="00515498" w:rsidRDefault="00AD1495" w:rsidP="00515498">
            <w:pPr>
              <w:snapToGrid w:val="0"/>
              <w:rPr>
                <w:color w:val="auto"/>
              </w:rPr>
            </w:pPr>
            <w:r w:rsidRPr="00515498">
              <w:rPr>
                <w:color w:val="auto"/>
              </w:rPr>
              <w:t>İşaret tabancası vs.den atılan renkli aydınlatma veya diğer işaretleri ateşlemek için dizayn edilen maddeler</w:t>
            </w:r>
          </w:p>
        </w:tc>
      </w:tr>
      <w:tr w:rsidR="00AD1495" w:rsidRPr="003C7490" w:rsidTr="00515498">
        <w:trPr>
          <w:trHeight w:hRule="exact" w:val="1605"/>
        </w:trPr>
        <w:tc>
          <w:tcPr>
            <w:tcW w:w="720" w:type="dxa"/>
          </w:tcPr>
          <w:p w:rsidR="00AD1495" w:rsidRPr="00515498" w:rsidRDefault="00AD1495" w:rsidP="00515498">
            <w:pPr>
              <w:ind w:right="-20"/>
              <w:rPr>
                <w:color w:val="auto"/>
                <w:w w:val="105"/>
              </w:rPr>
            </w:pPr>
            <w:r w:rsidRPr="00515498">
              <w:rPr>
                <w:color w:val="auto"/>
                <w:w w:val="105"/>
              </w:rPr>
              <w:lastRenderedPageBreak/>
              <w:t>0313</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91"/>
              </w:rPr>
            </w:pPr>
            <w:r w:rsidRPr="00515498">
              <w:rPr>
                <w:color w:val="auto"/>
                <w:w w:val="91"/>
              </w:rPr>
              <w:t>Sinyaller, duman</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0195 için girişe bakınız</w:t>
            </w:r>
          </w:p>
        </w:tc>
      </w:tr>
      <w:tr w:rsidR="00AD1495" w:rsidRPr="003C7490" w:rsidTr="00515498">
        <w:trPr>
          <w:trHeight w:hRule="exact" w:val="2227"/>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0318</w:t>
            </w:r>
          </w:p>
        </w:tc>
        <w:tc>
          <w:tcPr>
            <w:tcW w:w="3129" w:type="dxa"/>
          </w:tcPr>
          <w:p w:rsidR="00AD1495" w:rsidRPr="00515498" w:rsidRDefault="00AD1495" w:rsidP="00515498">
            <w:pPr>
              <w:snapToGrid w:val="0"/>
              <w:rPr>
                <w:color w:val="auto"/>
                <w:lang w:val="de-DE"/>
              </w:rPr>
            </w:pPr>
          </w:p>
          <w:p w:rsidR="00AD1495" w:rsidRPr="00515498" w:rsidRDefault="00AD1495" w:rsidP="00515498">
            <w:pPr>
              <w:ind w:left="85" w:right="112"/>
              <w:rPr>
                <w:color w:val="auto"/>
              </w:rPr>
            </w:pPr>
            <w:r w:rsidRPr="00515498">
              <w:rPr>
                <w:color w:val="auto"/>
              </w:rPr>
              <w:t>El bombaları, eğitim, el veya tüfekle</w:t>
            </w:r>
          </w:p>
        </w:tc>
        <w:tc>
          <w:tcPr>
            <w:tcW w:w="1880" w:type="dxa"/>
          </w:tcPr>
          <w:p w:rsidR="00AD1495" w:rsidRPr="00515498" w:rsidRDefault="00AD1495" w:rsidP="00515498">
            <w:pPr>
              <w:snapToGrid w:val="0"/>
              <w:rPr>
                <w:color w:val="auto"/>
                <w:lang w:val="de-DE"/>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textAlignment w:val="baseline"/>
              <w:rPr>
                <w:color w:val="auto"/>
              </w:rPr>
            </w:pPr>
            <w:r w:rsidRPr="00515498">
              <w:rPr>
                <w:color w:val="auto"/>
              </w:rPr>
              <w:t>El bombaları, el veya tüfekle</w:t>
            </w:r>
          </w:p>
          <w:p w:rsidR="00AD1495" w:rsidRPr="00515498" w:rsidRDefault="00AD1495" w:rsidP="00515498">
            <w:pPr>
              <w:textAlignment w:val="baseline"/>
              <w:rPr>
                <w:color w:val="auto"/>
              </w:rPr>
            </w:pPr>
          </w:p>
          <w:p w:rsidR="00AD1495" w:rsidRPr="00515498" w:rsidRDefault="00AD1495" w:rsidP="00515498">
            <w:pPr>
              <w:snapToGrid w:val="0"/>
              <w:rPr>
                <w:color w:val="auto"/>
              </w:rPr>
            </w:pPr>
            <w:r w:rsidRPr="00515498">
              <w:rPr>
                <w:color w:val="auto"/>
              </w:rPr>
              <w:t>El veya tüfek ile atılmak üzere dizayn edilmiş maddeler. Terim ; el bombalarını, eğitim, el veya tüfeği içerir.</w:t>
            </w:r>
          </w:p>
        </w:tc>
      </w:tr>
      <w:tr w:rsidR="00AD1495" w:rsidRPr="003C7490" w:rsidTr="00515498">
        <w:trPr>
          <w:trHeight w:hRule="exact" w:val="2414"/>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0319</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Kapsüller , tüp şeklinde</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textAlignment w:val="baseline"/>
              <w:rPr>
                <w:color w:val="auto"/>
              </w:rPr>
            </w:pPr>
            <w:r w:rsidRPr="00515498">
              <w:rPr>
                <w:color w:val="auto"/>
              </w:rPr>
              <w:t xml:space="preserve">Kapsüller , tüp şeklinde </w:t>
            </w:r>
          </w:p>
          <w:p w:rsidR="00AD1495" w:rsidRPr="00515498" w:rsidRDefault="00AD1495" w:rsidP="00515498">
            <w:pPr>
              <w:textAlignment w:val="baseline"/>
              <w:rPr>
                <w:color w:val="auto"/>
              </w:rPr>
            </w:pPr>
          </w:p>
          <w:p w:rsidR="00AD1495" w:rsidRPr="00515498" w:rsidRDefault="00AD1495" w:rsidP="00515498">
            <w:pPr>
              <w:snapToGrid w:val="0"/>
              <w:rPr>
                <w:color w:val="auto"/>
              </w:rPr>
            </w:pPr>
            <w:r w:rsidRPr="00515498">
              <w:rPr>
                <w:color w:val="auto"/>
              </w:rPr>
              <w:t>Ör. top, mermi kovanı içinde sevk barutunu tutuşturmak için kullanılan karabarut gibi yanarak ilerleyen patlayıcı şeklinde bir yardımcı şarj ve ateşleme için kapsülden oluşan madde</w:t>
            </w:r>
          </w:p>
        </w:tc>
      </w:tr>
      <w:tr w:rsidR="00AD1495" w:rsidRPr="003C7490" w:rsidTr="00515498">
        <w:trPr>
          <w:trHeight w:hRule="exact" w:val="967"/>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0320</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Kapsüller, tüp şeklinde</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0319 için girişe bakınız</w:t>
            </w:r>
          </w:p>
        </w:tc>
      </w:tr>
      <w:tr w:rsidR="00AD1495" w:rsidRPr="003C7490" w:rsidTr="00515498">
        <w:trPr>
          <w:trHeight w:hRule="exact" w:val="757"/>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0333</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Havai fişekler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1.1</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Havai fişekler</w:t>
            </w:r>
          </w:p>
          <w:p w:rsidR="00AD1495" w:rsidRPr="00515498" w:rsidRDefault="00AD1495">
            <w:pPr>
              <w:rPr>
                <w:color w:val="auto"/>
              </w:rPr>
            </w:pPr>
          </w:p>
          <w:p w:rsidR="00AD1495" w:rsidRPr="00515498" w:rsidRDefault="00AD1495" w:rsidP="00515498">
            <w:pPr>
              <w:snapToGrid w:val="0"/>
              <w:rPr>
                <w:color w:val="auto"/>
              </w:rPr>
            </w:pPr>
            <w:r w:rsidRPr="00515498">
              <w:rPr>
                <w:color w:val="auto"/>
                <w:w w:val="95"/>
              </w:rPr>
              <w:t>eğlence için tasarlanmış proteknik maddeler</w:t>
            </w:r>
          </w:p>
        </w:tc>
      </w:tr>
      <w:tr w:rsidR="00AD1495" w:rsidRPr="003C7490" w:rsidTr="00515498">
        <w:trPr>
          <w:trHeight w:hRule="exact" w:val="825"/>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0334</w:t>
            </w:r>
          </w:p>
        </w:tc>
        <w:tc>
          <w:tcPr>
            <w:tcW w:w="3129" w:type="dxa"/>
          </w:tcPr>
          <w:p w:rsidR="00AD1495" w:rsidRPr="00515498" w:rsidRDefault="00AD1495" w:rsidP="00515498">
            <w:pPr>
              <w:snapToGrid w:val="0"/>
              <w:rPr>
                <w:color w:val="auto"/>
              </w:rPr>
            </w:pPr>
          </w:p>
          <w:p w:rsidR="00AD1495" w:rsidRPr="00515498" w:rsidRDefault="00AD1495" w:rsidP="00515498">
            <w:pPr>
              <w:ind w:right="-20"/>
              <w:rPr>
                <w:color w:val="auto"/>
              </w:rPr>
            </w:pPr>
            <w:r w:rsidRPr="00515498">
              <w:rPr>
                <w:color w:val="auto"/>
              </w:rPr>
              <w:t xml:space="preserve"> Havai fişekler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0333 için girişe bakını</w:t>
            </w:r>
          </w:p>
        </w:tc>
      </w:tr>
      <w:tr w:rsidR="00AD1495" w:rsidRPr="003C7490" w:rsidTr="00515498">
        <w:trPr>
          <w:trHeight w:hRule="exact" w:val="994"/>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0335</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Havai fişekler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0333 için girişe bakınız</w:t>
            </w:r>
          </w:p>
        </w:tc>
      </w:tr>
      <w:tr w:rsidR="00AD1495" w:rsidRPr="003C7490" w:rsidTr="00515498">
        <w:trPr>
          <w:trHeight w:hRule="exact" w:val="861"/>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0336</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Havai fişekler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0333 için girişe bakınız</w:t>
            </w:r>
          </w:p>
        </w:tc>
      </w:tr>
      <w:tr w:rsidR="00AD1495" w:rsidRPr="003C7490" w:rsidTr="00515498">
        <w:trPr>
          <w:trHeight w:hRule="exact" w:val="1404"/>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0362</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Mühimmat, eğitim</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textAlignment w:val="baseline"/>
              <w:rPr>
                <w:color w:val="auto"/>
              </w:rPr>
            </w:pPr>
            <w:r w:rsidRPr="00515498">
              <w:rPr>
                <w:color w:val="auto"/>
              </w:rPr>
              <w:t>Mühimmat, eğitim</w:t>
            </w:r>
          </w:p>
          <w:p w:rsidR="00AD1495" w:rsidRPr="00515498" w:rsidRDefault="00AD1495" w:rsidP="00515498">
            <w:pPr>
              <w:snapToGrid w:val="0"/>
              <w:rPr>
                <w:color w:val="auto"/>
              </w:rPr>
            </w:pPr>
            <w:r w:rsidRPr="00515498">
              <w:rPr>
                <w:color w:val="auto"/>
              </w:rPr>
              <w:t>Ana patlayıcı şarjı olmayan ve de patlatıcı veya sürücü şarj içeren mühimmat. Normalde bir tapa ve sevk şarjını da içerir.</w:t>
            </w:r>
          </w:p>
        </w:tc>
      </w:tr>
      <w:tr w:rsidR="00AD1495" w:rsidRPr="003C7490" w:rsidTr="00515498">
        <w:trPr>
          <w:trHeight w:hRule="exact" w:val="1831"/>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0363</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Mühimmat, kanıt</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899"/>
              <w:jc w:val="both"/>
              <w:rPr>
                <w:color w:val="auto"/>
              </w:rPr>
            </w:pPr>
            <w:r w:rsidRPr="00515498">
              <w:rPr>
                <w:color w:val="auto"/>
              </w:rPr>
              <w:t>Mühimmat, kanıt</w:t>
            </w:r>
          </w:p>
          <w:p w:rsidR="00AD1495" w:rsidRPr="00515498" w:rsidRDefault="00AD1495">
            <w:pPr>
              <w:rPr>
                <w:color w:val="auto"/>
              </w:rPr>
            </w:pPr>
          </w:p>
          <w:p w:rsidR="00AD1495" w:rsidRPr="00515498" w:rsidRDefault="00AD1495" w:rsidP="00515498">
            <w:pPr>
              <w:snapToGrid w:val="0"/>
              <w:rPr>
                <w:color w:val="auto"/>
              </w:rPr>
            </w:pPr>
            <w:r w:rsidRPr="00515498">
              <w:rPr>
                <w:color w:val="auto"/>
              </w:rPr>
              <w:t>yeni bir mühimmat silahı bileşiminin performans veya gücünü test etmek için kullanılanproteknik maddeler içeren  mühimmat</w:t>
            </w:r>
          </w:p>
        </w:tc>
      </w:tr>
      <w:tr w:rsidR="00AD1495" w:rsidRPr="003C7490" w:rsidTr="00515498">
        <w:trPr>
          <w:trHeight w:hRule="exact" w:val="629"/>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0372</w:t>
            </w:r>
          </w:p>
        </w:tc>
        <w:tc>
          <w:tcPr>
            <w:tcW w:w="3129" w:type="dxa"/>
          </w:tcPr>
          <w:p w:rsidR="00AD1495" w:rsidRPr="00515498" w:rsidRDefault="00AD1495" w:rsidP="00515498">
            <w:pPr>
              <w:ind w:left="85" w:right="112"/>
              <w:rPr>
                <w:color w:val="auto"/>
              </w:rPr>
            </w:pPr>
            <w:r w:rsidRPr="00515498">
              <w:rPr>
                <w:color w:val="auto"/>
              </w:rPr>
              <w:t>El bombaları, eğitim, el veya tüfekle</w:t>
            </w:r>
          </w:p>
        </w:tc>
        <w:tc>
          <w:tcPr>
            <w:tcW w:w="1880" w:type="dxa"/>
          </w:tcPr>
          <w:p w:rsidR="00AD1495" w:rsidRPr="00515498" w:rsidRDefault="00AD1495" w:rsidP="00515498">
            <w:pPr>
              <w:snapToGrid w:val="0"/>
              <w:rPr>
                <w:color w:val="auto"/>
                <w:lang w:val="de-DE"/>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snapToGrid w:val="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0318 için girişe bakınız</w:t>
            </w:r>
          </w:p>
        </w:tc>
      </w:tr>
      <w:tr w:rsidR="00AD1495" w:rsidRPr="003C7490" w:rsidTr="00515498">
        <w:trPr>
          <w:trHeight w:hRule="exact" w:val="933"/>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0373</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Sinyal cihazları, el</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S</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0191 için girişe bakınız</w:t>
            </w:r>
          </w:p>
        </w:tc>
      </w:tr>
      <w:tr w:rsidR="00AD1495" w:rsidRPr="003C7490" w:rsidTr="00515498">
        <w:trPr>
          <w:trHeight w:hRule="exact" w:val="840"/>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0403</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89"/>
              </w:rPr>
            </w:pPr>
            <w:r w:rsidRPr="00515498">
              <w:rPr>
                <w:color w:val="auto"/>
                <w:w w:val="89"/>
              </w:rPr>
              <w:t>Fişekler, hava</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0092 için girişe bakınız</w:t>
            </w:r>
          </w:p>
        </w:tc>
      </w:tr>
      <w:tr w:rsidR="00AD1495" w:rsidRPr="003C7490" w:rsidTr="00515498">
        <w:trPr>
          <w:trHeight w:hRule="exact" w:val="857"/>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0418</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89"/>
              </w:rPr>
            </w:pPr>
            <w:r w:rsidRPr="00515498">
              <w:rPr>
                <w:color w:val="auto"/>
                <w:w w:val="89"/>
              </w:rPr>
              <w:t>Fişekler, yüzey</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0092 için girişe bakınız</w:t>
            </w:r>
          </w:p>
        </w:tc>
      </w:tr>
      <w:tr w:rsidR="00AD1495" w:rsidRPr="003C7490" w:rsidTr="00515498">
        <w:trPr>
          <w:trHeight w:hRule="exact" w:val="850"/>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0419</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89"/>
              </w:rPr>
            </w:pPr>
            <w:r w:rsidRPr="00515498">
              <w:rPr>
                <w:color w:val="auto"/>
                <w:w w:val="89"/>
              </w:rPr>
              <w:t>Fişekler, yüzey</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1.1</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0092 için girişe bakınız</w:t>
            </w:r>
          </w:p>
        </w:tc>
      </w:tr>
      <w:tr w:rsidR="00AD1495" w:rsidRPr="003C7490" w:rsidTr="00515498">
        <w:trPr>
          <w:trHeight w:hRule="exact" w:val="711"/>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0420</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89"/>
              </w:rPr>
            </w:pPr>
            <w:r w:rsidRPr="00515498">
              <w:rPr>
                <w:color w:val="auto"/>
                <w:w w:val="89"/>
              </w:rPr>
              <w:t>Fişekler, hava</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1.1</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0092 için girişe bakınız</w:t>
            </w:r>
          </w:p>
        </w:tc>
      </w:tr>
      <w:tr w:rsidR="00AD1495" w:rsidRPr="003C7490" w:rsidTr="00515498">
        <w:trPr>
          <w:trHeight w:hRule="exact" w:val="985"/>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0421</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89"/>
              </w:rPr>
            </w:pPr>
            <w:r w:rsidRPr="00515498">
              <w:rPr>
                <w:color w:val="auto"/>
                <w:w w:val="89"/>
              </w:rPr>
              <w:t>Fişekler, hava</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0092 için girişe bakınız</w:t>
            </w:r>
          </w:p>
        </w:tc>
      </w:tr>
      <w:tr w:rsidR="00AD1495" w:rsidRPr="003C7490" w:rsidTr="00515498">
        <w:trPr>
          <w:trHeight w:hRule="exact" w:val="2708"/>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0424</w:t>
            </w:r>
          </w:p>
        </w:tc>
        <w:tc>
          <w:tcPr>
            <w:tcW w:w="3129" w:type="dxa"/>
          </w:tcPr>
          <w:p w:rsidR="00AD1495" w:rsidRPr="00515498" w:rsidRDefault="00AD1495" w:rsidP="00515498">
            <w:pPr>
              <w:snapToGrid w:val="0"/>
              <w:rPr>
                <w:color w:val="auto"/>
              </w:rPr>
            </w:pPr>
          </w:p>
          <w:p w:rsidR="00AD1495" w:rsidRPr="00515498" w:rsidRDefault="00AD1495" w:rsidP="00515498">
            <w:pPr>
              <w:ind w:left="85" w:right="339"/>
              <w:rPr>
                <w:color w:val="auto"/>
                <w:w w:val="92"/>
              </w:rPr>
            </w:pPr>
            <w:r w:rsidRPr="00515498">
              <w:rPr>
                <w:color w:val="auto"/>
                <w:w w:val="92"/>
              </w:rPr>
              <w:t>Mermiler, iz leyici ile atılan</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textAlignment w:val="baseline"/>
              <w:rPr>
                <w:color w:val="auto"/>
              </w:rPr>
            </w:pPr>
            <w:r w:rsidRPr="00515498">
              <w:rPr>
                <w:color w:val="auto"/>
              </w:rPr>
              <w:t>Mermiler</w:t>
            </w:r>
          </w:p>
          <w:p w:rsidR="00AD1495" w:rsidRPr="00515498" w:rsidRDefault="00AD1495" w:rsidP="00515498">
            <w:pPr>
              <w:ind w:left="64" w:right="12"/>
              <w:jc w:val="both"/>
              <w:rPr>
                <w:color w:val="auto"/>
              </w:rPr>
            </w:pPr>
            <w:r w:rsidRPr="00515498">
              <w:rPr>
                <w:color w:val="auto"/>
              </w:rPr>
              <w:t>Top veya diğer bir silah, tüfek veya hafif silahlardan  atılan bomba veya kurşun gibi maddeler. Kör, izlikli veya izliksiz, olabilirler, patlayıcı veya sürücü şarj veya patlama şarjı içerebilirler. Terim: mermi, kör, izlikli; patlatıcılı veya sürücü şarjlı mermileri; patlama şarjlı mermileri kapsar</w:t>
            </w:r>
          </w:p>
        </w:tc>
      </w:tr>
      <w:tr w:rsidR="00AD1495" w:rsidRPr="003C7490" w:rsidTr="00515498">
        <w:trPr>
          <w:trHeight w:hRule="exact" w:val="835"/>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0425</w:t>
            </w:r>
          </w:p>
        </w:tc>
        <w:tc>
          <w:tcPr>
            <w:tcW w:w="3129" w:type="dxa"/>
          </w:tcPr>
          <w:p w:rsidR="00AD1495" w:rsidRPr="00515498" w:rsidRDefault="00AD1495" w:rsidP="00515498">
            <w:pPr>
              <w:snapToGrid w:val="0"/>
              <w:rPr>
                <w:color w:val="auto"/>
              </w:rPr>
            </w:pPr>
          </w:p>
          <w:p w:rsidR="00AD1495" w:rsidRPr="00515498" w:rsidRDefault="00AD1495" w:rsidP="00515498">
            <w:pPr>
              <w:ind w:left="85" w:right="339"/>
              <w:rPr>
                <w:color w:val="auto"/>
                <w:w w:val="92"/>
              </w:rPr>
            </w:pPr>
            <w:r w:rsidRPr="00515498">
              <w:rPr>
                <w:color w:val="auto"/>
                <w:w w:val="92"/>
              </w:rPr>
              <w:t>Mermiler, izleyici ile atılan</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0424 için girişe bakınız</w:t>
            </w:r>
          </w:p>
        </w:tc>
      </w:tr>
      <w:tr w:rsidR="00AD1495" w:rsidRPr="003C7490" w:rsidTr="00515498">
        <w:trPr>
          <w:trHeight w:hRule="exact" w:val="3685"/>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0428</w:t>
            </w:r>
          </w:p>
        </w:tc>
        <w:tc>
          <w:tcPr>
            <w:tcW w:w="3129" w:type="dxa"/>
          </w:tcPr>
          <w:p w:rsidR="00AD1495" w:rsidRPr="00515498" w:rsidRDefault="00AD1495" w:rsidP="00515498">
            <w:pPr>
              <w:snapToGrid w:val="0"/>
              <w:rPr>
                <w:color w:val="auto"/>
              </w:rPr>
            </w:pPr>
          </w:p>
          <w:p w:rsidR="00AD1495" w:rsidRPr="00515498" w:rsidRDefault="00AD1495" w:rsidP="00515498">
            <w:pPr>
              <w:ind w:left="85" w:right="129"/>
              <w:rPr>
                <w:color w:val="auto"/>
                <w:w w:val="92"/>
              </w:rPr>
            </w:pPr>
            <w:r w:rsidRPr="00515498">
              <w:rPr>
                <w:color w:val="auto"/>
                <w:w w:val="92"/>
              </w:rPr>
              <w:t>Maddeler, teknik amaçlı proteknikler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1.1</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1269"/>
              <w:jc w:val="both"/>
              <w:rPr>
                <w:color w:val="auto"/>
                <w:w w:val="92"/>
              </w:rPr>
            </w:pPr>
            <w:r w:rsidRPr="00515498">
              <w:rPr>
                <w:color w:val="auto"/>
                <w:w w:val="92"/>
              </w:rPr>
              <w:t>Maddeler, teknik amaçlı proteknik</w:t>
            </w:r>
          </w:p>
          <w:p w:rsidR="00AD1495" w:rsidRPr="00515498" w:rsidRDefault="00AD1495">
            <w:pPr>
              <w:rPr>
                <w:color w:val="auto"/>
              </w:rPr>
            </w:pPr>
          </w:p>
          <w:p w:rsidR="00AD1495" w:rsidRPr="00515498" w:rsidRDefault="00AD1495" w:rsidP="00515498">
            <w:pPr>
              <w:ind w:left="64" w:right="11"/>
              <w:jc w:val="both"/>
              <w:rPr>
                <w:color w:val="auto"/>
              </w:rPr>
            </w:pPr>
            <w:r w:rsidRPr="00515498">
              <w:rPr>
                <w:color w:val="auto"/>
              </w:rPr>
              <w:t>proteknik maddeler içeren maddeler ısı imalatı, gaz imalatı, dramatik etkiler v.s. gibi teknik amaçlar için kullanılırlar. Terim; ayrı olarak listelenen maddeleri hariç tutar: tüm mühimmat; kartuşlar, sinyal, kesiciler, kablo, patlayıcı; havai fişekler, fişekler, hava; serbest bırakılan cihazlar, patlayıcı, perçinler, patlayıcı; sinyal araçları, ehlike; sinyaller, demiryolu izi, patlayıcı; sinyaller, duman.</w:t>
            </w:r>
          </w:p>
        </w:tc>
      </w:tr>
      <w:tr w:rsidR="00AD1495" w:rsidRPr="003C7490" w:rsidTr="00515498">
        <w:trPr>
          <w:trHeight w:hRule="exact" w:val="636"/>
        </w:trPr>
        <w:tc>
          <w:tcPr>
            <w:tcW w:w="720" w:type="dxa"/>
          </w:tcPr>
          <w:p w:rsidR="00AD1495" w:rsidRPr="00515498" w:rsidRDefault="00AD1495" w:rsidP="00515498">
            <w:pPr>
              <w:ind w:right="-20"/>
              <w:rPr>
                <w:color w:val="auto"/>
                <w:w w:val="105"/>
              </w:rPr>
            </w:pPr>
            <w:r w:rsidRPr="00515498">
              <w:rPr>
                <w:color w:val="auto"/>
                <w:w w:val="105"/>
              </w:rPr>
              <w:t>0429</w:t>
            </w:r>
          </w:p>
        </w:tc>
        <w:tc>
          <w:tcPr>
            <w:tcW w:w="3129" w:type="dxa"/>
          </w:tcPr>
          <w:p w:rsidR="00AD1495" w:rsidRPr="00515498" w:rsidRDefault="00AD1495" w:rsidP="00515498">
            <w:pPr>
              <w:ind w:left="85" w:right="129"/>
              <w:rPr>
                <w:color w:val="auto"/>
                <w:w w:val="92"/>
              </w:rPr>
            </w:pPr>
            <w:r w:rsidRPr="00515498">
              <w:rPr>
                <w:color w:val="auto"/>
                <w:w w:val="92"/>
              </w:rPr>
              <w:t>Maddeler, teknik amaçlı proteknikler</w:t>
            </w:r>
          </w:p>
        </w:tc>
        <w:tc>
          <w:tcPr>
            <w:tcW w:w="1880" w:type="dxa"/>
          </w:tcPr>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0428 için girişe bakınız</w:t>
            </w:r>
          </w:p>
        </w:tc>
      </w:tr>
      <w:tr w:rsidR="00AD1495" w:rsidRPr="003C7490" w:rsidTr="00515498">
        <w:trPr>
          <w:trHeight w:hRule="exact" w:val="636"/>
        </w:trPr>
        <w:tc>
          <w:tcPr>
            <w:tcW w:w="720" w:type="dxa"/>
          </w:tcPr>
          <w:p w:rsidR="00AD1495" w:rsidRPr="00515498" w:rsidRDefault="00AD1495" w:rsidP="00515498">
            <w:pPr>
              <w:ind w:right="-20"/>
              <w:rPr>
                <w:color w:val="auto"/>
                <w:w w:val="105"/>
              </w:rPr>
            </w:pPr>
            <w:r w:rsidRPr="00515498">
              <w:rPr>
                <w:color w:val="auto"/>
                <w:w w:val="105"/>
              </w:rPr>
              <w:lastRenderedPageBreak/>
              <w:t>0430</w:t>
            </w:r>
          </w:p>
        </w:tc>
        <w:tc>
          <w:tcPr>
            <w:tcW w:w="3129" w:type="dxa"/>
          </w:tcPr>
          <w:p w:rsidR="00AD1495" w:rsidRPr="00515498" w:rsidRDefault="00AD1495" w:rsidP="00515498">
            <w:pPr>
              <w:ind w:left="85" w:right="129"/>
              <w:rPr>
                <w:color w:val="auto"/>
                <w:w w:val="92"/>
              </w:rPr>
            </w:pPr>
            <w:r w:rsidRPr="00515498">
              <w:rPr>
                <w:color w:val="auto"/>
                <w:w w:val="92"/>
              </w:rPr>
              <w:t>Maddeler, teknik amaçlı proteknikler</w:t>
            </w:r>
          </w:p>
        </w:tc>
        <w:tc>
          <w:tcPr>
            <w:tcW w:w="1880" w:type="dxa"/>
          </w:tcPr>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ind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0428 için girişe bakınız</w:t>
            </w:r>
          </w:p>
        </w:tc>
      </w:tr>
      <w:tr w:rsidR="00AD1495" w:rsidRPr="003C7490" w:rsidTr="00515498">
        <w:trPr>
          <w:trHeight w:hRule="exact" w:val="636"/>
        </w:trPr>
        <w:tc>
          <w:tcPr>
            <w:tcW w:w="720" w:type="dxa"/>
          </w:tcPr>
          <w:p w:rsidR="00AD1495" w:rsidRPr="00515498" w:rsidRDefault="00AD1495" w:rsidP="00515498">
            <w:pPr>
              <w:ind w:right="-20"/>
              <w:rPr>
                <w:color w:val="auto"/>
                <w:w w:val="105"/>
              </w:rPr>
            </w:pPr>
            <w:r w:rsidRPr="00515498">
              <w:rPr>
                <w:color w:val="auto"/>
                <w:w w:val="105"/>
              </w:rPr>
              <w:t>0431</w:t>
            </w:r>
          </w:p>
        </w:tc>
        <w:tc>
          <w:tcPr>
            <w:tcW w:w="3129" w:type="dxa"/>
          </w:tcPr>
          <w:p w:rsidR="00AD1495" w:rsidRPr="00515498" w:rsidRDefault="00AD1495" w:rsidP="00515498">
            <w:pPr>
              <w:ind w:left="85" w:right="129"/>
              <w:rPr>
                <w:color w:val="auto"/>
                <w:w w:val="92"/>
              </w:rPr>
            </w:pPr>
            <w:r w:rsidRPr="00515498">
              <w:rPr>
                <w:color w:val="auto"/>
                <w:w w:val="92"/>
              </w:rPr>
              <w:t>Maddeler, teknik amaçlı proteknikler</w:t>
            </w:r>
          </w:p>
        </w:tc>
        <w:tc>
          <w:tcPr>
            <w:tcW w:w="1880"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0428 için girişe bakınız</w:t>
            </w:r>
          </w:p>
        </w:tc>
      </w:tr>
      <w:tr w:rsidR="00AD1495" w:rsidRPr="003C7490" w:rsidTr="00515498">
        <w:trPr>
          <w:trHeight w:hRule="exact" w:val="2763"/>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0434</w:t>
            </w:r>
          </w:p>
        </w:tc>
        <w:tc>
          <w:tcPr>
            <w:tcW w:w="3129" w:type="dxa"/>
          </w:tcPr>
          <w:p w:rsidR="00AD1495" w:rsidRPr="00515498" w:rsidRDefault="00AD1495" w:rsidP="00515498">
            <w:pPr>
              <w:snapToGrid w:val="0"/>
              <w:rPr>
                <w:color w:val="auto"/>
              </w:rPr>
            </w:pPr>
          </w:p>
          <w:p w:rsidR="00AD1495" w:rsidRPr="00515498" w:rsidRDefault="00AD1495" w:rsidP="00515498">
            <w:pPr>
              <w:ind w:left="85" w:right="35"/>
              <w:rPr>
                <w:color w:val="auto"/>
                <w:w w:val="92"/>
              </w:rPr>
            </w:pPr>
            <w:r w:rsidRPr="00515498">
              <w:rPr>
                <w:color w:val="auto"/>
                <w:w w:val="92"/>
              </w:rPr>
              <w:t>Patlayıcılı veya boşalan şarjlı mermiler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1.2</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textAlignment w:val="baseline"/>
              <w:rPr>
                <w:color w:val="auto"/>
              </w:rPr>
            </w:pPr>
            <w:r w:rsidRPr="00515498">
              <w:rPr>
                <w:color w:val="auto"/>
              </w:rPr>
              <w:t>Mermiler</w:t>
            </w:r>
          </w:p>
          <w:p w:rsidR="00AD1495" w:rsidRPr="00515498" w:rsidRDefault="00AD1495" w:rsidP="00515498">
            <w:pPr>
              <w:ind w:left="64" w:right="12"/>
              <w:jc w:val="both"/>
              <w:rPr>
                <w:color w:val="auto"/>
              </w:rPr>
            </w:pPr>
            <w:r w:rsidRPr="00515498">
              <w:rPr>
                <w:color w:val="auto"/>
              </w:rPr>
              <w:t>Top veya diğer bir silah, tüfek veya hafif silahlardan  atılan bomba veya kurşun gibi maddeler. Kör, izlikli veya izliksiz, olabilirler, patlayıcı veya sürücü şarj veya patlama şarjı içerebilirler. Terim: mermi, kör, izlikli; patlatıcılı veya sürücü şarjlı mermileri; patlama şarjlı mermileri kapsar</w:t>
            </w:r>
          </w:p>
        </w:tc>
      </w:tr>
      <w:tr w:rsidR="00AD1495" w:rsidRPr="003C7490" w:rsidTr="00515498">
        <w:trPr>
          <w:trHeight w:hRule="exact" w:val="1261"/>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0435</w:t>
            </w:r>
          </w:p>
        </w:tc>
        <w:tc>
          <w:tcPr>
            <w:tcW w:w="3129" w:type="dxa"/>
          </w:tcPr>
          <w:p w:rsidR="00AD1495" w:rsidRPr="00515498" w:rsidRDefault="00AD1495" w:rsidP="00515498">
            <w:pPr>
              <w:snapToGrid w:val="0"/>
              <w:rPr>
                <w:color w:val="auto"/>
              </w:rPr>
            </w:pPr>
          </w:p>
          <w:p w:rsidR="00AD1495" w:rsidRPr="00515498" w:rsidRDefault="00AD1495" w:rsidP="00515498">
            <w:pPr>
              <w:ind w:left="85" w:right="35"/>
              <w:rPr>
                <w:color w:val="auto"/>
                <w:w w:val="92"/>
              </w:rPr>
            </w:pPr>
            <w:r w:rsidRPr="00515498">
              <w:rPr>
                <w:color w:val="auto"/>
                <w:w w:val="92"/>
              </w:rPr>
              <w:t>Patlayıcı veya boşalan şarjlı mermiler</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SUN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0434 için girişe bakınız</w:t>
            </w:r>
          </w:p>
        </w:tc>
      </w:tr>
      <w:tr w:rsidR="00AD1495" w:rsidRPr="003C7490" w:rsidTr="00515498">
        <w:trPr>
          <w:trHeight w:hRule="exact" w:val="1558"/>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0452</w:t>
            </w:r>
          </w:p>
        </w:tc>
        <w:tc>
          <w:tcPr>
            <w:tcW w:w="3129" w:type="dxa"/>
          </w:tcPr>
          <w:p w:rsidR="00AD1495" w:rsidRPr="00515498" w:rsidRDefault="00AD1495" w:rsidP="00515498">
            <w:pPr>
              <w:snapToGrid w:val="0"/>
              <w:rPr>
                <w:color w:val="auto"/>
                <w:lang w:val="de-DE"/>
              </w:rPr>
            </w:pPr>
          </w:p>
          <w:p w:rsidR="00AD1495" w:rsidRPr="00515498" w:rsidRDefault="00AD1495" w:rsidP="00515498">
            <w:pPr>
              <w:ind w:left="85" w:right="112"/>
              <w:rPr>
                <w:color w:val="auto"/>
              </w:rPr>
            </w:pPr>
            <w:r w:rsidRPr="00515498">
              <w:rPr>
                <w:color w:val="auto"/>
              </w:rPr>
              <w:t>El bombaları, eğitim, el veya tüfekle</w:t>
            </w:r>
          </w:p>
        </w:tc>
        <w:tc>
          <w:tcPr>
            <w:tcW w:w="1880" w:type="dxa"/>
          </w:tcPr>
          <w:p w:rsidR="00AD1495" w:rsidRPr="00515498" w:rsidRDefault="00AD1495" w:rsidP="00515498">
            <w:pPr>
              <w:snapToGrid w:val="0"/>
              <w:rPr>
                <w:color w:val="auto"/>
                <w:lang w:val="de-DE"/>
              </w:rPr>
            </w:pPr>
          </w:p>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0372 için girişe bakınız</w:t>
            </w:r>
          </w:p>
        </w:tc>
      </w:tr>
      <w:tr w:rsidR="00AD1495" w:rsidRPr="003C7490" w:rsidTr="00515498">
        <w:trPr>
          <w:trHeight w:hRule="exact" w:val="930"/>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0487</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w w:val="91"/>
              </w:rPr>
            </w:pPr>
            <w:r w:rsidRPr="00515498">
              <w:rPr>
                <w:color w:val="auto"/>
                <w:w w:val="91"/>
              </w:rPr>
              <w:t>Sinyal, duman</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0194 için girişe bakınız</w:t>
            </w:r>
          </w:p>
        </w:tc>
      </w:tr>
      <w:tr w:rsidR="00AD1495" w:rsidRPr="003C7490" w:rsidTr="00515498">
        <w:trPr>
          <w:trHeight w:hRule="exact" w:val="2336"/>
        </w:trPr>
        <w:tc>
          <w:tcPr>
            <w:tcW w:w="720" w:type="dxa"/>
          </w:tcPr>
          <w:p w:rsidR="00AD1495" w:rsidRPr="00515498" w:rsidRDefault="00AD1495" w:rsidP="00515498">
            <w:pPr>
              <w:snapToGrid w:val="0"/>
              <w:rPr>
                <w:color w:val="auto"/>
              </w:rPr>
            </w:pPr>
          </w:p>
          <w:p w:rsidR="00AD1495" w:rsidRPr="00515498" w:rsidRDefault="00AD1495" w:rsidP="00515498">
            <w:pPr>
              <w:ind w:right="-20"/>
              <w:rPr>
                <w:color w:val="auto"/>
                <w:w w:val="105"/>
              </w:rPr>
            </w:pPr>
            <w:r w:rsidRPr="00515498">
              <w:rPr>
                <w:color w:val="auto"/>
                <w:w w:val="105"/>
              </w:rPr>
              <w:t>0488</w:t>
            </w:r>
          </w:p>
        </w:tc>
        <w:tc>
          <w:tcPr>
            <w:tcW w:w="3129" w:type="dxa"/>
          </w:tcPr>
          <w:p w:rsidR="00AD1495" w:rsidRPr="00515498" w:rsidRDefault="00AD1495" w:rsidP="00515498">
            <w:pPr>
              <w:snapToGrid w:val="0"/>
              <w:rPr>
                <w:color w:val="auto"/>
              </w:rPr>
            </w:pPr>
          </w:p>
          <w:p w:rsidR="00AD1495" w:rsidRPr="00515498" w:rsidRDefault="00AD1495" w:rsidP="00515498">
            <w:pPr>
              <w:ind w:left="85" w:right="-20"/>
              <w:rPr>
                <w:color w:val="auto"/>
              </w:rPr>
            </w:pPr>
            <w:r w:rsidRPr="00515498">
              <w:rPr>
                <w:color w:val="auto"/>
              </w:rPr>
              <w:t>Mühimmat, uygulama</w:t>
            </w:r>
          </w:p>
        </w:tc>
        <w:tc>
          <w:tcPr>
            <w:tcW w:w="1880" w:type="dxa"/>
          </w:tcPr>
          <w:p w:rsidR="00AD1495" w:rsidRPr="00515498" w:rsidRDefault="00AD1495" w:rsidP="00515498">
            <w:pPr>
              <w:snapToGrid w:val="0"/>
              <w:rPr>
                <w:color w:val="auto"/>
              </w:rPr>
            </w:pPr>
          </w:p>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p w:rsidR="00AD1495" w:rsidRPr="00515498" w:rsidRDefault="00AD1495" w:rsidP="00515498">
            <w:pPr>
              <w:textAlignment w:val="baseline"/>
              <w:rPr>
                <w:color w:val="auto"/>
              </w:rPr>
            </w:pPr>
            <w:r w:rsidRPr="00515498">
              <w:rPr>
                <w:color w:val="auto"/>
              </w:rPr>
              <w:t>Mühimmat, eğitim</w:t>
            </w:r>
          </w:p>
          <w:p w:rsidR="00AD1495" w:rsidRPr="00515498" w:rsidRDefault="00AD1495" w:rsidP="00515498">
            <w:pPr>
              <w:ind w:left="64" w:right="14"/>
              <w:jc w:val="both"/>
              <w:rPr>
                <w:color w:val="auto"/>
              </w:rPr>
            </w:pPr>
            <w:r w:rsidRPr="00515498">
              <w:rPr>
                <w:color w:val="auto"/>
              </w:rPr>
              <w:t>Ana patlayıcı şarjı olmayan ve de patlatıcı veya sürücü şarj içeren mühimmat. Normalde bir tapa ve sevk şarjını da içerir. Terim ayrı olarak listelenen şu maddeleri hariç tutar: El bombaları, eğitim</w:t>
            </w:r>
          </w:p>
        </w:tc>
      </w:tr>
      <w:tr w:rsidR="00AD1495" w:rsidRPr="003C7490" w:rsidTr="00515498">
        <w:trPr>
          <w:trHeight w:hRule="exact" w:val="585"/>
        </w:trPr>
        <w:tc>
          <w:tcPr>
            <w:tcW w:w="720" w:type="dxa"/>
          </w:tcPr>
          <w:p w:rsidR="00AD1495" w:rsidRPr="00515498" w:rsidRDefault="00AD1495" w:rsidP="00515498">
            <w:pPr>
              <w:ind w:right="-20"/>
              <w:rPr>
                <w:color w:val="auto"/>
                <w:w w:val="105"/>
              </w:rPr>
            </w:pPr>
            <w:r w:rsidRPr="00515498">
              <w:rPr>
                <w:color w:val="auto"/>
                <w:w w:val="105"/>
              </w:rPr>
              <w:t>0492</w:t>
            </w:r>
          </w:p>
        </w:tc>
        <w:tc>
          <w:tcPr>
            <w:tcW w:w="3129" w:type="dxa"/>
          </w:tcPr>
          <w:p w:rsidR="00AD1495" w:rsidRPr="00515498" w:rsidRDefault="00AD1495" w:rsidP="00515498">
            <w:pPr>
              <w:ind w:left="85" w:right="302"/>
              <w:rPr>
                <w:color w:val="auto"/>
                <w:w w:val="91"/>
              </w:rPr>
            </w:pPr>
            <w:r w:rsidRPr="00515498">
              <w:rPr>
                <w:color w:val="auto"/>
                <w:w w:val="91"/>
              </w:rPr>
              <w:t>Sinyaller, demiryolu izi, patlayıcı</w:t>
            </w:r>
          </w:p>
        </w:tc>
        <w:tc>
          <w:tcPr>
            <w:tcW w:w="1880" w:type="dxa"/>
          </w:tcPr>
          <w:p w:rsidR="00AD1495" w:rsidRPr="00515498" w:rsidRDefault="00AD1495" w:rsidP="00515498">
            <w:pPr>
              <w:ind w:left="84" w:right="-20"/>
              <w:rPr>
                <w:color w:val="auto"/>
              </w:rPr>
            </w:pPr>
            <w:r w:rsidRPr="00515498">
              <w:rPr>
                <w:color w:val="auto"/>
              </w:rPr>
              <w:t>1.3</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0194 için girişe bakınız</w:t>
            </w:r>
          </w:p>
        </w:tc>
      </w:tr>
      <w:tr w:rsidR="00AD1495" w:rsidRPr="003C7490" w:rsidTr="00515498">
        <w:trPr>
          <w:trHeight w:hRule="exact" w:val="923"/>
        </w:trPr>
        <w:tc>
          <w:tcPr>
            <w:tcW w:w="720" w:type="dxa"/>
          </w:tcPr>
          <w:p w:rsidR="00AD1495" w:rsidRPr="00515498" w:rsidRDefault="00AD1495" w:rsidP="00515498">
            <w:pPr>
              <w:ind w:right="-20"/>
              <w:rPr>
                <w:color w:val="auto"/>
                <w:w w:val="105"/>
              </w:rPr>
            </w:pPr>
            <w:r w:rsidRPr="00515498">
              <w:rPr>
                <w:color w:val="auto"/>
                <w:w w:val="105"/>
              </w:rPr>
              <w:t>0493</w:t>
            </w:r>
          </w:p>
        </w:tc>
        <w:tc>
          <w:tcPr>
            <w:tcW w:w="3129" w:type="dxa"/>
          </w:tcPr>
          <w:p w:rsidR="00AD1495" w:rsidRPr="00515498" w:rsidRDefault="00AD1495" w:rsidP="00515498">
            <w:pPr>
              <w:ind w:left="85" w:right="302"/>
              <w:rPr>
                <w:color w:val="auto"/>
                <w:w w:val="91"/>
              </w:rPr>
            </w:pPr>
            <w:r w:rsidRPr="00515498">
              <w:rPr>
                <w:color w:val="auto"/>
                <w:w w:val="91"/>
              </w:rPr>
              <w:t>Sinyaller, demiryolu izi, patlayıcı</w:t>
            </w:r>
          </w:p>
        </w:tc>
        <w:tc>
          <w:tcPr>
            <w:tcW w:w="1880"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0194 için girişe bakınız</w:t>
            </w:r>
          </w:p>
        </w:tc>
      </w:tr>
      <w:tr w:rsidR="00AD1495" w:rsidRPr="003C7490" w:rsidTr="00515498">
        <w:trPr>
          <w:trHeight w:hRule="exact" w:val="1612"/>
        </w:trPr>
        <w:tc>
          <w:tcPr>
            <w:tcW w:w="720" w:type="dxa"/>
          </w:tcPr>
          <w:p w:rsidR="00AD1495" w:rsidRPr="00515498" w:rsidRDefault="00AD1495" w:rsidP="00515498">
            <w:pPr>
              <w:ind w:right="-20"/>
              <w:rPr>
                <w:color w:val="auto"/>
                <w:w w:val="105"/>
              </w:rPr>
            </w:pPr>
            <w:r w:rsidRPr="00515498">
              <w:rPr>
                <w:color w:val="auto"/>
                <w:w w:val="105"/>
              </w:rPr>
              <w:t>0503</w:t>
            </w:r>
          </w:p>
        </w:tc>
        <w:tc>
          <w:tcPr>
            <w:tcW w:w="3129" w:type="dxa"/>
          </w:tcPr>
          <w:p w:rsidR="00AD1495" w:rsidRPr="00515498" w:rsidRDefault="00AD1495" w:rsidP="00515498">
            <w:pPr>
              <w:ind w:left="85" w:right="134"/>
              <w:rPr>
                <w:color w:val="auto"/>
              </w:rPr>
            </w:pPr>
            <w:r w:rsidRPr="00515498">
              <w:rPr>
                <w:color w:val="auto"/>
              </w:rPr>
              <w:t>Hava yastığı şişiricileri, veya hava yastığı modülleri veyaemniyet kemeri gergileri</w:t>
            </w:r>
          </w:p>
        </w:tc>
        <w:tc>
          <w:tcPr>
            <w:tcW w:w="1880"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G</w:t>
            </w:r>
          </w:p>
        </w:tc>
        <w:tc>
          <w:tcPr>
            <w:tcW w:w="5045" w:type="dxa"/>
            <w:gridSpan w:val="2"/>
          </w:tcPr>
          <w:p w:rsidR="00AD1495" w:rsidRPr="00515498" w:rsidRDefault="00AD1495" w:rsidP="00515498">
            <w:pPr>
              <w:snapToGrid w:val="0"/>
              <w:rPr>
                <w:color w:val="auto"/>
              </w:rPr>
            </w:pPr>
          </w:p>
        </w:tc>
      </w:tr>
    </w:tbl>
    <w:p w:rsidR="00AD1495" w:rsidRPr="00C655E3" w:rsidRDefault="00AD1495">
      <w:pPr>
        <w:ind w:left="1131" w:right="-20"/>
        <w:rPr>
          <w:color w:val="auto"/>
        </w:rPr>
      </w:pPr>
    </w:p>
    <w:p w:rsidR="00AD1495" w:rsidRDefault="00AD1495">
      <w:pPr>
        <w:ind w:left="1131" w:right="-20"/>
        <w:jc w:val="both"/>
        <w:rPr>
          <w:b/>
          <w:color w:val="auto"/>
        </w:rPr>
      </w:pPr>
    </w:p>
    <w:p w:rsidR="00AD1495" w:rsidRDefault="00AD1495">
      <w:pPr>
        <w:ind w:left="1131" w:right="-20"/>
        <w:jc w:val="both"/>
        <w:rPr>
          <w:b/>
          <w:color w:val="auto"/>
        </w:rPr>
      </w:pPr>
    </w:p>
    <w:p w:rsidR="00AD1495" w:rsidRDefault="00AD1495">
      <w:pPr>
        <w:ind w:left="1131" w:right="-20"/>
        <w:jc w:val="both"/>
        <w:rPr>
          <w:b/>
          <w:color w:val="auto"/>
        </w:rPr>
      </w:pPr>
    </w:p>
    <w:p w:rsidR="00AD1495" w:rsidRDefault="00AD1495">
      <w:pPr>
        <w:ind w:left="1131" w:right="-20"/>
        <w:jc w:val="both"/>
        <w:rPr>
          <w:b/>
          <w:color w:val="auto"/>
        </w:rPr>
      </w:pPr>
    </w:p>
    <w:p w:rsidR="00AD1495" w:rsidRDefault="00AD1495">
      <w:pPr>
        <w:ind w:left="1131" w:right="-20"/>
        <w:jc w:val="both"/>
        <w:rPr>
          <w:b/>
          <w:color w:val="auto"/>
        </w:rPr>
      </w:pPr>
    </w:p>
    <w:p w:rsidR="00AD1495" w:rsidRPr="00C655E3" w:rsidRDefault="00AD1495">
      <w:pPr>
        <w:ind w:left="1131" w:right="-20"/>
        <w:jc w:val="both"/>
        <w:rPr>
          <w:b/>
          <w:color w:val="auto"/>
        </w:rPr>
      </w:pPr>
      <w:r w:rsidRPr="00C655E3">
        <w:rPr>
          <w:b/>
          <w:color w:val="auto"/>
        </w:rPr>
        <w:t>Group</w:t>
      </w:r>
      <w:r w:rsidRPr="00C655E3">
        <w:rPr>
          <w:b/>
          <w:color w:val="auto"/>
          <w:spacing w:val="18"/>
        </w:rPr>
        <w:t xml:space="preserve"> </w:t>
      </w:r>
      <w:r w:rsidRPr="00C655E3">
        <w:rPr>
          <w:b/>
          <w:color w:val="auto"/>
        </w:rPr>
        <w:t>S</w:t>
      </w:r>
    </w:p>
    <w:p w:rsidR="00AD1495" w:rsidRPr="00C655E3" w:rsidRDefault="00AD1495">
      <w:pPr>
        <w:rPr>
          <w:b/>
          <w:color w:val="auto"/>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3260"/>
        <w:gridCol w:w="1989"/>
        <w:gridCol w:w="4818"/>
      </w:tblGrid>
      <w:tr w:rsidR="00AD1495" w:rsidRPr="00C655E3" w:rsidTr="00515498">
        <w:trPr>
          <w:trHeight w:hRule="exact" w:val="584"/>
        </w:trPr>
        <w:tc>
          <w:tcPr>
            <w:tcW w:w="705" w:type="dxa"/>
          </w:tcPr>
          <w:p w:rsidR="00AD1495" w:rsidRPr="00515498" w:rsidRDefault="00AD1495" w:rsidP="00515498">
            <w:pPr>
              <w:ind w:right="-20"/>
              <w:rPr>
                <w:color w:val="auto"/>
                <w:w w:val="105"/>
              </w:rPr>
            </w:pPr>
            <w:r w:rsidRPr="00515498">
              <w:rPr>
                <w:color w:val="auto"/>
                <w:w w:val="105"/>
              </w:rPr>
              <w:t>0110</w:t>
            </w:r>
          </w:p>
        </w:tc>
        <w:tc>
          <w:tcPr>
            <w:tcW w:w="3260" w:type="dxa"/>
          </w:tcPr>
          <w:p w:rsidR="00AD1495" w:rsidRPr="00515498" w:rsidRDefault="00AD1495" w:rsidP="00515498">
            <w:pPr>
              <w:ind w:left="85" w:right="112"/>
              <w:rPr>
                <w:color w:val="auto"/>
              </w:rPr>
            </w:pPr>
            <w:r w:rsidRPr="00515498">
              <w:rPr>
                <w:color w:val="auto"/>
              </w:rPr>
              <w:t>El bombaları, eğitim, el veya tüfekle</w:t>
            </w:r>
          </w:p>
        </w:tc>
        <w:tc>
          <w:tcPr>
            <w:tcW w:w="1989"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S</w:t>
            </w:r>
          </w:p>
        </w:tc>
        <w:tc>
          <w:tcPr>
            <w:tcW w:w="4818" w:type="dxa"/>
          </w:tcPr>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0318 için girişe bakınız</w:t>
            </w:r>
          </w:p>
        </w:tc>
      </w:tr>
      <w:tr w:rsidR="00AD1495" w:rsidRPr="00C655E3" w:rsidTr="00515498">
        <w:trPr>
          <w:trHeight w:hRule="exact" w:val="585"/>
        </w:trPr>
        <w:tc>
          <w:tcPr>
            <w:tcW w:w="705" w:type="dxa"/>
          </w:tcPr>
          <w:p w:rsidR="00AD1495" w:rsidRPr="00515498" w:rsidRDefault="00AD1495" w:rsidP="00515498">
            <w:pPr>
              <w:ind w:right="-20"/>
              <w:rPr>
                <w:color w:val="auto"/>
                <w:w w:val="105"/>
              </w:rPr>
            </w:pPr>
            <w:r w:rsidRPr="00515498">
              <w:rPr>
                <w:color w:val="auto"/>
                <w:w w:val="105"/>
              </w:rPr>
              <w:t>0193</w:t>
            </w:r>
          </w:p>
        </w:tc>
        <w:tc>
          <w:tcPr>
            <w:tcW w:w="3260" w:type="dxa"/>
          </w:tcPr>
          <w:p w:rsidR="00AD1495" w:rsidRPr="00515498" w:rsidRDefault="00AD1495" w:rsidP="00515498">
            <w:pPr>
              <w:ind w:left="85" w:right="302"/>
              <w:rPr>
                <w:color w:val="auto"/>
                <w:w w:val="91"/>
              </w:rPr>
            </w:pPr>
            <w:r w:rsidRPr="00515498">
              <w:rPr>
                <w:color w:val="auto"/>
                <w:w w:val="91"/>
              </w:rPr>
              <w:t>Sinyaller, demiryolu izi,patlayıcılıar</w:t>
            </w:r>
          </w:p>
        </w:tc>
        <w:tc>
          <w:tcPr>
            <w:tcW w:w="1989"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S</w:t>
            </w:r>
          </w:p>
        </w:tc>
        <w:tc>
          <w:tcPr>
            <w:tcW w:w="4818" w:type="dxa"/>
          </w:tcPr>
          <w:p w:rsidR="00AD1495" w:rsidRPr="00515498" w:rsidRDefault="00AD1495" w:rsidP="00515498">
            <w:pPr>
              <w:ind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0194 için girişe bakınız</w:t>
            </w:r>
          </w:p>
        </w:tc>
      </w:tr>
      <w:tr w:rsidR="00AD1495" w:rsidRPr="00C655E3" w:rsidTr="00515498">
        <w:trPr>
          <w:trHeight w:hRule="exact" w:val="392"/>
        </w:trPr>
        <w:tc>
          <w:tcPr>
            <w:tcW w:w="705" w:type="dxa"/>
          </w:tcPr>
          <w:p w:rsidR="00AD1495" w:rsidRPr="00515498" w:rsidRDefault="00AD1495" w:rsidP="00515498">
            <w:pPr>
              <w:ind w:right="-20"/>
              <w:rPr>
                <w:color w:val="auto"/>
                <w:w w:val="105"/>
              </w:rPr>
            </w:pPr>
            <w:r w:rsidRPr="00515498">
              <w:rPr>
                <w:color w:val="auto"/>
                <w:w w:val="105"/>
              </w:rPr>
              <w:t>0337</w:t>
            </w:r>
          </w:p>
        </w:tc>
        <w:tc>
          <w:tcPr>
            <w:tcW w:w="3260" w:type="dxa"/>
          </w:tcPr>
          <w:p w:rsidR="00AD1495" w:rsidRPr="00515498" w:rsidRDefault="00AD1495" w:rsidP="00515498">
            <w:pPr>
              <w:ind w:left="85" w:right="-20"/>
              <w:rPr>
                <w:color w:val="auto"/>
              </w:rPr>
            </w:pPr>
            <w:r w:rsidRPr="00515498">
              <w:rPr>
                <w:color w:val="auto"/>
              </w:rPr>
              <w:t>Havai fişekler</w:t>
            </w:r>
          </w:p>
        </w:tc>
        <w:tc>
          <w:tcPr>
            <w:tcW w:w="1989"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S</w:t>
            </w:r>
          </w:p>
        </w:tc>
        <w:tc>
          <w:tcPr>
            <w:tcW w:w="4818" w:type="dxa"/>
          </w:tcPr>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0334 için girişe bakınız</w:t>
            </w:r>
          </w:p>
        </w:tc>
      </w:tr>
      <w:tr w:rsidR="00AD1495" w:rsidRPr="00C655E3" w:rsidTr="00515498">
        <w:trPr>
          <w:trHeight w:hRule="exact" w:val="1751"/>
        </w:trPr>
        <w:tc>
          <w:tcPr>
            <w:tcW w:w="705" w:type="dxa"/>
          </w:tcPr>
          <w:p w:rsidR="00AD1495" w:rsidRPr="00515498" w:rsidRDefault="00AD1495" w:rsidP="00515498">
            <w:pPr>
              <w:ind w:right="-20"/>
              <w:rPr>
                <w:color w:val="auto"/>
                <w:w w:val="105"/>
              </w:rPr>
            </w:pPr>
            <w:r w:rsidRPr="00515498">
              <w:rPr>
                <w:color w:val="auto"/>
                <w:w w:val="105"/>
              </w:rPr>
              <w:t>0345</w:t>
            </w:r>
          </w:p>
        </w:tc>
        <w:tc>
          <w:tcPr>
            <w:tcW w:w="3260" w:type="dxa"/>
          </w:tcPr>
          <w:p w:rsidR="00AD1495" w:rsidRPr="00515498" w:rsidRDefault="00AD1495" w:rsidP="00515498">
            <w:pPr>
              <w:ind w:left="85" w:right="339"/>
              <w:rPr>
                <w:color w:val="auto"/>
                <w:w w:val="92"/>
              </w:rPr>
            </w:pPr>
            <w:r w:rsidRPr="00515498">
              <w:rPr>
                <w:color w:val="auto"/>
                <w:w w:val="92"/>
              </w:rPr>
              <w:t>İzleyici ile atılan mermiler</w:t>
            </w:r>
          </w:p>
        </w:tc>
        <w:tc>
          <w:tcPr>
            <w:tcW w:w="1989"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S</w:t>
            </w:r>
          </w:p>
        </w:tc>
        <w:tc>
          <w:tcPr>
            <w:tcW w:w="4818" w:type="dxa"/>
          </w:tcPr>
          <w:p w:rsidR="00AD1495" w:rsidRPr="00515498" w:rsidRDefault="00AD1495" w:rsidP="00515498">
            <w:pPr>
              <w:textAlignment w:val="baseline"/>
              <w:rPr>
                <w:color w:val="auto"/>
              </w:rPr>
            </w:pPr>
            <w:r w:rsidRPr="00515498">
              <w:rPr>
                <w:color w:val="auto"/>
              </w:rPr>
              <w:t>Mermiler</w:t>
            </w:r>
          </w:p>
          <w:p w:rsidR="00AD1495" w:rsidRPr="00515498" w:rsidRDefault="00AD1495" w:rsidP="00515498">
            <w:pPr>
              <w:ind w:left="64" w:right="13"/>
              <w:jc w:val="both"/>
              <w:rPr>
                <w:color w:val="auto"/>
              </w:rPr>
            </w:pPr>
            <w:r w:rsidRPr="00515498">
              <w:rPr>
                <w:color w:val="auto"/>
              </w:rPr>
              <w:t>Top veya diğer bir silah, tüfek veya hafif silahlardan  atılan bomba veya kurşun gibi maddeler. Kör, izlikli veya izliksiz, olabilirler, patlayıcı veya sürücü şarj veya patlama şarjı içerebilirler.</w:t>
            </w:r>
          </w:p>
        </w:tc>
      </w:tr>
      <w:tr w:rsidR="00AD1495" w:rsidRPr="00C655E3" w:rsidTr="00515498">
        <w:trPr>
          <w:trHeight w:hRule="exact" w:val="543"/>
        </w:trPr>
        <w:tc>
          <w:tcPr>
            <w:tcW w:w="705" w:type="dxa"/>
          </w:tcPr>
          <w:p w:rsidR="00AD1495" w:rsidRPr="00515498" w:rsidRDefault="00AD1495" w:rsidP="00515498">
            <w:pPr>
              <w:ind w:right="-20"/>
              <w:rPr>
                <w:color w:val="auto"/>
                <w:w w:val="105"/>
              </w:rPr>
            </w:pPr>
            <w:r w:rsidRPr="00515498">
              <w:rPr>
                <w:color w:val="auto"/>
                <w:w w:val="105"/>
              </w:rPr>
              <w:t>0376</w:t>
            </w:r>
          </w:p>
        </w:tc>
        <w:tc>
          <w:tcPr>
            <w:tcW w:w="3260" w:type="dxa"/>
          </w:tcPr>
          <w:p w:rsidR="00AD1495" w:rsidRPr="00515498" w:rsidRDefault="00AD1495" w:rsidP="00515498">
            <w:pPr>
              <w:ind w:left="85" w:right="-20"/>
              <w:rPr>
                <w:color w:val="auto"/>
              </w:rPr>
            </w:pPr>
            <w:r w:rsidRPr="00515498">
              <w:rPr>
                <w:color w:val="auto"/>
              </w:rPr>
              <w:t>Kapsüller, tüp şeklinde</w:t>
            </w:r>
          </w:p>
        </w:tc>
        <w:tc>
          <w:tcPr>
            <w:tcW w:w="1989"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S</w:t>
            </w:r>
          </w:p>
        </w:tc>
        <w:tc>
          <w:tcPr>
            <w:tcW w:w="4818" w:type="dxa"/>
          </w:tcPr>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0319 için girişe bakınız</w:t>
            </w:r>
          </w:p>
        </w:tc>
      </w:tr>
      <w:tr w:rsidR="00AD1495" w:rsidRPr="00C655E3" w:rsidTr="00515498">
        <w:trPr>
          <w:trHeight w:hRule="exact" w:val="392"/>
        </w:trPr>
        <w:tc>
          <w:tcPr>
            <w:tcW w:w="705" w:type="dxa"/>
          </w:tcPr>
          <w:p w:rsidR="00AD1495" w:rsidRPr="00515498" w:rsidRDefault="00AD1495" w:rsidP="00515498">
            <w:pPr>
              <w:ind w:right="-20"/>
              <w:rPr>
                <w:color w:val="auto"/>
                <w:w w:val="105"/>
              </w:rPr>
            </w:pPr>
            <w:r w:rsidRPr="00515498">
              <w:rPr>
                <w:color w:val="auto"/>
                <w:w w:val="105"/>
              </w:rPr>
              <w:t>0404</w:t>
            </w:r>
          </w:p>
        </w:tc>
        <w:tc>
          <w:tcPr>
            <w:tcW w:w="3260" w:type="dxa"/>
          </w:tcPr>
          <w:p w:rsidR="00AD1495" w:rsidRPr="00515498" w:rsidRDefault="00AD1495" w:rsidP="00515498">
            <w:pPr>
              <w:ind w:left="85" w:right="-20"/>
              <w:rPr>
                <w:color w:val="auto"/>
                <w:w w:val="89"/>
              </w:rPr>
            </w:pPr>
            <w:r w:rsidRPr="00515498">
              <w:rPr>
                <w:color w:val="auto"/>
                <w:w w:val="89"/>
              </w:rPr>
              <w:t>Fişekler, hava</w:t>
            </w:r>
          </w:p>
        </w:tc>
        <w:tc>
          <w:tcPr>
            <w:tcW w:w="1989"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S</w:t>
            </w:r>
          </w:p>
        </w:tc>
        <w:tc>
          <w:tcPr>
            <w:tcW w:w="4818" w:type="dxa"/>
          </w:tcPr>
          <w:p w:rsidR="00AD1495" w:rsidRPr="00515498" w:rsidRDefault="00AD1495" w:rsidP="00515498">
            <w:pPr>
              <w:ind w:left="64" w:right="-20"/>
              <w:rPr>
                <w:color w:val="auto"/>
              </w:rPr>
            </w:pPr>
            <w:r w:rsidRPr="00515498">
              <w:rPr>
                <w:color w:val="auto"/>
              </w:rPr>
              <w:t>UN</w:t>
            </w:r>
            <w:r w:rsidRPr="00515498">
              <w:rPr>
                <w:color w:val="auto"/>
                <w:spacing w:val="5"/>
              </w:rPr>
              <w:t xml:space="preserve"> </w:t>
            </w:r>
            <w:r w:rsidRPr="00515498">
              <w:rPr>
                <w:color w:val="auto"/>
              </w:rPr>
              <w:t>No</w:t>
            </w:r>
            <w:r w:rsidRPr="00515498">
              <w:rPr>
                <w:color w:val="auto"/>
                <w:spacing w:val="-8"/>
              </w:rPr>
              <w:t xml:space="preserve"> </w:t>
            </w:r>
            <w:r w:rsidRPr="00515498">
              <w:rPr>
                <w:color w:val="auto"/>
                <w:w w:val="105"/>
              </w:rPr>
              <w:t>0092 için girişe bakınız</w:t>
            </w:r>
          </w:p>
        </w:tc>
      </w:tr>
      <w:tr w:rsidR="00AD1495" w:rsidRPr="00C655E3" w:rsidTr="001D405B">
        <w:trPr>
          <w:trHeight w:hRule="exact" w:val="1753"/>
        </w:trPr>
        <w:tc>
          <w:tcPr>
            <w:tcW w:w="705" w:type="dxa"/>
          </w:tcPr>
          <w:p w:rsidR="00AD1495" w:rsidRPr="00515498" w:rsidRDefault="00AD1495" w:rsidP="00515498">
            <w:pPr>
              <w:ind w:right="-20"/>
              <w:rPr>
                <w:color w:val="auto"/>
                <w:w w:val="105"/>
              </w:rPr>
            </w:pPr>
            <w:r w:rsidRPr="00515498">
              <w:rPr>
                <w:color w:val="auto"/>
                <w:w w:val="105"/>
              </w:rPr>
              <w:t>0405</w:t>
            </w:r>
          </w:p>
        </w:tc>
        <w:tc>
          <w:tcPr>
            <w:tcW w:w="3260" w:type="dxa"/>
          </w:tcPr>
          <w:p w:rsidR="00AD1495" w:rsidRPr="00515498" w:rsidRDefault="00AD1495" w:rsidP="00515498">
            <w:pPr>
              <w:ind w:left="85" w:right="-20"/>
              <w:rPr>
                <w:color w:val="auto"/>
                <w:w w:val="93"/>
              </w:rPr>
            </w:pPr>
            <w:r w:rsidRPr="00515498">
              <w:rPr>
                <w:color w:val="auto"/>
                <w:w w:val="93"/>
              </w:rPr>
              <w:t>Kartuşlar, sinyaller</w:t>
            </w:r>
          </w:p>
        </w:tc>
        <w:tc>
          <w:tcPr>
            <w:tcW w:w="1989"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S</w:t>
            </w:r>
          </w:p>
        </w:tc>
        <w:tc>
          <w:tcPr>
            <w:tcW w:w="4818" w:type="dxa"/>
          </w:tcPr>
          <w:p w:rsidR="00AD1495" w:rsidRPr="00515498" w:rsidRDefault="00AD1495" w:rsidP="00515498">
            <w:pPr>
              <w:ind w:left="64" w:right="-20"/>
              <w:rPr>
                <w:color w:val="auto"/>
                <w:w w:val="93"/>
              </w:rPr>
            </w:pPr>
            <w:r w:rsidRPr="00515498">
              <w:rPr>
                <w:color w:val="auto"/>
                <w:w w:val="93"/>
              </w:rPr>
              <w:t>Kartuşlar, sinyaller</w:t>
            </w:r>
          </w:p>
          <w:p w:rsidR="00AD1495" w:rsidRPr="00515498" w:rsidRDefault="00AD1495" w:rsidP="00515498">
            <w:pPr>
              <w:ind w:left="64" w:right="15"/>
              <w:rPr>
                <w:color w:val="auto"/>
                <w:w w:val="93"/>
              </w:rPr>
            </w:pPr>
            <w:r w:rsidRPr="00515498">
              <w:rPr>
                <w:color w:val="auto"/>
                <w:w w:val="93"/>
              </w:rPr>
              <w:t xml:space="preserve"> </w:t>
            </w:r>
          </w:p>
          <w:p w:rsidR="00AD1495" w:rsidRPr="00515498" w:rsidRDefault="00AD1495" w:rsidP="00515498">
            <w:pPr>
              <w:ind w:left="64" w:right="15"/>
              <w:rPr>
                <w:color w:val="auto"/>
                <w:w w:val="93"/>
              </w:rPr>
            </w:pPr>
            <w:r w:rsidRPr="00515498">
              <w:rPr>
                <w:color w:val="auto"/>
                <w:w w:val="93"/>
              </w:rPr>
              <w:t>renkli fişekleri veya bir sinyal pistolünden diğer sinyalleri ateşlemek için tasarlanan  v.s.malzemeler.</w:t>
            </w:r>
          </w:p>
        </w:tc>
      </w:tr>
      <w:tr w:rsidR="00AD1495" w:rsidRPr="00C655E3" w:rsidTr="00515498">
        <w:trPr>
          <w:trHeight w:hRule="exact" w:val="1412"/>
        </w:trPr>
        <w:tc>
          <w:tcPr>
            <w:tcW w:w="705" w:type="dxa"/>
          </w:tcPr>
          <w:p w:rsidR="00AD1495" w:rsidRPr="00515498" w:rsidRDefault="00AD1495" w:rsidP="00515498">
            <w:pPr>
              <w:ind w:right="-20"/>
              <w:rPr>
                <w:color w:val="auto"/>
                <w:w w:val="105"/>
              </w:rPr>
            </w:pPr>
            <w:r w:rsidRPr="00515498">
              <w:rPr>
                <w:color w:val="auto"/>
                <w:w w:val="105"/>
              </w:rPr>
              <w:t>0432</w:t>
            </w:r>
          </w:p>
        </w:tc>
        <w:tc>
          <w:tcPr>
            <w:tcW w:w="3260" w:type="dxa"/>
          </w:tcPr>
          <w:p w:rsidR="00AD1495" w:rsidRPr="00515498" w:rsidRDefault="00AD1495" w:rsidP="00515498">
            <w:pPr>
              <w:ind w:left="85" w:right="178"/>
              <w:rPr>
                <w:color w:val="auto"/>
                <w:w w:val="92"/>
                <w:lang w:val="de-DE"/>
              </w:rPr>
            </w:pPr>
            <w:r w:rsidRPr="00515498">
              <w:rPr>
                <w:color w:val="auto"/>
                <w:w w:val="92"/>
                <w:lang w:val="de-DE"/>
              </w:rPr>
              <w:t>Maddeler, proteknik veya teknik amaçlı</w:t>
            </w:r>
          </w:p>
        </w:tc>
        <w:tc>
          <w:tcPr>
            <w:tcW w:w="1989" w:type="dxa"/>
          </w:tcPr>
          <w:p w:rsidR="00AD1495" w:rsidRPr="00515498" w:rsidRDefault="00AD1495" w:rsidP="00515498">
            <w:pPr>
              <w:ind w:left="84" w:right="-20"/>
              <w:rPr>
                <w:color w:val="auto"/>
              </w:rPr>
            </w:pPr>
            <w:r w:rsidRPr="00515498">
              <w:rPr>
                <w:color w:val="auto"/>
              </w:rPr>
              <w:t>1.4</w:t>
            </w:r>
            <w:r w:rsidRPr="00515498">
              <w:rPr>
                <w:color w:val="auto"/>
                <w:spacing w:val="28"/>
              </w:rPr>
              <w:t xml:space="preserve"> </w:t>
            </w:r>
            <w:r w:rsidRPr="00515498">
              <w:rPr>
                <w:color w:val="auto"/>
              </w:rPr>
              <w:t>S</w:t>
            </w:r>
          </w:p>
        </w:tc>
        <w:tc>
          <w:tcPr>
            <w:tcW w:w="4818" w:type="dxa"/>
          </w:tcPr>
          <w:p w:rsidR="00AD1495" w:rsidRPr="00515498" w:rsidRDefault="00AD1495" w:rsidP="00515498">
            <w:pPr>
              <w:snapToGrid w:val="0"/>
              <w:rPr>
                <w:color w:val="auto"/>
              </w:rPr>
            </w:pPr>
          </w:p>
        </w:tc>
      </w:tr>
    </w:tbl>
    <w:p w:rsidR="00AD1495" w:rsidRPr="00C655E3" w:rsidRDefault="00AD1495">
      <w:pPr>
        <w:rPr>
          <w:color w:val="auto"/>
        </w:rPr>
      </w:pPr>
    </w:p>
    <w:p w:rsidR="00AD1495" w:rsidRPr="00C655E3" w:rsidRDefault="00AD1495">
      <w:pPr>
        <w:rPr>
          <w:color w:val="auto"/>
        </w:rPr>
      </w:pPr>
    </w:p>
    <w:p w:rsidR="00AD1495" w:rsidRPr="00C655E3" w:rsidRDefault="00AD1495">
      <w:pPr>
        <w:rPr>
          <w:color w:val="auto"/>
        </w:rPr>
      </w:pPr>
    </w:p>
    <w:p w:rsidR="00AD1495" w:rsidRPr="00C655E3" w:rsidRDefault="00AD1495">
      <w:pPr>
        <w:rPr>
          <w:color w:val="auto"/>
        </w:rPr>
      </w:pPr>
    </w:p>
    <w:p w:rsidR="00AD1495" w:rsidRPr="00C655E3" w:rsidRDefault="00AD1495">
      <w:pPr>
        <w:rPr>
          <w:color w:val="auto"/>
        </w:rPr>
        <w:sectPr w:rsidR="00AD1495" w:rsidRPr="00C655E3" w:rsidSect="003C7490">
          <w:pgSz w:w="11906" w:h="16838"/>
          <w:pgMar w:top="1179" w:right="760" w:bottom="1701" w:left="680" w:header="0" w:footer="0" w:gutter="0"/>
          <w:cols w:space="708"/>
          <w:formProt w:val="0"/>
          <w:docGrid w:linePitch="360" w:charSpace="-6145"/>
        </w:sectPr>
      </w:pPr>
    </w:p>
    <w:p w:rsidR="00AD1495" w:rsidRPr="00C655E3" w:rsidRDefault="00AD1495">
      <w:pPr>
        <w:pStyle w:val="Annexetitreacte"/>
        <w:spacing w:before="0" w:after="0" w:line="240" w:lineRule="auto"/>
        <w:ind w:left="8496"/>
        <w:jc w:val="both"/>
        <w:rPr>
          <w:color w:val="auto"/>
          <w:u w:val="none"/>
          <w:lang w:val="tr-TR" w:eastAsia="en-US"/>
        </w:rPr>
      </w:pPr>
      <w:r w:rsidRPr="00C655E3">
        <w:rPr>
          <w:color w:val="auto"/>
          <w:u w:val="none"/>
          <w:lang w:val="tr-TR"/>
        </w:rPr>
        <w:lastRenderedPageBreak/>
        <w:t>Ek II</w:t>
      </w:r>
    </w:p>
    <w:p w:rsidR="00AD1495" w:rsidRPr="00C655E3" w:rsidRDefault="00AD1495">
      <w:pPr>
        <w:jc w:val="both"/>
        <w:rPr>
          <w:color w:val="auto"/>
          <w:lang w:eastAsia="en-US"/>
        </w:rPr>
      </w:pPr>
    </w:p>
    <w:p w:rsidR="00AD1495" w:rsidRPr="00C655E3" w:rsidRDefault="00AD1495">
      <w:pPr>
        <w:jc w:val="center"/>
        <w:rPr>
          <w:b/>
          <w:color w:val="auto"/>
          <w:lang w:eastAsia="tr-TR"/>
        </w:rPr>
      </w:pPr>
      <w:r w:rsidRPr="00C655E3">
        <w:rPr>
          <w:b/>
          <w:color w:val="auto"/>
          <w:lang w:eastAsia="tr-TR"/>
        </w:rPr>
        <w:t>TEMEL GÜVENLİK GEREKLERİ</w:t>
      </w:r>
    </w:p>
    <w:p w:rsidR="00AD1495" w:rsidRPr="00C655E3" w:rsidRDefault="00AD1495">
      <w:pPr>
        <w:numPr>
          <w:ilvl w:val="0"/>
          <w:numId w:val="7"/>
        </w:numPr>
        <w:jc w:val="both"/>
        <w:rPr>
          <w:b/>
          <w:color w:val="auto"/>
          <w:lang w:eastAsia="tr-TR"/>
        </w:rPr>
      </w:pPr>
      <w:r w:rsidRPr="00C655E3">
        <w:rPr>
          <w:b/>
          <w:color w:val="auto"/>
          <w:lang w:eastAsia="tr-TR"/>
        </w:rPr>
        <w:t>Genel gereklilikler</w:t>
      </w:r>
    </w:p>
    <w:p w:rsidR="00AD1495" w:rsidRPr="00C655E3" w:rsidRDefault="00AD1495">
      <w:pPr>
        <w:jc w:val="both"/>
        <w:rPr>
          <w:b/>
          <w:color w:val="auto"/>
          <w:lang w:eastAsia="tr-TR"/>
        </w:rPr>
      </w:pPr>
    </w:p>
    <w:p w:rsidR="00AD1495" w:rsidRPr="00C655E3" w:rsidRDefault="00AD1495">
      <w:pPr>
        <w:jc w:val="both"/>
        <w:rPr>
          <w:color w:val="auto"/>
        </w:rPr>
      </w:pPr>
      <w:r w:rsidRPr="00C655E3">
        <w:rPr>
          <w:color w:val="auto"/>
        </w:rPr>
        <w:t>1. Her patlayıcı madde, imalat ve nihai kullanıcı tarafından tüketim aşamalarını da içerecek şekilde özellikle güvenlik ve standart uygulamaları açısından normal, önceden tahmin edilebilir koşullarda, insan sağlığı ve güvenliğine yönelik tehlikeleri en az düzeye indirecek, mülke ve çevreye zarar verilmesini önleyecek şekilde tasarımlanmalı, imal edilmeli ve temin edilmelidir.</w:t>
      </w:r>
    </w:p>
    <w:p w:rsidR="00AD1495" w:rsidRPr="00C655E3" w:rsidRDefault="00AD1495">
      <w:pPr>
        <w:jc w:val="both"/>
        <w:rPr>
          <w:color w:val="auto"/>
        </w:rPr>
      </w:pPr>
      <w:r w:rsidRPr="00C655E3">
        <w:rPr>
          <w:color w:val="auto"/>
        </w:rPr>
        <w:t>2. Her bir patlayıcı madde, en üst düzeyde emniyet ve güvenirlilik sağlaması için imalatçı tarafından belirlenen özelliklere sahip olmalıdır.</w:t>
      </w:r>
    </w:p>
    <w:p w:rsidR="00AD1495" w:rsidRPr="00C655E3" w:rsidRDefault="00AD1495">
      <w:pPr>
        <w:widowControl w:val="0"/>
        <w:tabs>
          <w:tab w:val="left" w:pos="1345"/>
        </w:tabs>
        <w:jc w:val="both"/>
        <w:rPr>
          <w:color w:val="auto"/>
        </w:rPr>
      </w:pPr>
      <w:r w:rsidRPr="00C655E3">
        <w:rPr>
          <w:color w:val="auto"/>
        </w:rPr>
        <w:t xml:space="preserve">3. Her bir patlayıcı madde, çevreye verilecek zarar en az düzeyde olmak üzere, uygun teknikler kullanılarak, etkisiz hale getirilebilecek şekilde tasarımlanmalı ve imal edilmelidir.             </w:t>
      </w:r>
    </w:p>
    <w:p w:rsidR="00AD1495" w:rsidRPr="00C655E3" w:rsidRDefault="00AD1495">
      <w:pPr>
        <w:pStyle w:val="Balk4"/>
        <w:numPr>
          <w:ilvl w:val="3"/>
          <w:numId w:val="4"/>
        </w:numPr>
        <w:jc w:val="left"/>
        <w:rPr>
          <w:color w:val="auto"/>
        </w:rPr>
      </w:pPr>
    </w:p>
    <w:p w:rsidR="00AD1495" w:rsidRPr="00C655E3" w:rsidRDefault="00AD1495">
      <w:pPr>
        <w:pStyle w:val="Balk4"/>
        <w:numPr>
          <w:ilvl w:val="3"/>
          <w:numId w:val="4"/>
        </w:numPr>
        <w:ind w:left="0" w:firstLine="567"/>
        <w:jc w:val="left"/>
        <w:rPr>
          <w:color w:val="auto"/>
        </w:rPr>
      </w:pPr>
      <w:r w:rsidRPr="00C655E3">
        <w:rPr>
          <w:color w:val="auto"/>
        </w:rPr>
        <w:t xml:space="preserve">II-  Özel gereklilikler             </w:t>
      </w:r>
    </w:p>
    <w:p w:rsidR="00AD1495" w:rsidRPr="00C655E3" w:rsidRDefault="00AD1495">
      <w:pPr>
        <w:ind w:left="567"/>
        <w:jc w:val="both"/>
        <w:rPr>
          <w:color w:val="auto"/>
        </w:rPr>
      </w:pPr>
    </w:p>
    <w:p w:rsidR="00AD1495" w:rsidRPr="00C655E3" w:rsidRDefault="00AD1495">
      <w:pPr>
        <w:jc w:val="both"/>
        <w:rPr>
          <w:b/>
          <w:color w:val="auto"/>
        </w:rPr>
      </w:pPr>
      <w:r w:rsidRPr="00C655E3">
        <w:rPr>
          <w:color w:val="auto"/>
        </w:rPr>
        <w:t xml:space="preserve">1- Her patlayıcı maddenin imalatında asgari olarak aşağıda yer alan temel gereksinimler dikkate alınmalıdır. </w:t>
      </w:r>
    </w:p>
    <w:p w:rsidR="00AD1495" w:rsidRPr="00C655E3" w:rsidRDefault="00AD1495">
      <w:pPr>
        <w:ind w:left="567"/>
        <w:jc w:val="both"/>
        <w:rPr>
          <w:b/>
          <w:color w:val="auto"/>
        </w:rPr>
      </w:pPr>
    </w:p>
    <w:p w:rsidR="00AD1495" w:rsidRPr="00C655E3" w:rsidRDefault="00AD1495">
      <w:pPr>
        <w:ind w:left="567"/>
        <w:jc w:val="both"/>
        <w:rPr>
          <w:b/>
          <w:color w:val="auto"/>
        </w:rPr>
      </w:pPr>
      <w:r w:rsidRPr="00C655E3">
        <w:rPr>
          <w:b/>
          <w:color w:val="auto"/>
        </w:rPr>
        <w:t>(a)</w:t>
      </w:r>
      <w:r w:rsidRPr="00C655E3">
        <w:rPr>
          <w:color w:val="auto"/>
        </w:rPr>
        <w:t xml:space="preserve"> Kimyasal bileşim, karışım oranı ve gerektiğinde ebat ve tane büyüklüğü dağılımı dahil olmak üzere yapısal ve kendine özgü (karakteristik) özellikleri,           </w:t>
      </w:r>
    </w:p>
    <w:p w:rsidR="00AD1495" w:rsidRPr="00C655E3" w:rsidRDefault="00AD1495">
      <w:pPr>
        <w:ind w:left="567"/>
        <w:jc w:val="both"/>
        <w:rPr>
          <w:b/>
          <w:color w:val="auto"/>
        </w:rPr>
      </w:pPr>
      <w:r w:rsidRPr="00C655E3">
        <w:rPr>
          <w:b/>
          <w:color w:val="auto"/>
        </w:rPr>
        <w:t xml:space="preserve"> (b)</w:t>
      </w:r>
      <w:r w:rsidRPr="00C655E3">
        <w:rPr>
          <w:color w:val="auto"/>
        </w:rPr>
        <w:t xml:space="preserve"> Patlayıcı maddenin, maruz kalabileceği tüm çevre koşullarında, fiziksel ve kimyasal kararlılığı,                 </w:t>
      </w:r>
    </w:p>
    <w:p w:rsidR="00AD1495" w:rsidRPr="00C655E3" w:rsidRDefault="00AD1495">
      <w:pPr>
        <w:ind w:left="567"/>
        <w:jc w:val="both"/>
        <w:rPr>
          <w:b/>
          <w:color w:val="auto"/>
        </w:rPr>
      </w:pPr>
      <w:r w:rsidRPr="00C655E3">
        <w:rPr>
          <w:b/>
          <w:color w:val="auto"/>
        </w:rPr>
        <w:t xml:space="preserve">(c) </w:t>
      </w:r>
      <w:r w:rsidRPr="00C655E3">
        <w:rPr>
          <w:color w:val="auto"/>
        </w:rPr>
        <w:t xml:space="preserve">Darbe ve sürtmeye karşı duyarlılığı, </w:t>
      </w:r>
    </w:p>
    <w:p w:rsidR="00AD1495" w:rsidRPr="00C655E3" w:rsidRDefault="00AD1495">
      <w:pPr>
        <w:ind w:left="567"/>
        <w:jc w:val="both"/>
        <w:rPr>
          <w:b/>
          <w:color w:val="auto"/>
        </w:rPr>
      </w:pPr>
      <w:r w:rsidRPr="00C655E3">
        <w:rPr>
          <w:b/>
          <w:color w:val="auto"/>
        </w:rPr>
        <w:t xml:space="preserve">(ç) </w:t>
      </w:r>
      <w:r w:rsidRPr="00C655E3">
        <w:rPr>
          <w:color w:val="auto"/>
        </w:rPr>
        <w:t xml:space="preserve">Bütün bileşenlerin fiziksel ve kimyasal kararlılıkları bakımından uygunlukları              </w:t>
      </w:r>
    </w:p>
    <w:p w:rsidR="00AD1495" w:rsidRPr="00C655E3" w:rsidRDefault="00AD1495">
      <w:pPr>
        <w:ind w:right="3147" w:firstLine="567"/>
        <w:jc w:val="both"/>
        <w:rPr>
          <w:b/>
          <w:color w:val="auto"/>
        </w:rPr>
      </w:pPr>
      <w:r w:rsidRPr="00C655E3">
        <w:rPr>
          <w:b/>
          <w:color w:val="auto"/>
        </w:rPr>
        <w:t>(d)</w:t>
      </w:r>
      <w:r w:rsidRPr="00C655E3">
        <w:rPr>
          <w:color w:val="auto"/>
        </w:rPr>
        <w:t xml:space="preserve"> Patlayıcı maddenin kimyasal saflığı,         </w:t>
      </w:r>
    </w:p>
    <w:p w:rsidR="00AD1495" w:rsidRPr="00C655E3" w:rsidRDefault="00AD1495">
      <w:pPr>
        <w:ind w:left="567"/>
        <w:jc w:val="both"/>
        <w:rPr>
          <w:b/>
          <w:color w:val="auto"/>
        </w:rPr>
      </w:pPr>
      <w:r w:rsidRPr="00C655E3">
        <w:rPr>
          <w:b/>
          <w:color w:val="auto"/>
        </w:rPr>
        <w:t>(e)</w:t>
      </w:r>
      <w:r w:rsidRPr="00C655E3">
        <w:rPr>
          <w:color w:val="auto"/>
        </w:rPr>
        <w:t xml:space="preserve"> Patlayıcı maddenin, nemli veya ıslak ortamlarda kullanılması durumunda, emniyet veya güvenirliliğinin sudan olumsuz etkileneceği durumlarda, suyun etkilerine karşı direnci,            </w:t>
      </w:r>
    </w:p>
    <w:p w:rsidR="00AD1495" w:rsidRPr="00C655E3" w:rsidRDefault="00AD1495">
      <w:pPr>
        <w:ind w:left="567"/>
        <w:jc w:val="both"/>
        <w:rPr>
          <w:b/>
          <w:color w:val="auto"/>
        </w:rPr>
      </w:pPr>
      <w:r w:rsidRPr="00C655E3">
        <w:rPr>
          <w:b/>
          <w:color w:val="auto"/>
        </w:rPr>
        <w:t>(f)</w:t>
      </w:r>
      <w:r w:rsidRPr="00C655E3">
        <w:rPr>
          <w:color w:val="auto"/>
        </w:rPr>
        <w:t xml:space="preserve"> Patlayıcı maddenin, düşük veya yüksek sıcaklıklarda muhafaza veya kullanılması durumunda, emniyet veya güvenirliliğinin, patlayıcı maddenin bir parçasının veya tamamının soğutulması ya da ısıtılmasından olumsuz yönde etkilenebileceği durumlarda düşük ve yüksek sıcaklıklara karşı direnci,                 </w:t>
      </w:r>
    </w:p>
    <w:p w:rsidR="00AD1495" w:rsidRPr="00C655E3" w:rsidRDefault="00AD1495">
      <w:pPr>
        <w:ind w:left="567"/>
        <w:jc w:val="both"/>
        <w:rPr>
          <w:b/>
          <w:color w:val="auto"/>
        </w:rPr>
      </w:pPr>
      <w:r w:rsidRPr="00C655E3">
        <w:rPr>
          <w:b/>
          <w:color w:val="auto"/>
        </w:rPr>
        <w:t>(g)</w:t>
      </w:r>
      <w:r w:rsidRPr="00C655E3">
        <w:rPr>
          <w:color w:val="auto"/>
        </w:rPr>
        <w:t xml:space="preserve"> Tehlikeli ortamlarda (örneğin: grizu (metan-hava karışımı), sıcak cisimler tarafından tehdit edilen bir çevre) kullanılmak üzere imal edilmiş patlayıcı maddenin bu ortamlarda kullanıma uygunluğu,               </w:t>
      </w:r>
    </w:p>
    <w:p w:rsidR="00AD1495" w:rsidRPr="00C655E3" w:rsidRDefault="00AD1495">
      <w:pPr>
        <w:ind w:left="567"/>
        <w:jc w:val="both"/>
        <w:rPr>
          <w:b/>
          <w:color w:val="auto"/>
        </w:rPr>
      </w:pPr>
      <w:r w:rsidRPr="00C655E3">
        <w:rPr>
          <w:b/>
          <w:color w:val="auto"/>
        </w:rPr>
        <w:t>(ğ)</w:t>
      </w:r>
      <w:r w:rsidRPr="00C655E3">
        <w:rPr>
          <w:color w:val="auto"/>
        </w:rPr>
        <w:t xml:space="preserve"> Patlamanın beklenmeyen şekilde başlaması veya ateşlemenin zamansız veya dikkatsizce gerçekleşmesini önlemeye yönelik emniyet önlemleri,     </w:t>
      </w:r>
    </w:p>
    <w:p w:rsidR="00AD1495" w:rsidRPr="00C655E3" w:rsidRDefault="00AD1495">
      <w:pPr>
        <w:ind w:left="567"/>
        <w:jc w:val="both"/>
        <w:rPr>
          <w:b/>
          <w:color w:val="auto"/>
        </w:rPr>
      </w:pPr>
      <w:r w:rsidRPr="00C655E3">
        <w:rPr>
          <w:b/>
          <w:color w:val="auto"/>
        </w:rPr>
        <w:t>(h)</w:t>
      </w:r>
      <w:r w:rsidRPr="00C655E3">
        <w:rPr>
          <w:color w:val="auto"/>
        </w:rPr>
        <w:t xml:space="preserve"> Amacına uygun olarak kullanıldığında patlayıcı maddenin doğru yüklenmesi ve işlem görmesi,                                             </w:t>
      </w:r>
    </w:p>
    <w:p w:rsidR="00AD1495" w:rsidRPr="00C655E3" w:rsidRDefault="00AD1495">
      <w:pPr>
        <w:ind w:left="567"/>
        <w:jc w:val="both"/>
        <w:rPr>
          <w:b/>
          <w:color w:val="auto"/>
        </w:rPr>
      </w:pPr>
      <w:r w:rsidRPr="00C655E3">
        <w:rPr>
          <w:b/>
          <w:color w:val="auto"/>
        </w:rPr>
        <w:t>(ı)</w:t>
      </w:r>
      <w:r w:rsidRPr="00C655E3">
        <w:rPr>
          <w:color w:val="auto"/>
        </w:rPr>
        <w:t xml:space="preserve"> Alıcı ülkenin resmi dili veya dillerinde hazırlanmış, emniyetli taşıma, depolama, kullanma ve elden çıkarma (imha) için gerekli talimatlar ve işaretleri,              </w:t>
      </w:r>
    </w:p>
    <w:p w:rsidR="00AD1495" w:rsidRPr="00C655E3" w:rsidRDefault="00AD1495">
      <w:pPr>
        <w:ind w:left="567"/>
        <w:jc w:val="both"/>
        <w:rPr>
          <w:color w:val="auto"/>
        </w:rPr>
      </w:pPr>
      <w:r w:rsidRPr="00C655E3">
        <w:rPr>
          <w:b/>
          <w:color w:val="auto"/>
        </w:rPr>
        <w:t>(i)</w:t>
      </w:r>
      <w:r w:rsidRPr="00C655E3">
        <w:rPr>
          <w:color w:val="auto"/>
        </w:rPr>
        <w:t xml:space="preserve"> İmalatçı tarafından belirlenen son kullanım tarihine kadar, depolama esnasında patlayıcı maddenin, ambalajının veya diğer bileşenlerinin bozulmaya karşı dayanaklılığı,            </w:t>
      </w:r>
    </w:p>
    <w:p w:rsidR="00AD1495" w:rsidRPr="00C655E3" w:rsidRDefault="00AD1495">
      <w:pPr>
        <w:ind w:left="567"/>
        <w:jc w:val="both"/>
        <w:rPr>
          <w:b/>
          <w:color w:val="auto"/>
        </w:rPr>
      </w:pPr>
      <w:r w:rsidRPr="00C655E3">
        <w:rPr>
          <w:b/>
          <w:color w:val="auto"/>
        </w:rPr>
        <w:t>(j)</w:t>
      </w:r>
      <w:r w:rsidRPr="00C655E3">
        <w:rPr>
          <w:color w:val="auto"/>
        </w:rPr>
        <w:t xml:space="preserve"> Patlayıcı maddenin, güvenilir ve emniyetli kullanımı için gerekli bütün cihaz ve aksesuarların özellikleri.</w:t>
      </w:r>
    </w:p>
    <w:p w:rsidR="00AD1495" w:rsidRPr="00C655E3" w:rsidRDefault="00AD1495">
      <w:pPr>
        <w:ind w:left="567"/>
        <w:jc w:val="both"/>
        <w:rPr>
          <w:b/>
          <w:color w:val="auto"/>
        </w:rPr>
      </w:pPr>
      <w:r w:rsidRPr="00C655E3">
        <w:rPr>
          <w:b/>
          <w:color w:val="auto"/>
        </w:rPr>
        <w:t xml:space="preserve">(k) </w:t>
      </w:r>
      <w:r w:rsidRPr="00C655E3">
        <w:rPr>
          <w:color w:val="auto"/>
        </w:rPr>
        <w:t>Patlayıcı maddelerin taşınması sırasında birlikte taşınma ve bir seferde taşıma miktarlarına uyulmalı, bu hususlar taşıma belgelerinde yer almalıdır.</w:t>
      </w:r>
    </w:p>
    <w:p w:rsidR="00AD1495" w:rsidRDefault="00AD1495">
      <w:pPr>
        <w:ind w:left="567"/>
        <w:jc w:val="both"/>
        <w:rPr>
          <w:b/>
          <w:color w:val="auto"/>
        </w:rPr>
      </w:pPr>
    </w:p>
    <w:p w:rsidR="00AD1495" w:rsidRDefault="00AD1495">
      <w:pPr>
        <w:ind w:left="567"/>
        <w:jc w:val="both"/>
        <w:rPr>
          <w:b/>
          <w:color w:val="auto"/>
        </w:rPr>
      </w:pPr>
    </w:p>
    <w:p w:rsidR="00AD1495" w:rsidRDefault="00AD1495">
      <w:pPr>
        <w:ind w:left="567"/>
        <w:jc w:val="both"/>
        <w:rPr>
          <w:b/>
          <w:color w:val="auto"/>
        </w:rPr>
      </w:pPr>
    </w:p>
    <w:p w:rsidR="00AD1495" w:rsidRDefault="00AD1495">
      <w:pPr>
        <w:ind w:left="567"/>
        <w:jc w:val="both"/>
        <w:rPr>
          <w:b/>
          <w:color w:val="auto"/>
        </w:rPr>
      </w:pPr>
    </w:p>
    <w:p w:rsidR="00AD1495" w:rsidRPr="00C655E3" w:rsidRDefault="00AD1495">
      <w:pPr>
        <w:ind w:left="567"/>
        <w:jc w:val="both"/>
        <w:rPr>
          <w:b/>
          <w:color w:val="auto"/>
        </w:rPr>
      </w:pPr>
      <w:r w:rsidRPr="00C655E3">
        <w:rPr>
          <w:b/>
          <w:color w:val="auto"/>
        </w:rPr>
        <w:lastRenderedPageBreak/>
        <w:t xml:space="preserve">(l) </w:t>
      </w:r>
      <w:r w:rsidRPr="00C655E3">
        <w:rPr>
          <w:color w:val="auto"/>
        </w:rPr>
        <w:t>Etiketlerde ve/veya belgelerde patlayıcı maddelerin son kullanma tarihleri ve son kullanma tarihi geçmiş,bozulmuş malzemenin imha şartları hakkında bilgiler yer almalıdır.</w:t>
      </w:r>
    </w:p>
    <w:p w:rsidR="00AD1495" w:rsidRPr="00C655E3" w:rsidRDefault="00AD1495">
      <w:pPr>
        <w:ind w:left="567"/>
        <w:jc w:val="both"/>
        <w:rPr>
          <w:b/>
          <w:color w:val="auto"/>
        </w:rPr>
      </w:pPr>
      <w:r w:rsidRPr="00C655E3">
        <w:rPr>
          <w:b/>
          <w:color w:val="auto"/>
        </w:rPr>
        <w:t xml:space="preserve">2- </w:t>
      </w:r>
      <w:r w:rsidRPr="00C655E3">
        <w:rPr>
          <w:color w:val="auto"/>
        </w:rPr>
        <w:t>Her patlayıcı madde gerçekçi şartlarda test edilmelidir. Bunun bir laboratuarda yapılması mümkün değilse, testler, patlayıcının kullanılacağı şartlarda yapılır.</w:t>
      </w:r>
    </w:p>
    <w:p w:rsidR="00AD1495" w:rsidRPr="00C655E3" w:rsidRDefault="00AD1495">
      <w:pPr>
        <w:ind w:left="567"/>
        <w:jc w:val="both"/>
        <w:rPr>
          <w:b/>
          <w:color w:val="auto"/>
        </w:rPr>
      </w:pPr>
      <w:r w:rsidRPr="00C655E3">
        <w:rPr>
          <w:b/>
          <w:color w:val="auto"/>
        </w:rPr>
        <w:t xml:space="preserve">3-  </w:t>
      </w:r>
      <w:r w:rsidRPr="00C655E3">
        <w:rPr>
          <w:color w:val="auto"/>
        </w:rPr>
        <w:t xml:space="preserve">Çeşitli patlayıcı gruplarının en azından aşağıda belirtilen şartlara da uygun olması gerekir:      </w:t>
      </w:r>
    </w:p>
    <w:p w:rsidR="00AD1495" w:rsidRPr="00C655E3" w:rsidRDefault="00AD1495">
      <w:pPr>
        <w:ind w:left="567"/>
        <w:jc w:val="both"/>
        <w:rPr>
          <w:b/>
          <w:color w:val="auto"/>
        </w:rPr>
      </w:pPr>
    </w:p>
    <w:p w:rsidR="00AD1495" w:rsidRPr="00C655E3" w:rsidRDefault="00AD1495">
      <w:pPr>
        <w:ind w:left="567"/>
        <w:jc w:val="both"/>
        <w:rPr>
          <w:b/>
          <w:color w:val="auto"/>
        </w:rPr>
      </w:pPr>
      <w:r w:rsidRPr="00C655E3">
        <w:rPr>
          <w:b/>
          <w:color w:val="auto"/>
          <w:u w:val="single"/>
        </w:rPr>
        <w:t xml:space="preserve">A) </w:t>
      </w:r>
      <w:r w:rsidRPr="00C655E3">
        <w:rPr>
          <w:color w:val="auto"/>
          <w:u w:val="single"/>
        </w:rPr>
        <w:t>İnfilak eden patlayıcılar</w:t>
      </w:r>
      <w:r w:rsidRPr="00C655E3">
        <w:rPr>
          <w:color w:val="auto"/>
        </w:rPr>
        <w:t xml:space="preserve">.                                  </w:t>
      </w:r>
    </w:p>
    <w:p w:rsidR="00AD1495" w:rsidRPr="00C655E3" w:rsidRDefault="00AD1495">
      <w:pPr>
        <w:ind w:left="567"/>
        <w:jc w:val="both"/>
        <w:rPr>
          <w:b/>
          <w:color w:val="auto"/>
        </w:rPr>
      </w:pPr>
    </w:p>
    <w:p w:rsidR="00AD1495" w:rsidRPr="00C655E3" w:rsidRDefault="00AD1495">
      <w:pPr>
        <w:ind w:left="567"/>
        <w:jc w:val="both"/>
        <w:rPr>
          <w:b/>
          <w:color w:val="auto"/>
        </w:rPr>
      </w:pPr>
      <w:r w:rsidRPr="00C655E3">
        <w:rPr>
          <w:b/>
          <w:color w:val="auto"/>
        </w:rPr>
        <w:t>(a)</w:t>
      </w:r>
      <w:r w:rsidRPr="00C655E3">
        <w:rPr>
          <w:color w:val="auto"/>
        </w:rPr>
        <w:t xml:space="preserve"> Önerilen başlatma yöntemi, infilak eden patlayıcı maddenin, emniyetli, güvenilir ve duruma göre tam patlamasını veya tutuşmasını sağlamalıdır. Özel durumda kara barut için, tutuşturma konusundaki kapasitenin kontrol edilmesi gerekir.                  </w:t>
      </w:r>
    </w:p>
    <w:p w:rsidR="00AD1495" w:rsidRPr="00C655E3" w:rsidRDefault="00AD1495">
      <w:pPr>
        <w:ind w:left="567"/>
        <w:jc w:val="both"/>
        <w:rPr>
          <w:b/>
          <w:color w:val="auto"/>
        </w:rPr>
      </w:pPr>
      <w:r w:rsidRPr="00C655E3">
        <w:rPr>
          <w:b/>
          <w:color w:val="auto"/>
        </w:rPr>
        <w:t>(b)</w:t>
      </w:r>
      <w:r w:rsidRPr="00C655E3">
        <w:rPr>
          <w:color w:val="auto"/>
        </w:rPr>
        <w:t xml:space="preserve"> Kartuş şeklindeki patlayıcı maddenin patlamayı, kartuş dizisinin bir ucundan diğerine güvenilir ve emniyetli bir şekilde iletmelidir.                    </w:t>
      </w:r>
    </w:p>
    <w:p w:rsidR="00AD1495" w:rsidRPr="00C655E3" w:rsidRDefault="00AD1495">
      <w:pPr>
        <w:ind w:left="567"/>
        <w:jc w:val="both"/>
        <w:rPr>
          <w:b/>
          <w:color w:val="auto"/>
        </w:rPr>
      </w:pPr>
      <w:r w:rsidRPr="00C655E3">
        <w:rPr>
          <w:b/>
          <w:color w:val="auto"/>
        </w:rPr>
        <w:t>(c)</w:t>
      </w:r>
      <w:r w:rsidRPr="00C655E3">
        <w:rPr>
          <w:color w:val="auto"/>
        </w:rPr>
        <w:t xml:space="preserve"> Yeraltında kullanılması öngörülen infilak edici patlayıcı maddelerin patlatılmaları sonucunda açığa çıkan karbon monoksit, azot gazları, öteki gazlar, buhar ve havada asılı katı parçacıkları, yalnızca normal çalışma şartlarında, sağlık açısından zarar vermeyecek miktarlarda  olmalıdır.                  </w:t>
      </w:r>
    </w:p>
    <w:p w:rsidR="00AD1495" w:rsidRPr="00C655E3" w:rsidRDefault="00AD1495">
      <w:pPr>
        <w:ind w:left="567"/>
        <w:jc w:val="both"/>
        <w:rPr>
          <w:b/>
          <w:color w:val="auto"/>
        </w:rPr>
      </w:pPr>
    </w:p>
    <w:p w:rsidR="00AD1495" w:rsidRPr="00C655E3" w:rsidRDefault="00AD1495">
      <w:pPr>
        <w:ind w:left="567"/>
        <w:jc w:val="both"/>
        <w:rPr>
          <w:b/>
          <w:color w:val="auto"/>
        </w:rPr>
      </w:pPr>
      <w:r w:rsidRPr="00C655E3">
        <w:rPr>
          <w:b/>
          <w:color w:val="auto"/>
          <w:u w:val="single"/>
        </w:rPr>
        <w:t>B)</w:t>
      </w:r>
      <w:r w:rsidRPr="00C655E3">
        <w:rPr>
          <w:color w:val="auto"/>
          <w:u w:val="single"/>
        </w:rPr>
        <w:t xml:space="preserve">  İnfilaklı Fitiller, Emniyetli (Saniyeli) Fitiller, Ateşleme Fitilleri ve Şok Tüpler              </w:t>
      </w:r>
    </w:p>
    <w:p w:rsidR="00AD1495" w:rsidRPr="00C655E3" w:rsidRDefault="00AD1495">
      <w:pPr>
        <w:ind w:left="567"/>
        <w:jc w:val="both"/>
        <w:rPr>
          <w:b/>
          <w:color w:val="auto"/>
          <w:u w:val="single"/>
        </w:rPr>
      </w:pPr>
    </w:p>
    <w:p w:rsidR="00AD1495" w:rsidRPr="00C655E3" w:rsidRDefault="00AD1495">
      <w:pPr>
        <w:ind w:left="567"/>
        <w:jc w:val="both"/>
        <w:rPr>
          <w:b/>
          <w:color w:val="auto"/>
        </w:rPr>
      </w:pPr>
      <w:r w:rsidRPr="00C655E3">
        <w:rPr>
          <w:b/>
          <w:color w:val="auto"/>
        </w:rPr>
        <w:t xml:space="preserve">(a) </w:t>
      </w:r>
      <w:r w:rsidRPr="00C655E3">
        <w:rPr>
          <w:color w:val="auto"/>
        </w:rPr>
        <w:t xml:space="preserve">İnfilaklı fitilleri, emniyetli fitilleri ve ateşleme fitillerinin kaplaması yeterli dayanıklılığa sahip olmalı ve normal gerilmelere (basınca) maruz kaldığında içerisinde bulunan patlayıcı dolgu maddesini yeterince koruyabilmelidir.                   </w:t>
      </w:r>
    </w:p>
    <w:p w:rsidR="00AD1495" w:rsidRPr="00C655E3" w:rsidRDefault="00AD1495">
      <w:pPr>
        <w:ind w:left="567"/>
        <w:jc w:val="both"/>
        <w:rPr>
          <w:b/>
          <w:color w:val="auto"/>
        </w:rPr>
      </w:pPr>
      <w:r w:rsidRPr="00C655E3">
        <w:rPr>
          <w:b/>
          <w:color w:val="auto"/>
        </w:rPr>
        <w:t>(b)</w:t>
      </w:r>
      <w:r w:rsidRPr="00C655E3">
        <w:rPr>
          <w:color w:val="auto"/>
        </w:rPr>
        <w:t xml:space="preserve"> Emniyetli fitillerin yanma süreleri ile ilgili özellikleri belirtilmeli ve bunlar güvenilir bir şekilde karşılanmalıdır.          </w:t>
      </w:r>
    </w:p>
    <w:p w:rsidR="00AD1495" w:rsidRPr="00C655E3" w:rsidRDefault="00AD1495">
      <w:pPr>
        <w:ind w:left="567"/>
        <w:jc w:val="both"/>
        <w:rPr>
          <w:b/>
          <w:color w:val="auto"/>
        </w:rPr>
      </w:pPr>
      <w:r w:rsidRPr="00C655E3">
        <w:rPr>
          <w:b/>
          <w:color w:val="auto"/>
        </w:rPr>
        <w:t>(c)</w:t>
      </w:r>
      <w:r w:rsidRPr="00C655E3">
        <w:rPr>
          <w:color w:val="auto"/>
        </w:rPr>
        <w:t xml:space="preserve">  İnfilaklı fitillerinin, yeterli ateşleme gücünde olması ve özel hava koşullarında bile depolama bakımından gerekli şartlara haiz olarak ateşlenebilir güçte olması gerekir.         </w:t>
      </w:r>
    </w:p>
    <w:p w:rsidR="00AD1495" w:rsidRPr="00C655E3" w:rsidRDefault="00AD1495">
      <w:pPr>
        <w:ind w:left="567"/>
        <w:jc w:val="both"/>
        <w:rPr>
          <w:b/>
          <w:color w:val="auto"/>
        </w:rPr>
      </w:pPr>
    </w:p>
    <w:p w:rsidR="00AD1495" w:rsidRPr="00C655E3" w:rsidRDefault="00AD1495">
      <w:pPr>
        <w:ind w:left="567"/>
        <w:jc w:val="both"/>
        <w:rPr>
          <w:b/>
          <w:color w:val="auto"/>
        </w:rPr>
      </w:pPr>
      <w:r w:rsidRPr="00C655E3">
        <w:rPr>
          <w:b/>
          <w:color w:val="auto"/>
          <w:u w:val="single"/>
        </w:rPr>
        <w:t xml:space="preserve">C) </w:t>
      </w:r>
      <w:r w:rsidRPr="00C655E3">
        <w:rPr>
          <w:color w:val="auto"/>
          <w:u w:val="single"/>
        </w:rPr>
        <w:t xml:space="preserve"> Kapsüller ( Gecikmeli kapsüller dahil) ve Röleler        </w:t>
      </w:r>
    </w:p>
    <w:p w:rsidR="00AD1495" w:rsidRPr="00C655E3" w:rsidRDefault="00AD1495">
      <w:pPr>
        <w:ind w:left="567"/>
        <w:jc w:val="both"/>
        <w:rPr>
          <w:b/>
          <w:color w:val="auto"/>
          <w:u w:val="single"/>
        </w:rPr>
      </w:pPr>
    </w:p>
    <w:p w:rsidR="00AD1495" w:rsidRPr="00C655E3" w:rsidRDefault="00AD1495">
      <w:pPr>
        <w:ind w:left="567"/>
        <w:jc w:val="both"/>
        <w:rPr>
          <w:b/>
          <w:color w:val="auto"/>
        </w:rPr>
      </w:pPr>
      <w:r w:rsidRPr="00C655E3">
        <w:rPr>
          <w:b/>
          <w:color w:val="auto"/>
        </w:rPr>
        <w:t>(a)</w:t>
      </w:r>
      <w:r w:rsidRPr="00C655E3">
        <w:rPr>
          <w:color w:val="auto"/>
        </w:rPr>
        <w:t xml:space="preserve"> Kapsüller, öngörülen tüm kullanım koşullarında, irtibatlandırıldıkları patlayıcı maddelerin patlatılmasını güvenilir şekilde başlatmalıdır.                </w:t>
      </w:r>
    </w:p>
    <w:p w:rsidR="00AD1495" w:rsidRPr="00C655E3" w:rsidRDefault="00AD1495">
      <w:pPr>
        <w:ind w:left="567"/>
        <w:jc w:val="both"/>
        <w:rPr>
          <w:b/>
          <w:color w:val="auto"/>
        </w:rPr>
      </w:pPr>
      <w:r w:rsidRPr="00C655E3">
        <w:rPr>
          <w:b/>
          <w:color w:val="auto"/>
        </w:rPr>
        <w:t>(b)</w:t>
      </w:r>
      <w:r w:rsidRPr="00C655E3">
        <w:rPr>
          <w:color w:val="auto"/>
        </w:rPr>
        <w:t xml:space="preserve"> İnfilaklı fitiller için kullanılan röleler (gecikme bağlantısı) güvenilir ateşlemeye sahip olmalıdır.                    </w:t>
      </w:r>
    </w:p>
    <w:p w:rsidR="00AD1495" w:rsidRPr="00C655E3" w:rsidRDefault="00AD1495">
      <w:pPr>
        <w:ind w:left="567"/>
        <w:jc w:val="both"/>
        <w:rPr>
          <w:b/>
          <w:color w:val="auto"/>
        </w:rPr>
      </w:pPr>
      <w:r w:rsidRPr="00C655E3">
        <w:rPr>
          <w:b/>
          <w:color w:val="auto"/>
        </w:rPr>
        <w:t xml:space="preserve">(c)  </w:t>
      </w:r>
      <w:r w:rsidRPr="00C655E3">
        <w:rPr>
          <w:color w:val="auto"/>
        </w:rPr>
        <w:t xml:space="preserve">Ateşleme kapasitesi nemden olumsuz etkilenmemelidir.           </w:t>
      </w:r>
    </w:p>
    <w:p w:rsidR="00AD1495" w:rsidRPr="00C655E3" w:rsidRDefault="00AD1495">
      <w:pPr>
        <w:ind w:left="567"/>
        <w:jc w:val="both"/>
        <w:rPr>
          <w:b/>
          <w:color w:val="auto"/>
        </w:rPr>
      </w:pPr>
      <w:r w:rsidRPr="00C655E3">
        <w:rPr>
          <w:b/>
          <w:color w:val="auto"/>
        </w:rPr>
        <w:t>(ç)</w:t>
      </w:r>
      <w:r w:rsidRPr="00C655E3">
        <w:rPr>
          <w:color w:val="auto"/>
        </w:rPr>
        <w:t xml:space="preserve"> Gecikmeli kapsüllerin gecikme süreleri, öngörülen süreyi aşma olasılığının önemsiz derecede olmasını temin edecek şekilde olmalıdır.                 </w:t>
      </w:r>
    </w:p>
    <w:p w:rsidR="00AD1495" w:rsidRPr="00C655E3" w:rsidRDefault="00AD1495">
      <w:pPr>
        <w:ind w:left="567"/>
        <w:jc w:val="both"/>
        <w:rPr>
          <w:b/>
          <w:color w:val="auto"/>
        </w:rPr>
      </w:pPr>
      <w:r w:rsidRPr="00C655E3">
        <w:rPr>
          <w:b/>
          <w:color w:val="auto"/>
        </w:rPr>
        <w:t>(d)</w:t>
      </w:r>
      <w:r w:rsidRPr="00C655E3">
        <w:rPr>
          <w:color w:val="auto"/>
        </w:rPr>
        <w:t xml:space="preserve"> Elektrikli kapsüllerin elektriksel özellikleri ambalaj üzerinde verilmelidir. ( örneğin: akım, direnç gibi)                 </w:t>
      </w:r>
    </w:p>
    <w:p w:rsidR="00AD1495" w:rsidRPr="00C655E3" w:rsidRDefault="00AD1495">
      <w:pPr>
        <w:ind w:left="567"/>
        <w:jc w:val="both"/>
        <w:rPr>
          <w:b/>
          <w:color w:val="auto"/>
        </w:rPr>
      </w:pPr>
      <w:r w:rsidRPr="00C655E3">
        <w:rPr>
          <w:b/>
          <w:color w:val="auto"/>
        </w:rPr>
        <w:t>(e)</w:t>
      </w:r>
      <w:r w:rsidRPr="00C655E3">
        <w:rPr>
          <w:color w:val="auto"/>
        </w:rPr>
        <w:t xml:space="preserve"> Elektrikli kapsüllerin telleri, kullanım amaçları doğrultusunda, kapsüle olan bağlantılarının sağlamlığı da dahil olmak üzere, yeterli yalıtım ve dayanıklılığa sahip olmalıdır.       </w:t>
      </w:r>
    </w:p>
    <w:p w:rsidR="00AD1495" w:rsidRPr="00C655E3" w:rsidRDefault="00AD1495">
      <w:pPr>
        <w:ind w:left="567"/>
        <w:jc w:val="both"/>
        <w:rPr>
          <w:b/>
          <w:color w:val="auto"/>
        </w:rPr>
      </w:pPr>
    </w:p>
    <w:p w:rsidR="00AD1495" w:rsidRPr="00C655E3" w:rsidRDefault="00AD1495">
      <w:pPr>
        <w:ind w:left="567"/>
        <w:jc w:val="both"/>
        <w:rPr>
          <w:b/>
          <w:color w:val="auto"/>
        </w:rPr>
      </w:pPr>
      <w:r w:rsidRPr="00C655E3">
        <w:rPr>
          <w:b/>
          <w:color w:val="auto"/>
          <w:u w:val="single"/>
        </w:rPr>
        <w:t xml:space="preserve">D) </w:t>
      </w:r>
      <w:r w:rsidRPr="00C655E3">
        <w:rPr>
          <w:color w:val="auto"/>
          <w:u w:val="single"/>
        </w:rPr>
        <w:t xml:space="preserve"> Sevk Yakıtları ve Roket Sevk Yakıtları                 </w:t>
      </w:r>
    </w:p>
    <w:p w:rsidR="00AD1495" w:rsidRPr="00C655E3" w:rsidRDefault="00AD1495">
      <w:pPr>
        <w:ind w:left="567"/>
        <w:jc w:val="both"/>
        <w:rPr>
          <w:b/>
          <w:color w:val="auto"/>
          <w:u w:val="single"/>
        </w:rPr>
      </w:pPr>
    </w:p>
    <w:p w:rsidR="00AD1495" w:rsidRPr="00C655E3" w:rsidRDefault="00AD1495">
      <w:pPr>
        <w:ind w:left="567"/>
        <w:jc w:val="both"/>
        <w:rPr>
          <w:b/>
          <w:color w:val="auto"/>
        </w:rPr>
      </w:pPr>
      <w:r w:rsidRPr="00C655E3">
        <w:rPr>
          <w:b/>
          <w:color w:val="auto"/>
        </w:rPr>
        <w:t>(a)</w:t>
      </w:r>
      <w:r w:rsidRPr="00C655E3">
        <w:rPr>
          <w:color w:val="auto"/>
        </w:rPr>
        <w:t xml:space="preserve">  Bu malzemeler planlanan amaç için kullanıldığında patlamamalıdır.       </w:t>
      </w:r>
    </w:p>
    <w:p w:rsidR="00AD1495" w:rsidRPr="00C655E3" w:rsidRDefault="00AD1495">
      <w:pPr>
        <w:ind w:left="567"/>
        <w:jc w:val="both"/>
        <w:rPr>
          <w:b/>
          <w:color w:val="auto"/>
        </w:rPr>
      </w:pPr>
    </w:p>
    <w:p w:rsidR="00AD1495" w:rsidRPr="00C655E3" w:rsidRDefault="00AD1495">
      <w:pPr>
        <w:ind w:left="567"/>
        <w:jc w:val="both"/>
        <w:rPr>
          <w:b/>
          <w:color w:val="auto"/>
        </w:rPr>
      </w:pPr>
      <w:r w:rsidRPr="00C655E3">
        <w:rPr>
          <w:b/>
          <w:color w:val="auto"/>
        </w:rPr>
        <w:t>(b)</w:t>
      </w:r>
      <w:r w:rsidRPr="00C655E3">
        <w:rPr>
          <w:color w:val="auto"/>
        </w:rPr>
        <w:t xml:space="preserve">  Sevk barutları, gerektiğinde (örneğin: nitroselüloz bazlı olanlar) bozulmaya karşı stabilize edilmelidir.            </w:t>
      </w:r>
    </w:p>
    <w:p w:rsidR="00AD1495" w:rsidRPr="00C655E3" w:rsidRDefault="00AD1495">
      <w:pPr>
        <w:ind w:left="567"/>
        <w:jc w:val="both"/>
        <w:rPr>
          <w:b/>
          <w:color w:val="auto"/>
        </w:rPr>
      </w:pPr>
      <w:r w:rsidRPr="00C655E3">
        <w:rPr>
          <w:b/>
          <w:color w:val="auto"/>
        </w:rPr>
        <w:t xml:space="preserve">(c) </w:t>
      </w:r>
      <w:r w:rsidRPr="00C655E3">
        <w:rPr>
          <w:color w:val="auto"/>
        </w:rPr>
        <w:t xml:space="preserve">Roket katı sevk yakıtları, sıkıştırılmış (preslenmiş) veya döküm halinde iken işlevlerini tehlikeli şekilde etkileyen herhangi bir çatlak veya gaz kabarcıkları içermemelidir. </w:t>
      </w:r>
    </w:p>
    <w:p w:rsidR="00AD1495" w:rsidRPr="00C655E3" w:rsidRDefault="00AD1495">
      <w:pPr>
        <w:pStyle w:val="GvdeMetniGirintisi"/>
        <w:jc w:val="both"/>
        <w:rPr>
          <w:b/>
          <w:color w:val="auto"/>
        </w:rPr>
      </w:pPr>
    </w:p>
    <w:p w:rsidR="00AD1495" w:rsidRPr="00C655E3" w:rsidRDefault="00AD1495">
      <w:pPr>
        <w:jc w:val="both"/>
        <w:rPr>
          <w:b/>
          <w:color w:val="auto"/>
          <w:w w:val="95"/>
        </w:rPr>
      </w:pPr>
    </w:p>
    <w:p w:rsidR="00AD1495" w:rsidRPr="00C655E3" w:rsidRDefault="00AD1495">
      <w:pPr>
        <w:jc w:val="both"/>
        <w:rPr>
          <w:b/>
          <w:color w:val="auto"/>
          <w:w w:val="95"/>
        </w:rPr>
      </w:pPr>
    </w:p>
    <w:p w:rsidR="00AD1495" w:rsidRPr="00C655E3" w:rsidRDefault="00AD1495">
      <w:pPr>
        <w:jc w:val="both"/>
        <w:rPr>
          <w:b/>
          <w:color w:val="auto"/>
          <w:w w:val="95"/>
        </w:rPr>
      </w:pPr>
    </w:p>
    <w:p w:rsidR="00AD1495" w:rsidRPr="00C655E3" w:rsidRDefault="00AD1495">
      <w:pPr>
        <w:pStyle w:val="Point2"/>
        <w:spacing w:before="0" w:after="0" w:line="240" w:lineRule="auto"/>
        <w:ind w:left="0" w:right="-92" w:firstLine="0"/>
        <w:jc w:val="right"/>
        <w:rPr>
          <w:b/>
          <w:color w:val="auto"/>
          <w:szCs w:val="24"/>
          <w:lang w:val="tr-TR" w:eastAsia="tr-TR"/>
        </w:rPr>
      </w:pPr>
      <w:r w:rsidRPr="00C655E3">
        <w:rPr>
          <w:b/>
          <w:color w:val="auto"/>
          <w:szCs w:val="24"/>
          <w:lang w:val="tr-TR" w:eastAsia="tr-TR"/>
        </w:rPr>
        <w:t>EK-III</w:t>
      </w:r>
    </w:p>
    <w:p w:rsidR="00AD1495" w:rsidRPr="00C655E3" w:rsidRDefault="00AD1495">
      <w:pPr>
        <w:pStyle w:val="Point2"/>
        <w:spacing w:before="0" w:after="0" w:line="240" w:lineRule="auto"/>
        <w:ind w:left="0" w:right="-92" w:firstLine="0"/>
        <w:jc w:val="right"/>
        <w:rPr>
          <w:b/>
          <w:color w:val="auto"/>
          <w:szCs w:val="24"/>
          <w:lang w:val="tr-TR" w:eastAsia="tr-TR"/>
        </w:rPr>
      </w:pPr>
    </w:p>
    <w:p w:rsidR="00AD1495" w:rsidRPr="00C655E3" w:rsidRDefault="00AD1495">
      <w:pPr>
        <w:pStyle w:val="CM3"/>
        <w:rPr>
          <w:rFonts w:ascii="Times New Roman" w:hAnsi="Times New Roman"/>
          <w:b/>
          <w:color w:val="auto"/>
          <w:lang w:eastAsia="tr-TR"/>
        </w:rPr>
      </w:pPr>
    </w:p>
    <w:p w:rsidR="00AD1495" w:rsidRPr="00C655E3" w:rsidRDefault="00AD1495">
      <w:pPr>
        <w:pStyle w:val="Point2"/>
        <w:spacing w:before="0" w:after="0" w:line="240" w:lineRule="auto"/>
        <w:ind w:left="0" w:right="-92" w:firstLine="0"/>
        <w:jc w:val="center"/>
        <w:rPr>
          <w:b/>
          <w:color w:val="auto"/>
          <w:szCs w:val="24"/>
          <w:lang w:val="tr-TR" w:eastAsia="tr-TR"/>
        </w:rPr>
      </w:pPr>
      <w:r w:rsidRPr="00C655E3">
        <w:rPr>
          <w:b/>
          <w:bCs/>
          <w:color w:val="auto"/>
          <w:szCs w:val="24"/>
        </w:rPr>
        <w:t>UYGUNLUK DEĞERLENDİRME PROSEDÜRLERİ</w:t>
      </w:r>
    </w:p>
    <w:p w:rsidR="00AD1495" w:rsidRPr="00C655E3" w:rsidRDefault="00AD1495">
      <w:pPr>
        <w:pStyle w:val="Point2"/>
        <w:spacing w:before="0" w:after="0" w:line="240" w:lineRule="auto"/>
        <w:ind w:right="-92"/>
        <w:jc w:val="both"/>
        <w:rPr>
          <w:b/>
          <w:color w:val="auto"/>
          <w:szCs w:val="24"/>
          <w:lang w:val="tr-TR" w:eastAsia="tr-TR"/>
        </w:rPr>
      </w:pPr>
    </w:p>
    <w:p w:rsidR="00AD1495" w:rsidRPr="00C655E3" w:rsidRDefault="00AD1495">
      <w:pPr>
        <w:ind w:right="-92"/>
        <w:jc w:val="both"/>
        <w:rPr>
          <w:b/>
          <w:color w:val="auto"/>
        </w:rPr>
      </w:pPr>
      <w:r w:rsidRPr="00C655E3">
        <w:rPr>
          <w:b/>
          <w:color w:val="auto"/>
        </w:rPr>
        <w:t>MODÜL B: AB Tip Değerlendirme</w:t>
      </w:r>
    </w:p>
    <w:p w:rsidR="00AD1495" w:rsidRPr="00C655E3" w:rsidRDefault="00AD1495">
      <w:pPr>
        <w:ind w:right="-92"/>
        <w:jc w:val="both"/>
        <w:rPr>
          <w:b/>
          <w:color w:val="auto"/>
        </w:rPr>
      </w:pPr>
    </w:p>
    <w:p w:rsidR="00AD1495" w:rsidRPr="00C655E3" w:rsidRDefault="00AD1495">
      <w:pPr>
        <w:widowControl w:val="0"/>
        <w:tabs>
          <w:tab w:val="left" w:pos="1465"/>
        </w:tabs>
        <w:ind w:right="-92"/>
        <w:jc w:val="both"/>
        <w:rPr>
          <w:color w:val="auto"/>
        </w:rPr>
      </w:pPr>
      <w:r w:rsidRPr="00C655E3">
        <w:rPr>
          <w:color w:val="auto"/>
        </w:rPr>
        <w:t>1. AB tip değerlendirme, bir patlayıcı maddenin teknik tasarımının yetkili bir kurum tarafından incelendiği ve patlayıcı maddeler için geçerli olan bu Yönetmelik gereklerinin karşılandığının test edildiği ve doğrulandığı prosedürlerin bir bütünüdür.</w:t>
      </w:r>
    </w:p>
    <w:p w:rsidR="00AD1495" w:rsidRPr="00C655E3" w:rsidRDefault="00AD1495">
      <w:pPr>
        <w:ind w:right="-92"/>
        <w:jc w:val="both"/>
        <w:rPr>
          <w:color w:val="auto"/>
        </w:rPr>
      </w:pPr>
    </w:p>
    <w:p w:rsidR="00AD1495" w:rsidRPr="00C655E3" w:rsidRDefault="00AD1495">
      <w:pPr>
        <w:widowControl w:val="0"/>
        <w:tabs>
          <w:tab w:val="left" w:pos="1465"/>
        </w:tabs>
        <w:ind w:right="-92"/>
        <w:jc w:val="both"/>
        <w:rPr>
          <w:color w:val="auto"/>
        </w:rPr>
      </w:pPr>
      <w:r w:rsidRPr="00C655E3">
        <w:rPr>
          <w:color w:val="auto"/>
        </w:rPr>
        <w:t xml:space="preserve">2. AB tip değerlendirme, patlayıcı maddelere ilişkin 3. maddede belirtilen teknik dosya ve destekleyici kanıtların incelenerek teknik tasarım uygunluğunun doğrulanması ve öngörülen bütün imalatın temsilcisi niteliğinde olan bir örneğin incelenmesi (ürün türü ve tasarım türünün bir karışımı) biçiminde gerçekleştirilecektir. </w:t>
      </w:r>
    </w:p>
    <w:p w:rsidR="00AD1495" w:rsidRPr="00C655E3" w:rsidRDefault="00AD1495">
      <w:pPr>
        <w:ind w:right="-92"/>
        <w:jc w:val="both"/>
        <w:rPr>
          <w:color w:val="auto"/>
        </w:rPr>
      </w:pPr>
    </w:p>
    <w:p w:rsidR="00AD1495" w:rsidRPr="00C655E3" w:rsidRDefault="00AD1495">
      <w:pPr>
        <w:widowControl w:val="0"/>
        <w:tabs>
          <w:tab w:val="left" w:pos="1465"/>
        </w:tabs>
        <w:ind w:right="-92"/>
        <w:jc w:val="both"/>
        <w:rPr>
          <w:color w:val="auto"/>
        </w:rPr>
      </w:pPr>
      <w:r w:rsidRPr="00C655E3">
        <w:rPr>
          <w:color w:val="auto"/>
        </w:rPr>
        <w:t>3. İmalatçı tercih edeceği tek bir onaylanmış kuruluşa AB tip değerlendirmesi için başvuruda bulunacaktır</w:t>
      </w:r>
      <w:r w:rsidRPr="00C655E3">
        <w:rPr>
          <w:color w:val="auto"/>
          <w:w w:val="95"/>
        </w:rPr>
        <w:t>.</w:t>
      </w:r>
    </w:p>
    <w:p w:rsidR="00AD1495" w:rsidRPr="00C655E3" w:rsidRDefault="00AD1495">
      <w:pPr>
        <w:rPr>
          <w:color w:val="auto"/>
        </w:rPr>
      </w:pPr>
    </w:p>
    <w:p w:rsidR="00AD1495" w:rsidRPr="00C655E3" w:rsidRDefault="00AD1495">
      <w:pPr>
        <w:pStyle w:val="Altyaz"/>
        <w:spacing w:after="0"/>
        <w:ind w:right="-92"/>
        <w:jc w:val="both"/>
        <w:rPr>
          <w:rFonts w:ascii="Times New Roman" w:hAnsi="Times New Roman" w:cs="Times New Roman"/>
          <w:color w:val="auto"/>
          <w:lang w:eastAsia="tr-TR"/>
        </w:rPr>
      </w:pPr>
      <w:r w:rsidRPr="00C655E3">
        <w:rPr>
          <w:rFonts w:ascii="Times New Roman" w:hAnsi="Times New Roman" w:cs="Times New Roman"/>
          <w:color w:val="auto"/>
          <w:lang w:eastAsia="tr-TR"/>
        </w:rPr>
        <w:t>Söz konusu başvuru, aşağıda belirtilen özelliklere haiz olacaktır:</w:t>
      </w:r>
    </w:p>
    <w:p w:rsidR="00AD1495" w:rsidRPr="00C655E3" w:rsidRDefault="00AD1495">
      <w:pPr>
        <w:widowControl w:val="0"/>
        <w:numPr>
          <w:ilvl w:val="0"/>
          <w:numId w:val="8"/>
        </w:numPr>
        <w:ind w:right="-92"/>
        <w:jc w:val="both"/>
        <w:rPr>
          <w:color w:val="auto"/>
        </w:rPr>
      </w:pPr>
      <w:r w:rsidRPr="00C655E3">
        <w:rPr>
          <w:color w:val="auto"/>
        </w:rPr>
        <w:t>İmalatçı adı ve adresi;</w:t>
      </w:r>
    </w:p>
    <w:p w:rsidR="00AD1495" w:rsidRPr="00C655E3" w:rsidRDefault="00AD1495">
      <w:pPr>
        <w:widowControl w:val="0"/>
        <w:numPr>
          <w:ilvl w:val="0"/>
          <w:numId w:val="8"/>
        </w:numPr>
        <w:tabs>
          <w:tab w:val="left" w:pos="709"/>
        </w:tabs>
        <w:ind w:right="-92"/>
        <w:jc w:val="both"/>
        <w:rPr>
          <w:color w:val="auto"/>
        </w:rPr>
      </w:pPr>
      <w:r w:rsidRPr="00C655E3">
        <w:rPr>
          <w:color w:val="auto"/>
        </w:rPr>
        <w:t>Söz konusu başvurunun başka bir onaylanmış kuruluşa yapılmadığına dair beyan</w:t>
      </w:r>
      <w:r w:rsidRPr="00C655E3">
        <w:rPr>
          <w:color w:val="auto"/>
          <w:w w:val="95"/>
        </w:rPr>
        <w:t>;</w:t>
      </w:r>
    </w:p>
    <w:p w:rsidR="00AD1495" w:rsidRPr="00C655E3" w:rsidRDefault="00AD1495">
      <w:pPr>
        <w:widowControl w:val="0"/>
        <w:numPr>
          <w:ilvl w:val="0"/>
          <w:numId w:val="8"/>
        </w:numPr>
        <w:tabs>
          <w:tab w:val="left" w:pos="709"/>
        </w:tabs>
        <w:ind w:right="-92"/>
        <w:jc w:val="both"/>
        <w:rPr>
          <w:color w:val="auto"/>
        </w:rPr>
      </w:pPr>
      <w:r w:rsidRPr="00C655E3">
        <w:rPr>
          <w:color w:val="auto"/>
        </w:rPr>
        <w:t>Teknik dosya;Teknik dosya, bu Yönetmelik kapsamında belirlenen gerekler ışığında patlayıcı madde uygunluğunun değerlendirilmesine imkân sağlayacak ve yeterli düzeyde analiz ve risk değerlendirmesi içerecektir. Teknik dosya, değerlendirme için gerekli düzeyde bilgi içerecek ve patlayıcı maddenin tasarım, imalat ve işlevi konularını kapsayacaktır. Teknik dosya, uygun hallerde, en azından aşağıda belirtilen unsurları dâhil edecektir:</w:t>
      </w:r>
    </w:p>
    <w:p w:rsidR="00AD1495" w:rsidRPr="00C655E3" w:rsidRDefault="00AD1495">
      <w:pPr>
        <w:widowControl w:val="0"/>
        <w:numPr>
          <w:ilvl w:val="0"/>
          <w:numId w:val="5"/>
        </w:numPr>
        <w:tabs>
          <w:tab w:val="left" w:pos="709"/>
        </w:tabs>
        <w:ind w:right="-92"/>
        <w:jc w:val="both"/>
        <w:rPr>
          <w:color w:val="auto"/>
        </w:rPr>
      </w:pPr>
      <w:r w:rsidRPr="00C655E3">
        <w:rPr>
          <w:color w:val="auto"/>
        </w:rPr>
        <w:t>Patlayıcı maddenin genel tanımı,</w:t>
      </w:r>
    </w:p>
    <w:p w:rsidR="00AD1495" w:rsidRPr="00C655E3" w:rsidRDefault="00AD1495">
      <w:pPr>
        <w:widowControl w:val="0"/>
        <w:numPr>
          <w:ilvl w:val="0"/>
          <w:numId w:val="5"/>
        </w:numPr>
        <w:tabs>
          <w:tab w:val="left" w:pos="709"/>
        </w:tabs>
        <w:ind w:right="-92"/>
        <w:jc w:val="both"/>
        <w:rPr>
          <w:color w:val="auto"/>
        </w:rPr>
      </w:pPr>
      <w:r w:rsidRPr="00C655E3">
        <w:rPr>
          <w:color w:val="auto"/>
        </w:rPr>
        <w:t>Kavramsal tasarım ve bileşenlerin imalat çizim ve planları; alt-bileşenleri, devreleri, vs</w:t>
      </w:r>
      <w:r w:rsidRPr="00C655E3">
        <w:rPr>
          <w:color w:val="auto"/>
          <w:w w:val="95"/>
        </w:rPr>
        <w:t>.</w:t>
      </w:r>
    </w:p>
    <w:p w:rsidR="00AD1495" w:rsidRPr="00C655E3" w:rsidRDefault="00AD1495">
      <w:pPr>
        <w:widowControl w:val="0"/>
        <w:numPr>
          <w:ilvl w:val="0"/>
          <w:numId w:val="5"/>
        </w:numPr>
        <w:tabs>
          <w:tab w:val="left" w:pos="709"/>
        </w:tabs>
        <w:ind w:right="-92"/>
        <w:jc w:val="both"/>
        <w:rPr>
          <w:color w:val="auto"/>
        </w:rPr>
      </w:pPr>
      <w:r w:rsidRPr="00C655E3">
        <w:rPr>
          <w:color w:val="auto"/>
        </w:rPr>
        <w:t>Söz konusu çizim ve planlarla birlikte patlayıcı madde işlevinin anlaşılmasını sağlayacak yeterli tanım ve açıklamalar</w:t>
      </w:r>
      <w:r w:rsidRPr="00C655E3">
        <w:rPr>
          <w:color w:val="auto"/>
          <w:w w:val="95"/>
        </w:rPr>
        <w:t>;</w:t>
      </w:r>
    </w:p>
    <w:p w:rsidR="00AD1495" w:rsidRPr="00C655E3" w:rsidRDefault="00AD1495">
      <w:pPr>
        <w:widowControl w:val="0"/>
        <w:numPr>
          <w:ilvl w:val="0"/>
          <w:numId w:val="5"/>
        </w:numPr>
        <w:tabs>
          <w:tab w:val="left" w:pos="709"/>
        </w:tabs>
        <w:ind w:right="-92"/>
        <w:jc w:val="both"/>
        <w:rPr>
          <w:color w:val="auto"/>
        </w:rPr>
      </w:pPr>
      <w:r w:rsidRPr="00C655E3">
        <w:rPr>
          <w:color w:val="auto"/>
        </w:rPr>
        <w:t>Bütün ya da parçalar için geçerli olan ve uyumlaştırılmış standartlar listesi, Avrupa Birliği Resmi Gazetesi’nde yayına ilişkin referanslar, uyumlaştırılmış standartların geçerli olmadığı hallerde, geçerli diğer teknik özelliklerin listesi dâhil, Yönetmelik güvenlik gereklerinin karşılanması için benimsenen başka çözüm alternatiflerinin tanımları. Uyumlaştırılmış standartların kısmen uygulandığı hallerde teknik belgeler, uygulanmış standartları özellikle belirtecektir</w:t>
      </w:r>
      <w:r w:rsidRPr="00C655E3">
        <w:rPr>
          <w:color w:val="auto"/>
          <w:w w:val="95"/>
        </w:rPr>
        <w:t>;</w:t>
      </w:r>
    </w:p>
    <w:p w:rsidR="00AD1495" w:rsidRPr="00C655E3" w:rsidRDefault="00AD1495">
      <w:pPr>
        <w:widowControl w:val="0"/>
        <w:numPr>
          <w:ilvl w:val="0"/>
          <w:numId w:val="5"/>
        </w:numPr>
        <w:tabs>
          <w:tab w:val="left" w:pos="709"/>
        </w:tabs>
        <w:ind w:right="-92"/>
        <w:jc w:val="both"/>
        <w:rPr>
          <w:color w:val="auto"/>
        </w:rPr>
      </w:pPr>
      <w:r w:rsidRPr="00C655E3">
        <w:rPr>
          <w:color w:val="auto"/>
        </w:rPr>
        <w:t>Gerçekleştirilen tasarım hesaplamalarının sonuçları, yapılan incelemeler, vs.;</w:t>
      </w:r>
    </w:p>
    <w:p w:rsidR="00AD1495" w:rsidRPr="00C655E3" w:rsidRDefault="00AD1495">
      <w:pPr>
        <w:widowControl w:val="0"/>
        <w:numPr>
          <w:ilvl w:val="0"/>
          <w:numId w:val="5"/>
        </w:numPr>
        <w:tabs>
          <w:tab w:val="left" w:pos="709"/>
        </w:tabs>
        <w:ind w:right="-92"/>
        <w:jc w:val="both"/>
        <w:rPr>
          <w:color w:val="auto"/>
        </w:rPr>
      </w:pPr>
      <w:r w:rsidRPr="00C655E3">
        <w:rPr>
          <w:color w:val="auto"/>
        </w:rPr>
        <w:t>Test raporları;</w:t>
      </w:r>
    </w:p>
    <w:p w:rsidR="00AD1495" w:rsidRPr="00C655E3" w:rsidRDefault="00AD1495">
      <w:pPr>
        <w:ind w:right="-92"/>
        <w:jc w:val="both"/>
        <w:rPr>
          <w:color w:val="auto"/>
        </w:rPr>
      </w:pPr>
    </w:p>
    <w:p w:rsidR="00AD1495" w:rsidRDefault="00AD1495">
      <w:pPr>
        <w:widowControl w:val="0"/>
        <w:ind w:left="1080" w:right="-92"/>
        <w:jc w:val="both"/>
        <w:rPr>
          <w:color w:val="auto"/>
          <w:w w:val="95"/>
        </w:rPr>
      </w:pPr>
      <w:r w:rsidRPr="00C655E3">
        <w:rPr>
          <w:color w:val="auto"/>
        </w:rPr>
        <w:t>(ç) Öngörülen imalatın temsilcisi niteliğinde örnek bir ürün. Test programının uygulanabilmesi amacıyla, onaylanmış kuruluş ilave örnek temin edilmesini talep edebilecektir</w:t>
      </w:r>
      <w:r w:rsidRPr="00C655E3">
        <w:rPr>
          <w:color w:val="auto"/>
          <w:w w:val="95"/>
        </w:rPr>
        <w:t>;</w:t>
      </w:r>
    </w:p>
    <w:p w:rsidR="00AD1495" w:rsidRDefault="00AD1495">
      <w:pPr>
        <w:widowControl w:val="0"/>
        <w:ind w:left="1080" w:right="-92"/>
        <w:jc w:val="both"/>
        <w:rPr>
          <w:color w:val="auto"/>
          <w:w w:val="95"/>
        </w:rPr>
      </w:pPr>
    </w:p>
    <w:p w:rsidR="00AD1495" w:rsidRDefault="00AD1495">
      <w:pPr>
        <w:widowControl w:val="0"/>
        <w:ind w:left="1080" w:right="-92"/>
        <w:jc w:val="both"/>
        <w:rPr>
          <w:color w:val="auto"/>
          <w:w w:val="95"/>
        </w:rPr>
      </w:pPr>
    </w:p>
    <w:p w:rsidR="00AD1495" w:rsidRDefault="00AD1495">
      <w:pPr>
        <w:widowControl w:val="0"/>
        <w:ind w:left="1080" w:right="-92"/>
        <w:jc w:val="both"/>
        <w:rPr>
          <w:color w:val="auto"/>
          <w:w w:val="95"/>
        </w:rPr>
      </w:pPr>
    </w:p>
    <w:p w:rsidR="00AD1495" w:rsidRPr="00C655E3" w:rsidRDefault="00AD1495">
      <w:pPr>
        <w:widowControl w:val="0"/>
        <w:ind w:left="1080" w:right="-92"/>
        <w:jc w:val="both"/>
        <w:rPr>
          <w:color w:val="auto"/>
        </w:rPr>
      </w:pPr>
    </w:p>
    <w:p w:rsidR="00AD1495" w:rsidRPr="00C655E3" w:rsidRDefault="00AD1495">
      <w:pPr>
        <w:widowControl w:val="0"/>
        <w:numPr>
          <w:ilvl w:val="0"/>
          <w:numId w:val="8"/>
        </w:numPr>
        <w:tabs>
          <w:tab w:val="left" w:pos="709"/>
        </w:tabs>
        <w:ind w:right="-92"/>
        <w:jc w:val="both"/>
        <w:rPr>
          <w:color w:val="auto"/>
        </w:rPr>
      </w:pPr>
      <w:r w:rsidRPr="00C655E3">
        <w:rPr>
          <w:color w:val="auto"/>
        </w:rPr>
        <w:t xml:space="preserve">Teknik tasarım çözümlerinin uygunluğuna dair destekleyici kanıtlar. Söz konusu destekleyici kanıtlar, özellikle ilgili uyumlaştırılmış standartların uygulanmadığı hallerde, kullanılmış </w:t>
      </w:r>
      <w:r w:rsidRPr="00C655E3">
        <w:rPr>
          <w:color w:val="auto"/>
        </w:rPr>
        <w:lastRenderedPageBreak/>
        <w:t>olan bütün diğer belgeleri belirtecektir. Destekleyici kanıtlar, gerekli hallerde, imalatçının uygun laboratuarları ya da imalatçı adına ve imalatçının sorumluluğunda diğer test laboratuarları tarafından, diğer teknik şartname ışığında gerçekleştirilen testlerin sonuçlarını içerecektir.</w:t>
      </w:r>
    </w:p>
    <w:p w:rsidR="00AD1495" w:rsidRPr="00C655E3" w:rsidRDefault="00AD1495">
      <w:pPr>
        <w:ind w:right="-92"/>
        <w:jc w:val="both"/>
        <w:rPr>
          <w:color w:val="auto"/>
        </w:rPr>
      </w:pPr>
    </w:p>
    <w:p w:rsidR="00AD1495" w:rsidRPr="00C655E3" w:rsidRDefault="00AD1495">
      <w:pPr>
        <w:widowControl w:val="0"/>
        <w:tabs>
          <w:tab w:val="left" w:pos="1465"/>
        </w:tabs>
        <w:ind w:right="-92"/>
        <w:jc w:val="both"/>
        <w:rPr>
          <w:color w:val="auto"/>
          <w:w w:val="95"/>
        </w:rPr>
      </w:pPr>
      <w:r w:rsidRPr="00C655E3">
        <w:rPr>
          <w:color w:val="auto"/>
        </w:rPr>
        <w:t>4. Onaylanmış Kuruluş;</w:t>
      </w:r>
    </w:p>
    <w:p w:rsidR="00AD1495" w:rsidRPr="00C655E3" w:rsidRDefault="00AD1495">
      <w:pPr>
        <w:widowControl w:val="0"/>
        <w:tabs>
          <w:tab w:val="left" w:pos="1465"/>
        </w:tabs>
        <w:ind w:right="-92"/>
        <w:jc w:val="both"/>
        <w:rPr>
          <w:color w:val="auto"/>
          <w:w w:val="95"/>
        </w:rPr>
      </w:pPr>
    </w:p>
    <w:p w:rsidR="00AD1495" w:rsidRPr="00C655E3" w:rsidRDefault="00AD1495">
      <w:pPr>
        <w:widowControl w:val="0"/>
        <w:tabs>
          <w:tab w:val="left" w:pos="1465"/>
        </w:tabs>
        <w:ind w:right="-92"/>
        <w:jc w:val="both"/>
        <w:rPr>
          <w:color w:val="auto"/>
        </w:rPr>
      </w:pPr>
      <w:r w:rsidRPr="00C655E3">
        <w:rPr>
          <w:color w:val="auto"/>
        </w:rPr>
        <w:t>4.1. Patlayıcı madde teknik tasarım uygunluğunun değerlendirilmesi amacıyla teknik dosya ve destekleyici kanıtların incelenmesi</w:t>
      </w:r>
      <w:r w:rsidRPr="00C655E3">
        <w:rPr>
          <w:color w:val="auto"/>
          <w:w w:val="95"/>
        </w:rPr>
        <w:t>.</w:t>
      </w:r>
    </w:p>
    <w:p w:rsidR="00AD1495" w:rsidRPr="00C655E3" w:rsidRDefault="00AD1495">
      <w:pPr>
        <w:widowControl w:val="0"/>
        <w:tabs>
          <w:tab w:val="left" w:pos="1465"/>
        </w:tabs>
        <w:ind w:right="-92"/>
        <w:jc w:val="both"/>
        <w:rPr>
          <w:color w:val="auto"/>
        </w:rPr>
      </w:pPr>
      <w:r w:rsidRPr="00C655E3">
        <w:rPr>
          <w:color w:val="auto"/>
        </w:rPr>
        <w:t>4.2. Örneklerin temin edilen teknik dosya ışığında imal edildiğini teyit eder ve ilgili uyumlaştırılmış standartların hükümlerine göre tasarlandığını ve hangilerinin bu uyumlaştırılmış standartların hükümleri uygulanmadan tasarlandığını tespit eder,</w:t>
      </w:r>
    </w:p>
    <w:p w:rsidR="00AD1495" w:rsidRPr="00C655E3" w:rsidRDefault="00AD1495">
      <w:pPr>
        <w:widowControl w:val="0"/>
        <w:tabs>
          <w:tab w:val="left" w:pos="567"/>
        </w:tabs>
        <w:ind w:right="-92"/>
        <w:jc w:val="both"/>
        <w:rPr>
          <w:color w:val="auto"/>
        </w:rPr>
      </w:pPr>
      <w:r w:rsidRPr="00C655E3">
        <w:rPr>
          <w:color w:val="auto"/>
        </w:rPr>
        <w:t>4.3. İmalatçının ilgili uyumlaştırılmış standartlar doğrultusunda uygulama yaptığı hallerde, söz konusu standartların doğru biçimde uygulandığını teyit etmek amacıyla, gerekli inceleme ve testleri gerçekleştirmek ya da gerçekleştirilmelerini sağlamak</w:t>
      </w:r>
      <w:r w:rsidRPr="00C655E3">
        <w:rPr>
          <w:color w:val="auto"/>
          <w:w w:val="95"/>
        </w:rPr>
        <w:t>;</w:t>
      </w:r>
    </w:p>
    <w:p w:rsidR="00AD1495" w:rsidRPr="00C655E3" w:rsidRDefault="00AD1495">
      <w:pPr>
        <w:widowControl w:val="0"/>
        <w:tabs>
          <w:tab w:val="left" w:pos="567"/>
        </w:tabs>
        <w:ind w:right="-92"/>
        <w:jc w:val="both"/>
        <w:rPr>
          <w:color w:val="auto"/>
        </w:rPr>
      </w:pPr>
      <w:r w:rsidRPr="00C655E3">
        <w:rPr>
          <w:color w:val="auto"/>
        </w:rPr>
        <w:t>4.4. imalatçının ilgili uyumlaştırılmış standartlar doğrultusunda uygulama yapmadığı hallerde, imalatçı tarafından benimsenen diğer çözümler ve kullanılan diğer teknik standartların, bu Yönetmelik kapsamında belirtilen güvenlik gereklerini karşıladığını teyit etmek amacıyla, gerekli inceleme ve testleri gerçekleştirmek ya da gerçekleştirilmelerini sağlamak;</w:t>
      </w:r>
    </w:p>
    <w:p w:rsidR="00AD1495" w:rsidRPr="00C655E3" w:rsidRDefault="00AD1495">
      <w:pPr>
        <w:widowControl w:val="0"/>
        <w:tabs>
          <w:tab w:val="left" w:pos="567"/>
        </w:tabs>
        <w:ind w:right="-92"/>
        <w:jc w:val="both"/>
        <w:rPr>
          <w:color w:val="auto"/>
        </w:rPr>
      </w:pPr>
      <w:r w:rsidRPr="00C655E3">
        <w:rPr>
          <w:color w:val="auto"/>
        </w:rPr>
        <w:t>4.5. İmalatçıyla inceleme ve testlerin nerede gerçekleştirileceğine dair anlaşmaya varmak</w:t>
      </w:r>
      <w:r w:rsidRPr="00C655E3">
        <w:rPr>
          <w:color w:val="auto"/>
          <w:w w:val="95"/>
        </w:rPr>
        <w:t>.</w:t>
      </w:r>
    </w:p>
    <w:p w:rsidR="00AD1495" w:rsidRPr="00C655E3" w:rsidRDefault="00AD1495">
      <w:pPr>
        <w:widowControl w:val="0"/>
        <w:tabs>
          <w:tab w:val="left" w:pos="1471"/>
        </w:tabs>
        <w:ind w:right="-92"/>
        <w:jc w:val="both"/>
        <w:rPr>
          <w:color w:val="auto"/>
        </w:rPr>
      </w:pPr>
      <w:r w:rsidRPr="00C655E3">
        <w:rPr>
          <w:color w:val="auto"/>
        </w:rPr>
        <w:t>5. Onaylanmış Kuruluş, yukarıda 4’üncü maddede belirtildiği biçimde gerçekleştirilecek faaliyet ve sonuçlarına ilişkin bir değerlendirme raporu hazırlayacaktır. Bakanlığa karşı sorumlulukları saklı kalmak kaydıyla, Onaylanmış Kuruluş, imalatçının da onayını alarak, söz konusu raporun bir kısmı ya da tümünü yayınlayabilecektir.</w:t>
      </w:r>
    </w:p>
    <w:p w:rsidR="00AD1495" w:rsidRPr="00C655E3" w:rsidRDefault="00AD1495">
      <w:pPr>
        <w:widowControl w:val="0"/>
        <w:tabs>
          <w:tab w:val="left" w:pos="1471"/>
        </w:tabs>
        <w:ind w:right="-92"/>
        <w:jc w:val="both"/>
        <w:rPr>
          <w:color w:val="auto"/>
        </w:rPr>
      </w:pPr>
      <w:r w:rsidRPr="00C655E3">
        <w:rPr>
          <w:color w:val="auto"/>
        </w:rPr>
        <w:t>6. İnceleme sonuçları bu Yönetmelikte yer alan gerekleri karşıladığı takdirde, Onaylanmış Kuruluş patlayıcı madde için, imalatçı adına, bir AB Tip inceleme Belgesi düzenleyecektir. Söz konusu sertifika, imalatçının adı ve adresiyle birlikte inceleme sonuçlarını, varsa geçerlilik şartlarını ve onaylanmış ürüne ilişkin belirleyici verileri içerecek ve bir veya daha fazla ek’le desteklenebilecektir.</w:t>
      </w:r>
    </w:p>
    <w:p w:rsidR="00AD1495" w:rsidRPr="00C655E3" w:rsidRDefault="00AD1495">
      <w:pPr>
        <w:ind w:right="-92"/>
        <w:jc w:val="both"/>
        <w:rPr>
          <w:color w:val="auto"/>
        </w:rPr>
      </w:pPr>
      <w:r w:rsidRPr="00C655E3">
        <w:rPr>
          <w:color w:val="auto"/>
        </w:rPr>
        <w:t>AB Tip inceleme Belgesi ve ekleri, imal edilmiş patlayıcı maddenin uygunluğuyla birlikte incelenen ürünün değerlendirmesi ve hizmet için kontrolleri için gerekli bütün geçerli bilgiyi de içerecektir.</w:t>
      </w:r>
    </w:p>
    <w:p w:rsidR="00AD1495" w:rsidRPr="00C655E3" w:rsidRDefault="00AD1495">
      <w:pPr>
        <w:ind w:right="-92"/>
        <w:jc w:val="both"/>
        <w:rPr>
          <w:color w:val="auto"/>
        </w:rPr>
      </w:pPr>
      <w:r w:rsidRPr="00C655E3">
        <w:rPr>
          <w:color w:val="auto"/>
        </w:rPr>
        <w:t>Ürünün, bu Yönetmelikte yer alan gerekleri karşılamadığı hallerde, onaylanmış kuruluş AB Tip inceleme Belgesi düzenlemeyi reddedecek ve başvuru sahibine, gerekli bütün açıklamalarla birlikte, bu kararını tebliğ edecektir.</w:t>
      </w:r>
    </w:p>
    <w:p w:rsidR="00AD1495" w:rsidRPr="00C655E3" w:rsidRDefault="00AD1495">
      <w:pPr>
        <w:widowControl w:val="0"/>
        <w:tabs>
          <w:tab w:val="left" w:pos="1471"/>
        </w:tabs>
        <w:ind w:right="-92"/>
        <w:jc w:val="both"/>
        <w:rPr>
          <w:color w:val="auto"/>
        </w:rPr>
      </w:pPr>
      <w:r w:rsidRPr="00C655E3">
        <w:rPr>
          <w:color w:val="auto"/>
        </w:rPr>
        <w:t>7. Onaylanmış Kuruluş, onaylanan ürünün bu Yönetmelik kapsamında belirlenen gereklere uygunluğunun artık geçerli olmadığına dair olabilecek genel gelişmelerden haberdar olacak ve meydana gelecek değişikliklerin ek inceleme gerektirip gerektirmediğine karar verecektir. Ek inceleme gerektiğine karar verildiği takdirde, Onaylanmış Kuruluş imalatçıyı bu konuda bilgilendirecektir.</w:t>
      </w:r>
    </w:p>
    <w:p w:rsidR="00AD1495" w:rsidRPr="00C655E3" w:rsidRDefault="00AD1495">
      <w:pPr>
        <w:ind w:right="-92"/>
        <w:jc w:val="both"/>
        <w:rPr>
          <w:color w:val="auto"/>
        </w:rPr>
      </w:pPr>
      <w:r w:rsidRPr="00C655E3">
        <w:rPr>
          <w:color w:val="auto"/>
        </w:rPr>
        <w:t>İmalatçı, onaylanmış olan ürünün bu Yönetmelik bağlantılı temel güvenlik gereklerine uygunluğu ve sertifikanın geçerlilik şartlarını etkileyebilecek her türlü değişiklikten, AB Tip İnceleme Belgesine ilişkin teknik dosyayı hazırlayan Onaylanmış Kuruluşu haberdar edecektir. Böylesi değişiklikler, orijinal AB Tip İnceleme Belgesine ek olacak bir onayı gerektirecektir.</w:t>
      </w:r>
    </w:p>
    <w:p w:rsidR="00AD1495" w:rsidRPr="00C655E3" w:rsidRDefault="00AD1495">
      <w:pPr>
        <w:widowControl w:val="0"/>
        <w:tabs>
          <w:tab w:val="left" w:pos="1471"/>
        </w:tabs>
        <w:ind w:right="-92"/>
        <w:jc w:val="both"/>
        <w:rPr>
          <w:color w:val="auto"/>
        </w:rPr>
      </w:pPr>
      <w:r w:rsidRPr="00C655E3">
        <w:rPr>
          <w:color w:val="auto"/>
        </w:rPr>
        <w:t>8. Bütün Onaylanmış Kuruluşlar, AB Tip İnceleme Belgesine ilişkin yetkilendirme kurumlarına, düzenledikleri ve/veya reddettikleri ya da ek yaptıkları sertifikaları bildirecek ve düzenli olarak veya talep üzerine, yetkilendirme kurumlarına düzenledikleri ve/veya reddettikleri ya da ek yaptıkları sertifikalara ilişkin detaylı 0bilgilendirme yapacaklardır.</w:t>
      </w:r>
    </w:p>
    <w:p w:rsidR="00AD1495" w:rsidRDefault="00AD1495">
      <w:pPr>
        <w:ind w:right="-92"/>
        <w:jc w:val="both"/>
        <w:rPr>
          <w:color w:val="auto"/>
        </w:rPr>
      </w:pPr>
      <w:r w:rsidRPr="00C655E3">
        <w:rPr>
          <w:color w:val="auto"/>
        </w:rPr>
        <w:t>Bütün kuruluşlar, düzenledikleri ve/veya ek yaptıkları ya da reddettikleri, duraklattıkları veya kısıtladıkları AB tip inceleme belgelerini ve talep üzerine bu kararların detaylarını diğer onaylanmış kuruluşlarla paylaşacaktır.</w:t>
      </w:r>
    </w:p>
    <w:p w:rsidR="00AD1495" w:rsidRDefault="00AD1495">
      <w:pPr>
        <w:ind w:right="-92"/>
        <w:jc w:val="both"/>
        <w:rPr>
          <w:color w:val="auto"/>
        </w:rPr>
      </w:pP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lastRenderedPageBreak/>
        <w:t xml:space="preserve">Komisyon, AB üyesi ülkeler ve diğer onaylanmış kuruluşlar, talep etmeleri halinde, düzenlenmiş </w:t>
      </w:r>
      <w:r w:rsidRPr="00C655E3">
        <w:rPr>
          <w:b/>
          <w:color w:val="auto"/>
        </w:rPr>
        <w:t>ve</w:t>
      </w:r>
      <w:r w:rsidRPr="00C655E3">
        <w:rPr>
          <w:color w:val="auto"/>
        </w:rPr>
        <w:t>/veya ek yapılmış bütün AB tip inceleme belgelerinin birer kopyasını alma hakkına sahip olacaklardır. Talep halinde, Komisyon ve AB üyesi ülkelere, ürünün teknik belgeleri ve onaylanmış kuruluş tarafından gerçekleştirilen incelemelerin sonuçları da temin edilecektir. Onaylanmış kuruluş, AB tip inceleme belgeleri, ekleri ve diğer belgelerin birer kopyasıyla birlikte imalatçı tarafından temin edilen bütün belgelere ilişkin teknik bir dosyayı, sertifika geçerlilik süresi dolana kadar saklayacaktır.</w:t>
      </w:r>
    </w:p>
    <w:p w:rsidR="00AD1495" w:rsidRPr="00C655E3" w:rsidRDefault="00AD1495">
      <w:pPr>
        <w:widowControl w:val="0"/>
        <w:tabs>
          <w:tab w:val="left" w:pos="1471"/>
        </w:tabs>
        <w:ind w:right="-92"/>
        <w:jc w:val="both"/>
        <w:rPr>
          <w:color w:val="auto"/>
        </w:rPr>
      </w:pPr>
      <w:r w:rsidRPr="00C655E3">
        <w:rPr>
          <w:color w:val="auto"/>
        </w:rPr>
        <w:t>9. İmalatçı, AB tip inceleme belgesi, ekleri ve diğer belgelerin birer kopyasıyla birlikte teknik dosya, patlayıcı maddenin piyasa sürülmesini takiben 10 yıl boyunca, Bakanlığın erişimine açık bir biçimde saklayacaktır.</w:t>
      </w:r>
    </w:p>
    <w:p w:rsidR="00AD1495" w:rsidRPr="00C655E3" w:rsidRDefault="00AD1495">
      <w:pPr>
        <w:jc w:val="both"/>
        <w:rPr>
          <w:color w:val="auto"/>
        </w:rPr>
      </w:pPr>
      <w:r w:rsidRPr="00C655E3">
        <w:rPr>
          <w:color w:val="auto"/>
        </w:rPr>
        <w:t>10. Eğer elinde bir vekalet belgesi varsa, üreticinin yetkili temsilcisi 3 üncü madde de tanımlanan başvuruyu yapabilir ve 7 ve 9 uncu maddelerde belirtilen yükümlülükleri yerine getirir.</w:t>
      </w:r>
    </w:p>
    <w:p w:rsidR="00AD1495" w:rsidRPr="00C655E3" w:rsidRDefault="00AD1495">
      <w:pPr>
        <w:widowControl w:val="0"/>
        <w:tabs>
          <w:tab w:val="left" w:pos="1471"/>
        </w:tabs>
        <w:ind w:right="-92"/>
        <w:jc w:val="both"/>
        <w:rPr>
          <w:color w:val="auto"/>
        </w:rPr>
      </w:pPr>
    </w:p>
    <w:p w:rsidR="00AD1495" w:rsidRPr="00C655E3" w:rsidRDefault="00AD1495">
      <w:pPr>
        <w:ind w:right="-92"/>
        <w:jc w:val="both"/>
        <w:rPr>
          <w:b/>
          <w:color w:val="auto"/>
        </w:rPr>
      </w:pPr>
      <w:r w:rsidRPr="00C655E3">
        <w:rPr>
          <w:b/>
          <w:color w:val="auto"/>
        </w:rPr>
        <w:t>MODÜL C2: İç imalat kontrolleri kapsamında tipe dayalı uygunluk ve rastgele aralıklarda, gözetim eşliğinde ürün kontrolleri</w:t>
      </w:r>
    </w:p>
    <w:p w:rsidR="00AD1495" w:rsidRPr="00C655E3" w:rsidRDefault="00AD1495">
      <w:pPr>
        <w:widowControl w:val="0"/>
        <w:tabs>
          <w:tab w:val="left" w:pos="284"/>
        </w:tabs>
        <w:ind w:right="-92"/>
        <w:jc w:val="both"/>
        <w:rPr>
          <w:color w:val="auto"/>
        </w:rPr>
      </w:pPr>
      <w:r w:rsidRPr="00C655E3">
        <w:rPr>
          <w:color w:val="auto"/>
        </w:rPr>
        <w:t>1. İç imalat kontrolleri kapsamında tipe dayalı uygunluk ve rastgele aralıklarda, gözetim eşliğinde ürün kontrolleri faaliyetleri, imalatçının madde 2, 3 ve 4 çerçevesindeki sorumluluklarını yerine getirdiği ve söz konusu patlayıcı maddelerin AB tipi inceleme belgesinde tanımlanan içerikle uyumlu olduğu ve bu Yönetmelikte belirtilen gereklerin karşılandığını teyit ettiği ve bu konuya ilişkin sorumluluğunu beyan ettiği uygunluk değerlendirme prosedürlerinin bir parçasıdır.</w:t>
      </w:r>
    </w:p>
    <w:p w:rsidR="00AD1495" w:rsidRPr="00C655E3" w:rsidRDefault="00AD1495">
      <w:pPr>
        <w:widowControl w:val="0"/>
        <w:tabs>
          <w:tab w:val="left" w:pos="284"/>
        </w:tabs>
        <w:ind w:right="-92"/>
        <w:jc w:val="both"/>
        <w:rPr>
          <w:color w:val="auto"/>
        </w:rPr>
      </w:pPr>
      <w:r w:rsidRPr="00C655E3">
        <w:rPr>
          <w:color w:val="auto"/>
        </w:rPr>
        <w:t>2. İmalatçı</w:t>
      </w:r>
    </w:p>
    <w:p w:rsidR="00AD1495" w:rsidRPr="00C655E3" w:rsidRDefault="00AD1495">
      <w:pPr>
        <w:ind w:right="-92"/>
        <w:jc w:val="both"/>
        <w:rPr>
          <w:color w:val="auto"/>
        </w:rPr>
      </w:pPr>
      <w:r w:rsidRPr="00C655E3">
        <w:rPr>
          <w:color w:val="auto"/>
        </w:rPr>
        <w:t>İmalatçı, imal edilen patlayıcı maddenin AB Tip İnceleme Belgesi tanımları ve bu Yönetmelik gerekleriyle uyumlu olmasını sağlayacak bütün imalat ve izleme süreçleri için ihtiyaç duyulacak her türlü önlemi alacaktır.</w:t>
      </w:r>
    </w:p>
    <w:p w:rsidR="00AD1495" w:rsidRPr="00C655E3" w:rsidRDefault="00AD1495">
      <w:pPr>
        <w:widowControl w:val="0"/>
        <w:tabs>
          <w:tab w:val="left" w:pos="284"/>
        </w:tabs>
        <w:ind w:right="-92"/>
        <w:jc w:val="both"/>
        <w:rPr>
          <w:color w:val="auto"/>
        </w:rPr>
      </w:pPr>
      <w:r w:rsidRPr="00C655E3">
        <w:rPr>
          <w:color w:val="auto"/>
        </w:rPr>
        <w:t>3. Ürün kontrolleri</w:t>
      </w:r>
    </w:p>
    <w:p w:rsidR="00AD1495" w:rsidRPr="00C655E3" w:rsidRDefault="00AD1495">
      <w:pPr>
        <w:ind w:right="-92"/>
        <w:jc w:val="both"/>
        <w:rPr>
          <w:color w:val="auto"/>
        </w:rPr>
      </w:pPr>
      <w:r w:rsidRPr="00C655E3">
        <w:rPr>
          <w:color w:val="auto"/>
        </w:rPr>
        <w:t>İmalatçı tarafından belirlenecek onaylanmış kuruluş, patlayıcı maddelerin teknolojik karmaşıklığı ve imalat miktarlarını da dikkate alarak, patlayıcı maddeyle bağlantılı iç kontrollerin kalitesini teyit etmek amacıyla, rastgele süreçlerde ürün kontrolleri gerçekleştirecek ya da gerçekleştirilmesini sağlayacaktır. Patlayıcı madde piyasaya sürülmeden önce, imalat alanından alınan uygun bir örnek , uyumlaştırılmış standartlar ve/veya geçerli diğer teknik özellik tanımlar ışığında, onaylanmış kuruluş tarafından AB tip inceleme belgesinde tanımlanan içerikle uyumlu olduğu ve bu Yönetmelikte belirtilen gereklerin karşılandığını teyit etmek amacıyla, incelenecek ve ilgili testlere tabi tutulacaktır. Örnek ürünün kabul edilebilir kalite seviyelerini karşılamadığı hallerde, kurum gerekli önlemleri alacaktır.</w:t>
      </w:r>
    </w:p>
    <w:p w:rsidR="00AD1495" w:rsidRPr="00C655E3" w:rsidRDefault="00AD1495">
      <w:pPr>
        <w:ind w:right="-92"/>
        <w:jc w:val="both"/>
        <w:rPr>
          <w:color w:val="auto"/>
        </w:rPr>
      </w:pPr>
      <w:r w:rsidRPr="00C655E3">
        <w:rPr>
          <w:color w:val="auto"/>
        </w:rPr>
        <w:t>Uygulanacak kabul örnekleme prosedürü, patlayıcı maddenin uygunluğunu sağlamak amacıyla, patlayıcı madde imalat süreçlerinin kabul edilebilir limitler içinde performans gösterip göstermediğini belirlemek amacıyla uygulanacaktır.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İmalatçı onaylanmış kuruluşun sorumluluğu altında, yetkili kurum tarafından belirlenecek kimlik numarasını imalat sürecinde sabitleyecektir.</w:t>
      </w:r>
    </w:p>
    <w:p w:rsidR="00AD1495" w:rsidRPr="00C655E3" w:rsidRDefault="00AD1495">
      <w:pPr>
        <w:ind w:right="-92"/>
        <w:jc w:val="both"/>
        <w:rPr>
          <w:color w:val="auto"/>
        </w:rPr>
      </w:pPr>
    </w:p>
    <w:p w:rsidR="00AD1495" w:rsidRPr="00C655E3" w:rsidRDefault="00AD1495">
      <w:pPr>
        <w:widowControl w:val="0"/>
        <w:tabs>
          <w:tab w:val="left" w:pos="567"/>
        </w:tabs>
        <w:ind w:right="-92"/>
        <w:jc w:val="both"/>
        <w:rPr>
          <w:color w:val="auto"/>
        </w:rPr>
      </w:pPr>
      <w:r w:rsidRPr="00C655E3">
        <w:rPr>
          <w:color w:val="auto"/>
        </w:rPr>
        <w:t>4. CE işaretlemesi ve AB uygunluk beyanı</w:t>
      </w:r>
    </w:p>
    <w:p w:rsidR="00AD1495" w:rsidRPr="00C655E3" w:rsidRDefault="00AD1495">
      <w:pPr>
        <w:ind w:right="-92"/>
        <w:jc w:val="both"/>
        <w:rPr>
          <w:color w:val="auto"/>
        </w:rPr>
      </w:pPr>
    </w:p>
    <w:p w:rsidR="00AD1495" w:rsidRPr="00C655E3" w:rsidRDefault="00AD1495">
      <w:pPr>
        <w:widowControl w:val="0"/>
        <w:tabs>
          <w:tab w:val="left" w:pos="567"/>
        </w:tabs>
        <w:ind w:right="-92"/>
        <w:jc w:val="both"/>
        <w:rPr>
          <w:color w:val="auto"/>
        </w:rPr>
      </w:pPr>
      <w:r w:rsidRPr="00C655E3">
        <w:rPr>
          <w:color w:val="auto"/>
        </w:rPr>
        <w:t>4.1. İmalatçı, patlayıcı maddenin AB Tip İnceleme Belgesinde tanımlanan içerikle uyumlu olduğu ve bu Yönetmelikte belirtilen gereklerin karşılandığını teyit edecek bir CE işaretini her patlayıcı maddenin üzerine yapıştıracaktır.</w:t>
      </w:r>
    </w:p>
    <w:p w:rsidR="00AD1495" w:rsidRPr="00C655E3" w:rsidRDefault="00AD1495">
      <w:pPr>
        <w:ind w:right="-92"/>
        <w:jc w:val="both"/>
        <w:rPr>
          <w:color w:val="auto"/>
        </w:rPr>
      </w:pPr>
    </w:p>
    <w:p w:rsidR="00AD1495" w:rsidRPr="00C655E3" w:rsidRDefault="00AD1495">
      <w:pPr>
        <w:widowControl w:val="0"/>
        <w:ind w:right="-92"/>
        <w:jc w:val="both"/>
        <w:rPr>
          <w:color w:val="auto"/>
        </w:rPr>
      </w:pPr>
      <w:r w:rsidRPr="00C655E3">
        <w:rPr>
          <w:color w:val="auto"/>
        </w:rPr>
        <w:t>4.2. İmalatçı, her ürün modeli için yazılı bir AB uygunluk Beyanı ve patlayıcı maddenin piyasaya sürülmesini takiben 10 yıl boyunca, onaylanmış kuruluşların erişimine açık biçimde saklayacaktır. AB uygunluk beyanı sadece ilgili olduğu patlayıcı maddeyle ilişkilendirilecektir.</w:t>
      </w:r>
    </w:p>
    <w:p w:rsidR="00AD1495" w:rsidRPr="00C655E3" w:rsidRDefault="00AD1495">
      <w:pPr>
        <w:ind w:right="-92"/>
        <w:jc w:val="both"/>
        <w:rPr>
          <w:color w:val="auto"/>
        </w:rPr>
      </w:pPr>
    </w:p>
    <w:p w:rsidR="00AD1495" w:rsidRDefault="00AD1495">
      <w:pPr>
        <w:ind w:right="-92"/>
        <w:jc w:val="both"/>
        <w:rPr>
          <w:color w:val="auto"/>
        </w:rPr>
      </w:pPr>
    </w:p>
    <w:p w:rsidR="00AD1495" w:rsidRPr="00C655E3" w:rsidRDefault="00AD1495">
      <w:pPr>
        <w:ind w:right="-92"/>
        <w:jc w:val="both"/>
        <w:rPr>
          <w:color w:val="auto"/>
        </w:rPr>
      </w:pPr>
      <w:r w:rsidRPr="00C655E3">
        <w:rPr>
          <w:color w:val="auto"/>
        </w:rPr>
        <w:lastRenderedPageBreak/>
        <w:t>AB uygunluk Beyanı bir kopyası, talep etmeleri halinde, ilgili kurumların erişimine açık hale getirilecektir.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5. Madde 4 de düzenlenen üreticinin yükümlülükleri yetkilendirdiği temsilci tarafından onun adına ve onun sorumluluğu altında yerine getirilebilir.</w:t>
      </w:r>
    </w:p>
    <w:p w:rsidR="00AD1495" w:rsidRPr="00C655E3" w:rsidRDefault="00AD1495">
      <w:pPr>
        <w:ind w:right="-92"/>
        <w:jc w:val="both"/>
        <w:rPr>
          <w:color w:val="auto"/>
        </w:rPr>
      </w:pPr>
    </w:p>
    <w:p w:rsidR="00AD1495" w:rsidRPr="00C655E3" w:rsidRDefault="00AD1495">
      <w:pPr>
        <w:ind w:right="-92"/>
        <w:jc w:val="both"/>
        <w:rPr>
          <w:b/>
          <w:color w:val="auto"/>
        </w:rPr>
      </w:pPr>
      <w:r w:rsidRPr="00C655E3">
        <w:rPr>
          <w:b/>
          <w:color w:val="auto"/>
        </w:rPr>
        <w:t>MODÜL D: İmalat süreçlerinde kalite güvencenin sağlanması amacıyla tipe dayalı uygunluk belirleme</w:t>
      </w:r>
    </w:p>
    <w:p w:rsidR="00AD1495" w:rsidRPr="00C655E3" w:rsidRDefault="00AD1495">
      <w:pPr>
        <w:ind w:right="-92"/>
        <w:jc w:val="both"/>
        <w:rPr>
          <w:b/>
          <w:color w:val="auto"/>
        </w:rPr>
      </w:pPr>
    </w:p>
    <w:p w:rsidR="00AD1495" w:rsidRPr="00C655E3" w:rsidRDefault="00AD1495">
      <w:pPr>
        <w:widowControl w:val="0"/>
        <w:tabs>
          <w:tab w:val="left" w:pos="426"/>
        </w:tabs>
        <w:ind w:right="-92"/>
        <w:jc w:val="both"/>
        <w:rPr>
          <w:color w:val="auto"/>
        </w:rPr>
      </w:pPr>
      <w:r w:rsidRPr="00C655E3">
        <w:rPr>
          <w:color w:val="auto"/>
        </w:rPr>
        <w:t>1. İmalat süreçlerinde kalite güvencenin sağlanması amacıyla yapılan tipe dayalı uygunluk belirleme faaliyetleri, imalatçının madde 2 ve 5 de yer alan sorumluluklarını yerine getirdiği ve söz konusu patlayıcı maddelerin AB tip inceleme belgesinde tanımlanan içerikle uyumlu olduğu ve bu Yönetmelikte belirtilen gereklerin karşılandığını teyit ettiği ve bu konuya ilişkin sorumluluğunu beyan ettiği uygunluk değerlendirme prosedürlerinin bir parçasıdır.</w:t>
      </w:r>
    </w:p>
    <w:p w:rsidR="00AD1495" w:rsidRPr="00C655E3" w:rsidRDefault="00AD1495">
      <w:pPr>
        <w:ind w:right="-92"/>
        <w:jc w:val="both"/>
        <w:rPr>
          <w:color w:val="auto"/>
        </w:rPr>
      </w:pPr>
    </w:p>
    <w:p w:rsidR="00AD1495" w:rsidRPr="00C655E3" w:rsidRDefault="00AD1495">
      <w:pPr>
        <w:widowControl w:val="0"/>
        <w:tabs>
          <w:tab w:val="left" w:pos="284"/>
        </w:tabs>
        <w:ind w:right="-92"/>
        <w:jc w:val="both"/>
        <w:rPr>
          <w:color w:val="auto"/>
        </w:rPr>
      </w:pPr>
      <w:r w:rsidRPr="00C655E3">
        <w:rPr>
          <w:color w:val="auto"/>
        </w:rPr>
        <w:t>2. İmalatçı</w:t>
      </w:r>
    </w:p>
    <w:p w:rsidR="00AD1495" w:rsidRPr="00C655E3" w:rsidRDefault="00AD1495">
      <w:pPr>
        <w:tabs>
          <w:tab w:val="left" w:pos="284"/>
        </w:tabs>
        <w:ind w:right="-92"/>
        <w:jc w:val="both"/>
        <w:rPr>
          <w:color w:val="auto"/>
        </w:rPr>
      </w:pPr>
      <w:r w:rsidRPr="00C655E3">
        <w:rPr>
          <w:color w:val="auto"/>
        </w:rPr>
        <w:t>İmalatçı, patlayıcı maddenin imalat, madde 3’te belirtildiği kapsamda, son ürün denetimi ve testler için onaylanmış kalite güvence sistemleri kullanacak ve madde 4 çerçevesinde incelemeye tabi olacaktır.</w:t>
      </w:r>
    </w:p>
    <w:p w:rsidR="00AD1495" w:rsidRPr="00C655E3" w:rsidRDefault="00AD1495">
      <w:pPr>
        <w:tabs>
          <w:tab w:val="left" w:pos="284"/>
        </w:tabs>
        <w:ind w:right="-92"/>
        <w:jc w:val="both"/>
        <w:rPr>
          <w:color w:val="auto"/>
        </w:rPr>
      </w:pPr>
    </w:p>
    <w:p w:rsidR="00AD1495" w:rsidRPr="00C655E3" w:rsidRDefault="00AD1495">
      <w:pPr>
        <w:widowControl w:val="0"/>
        <w:tabs>
          <w:tab w:val="left" w:pos="284"/>
        </w:tabs>
        <w:ind w:right="-92"/>
        <w:jc w:val="both"/>
        <w:rPr>
          <w:color w:val="auto"/>
        </w:rPr>
      </w:pPr>
      <w:r w:rsidRPr="00C655E3">
        <w:rPr>
          <w:color w:val="auto"/>
        </w:rPr>
        <w:t>3. Kalite sistemi</w:t>
      </w:r>
    </w:p>
    <w:p w:rsidR="00AD1495" w:rsidRPr="00C655E3" w:rsidRDefault="00AD1495">
      <w:pPr>
        <w:tabs>
          <w:tab w:val="left" w:pos="284"/>
        </w:tabs>
        <w:ind w:right="-92"/>
        <w:jc w:val="both"/>
        <w:rPr>
          <w:color w:val="auto"/>
        </w:rPr>
      </w:pPr>
    </w:p>
    <w:p w:rsidR="00AD1495" w:rsidRPr="00C655E3" w:rsidRDefault="00AD1495">
      <w:pPr>
        <w:widowControl w:val="0"/>
        <w:tabs>
          <w:tab w:val="left" w:pos="284"/>
        </w:tabs>
        <w:ind w:right="-92"/>
        <w:jc w:val="both"/>
        <w:rPr>
          <w:color w:val="auto"/>
        </w:rPr>
      </w:pPr>
      <w:r w:rsidRPr="00C655E3">
        <w:rPr>
          <w:color w:val="auto"/>
        </w:rPr>
        <w:t>3.1 İmalatçı, ilgili patlayıcı madde için tercih edeceği bir onaylanmış kuruluşa, kullanmakta olduğu kalite sisteminin değerlendirilmesi amacıyla, başvuruda bulunacaktır.</w:t>
      </w:r>
    </w:p>
    <w:p w:rsidR="00AD1495" w:rsidRPr="00C655E3" w:rsidRDefault="00AD1495">
      <w:pPr>
        <w:tabs>
          <w:tab w:val="left" w:pos="284"/>
        </w:tabs>
        <w:ind w:right="-92"/>
        <w:jc w:val="both"/>
        <w:rPr>
          <w:color w:val="auto"/>
        </w:rPr>
      </w:pPr>
    </w:p>
    <w:p w:rsidR="00AD1495" w:rsidRPr="00C655E3" w:rsidRDefault="00AD1495">
      <w:pPr>
        <w:ind w:right="-92"/>
        <w:jc w:val="both"/>
        <w:rPr>
          <w:color w:val="auto"/>
        </w:rPr>
      </w:pPr>
      <w:r w:rsidRPr="00C655E3">
        <w:rPr>
          <w:color w:val="auto"/>
        </w:rPr>
        <w:t>Başvuru kapsamı:</w:t>
      </w:r>
    </w:p>
    <w:p w:rsidR="00AD1495" w:rsidRPr="00C655E3" w:rsidRDefault="00AD1495">
      <w:pPr>
        <w:widowControl w:val="0"/>
        <w:tabs>
          <w:tab w:val="left" w:pos="1723"/>
        </w:tabs>
        <w:ind w:right="-92"/>
        <w:jc w:val="both"/>
        <w:rPr>
          <w:color w:val="auto"/>
        </w:rPr>
      </w:pPr>
      <w:r w:rsidRPr="00C655E3">
        <w:rPr>
          <w:color w:val="auto"/>
        </w:rPr>
        <w:t>(a) İmalatçı ad ve adresi;</w:t>
      </w:r>
    </w:p>
    <w:p w:rsidR="00AD1495" w:rsidRPr="00C655E3" w:rsidRDefault="00AD1495">
      <w:pPr>
        <w:widowControl w:val="0"/>
        <w:tabs>
          <w:tab w:val="left" w:pos="1723"/>
        </w:tabs>
        <w:ind w:right="-92"/>
        <w:jc w:val="both"/>
        <w:rPr>
          <w:color w:val="auto"/>
        </w:rPr>
      </w:pPr>
      <w:r w:rsidRPr="00C655E3">
        <w:rPr>
          <w:color w:val="auto"/>
        </w:rPr>
        <w:t>(b) Başka bir onaylanmış kuruluşa aynı başvurunun yapılmadığına dair yazılı bir beyan;</w:t>
      </w:r>
    </w:p>
    <w:p w:rsidR="00AD1495" w:rsidRPr="00C655E3" w:rsidRDefault="00AD1495">
      <w:pPr>
        <w:widowControl w:val="0"/>
        <w:tabs>
          <w:tab w:val="left" w:pos="1723"/>
        </w:tabs>
        <w:ind w:right="-92"/>
        <w:jc w:val="both"/>
        <w:rPr>
          <w:color w:val="auto"/>
        </w:rPr>
      </w:pPr>
      <w:r w:rsidRPr="00C655E3">
        <w:rPr>
          <w:color w:val="auto"/>
        </w:rPr>
        <w:t>(c) İlgili patlayıcı madde kategorisi için geçerli her türlü bilgi;</w:t>
      </w:r>
    </w:p>
    <w:p w:rsidR="00AD1495" w:rsidRPr="00C655E3" w:rsidRDefault="00AD1495">
      <w:pPr>
        <w:widowControl w:val="0"/>
        <w:tabs>
          <w:tab w:val="left" w:pos="1730"/>
        </w:tabs>
        <w:ind w:right="-92"/>
        <w:jc w:val="both"/>
        <w:rPr>
          <w:color w:val="auto"/>
        </w:rPr>
      </w:pPr>
      <w:r w:rsidRPr="00C655E3">
        <w:rPr>
          <w:color w:val="auto"/>
        </w:rPr>
        <w:t>(ç) Kalite sistemine ilişkin belgeler;</w:t>
      </w:r>
    </w:p>
    <w:p w:rsidR="00AD1495" w:rsidRPr="00C655E3" w:rsidRDefault="00AD1495">
      <w:pPr>
        <w:widowControl w:val="0"/>
        <w:tabs>
          <w:tab w:val="left" w:pos="1730"/>
        </w:tabs>
        <w:ind w:right="-92"/>
        <w:jc w:val="both"/>
        <w:rPr>
          <w:color w:val="auto"/>
        </w:rPr>
      </w:pPr>
      <w:r w:rsidRPr="00C655E3">
        <w:rPr>
          <w:color w:val="auto"/>
        </w:rPr>
        <w:t>(d) Onaylanan tipe ilişkin teknik dosya ve AB Tip İnceleme Belgesinin bir kopyası.</w:t>
      </w:r>
    </w:p>
    <w:p w:rsidR="00AD1495" w:rsidRPr="00C655E3" w:rsidRDefault="00AD1495">
      <w:pPr>
        <w:ind w:right="-92"/>
        <w:jc w:val="both"/>
        <w:rPr>
          <w:color w:val="auto"/>
        </w:rPr>
      </w:pPr>
    </w:p>
    <w:p w:rsidR="00AD1495" w:rsidRPr="00C655E3" w:rsidRDefault="00AD1495">
      <w:pPr>
        <w:widowControl w:val="0"/>
        <w:ind w:right="-92"/>
        <w:jc w:val="both"/>
        <w:rPr>
          <w:color w:val="auto"/>
        </w:rPr>
      </w:pPr>
      <w:r w:rsidRPr="00C655E3">
        <w:rPr>
          <w:color w:val="auto"/>
        </w:rPr>
        <w:t>3.2. Kalite sistemi, patlayıcı maddenin AB Tip İnceleme Belgesinde tanımlanan içerikle uyumlu olduğu ve bu Yönetmelikte belirtilen gereklerin karşılandığını teyit eder kapsamda olacaktır.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İmalatçı tarafından benimsenmiş olan her türlü unsur, gerek ve önlem, yazılı politika, prosedür ve talimat biçiminde sistematik ve düzenli olarak belgelendirilecektir. Kalite sistemi belgeleri, kalite program, plan, rehber ve kayıtlarına ilişkin tutarlı ve kapsamlı bir anlayış ortaya koyabilecektir.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Özellikle de aşağıda belirtilen unsurlar konusunda gerekli tanımları içerecektir:</w:t>
      </w:r>
    </w:p>
    <w:p w:rsidR="00AD1495" w:rsidRPr="00C655E3" w:rsidRDefault="00AD1495">
      <w:pPr>
        <w:widowControl w:val="0"/>
        <w:tabs>
          <w:tab w:val="left" w:pos="284"/>
        </w:tabs>
        <w:ind w:right="-92"/>
        <w:jc w:val="both"/>
        <w:rPr>
          <w:color w:val="auto"/>
        </w:rPr>
      </w:pPr>
      <w:r w:rsidRPr="00C655E3">
        <w:rPr>
          <w:color w:val="auto"/>
        </w:rPr>
        <w:tab/>
        <w:t>(a) Kalite hedefleri, kurumsal yapı, sorumluluklar ve imalat kalitesiyle bağlantılı yönetim yetkileri;</w:t>
      </w:r>
    </w:p>
    <w:p w:rsidR="00AD1495" w:rsidRPr="00C655E3" w:rsidRDefault="00AD1495">
      <w:pPr>
        <w:widowControl w:val="0"/>
        <w:tabs>
          <w:tab w:val="left" w:pos="284"/>
        </w:tabs>
        <w:ind w:right="-92"/>
        <w:jc w:val="both"/>
        <w:rPr>
          <w:color w:val="auto"/>
        </w:rPr>
      </w:pPr>
      <w:r w:rsidRPr="00C655E3">
        <w:rPr>
          <w:color w:val="auto"/>
        </w:rPr>
        <w:tab/>
        <w:t>(b) Kullanılacak olan ilgili imalat, kalite kontrol ve kalite güvenceye ilişkin teknik, prosedür ve sistemleri;</w:t>
      </w:r>
    </w:p>
    <w:p w:rsidR="00AD1495" w:rsidRPr="00C655E3" w:rsidRDefault="00AD1495">
      <w:pPr>
        <w:widowControl w:val="0"/>
        <w:tabs>
          <w:tab w:val="left" w:pos="284"/>
        </w:tabs>
        <w:ind w:right="-92"/>
        <w:jc w:val="both"/>
        <w:rPr>
          <w:color w:val="auto"/>
        </w:rPr>
      </w:pPr>
      <w:r w:rsidRPr="00C655E3">
        <w:rPr>
          <w:color w:val="auto"/>
        </w:rPr>
        <w:tab/>
        <w:t>(c) İmalat öncesi, sırası ve sonrasında uygulanacak inceleme ve testlerle birlikte bunların sıklıkları;</w:t>
      </w:r>
    </w:p>
    <w:p w:rsidR="00AD1495" w:rsidRPr="00C655E3" w:rsidRDefault="00AD1495">
      <w:pPr>
        <w:widowControl w:val="0"/>
        <w:tabs>
          <w:tab w:val="left" w:pos="284"/>
        </w:tabs>
        <w:ind w:right="-92"/>
        <w:jc w:val="both"/>
        <w:rPr>
          <w:color w:val="auto"/>
        </w:rPr>
      </w:pPr>
      <w:r w:rsidRPr="00C655E3">
        <w:rPr>
          <w:color w:val="auto"/>
        </w:rPr>
        <w:tab/>
        <w:t xml:space="preserve">(ç) Denetleme rapor ve test verileri, kalibrasyon verileri ve ilgili personelin nitelik bilgileri gibi konularda kalite kayıtları; </w:t>
      </w:r>
    </w:p>
    <w:p w:rsidR="00AD1495" w:rsidRPr="00C655E3" w:rsidRDefault="00AD1495">
      <w:pPr>
        <w:widowControl w:val="0"/>
        <w:tabs>
          <w:tab w:val="left" w:pos="284"/>
        </w:tabs>
        <w:ind w:right="-92"/>
        <w:jc w:val="both"/>
        <w:rPr>
          <w:color w:val="auto"/>
        </w:rPr>
      </w:pPr>
      <w:r w:rsidRPr="00C655E3">
        <w:rPr>
          <w:color w:val="auto"/>
        </w:rPr>
        <w:tab/>
        <w:t>(d) Gerekli ürün kalitesi ve kalite sistemi etkili işlevinin izlenmesi için gerekli yöntemleri.</w:t>
      </w:r>
    </w:p>
    <w:p w:rsidR="00AD1495" w:rsidRPr="00C655E3" w:rsidRDefault="00AD1495">
      <w:pPr>
        <w:ind w:right="-92"/>
        <w:jc w:val="both"/>
        <w:rPr>
          <w:color w:val="auto"/>
        </w:rPr>
      </w:pPr>
    </w:p>
    <w:p w:rsidR="00AD1495" w:rsidRPr="00C655E3" w:rsidRDefault="00AD1495">
      <w:pPr>
        <w:widowControl w:val="0"/>
        <w:tabs>
          <w:tab w:val="left" w:pos="284"/>
        </w:tabs>
        <w:ind w:right="-92"/>
        <w:jc w:val="both"/>
        <w:rPr>
          <w:color w:val="auto"/>
        </w:rPr>
      </w:pPr>
      <w:r w:rsidRPr="00C655E3">
        <w:rPr>
          <w:color w:val="auto"/>
        </w:rPr>
        <w:t>3.3 Onaylanmış Kuruluş, madde 3.2’de belirtilen gereklerin karşılanıp karşılanmadığını görmek üzere, kalite sistemini değerlendirecektir.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İlgili uyumlaştırılmış standardın bağlantılı özellikleriyle uyumlu kalite sistemi unsurları ışığında yerine getirilen gerekler uygun olarak değerlendirilecektir.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Denetimi yapacak olan ekibin sahip olacağı kalite yönetim sistemleri tecrübesine ek olarak, en az bir üyesi ilgili ürün sahası ve teknolojisi kapsamında değerlendirme tecrübesine ve bu Yönetmelik gerekleri hakkında da bilgiye sahip olacaktır. Denetime imalat alanına yapılacak bir değerlendirme ziyareti dâhil olacaktır. Denetim ekibi, madde 3.1(e)’de belirtilen teknik dosyayı gözden geçirerek, imalatçının bu Yönetmelik gereklerini tespit etme ve patlayıcı maddenin bu gereklere uygunluğunu sağlayacak faaliyet ve incelemeleri yapma becerisini teyit edecektir.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Verilen son karar imalatçıya bildirilecektir. Söz konusu bildirim, denetim sonuçları ve kararın dayandırıldığı nedenleri de içerecektir.</w:t>
      </w:r>
    </w:p>
    <w:p w:rsidR="00AD1495" w:rsidRPr="00C655E3" w:rsidRDefault="00AD1495">
      <w:pPr>
        <w:ind w:right="-92"/>
        <w:jc w:val="both"/>
        <w:rPr>
          <w:color w:val="auto"/>
        </w:rPr>
      </w:pPr>
    </w:p>
    <w:p w:rsidR="00AD1495" w:rsidRPr="00C655E3" w:rsidRDefault="00AD1495">
      <w:pPr>
        <w:widowControl w:val="0"/>
        <w:tabs>
          <w:tab w:val="left" w:pos="284"/>
        </w:tabs>
        <w:ind w:right="-92"/>
        <w:jc w:val="both"/>
        <w:rPr>
          <w:color w:val="auto"/>
        </w:rPr>
      </w:pPr>
      <w:r w:rsidRPr="00C655E3">
        <w:rPr>
          <w:color w:val="auto"/>
        </w:rPr>
        <w:t>3.4 İmalatçı, onaylandığı şekliyle kalite sisteminden kaynaklanan gerekleri yerine getirme sorumluluğunu üstlenecek ve sistemin sağlıklı ve etkin bir biçimde devam etmesini sağlayacaktır.</w:t>
      </w:r>
    </w:p>
    <w:p w:rsidR="00AD1495" w:rsidRPr="00C655E3" w:rsidRDefault="00AD1495">
      <w:pPr>
        <w:ind w:right="-92"/>
        <w:jc w:val="both"/>
        <w:rPr>
          <w:color w:val="auto"/>
        </w:rPr>
      </w:pPr>
    </w:p>
    <w:p w:rsidR="00AD1495" w:rsidRPr="00C655E3" w:rsidRDefault="00AD1495">
      <w:pPr>
        <w:widowControl w:val="0"/>
        <w:tabs>
          <w:tab w:val="left" w:pos="284"/>
          <w:tab w:val="left" w:pos="1471"/>
        </w:tabs>
        <w:ind w:right="-92"/>
        <w:jc w:val="both"/>
        <w:rPr>
          <w:color w:val="auto"/>
        </w:rPr>
      </w:pPr>
      <w:r w:rsidRPr="00C655E3">
        <w:rPr>
          <w:color w:val="auto"/>
        </w:rPr>
        <w:t>3.5 İmalatçı kalite sisteminde herhangi bir değişiklik yapma niyeti olduğunda bunu onayı veren onaylanmış kuruluşa bildirecektir.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Bu durumda onaylanmış kuruluş önerilen değişiklikleri değerlendirmeye alacak ve yapılacak değişikliğin madde 3.2’de belirtilen gerekleri karşılamaya devam edip etmeyeceğine ya da yeni bir değerlendirme gerekli olup olmadığına karar verecektir.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Onaylanmış kuruluş, kararını imalatçıya bildirecektir. Söz konusu bildirim, denetim sonuçları ve kararın dayandırıldığı nedenleri de içerecektir.</w:t>
      </w:r>
    </w:p>
    <w:p w:rsidR="00AD1495" w:rsidRPr="00C655E3" w:rsidRDefault="00AD1495">
      <w:pPr>
        <w:ind w:right="-92"/>
        <w:jc w:val="both"/>
        <w:rPr>
          <w:color w:val="auto"/>
        </w:rPr>
      </w:pPr>
    </w:p>
    <w:p w:rsidR="00AD1495" w:rsidRPr="00C655E3" w:rsidRDefault="00AD1495">
      <w:pPr>
        <w:widowControl w:val="0"/>
        <w:tabs>
          <w:tab w:val="left" w:pos="284"/>
          <w:tab w:val="left" w:pos="1471"/>
        </w:tabs>
        <w:ind w:right="-92"/>
        <w:jc w:val="both"/>
        <w:rPr>
          <w:color w:val="auto"/>
        </w:rPr>
      </w:pPr>
      <w:r w:rsidRPr="00C655E3">
        <w:rPr>
          <w:color w:val="auto"/>
        </w:rPr>
        <w:t>4. Onaylanmış Kuruluş;</w:t>
      </w:r>
    </w:p>
    <w:p w:rsidR="00AD1495" w:rsidRPr="00C655E3" w:rsidRDefault="00AD1495">
      <w:pPr>
        <w:ind w:right="-92"/>
        <w:jc w:val="both"/>
        <w:rPr>
          <w:color w:val="auto"/>
        </w:rPr>
      </w:pPr>
    </w:p>
    <w:p w:rsidR="00AD1495" w:rsidRPr="00C655E3" w:rsidRDefault="00AD1495">
      <w:pPr>
        <w:widowControl w:val="0"/>
        <w:tabs>
          <w:tab w:val="left" w:pos="284"/>
          <w:tab w:val="left" w:pos="1472"/>
        </w:tabs>
        <w:ind w:right="-92"/>
        <w:jc w:val="both"/>
        <w:rPr>
          <w:color w:val="auto"/>
        </w:rPr>
      </w:pPr>
      <w:r w:rsidRPr="00C655E3">
        <w:rPr>
          <w:color w:val="auto"/>
        </w:rPr>
        <w:t>4.1. Gözetimin amacı, imalatçının onaylanan kalite sistemi sorumluluklarını karşılamaya devam ettiğinden emin olmaktır.</w:t>
      </w:r>
    </w:p>
    <w:p w:rsidR="00AD1495" w:rsidRPr="00C655E3" w:rsidRDefault="00AD1495">
      <w:pPr>
        <w:ind w:right="-92"/>
        <w:jc w:val="both"/>
        <w:rPr>
          <w:color w:val="auto"/>
        </w:rPr>
      </w:pPr>
    </w:p>
    <w:p w:rsidR="00AD1495" w:rsidRPr="00C655E3" w:rsidRDefault="00AD1495">
      <w:pPr>
        <w:widowControl w:val="0"/>
        <w:tabs>
          <w:tab w:val="left" w:pos="284"/>
          <w:tab w:val="left" w:pos="1472"/>
        </w:tabs>
        <w:ind w:right="-92"/>
        <w:jc w:val="both"/>
        <w:rPr>
          <w:color w:val="auto"/>
        </w:rPr>
      </w:pPr>
      <w:r w:rsidRPr="00C655E3">
        <w:rPr>
          <w:color w:val="auto"/>
        </w:rPr>
        <w:t>4.2 İmalatçı, değerlendirme amaçlı olarak, onaylanmış kuruluşun imalat, denetim, test ve depolama alanlarına erişimini sağlayacak ve özellikle aşağıda belirtilenler dâhil olmak üzere, onaylanmış kuruluşa gerekli bütün bilgiyi aktaracaktır:</w:t>
      </w:r>
    </w:p>
    <w:p w:rsidR="00AD1495" w:rsidRPr="00C655E3" w:rsidRDefault="00AD1495">
      <w:pPr>
        <w:ind w:right="-92"/>
        <w:jc w:val="both"/>
        <w:rPr>
          <w:color w:val="auto"/>
        </w:rPr>
      </w:pPr>
    </w:p>
    <w:p w:rsidR="00AD1495" w:rsidRPr="00C655E3" w:rsidRDefault="00AD1495">
      <w:pPr>
        <w:widowControl w:val="0"/>
        <w:tabs>
          <w:tab w:val="left" w:pos="284"/>
          <w:tab w:val="left" w:pos="1730"/>
        </w:tabs>
        <w:ind w:right="-92"/>
        <w:jc w:val="both"/>
        <w:rPr>
          <w:color w:val="auto"/>
        </w:rPr>
      </w:pPr>
      <w:r w:rsidRPr="00C655E3">
        <w:rPr>
          <w:color w:val="auto"/>
        </w:rPr>
        <w:t>(a) Kalite sistemi belgeleri;</w:t>
      </w:r>
    </w:p>
    <w:p w:rsidR="00AD1495" w:rsidRPr="00C655E3" w:rsidRDefault="00AD1495">
      <w:pPr>
        <w:widowControl w:val="0"/>
        <w:tabs>
          <w:tab w:val="left" w:pos="284"/>
          <w:tab w:val="left" w:pos="1723"/>
        </w:tabs>
        <w:ind w:right="-92"/>
        <w:jc w:val="both"/>
        <w:rPr>
          <w:color w:val="auto"/>
        </w:rPr>
      </w:pPr>
      <w:r w:rsidRPr="00C655E3">
        <w:rPr>
          <w:color w:val="auto"/>
        </w:rPr>
        <w:t>(b) Denetim raporları ve test verileri, kalibrasyon verileri, ilgili personelin nitelik raporları gibi kalite kayıtları.</w:t>
      </w:r>
    </w:p>
    <w:p w:rsidR="00AD1495" w:rsidRPr="00C655E3" w:rsidRDefault="00AD1495">
      <w:pPr>
        <w:ind w:right="-92"/>
        <w:jc w:val="both"/>
        <w:rPr>
          <w:color w:val="auto"/>
        </w:rPr>
      </w:pPr>
    </w:p>
    <w:p w:rsidR="00AD1495" w:rsidRPr="00C655E3" w:rsidRDefault="00AD1495">
      <w:pPr>
        <w:widowControl w:val="0"/>
        <w:tabs>
          <w:tab w:val="left" w:pos="284"/>
          <w:tab w:val="left" w:pos="1465"/>
        </w:tabs>
        <w:ind w:right="-92"/>
        <w:jc w:val="both"/>
        <w:rPr>
          <w:color w:val="auto"/>
        </w:rPr>
      </w:pPr>
      <w:r w:rsidRPr="00C655E3">
        <w:rPr>
          <w:color w:val="auto"/>
        </w:rPr>
        <w:t>4.3. Onaylanmış kuruluş, imalatçının kalite sistem gereklerini uyguladığı ve devam ettirdiğini teyit amaçlı düzenli denetimler gerçekleştirecek ve imalatçıyla söz konusu denetim raporlarını paylaşacaktır.</w:t>
      </w:r>
    </w:p>
    <w:p w:rsidR="00AD1495" w:rsidRPr="00C655E3" w:rsidRDefault="00AD1495">
      <w:pPr>
        <w:ind w:right="-92"/>
        <w:jc w:val="both"/>
        <w:rPr>
          <w:color w:val="auto"/>
        </w:rPr>
      </w:pPr>
    </w:p>
    <w:p w:rsidR="00AD1495" w:rsidRPr="00C655E3" w:rsidRDefault="00AD1495">
      <w:pPr>
        <w:widowControl w:val="0"/>
        <w:tabs>
          <w:tab w:val="left" w:pos="284"/>
          <w:tab w:val="left" w:pos="1465"/>
        </w:tabs>
        <w:ind w:right="-92"/>
        <w:jc w:val="both"/>
        <w:rPr>
          <w:color w:val="auto"/>
        </w:rPr>
      </w:pPr>
      <w:r w:rsidRPr="00C655E3">
        <w:rPr>
          <w:color w:val="auto"/>
        </w:rPr>
        <w:t>4.4. Buna ek olarak, onaylanmış kuruluş imalatçıyı beklenmedik zamanlarda da ziyaret edebilecektir. Böylesi ziyaretler sırasında gerekli görülmesi halinde onaylanmış kuruluş, kalite sisteminin uygun biçimde işlev gösterdiğini teyit amaçlı, ürün testleri gerçekleştirebilecek ya da gerçekleştirilmelerini sağlayabilecektir. Onaylanmış kuruluş, ziyaret raporlarını ve yapıldıysa test sonuçlarını imalatçıyla paylaşacaktır.</w:t>
      </w:r>
    </w:p>
    <w:p w:rsidR="00AD1495" w:rsidRPr="00C655E3" w:rsidRDefault="00AD1495">
      <w:pPr>
        <w:ind w:right="-92"/>
        <w:jc w:val="both"/>
        <w:rPr>
          <w:color w:val="auto"/>
        </w:rPr>
      </w:pPr>
    </w:p>
    <w:p w:rsidR="00AD1495" w:rsidRDefault="00AD1495">
      <w:pPr>
        <w:widowControl w:val="0"/>
        <w:tabs>
          <w:tab w:val="left" w:pos="284"/>
          <w:tab w:val="left" w:pos="1465"/>
        </w:tabs>
        <w:ind w:right="-92"/>
        <w:jc w:val="both"/>
        <w:rPr>
          <w:color w:val="auto"/>
        </w:rPr>
      </w:pPr>
    </w:p>
    <w:p w:rsidR="00AD1495" w:rsidRDefault="00AD1495">
      <w:pPr>
        <w:widowControl w:val="0"/>
        <w:tabs>
          <w:tab w:val="left" w:pos="284"/>
          <w:tab w:val="left" w:pos="1465"/>
        </w:tabs>
        <w:ind w:right="-92"/>
        <w:jc w:val="both"/>
        <w:rPr>
          <w:color w:val="auto"/>
        </w:rPr>
      </w:pPr>
    </w:p>
    <w:p w:rsidR="00AD1495" w:rsidRDefault="00AD1495">
      <w:pPr>
        <w:widowControl w:val="0"/>
        <w:tabs>
          <w:tab w:val="left" w:pos="284"/>
          <w:tab w:val="left" w:pos="1465"/>
        </w:tabs>
        <w:ind w:right="-92"/>
        <w:jc w:val="both"/>
        <w:rPr>
          <w:color w:val="auto"/>
        </w:rPr>
      </w:pPr>
    </w:p>
    <w:p w:rsidR="00AD1495" w:rsidRPr="00C655E3" w:rsidRDefault="00AD1495">
      <w:pPr>
        <w:widowControl w:val="0"/>
        <w:tabs>
          <w:tab w:val="left" w:pos="284"/>
          <w:tab w:val="left" w:pos="1465"/>
        </w:tabs>
        <w:ind w:right="-92"/>
        <w:jc w:val="both"/>
        <w:rPr>
          <w:color w:val="auto"/>
        </w:rPr>
      </w:pPr>
      <w:r w:rsidRPr="00C655E3">
        <w:rPr>
          <w:color w:val="auto"/>
        </w:rPr>
        <w:t>5. CE İşareti ve AB  uygunluk beyanı</w:t>
      </w:r>
    </w:p>
    <w:p w:rsidR="00AD1495" w:rsidRPr="00C655E3" w:rsidRDefault="00AD1495">
      <w:pPr>
        <w:ind w:right="-92"/>
        <w:jc w:val="both"/>
        <w:rPr>
          <w:color w:val="auto"/>
        </w:rPr>
      </w:pPr>
    </w:p>
    <w:p w:rsidR="00AD1495" w:rsidRPr="00C655E3" w:rsidRDefault="00AD1495">
      <w:pPr>
        <w:widowControl w:val="0"/>
        <w:tabs>
          <w:tab w:val="left" w:pos="284"/>
          <w:tab w:val="left" w:pos="1465"/>
        </w:tabs>
        <w:ind w:right="-92"/>
        <w:jc w:val="both"/>
        <w:rPr>
          <w:color w:val="auto"/>
        </w:rPr>
      </w:pPr>
      <w:r w:rsidRPr="00C655E3">
        <w:rPr>
          <w:color w:val="auto"/>
        </w:rPr>
        <w:t xml:space="preserve">5.1. İmalatçı, patlayıcı maddenin AB Tip İnceleme Belgesinde tanımlanan içerikle uyumlu olduğu ve bu Yönetmelikte belirtilen gereklerin karşılandığını teyit edecek bir CE işaretini ve madde 3.1’de atıfta bulunulan Onaylanmış Kuruluş sorumluluğunda, onun tarafından temin edilen kimlik numarasını her patlayıcı maddenin üzerine yapıştıracaktır. </w:t>
      </w:r>
    </w:p>
    <w:p w:rsidR="00AD1495" w:rsidRPr="00C655E3" w:rsidRDefault="00AD1495">
      <w:pPr>
        <w:widowControl w:val="0"/>
        <w:tabs>
          <w:tab w:val="left" w:pos="284"/>
          <w:tab w:val="left" w:pos="1465"/>
        </w:tabs>
        <w:ind w:right="-92"/>
        <w:jc w:val="both"/>
        <w:rPr>
          <w:color w:val="auto"/>
        </w:rPr>
      </w:pPr>
    </w:p>
    <w:p w:rsidR="00AD1495" w:rsidRPr="00C655E3" w:rsidRDefault="00AD1495">
      <w:pPr>
        <w:widowControl w:val="0"/>
        <w:tabs>
          <w:tab w:val="left" w:pos="284"/>
          <w:tab w:val="left" w:pos="1465"/>
        </w:tabs>
        <w:ind w:right="-92"/>
        <w:jc w:val="both"/>
        <w:rPr>
          <w:color w:val="auto"/>
          <w:lang w:eastAsia="tr-TR"/>
        </w:rPr>
      </w:pPr>
      <w:r w:rsidRPr="00C655E3">
        <w:rPr>
          <w:color w:val="auto"/>
        </w:rPr>
        <w:t>5.2. İmalatçı, her ürün modeli için yazılı bir AB uygunluk beyanı düzenleyecek ve patlayıcı maddenin piyasaya sürülmesini takiben 10 yıl boyunca, yetkili mercilerin erişimine açık biçimde saklayacaktır. AB uygunluk beyanı sadece ilgili olduğu patlayıcı maddeyle ilişkilendirilecektir.</w:t>
      </w:r>
    </w:p>
    <w:p w:rsidR="00AD1495" w:rsidRPr="00C655E3" w:rsidRDefault="00AD1495">
      <w:pPr>
        <w:pStyle w:val="ListeParagraf"/>
        <w:ind w:right="-92"/>
        <w:jc w:val="both"/>
        <w:rPr>
          <w:rFonts w:ascii="Times New Roman" w:hAnsi="Times New Roman" w:cs="Times New Roman"/>
          <w:color w:val="auto"/>
          <w:sz w:val="24"/>
          <w:szCs w:val="24"/>
          <w:lang w:val="tr-TR" w:eastAsia="tr-TR"/>
        </w:rPr>
      </w:pPr>
    </w:p>
    <w:p w:rsidR="00AD1495" w:rsidRPr="00C655E3" w:rsidRDefault="00AD1495">
      <w:pPr>
        <w:tabs>
          <w:tab w:val="left" w:pos="1465"/>
        </w:tabs>
        <w:ind w:right="-92"/>
        <w:jc w:val="both"/>
        <w:rPr>
          <w:color w:val="auto"/>
        </w:rPr>
      </w:pPr>
      <w:r w:rsidRPr="00C655E3">
        <w:rPr>
          <w:color w:val="auto"/>
        </w:rPr>
        <w:t>AB uygunluk beyanının bir kopyası, talep etmeleri halinde, ilgili kurumların erişimine açık hale getirilecektir.</w:t>
      </w:r>
    </w:p>
    <w:p w:rsidR="00AD1495" w:rsidRPr="00C655E3" w:rsidRDefault="00AD1495">
      <w:pPr>
        <w:ind w:right="-92"/>
        <w:jc w:val="both"/>
        <w:rPr>
          <w:color w:val="auto"/>
        </w:rPr>
      </w:pPr>
    </w:p>
    <w:p w:rsidR="00AD1495" w:rsidRPr="00C655E3" w:rsidRDefault="00AD1495">
      <w:pPr>
        <w:widowControl w:val="0"/>
        <w:tabs>
          <w:tab w:val="left" w:pos="284"/>
          <w:tab w:val="left" w:pos="1465"/>
        </w:tabs>
        <w:ind w:right="-92"/>
        <w:jc w:val="both"/>
        <w:rPr>
          <w:color w:val="auto"/>
        </w:rPr>
      </w:pPr>
      <w:r w:rsidRPr="00C655E3">
        <w:rPr>
          <w:color w:val="auto"/>
        </w:rPr>
        <w:t>6. İmalatçı, patlayıcı maddenin piyasaya sürülmesini takiben 10 yıl boyunca, aşağıda belirtilenleri, yetkili mercilerin erişimine açık bir biçimde saklayacaktır:</w:t>
      </w:r>
    </w:p>
    <w:p w:rsidR="00AD1495" w:rsidRPr="00C655E3" w:rsidRDefault="00AD1495">
      <w:pPr>
        <w:ind w:right="-92"/>
        <w:jc w:val="both"/>
        <w:rPr>
          <w:color w:val="auto"/>
        </w:rPr>
      </w:pPr>
    </w:p>
    <w:p w:rsidR="00AD1495" w:rsidRPr="00C655E3" w:rsidRDefault="00AD1495">
      <w:pPr>
        <w:widowControl w:val="0"/>
        <w:tabs>
          <w:tab w:val="left" w:pos="284"/>
        </w:tabs>
        <w:ind w:right="-92"/>
        <w:jc w:val="both"/>
        <w:rPr>
          <w:color w:val="auto"/>
        </w:rPr>
      </w:pPr>
      <w:r w:rsidRPr="00C655E3">
        <w:rPr>
          <w:color w:val="auto"/>
        </w:rPr>
        <w:t>(a) Madde 3.1’de belirtilen belgeler;</w:t>
      </w:r>
    </w:p>
    <w:p w:rsidR="00AD1495" w:rsidRPr="00C655E3" w:rsidRDefault="00AD1495">
      <w:pPr>
        <w:ind w:right="-92"/>
        <w:jc w:val="both"/>
        <w:rPr>
          <w:color w:val="auto"/>
        </w:rPr>
      </w:pPr>
    </w:p>
    <w:p w:rsidR="00AD1495" w:rsidRPr="00C655E3" w:rsidRDefault="00AD1495">
      <w:pPr>
        <w:widowControl w:val="0"/>
        <w:tabs>
          <w:tab w:val="left" w:pos="284"/>
        </w:tabs>
        <w:ind w:right="-92"/>
        <w:jc w:val="both"/>
        <w:rPr>
          <w:color w:val="auto"/>
        </w:rPr>
      </w:pPr>
      <w:r w:rsidRPr="00C655E3">
        <w:rPr>
          <w:color w:val="auto"/>
        </w:rPr>
        <w:t>(b) Madde 3.5’de belirtilen değişikliğe dair bilgi, onaylandığı biçimde;</w:t>
      </w:r>
    </w:p>
    <w:p w:rsidR="00AD1495" w:rsidRPr="00C655E3" w:rsidRDefault="00AD1495">
      <w:pPr>
        <w:ind w:right="-92"/>
        <w:jc w:val="both"/>
        <w:rPr>
          <w:color w:val="auto"/>
        </w:rPr>
      </w:pPr>
    </w:p>
    <w:p w:rsidR="00AD1495" w:rsidRPr="00C655E3" w:rsidRDefault="00AD1495">
      <w:pPr>
        <w:widowControl w:val="0"/>
        <w:tabs>
          <w:tab w:val="left" w:pos="284"/>
        </w:tabs>
        <w:ind w:right="-92"/>
        <w:jc w:val="both"/>
        <w:rPr>
          <w:color w:val="auto"/>
        </w:rPr>
      </w:pPr>
      <w:r w:rsidRPr="00C655E3">
        <w:rPr>
          <w:color w:val="auto"/>
        </w:rPr>
        <w:t>(c) Madde 3.5, 4.3 ve 4.4’de atıfta bulunulan onaylanmış kuruluş karar ve raporları.</w:t>
      </w:r>
    </w:p>
    <w:p w:rsidR="00AD1495" w:rsidRPr="00C655E3" w:rsidRDefault="00AD1495">
      <w:pPr>
        <w:ind w:right="-92"/>
        <w:jc w:val="both"/>
        <w:rPr>
          <w:color w:val="auto"/>
        </w:rPr>
      </w:pPr>
    </w:p>
    <w:p w:rsidR="00AD1495" w:rsidRPr="00C655E3" w:rsidRDefault="00AD1495">
      <w:pPr>
        <w:widowControl w:val="0"/>
        <w:tabs>
          <w:tab w:val="left" w:pos="284"/>
          <w:tab w:val="left" w:pos="1465"/>
        </w:tabs>
        <w:ind w:right="-92"/>
        <w:jc w:val="both"/>
        <w:rPr>
          <w:color w:val="auto"/>
        </w:rPr>
      </w:pPr>
      <w:r w:rsidRPr="00C655E3">
        <w:rPr>
          <w:color w:val="auto"/>
        </w:rPr>
        <w:t xml:space="preserve">7. Bütün Onaylanmış Kuruluşlar, kalite sistem onayına ilişkin yetkilendirme kurumlarına, düzenledikleri ve/veya reddettikleri ya da ek yaptıkları sertifikaları bildirecek ve düzenli olarak veya talep üzerine, Bakanlığa düzenledikleri ve/veya reddettikleri ya da ek yaptıkları sertifikalara ilişkin detaylı bilgilendirme yapacaklardır. </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Bütün Onaylanmış Kuruluşlar, düzenledikleri ve/veya ek yaptıkları ya da reddettikleri, duraklattıkları veya kısıtladıkları kalite sistem onaylarını ve talep üzerine bu kararların detaylarını diğer onaylanmış kuruluşlarla paylaşacaktır.</w:t>
      </w:r>
    </w:p>
    <w:p w:rsidR="00AD1495" w:rsidRPr="00C655E3" w:rsidRDefault="00AD1495">
      <w:pPr>
        <w:ind w:right="-92"/>
        <w:jc w:val="both"/>
        <w:rPr>
          <w:color w:val="auto"/>
        </w:rPr>
      </w:pPr>
    </w:p>
    <w:p w:rsidR="00AD1495" w:rsidRPr="00C655E3" w:rsidRDefault="00AD1495">
      <w:pPr>
        <w:ind w:right="-92"/>
        <w:jc w:val="both"/>
        <w:rPr>
          <w:color w:val="auto"/>
        </w:rPr>
      </w:pPr>
      <w:r w:rsidRPr="00C655E3">
        <w:rPr>
          <w:color w:val="auto"/>
        </w:rPr>
        <w:t xml:space="preserve">8. Yetkili Temsilci </w:t>
      </w:r>
    </w:p>
    <w:p w:rsidR="00AD1495" w:rsidRPr="00C655E3" w:rsidRDefault="00AD1495">
      <w:pPr>
        <w:ind w:right="50"/>
        <w:jc w:val="both"/>
        <w:rPr>
          <w:color w:val="auto"/>
        </w:rPr>
      </w:pPr>
      <w:r w:rsidRPr="00C655E3">
        <w:rPr>
          <w:color w:val="auto"/>
        </w:rPr>
        <w:t>3.1, 3.5, 5 ve 6 bentlerinde belirtilen imalatçının yükümlülükleri imalatçının adına ve onun sorumluluğunda yetkili temsilci tarafından yerine getirilebilir.</w:t>
      </w:r>
    </w:p>
    <w:p w:rsidR="00AD1495" w:rsidRPr="00C655E3" w:rsidRDefault="00AD1495">
      <w:pPr>
        <w:ind w:right="-92"/>
        <w:jc w:val="both"/>
        <w:rPr>
          <w:color w:val="auto"/>
        </w:rPr>
      </w:pPr>
    </w:p>
    <w:p w:rsidR="00AD1495" w:rsidRPr="00C655E3" w:rsidRDefault="00AD1495">
      <w:pPr>
        <w:jc w:val="both"/>
        <w:rPr>
          <w:b/>
          <w:color w:val="auto"/>
        </w:rPr>
      </w:pPr>
    </w:p>
    <w:p w:rsidR="00AD1495" w:rsidRPr="00C655E3" w:rsidRDefault="00AD1495">
      <w:pPr>
        <w:jc w:val="both"/>
        <w:rPr>
          <w:b/>
          <w:color w:val="auto"/>
        </w:rPr>
      </w:pPr>
      <w:r w:rsidRPr="00C655E3">
        <w:rPr>
          <w:b/>
          <w:color w:val="auto"/>
        </w:rPr>
        <w:t>MODÜL E:  Ürün kalite güvencesiyle tipe dayalı uygunluk</w:t>
      </w:r>
    </w:p>
    <w:p w:rsidR="00AD1495" w:rsidRPr="00C655E3" w:rsidRDefault="00AD1495">
      <w:pPr>
        <w:jc w:val="both"/>
        <w:rPr>
          <w:b/>
          <w:color w:val="auto"/>
        </w:rPr>
      </w:pPr>
    </w:p>
    <w:p w:rsidR="00AD1495" w:rsidRPr="00C655E3" w:rsidRDefault="00AD1495">
      <w:pPr>
        <w:widowControl w:val="0"/>
        <w:tabs>
          <w:tab w:val="left" w:pos="1465"/>
        </w:tabs>
        <w:jc w:val="both"/>
        <w:rPr>
          <w:color w:val="auto"/>
        </w:rPr>
      </w:pPr>
      <w:r w:rsidRPr="00C655E3">
        <w:rPr>
          <w:color w:val="auto"/>
        </w:rPr>
        <w:t>1. Ürün kalite güvencesi çerçevesinde yapılan tipe dayalı uygunluk belirleme faaliyetleri, imalatçının madde 2 ve 5 yer alan sorumluluklarını yerine getirdiği ve söz konusu patlayıcı maddelerin AB tip inceleme belgesinde tanımlanan içerikle uyumlu olduğu ve bu Yönetmelikte belirtilen gereklerin karşılandığını teyit ettiği ve bu konuya ilişkin sorumluluğunu beyan ettiği uygunluk değerlendirme prosedürlerinin bir parçasıdır.</w:t>
      </w:r>
    </w:p>
    <w:p w:rsidR="00AD1495" w:rsidRPr="00C655E3" w:rsidRDefault="00AD1495">
      <w:pPr>
        <w:jc w:val="both"/>
        <w:rPr>
          <w:color w:val="auto"/>
        </w:rPr>
      </w:pPr>
    </w:p>
    <w:p w:rsidR="00AD1495" w:rsidRPr="00C655E3" w:rsidRDefault="00AD1495">
      <w:pPr>
        <w:widowControl w:val="0"/>
        <w:tabs>
          <w:tab w:val="left" w:pos="1465"/>
        </w:tabs>
        <w:jc w:val="both"/>
        <w:rPr>
          <w:color w:val="auto"/>
        </w:rPr>
      </w:pPr>
      <w:r w:rsidRPr="00C655E3">
        <w:rPr>
          <w:color w:val="auto"/>
        </w:rPr>
        <w:t>2. İmalatçı</w:t>
      </w:r>
    </w:p>
    <w:p w:rsidR="00AD1495" w:rsidRPr="00C655E3" w:rsidRDefault="00AD1495">
      <w:pPr>
        <w:jc w:val="both"/>
        <w:rPr>
          <w:color w:val="auto"/>
        </w:rPr>
      </w:pPr>
    </w:p>
    <w:p w:rsidR="00AD1495" w:rsidRPr="00C655E3" w:rsidRDefault="00AD1495">
      <w:pPr>
        <w:widowControl w:val="0"/>
        <w:tabs>
          <w:tab w:val="left" w:pos="1465"/>
        </w:tabs>
        <w:jc w:val="both"/>
        <w:rPr>
          <w:color w:val="auto"/>
        </w:rPr>
      </w:pPr>
      <w:r w:rsidRPr="00C655E3">
        <w:rPr>
          <w:color w:val="auto"/>
        </w:rPr>
        <w:t>İmalatçı, patlayıcı maddenin imalatında, madde 3’te belirtildiği kapsamda, son ürün denetimi ve testler için onaylanmış kalite güvence sistemleri kullanacak ve madde 4 çerçevesinde incelemeye tabi olacaktır.</w:t>
      </w:r>
    </w:p>
    <w:p w:rsidR="00AD1495" w:rsidRPr="00C655E3" w:rsidRDefault="00AD1495">
      <w:pPr>
        <w:jc w:val="both"/>
        <w:rPr>
          <w:color w:val="auto"/>
        </w:rPr>
      </w:pPr>
    </w:p>
    <w:p w:rsidR="00AD1495" w:rsidRDefault="00AD1495">
      <w:pPr>
        <w:widowControl w:val="0"/>
        <w:tabs>
          <w:tab w:val="left" w:pos="1465"/>
        </w:tabs>
        <w:jc w:val="both"/>
        <w:rPr>
          <w:color w:val="auto"/>
        </w:rPr>
      </w:pPr>
    </w:p>
    <w:p w:rsidR="00AD1495" w:rsidRPr="00C655E3" w:rsidRDefault="00AD1495">
      <w:pPr>
        <w:widowControl w:val="0"/>
        <w:tabs>
          <w:tab w:val="left" w:pos="1465"/>
        </w:tabs>
        <w:jc w:val="both"/>
        <w:rPr>
          <w:color w:val="auto"/>
        </w:rPr>
      </w:pPr>
      <w:r w:rsidRPr="00C655E3">
        <w:rPr>
          <w:color w:val="auto"/>
        </w:rPr>
        <w:t>3. Kalite sistemi</w:t>
      </w:r>
    </w:p>
    <w:p w:rsidR="00AD1495" w:rsidRPr="00C655E3" w:rsidRDefault="00AD1495">
      <w:pPr>
        <w:jc w:val="both"/>
        <w:rPr>
          <w:color w:val="auto"/>
        </w:rPr>
      </w:pPr>
    </w:p>
    <w:p w:rsidR="00AD1495" w:rsidRPr="00C655E3" w:rsidRDefault="00AD1495">
      <w:pPr>
        <w:widowControl w:val="0"/>
        <w:tabs>
          <w:tab w:val="left" w:pos="1465"/>
        </w:tabs>
        <w:jc w:val="both"/>
        <w:rPr>
          <w:color w:val="auto"/>
        </w:rPr>
      </w:pPr>
      <w:r w:rsidRPr="00C655E3">
        <w:rPr>
          <w:color w:val="auto"/>
        </w:rPr>
        <w:t>3.1. İmalatçı, ilgili patlayıcı madde için tercih edeceği bir Onaylanmış Kuruluşa, kullanmakta olduğu kalite sisteminin değerlendirilmesi amacıyla, başvuruda bulunacaktır.</w:t>
      </w:r>
    </w:p>
    <w:p w:rsidR="00AD1495" w:rsidRPr="00C655E3" w:rsidRDefault="00AD1495">
      <w:pPr>
        <w:jc w:val="both"/>
        <w:rPr>
          <w:color w:val="auto"/>
        </w:rPr>
      </w:pPr>
      <w:r w:rsidRPr="00C655E3">
        <w:rPr>
          <w:color w:val="auto"/>
        </w:rPr>
        <w:t>Başvuru kapsamı:</w:t>
      </w:r>
    </w:p>
    <w:p w:rsidR="00AD1495" w:rsidRPr="00C655E3" w:rsidRDefault="00AD1495">
      <w:pPr>
        <w:widowControl w:val="0"/>
        <w:tabs>
          <w:tab w:val="left" w:pos="284"/>
          <w:tab w:val="left" w:pos="1723"/>
        </w:tabs>
        <w:jc w:val="both"/>
        <w:rPr>
          <w:color w:val="auto"/>
        </w:rPr>
      </w:pPr>
      <w:r w:rsidRPr="00C655E3">
        <w:rPr>
          <w:color w:val="auto"/>
        </w:rPr>
        <w:t>(a) imalatçının ad ve adresi;</w:t>
      </w:r>
    </w:p>
    <w:p w:rsidR="00AD1495" w:rsidRPr="00C655E3" w:rsidRDefault="00AD1495">
      <w:pPr>
        <w:widowControl w:val="0"/>
        <w:tabs>
          <w:tab w:val="left" w:pos="284"/>
          <w:tab w:val="left" w:pos="1723"/>
        </w:tabs>
        <w:jc w:val="both"/>
        <w:rPr>
          <w:color w:val="auto"/>
        </w:rPr>
      </w:pPr>
      <w:r w:rsidRPr="00C655E3">
        <w:rPr>
          <w:color w:val="auto"/>
        </w:rPr>
        <w:t>(b) Başka bir onaylanmış kuruluşa aynı başvurunun yapılmadığına dair yazılı bir beyan;</w:t>
      </w:r>
    </w:p>
    <w:p w:rsidR="00AD1495" w:rsidRPr="00C655E3" w:rsidRDefault="00AD1495">
      <w:pPr>
        <w:widowControl w:val="0"/>
        <w:tabs>
          <w:tab w:val="left" w:pos="284"/>
          <w:tab w:val="left" w:pos="1723"/>
        </w:tabs>
        <w:jc w:val="both"/>
        <w:rPr>
          <w:color w:val="auto"/>
        </w:rPr>
      </w:pPr>
      <w:r w:rsidRPr="00C655E3">
        <w:rPr>
          <w:color w:val="auto"/>
        </w:rPr>
        <w:t>(c) İlgili patlayıcı madde kategorisi için geçerli her türlü bilgi;</w:t>
      </w:r>
    </w:p>
    <w:p w:rsidR="00AD1495" w:rsidRPr="00C655E3" w:rsidRDefault="00AD1495">
      <w:pPr>
        <w:widowControl w:val="0"/>
        <w:tabs>
          <w:tab w:val="left" w:pos="284"/>
          <w:tab w:val="left" w:pos="1723"/>
        </w:tabs>
        <w:jc w:val="both"/>
        <w:rPr>
          <w:color w:val="auto"/>
        </w:rPr>
      </w:pPr>
      <w:r w:rsidRPr="00C655E3">
        <w:rPr>
          <w:color w:val="auto"/>
        </w:rPr>
        <w:t>(ç) Kalite sistemine ilişkin belgeler;</w:t>
      </w:r>
    </w:p>
    <w:p w:rsidR="00AD1495" w:rsidRPr="00C655E3" w:rsidRDefault="00AD1495">
      <w:pPr>
        <w:widowControl w:val="0"/>
        <w:tabs>
          <w:tab w:val="left" w:pos="284"/>
          <w:tab w:val="left" w:pos="1723"/>
        </w:tabs>
        <w:jc w:val="both"/>
        <w:rPr>
          <w:color w:val="auto"/>
        </w:rPr>
      </w:pPr>
      <w:r w:rsidRPr="00C655E3">
        <w:rPr>
          <w:color w:val="auto"/>
        </w:rPr>
        <w:t>(d) Onaylanan tipe ilişkin teknik dosya ve AB Tip inceleme Belgesinin bir kopyası.</w:t>
      </w:r>
    </w:p>
    <w:p w:rsidR="00AD1495" w:rsidRPr="00C655E3" w:rsidRDefault="00AD1495">
      <w:pPr>
        <w:widowControl w:val="0"/>
        <w:tabs>
          <w:tab w:val="left" w:pos="1472"/>
        </w:tabs>
        <w:jc w:val="both"/>
        <w:rPr>
          <w:color w:val="auto"/>
        </w:rPr>
      </w:pPr>
      <w:r w:rsidRPr="00C655E3">
        <w:rPr>
          <w:color w:val="auto"/>
        </w:rPr>
        <w:t>3.2. Kalite sistemi, patlayıcı maddenin AB tip inceleme belgesinde tanımlanan içerikle uyumlu olduğu ve bu Yönetmelikte belirtilen gereklerin karşılandığını teyit eder kapsamda olacaktır.</w:t>
      </w:r>
    </w:p>
    <w:p w:rsidR="00AD1495" w:rsidRPr="00C655E3" w:rsidRDefault="00AD1495">
      <w:pPr>
        <w:jc w:val="both"/>
        <w:rPr>
          <w:color w:val="auto"/>
        </w:rPr>
      </w:pPr>
    </w:p>
    <w:p w:rsidR="00AD1495" w:rsidRPr="00C655E3" w:rsidRDefault="00AD1495">
      <w:pPr>
        <w:jc w:val="both"/>
        <w:rPr>
          <w:color w:val="auto"/>
        </w:rPr>
      </w:pPr>
      <w:r w:rsidRPr="00C655E3">
        <w:rPr>
          <w:color w:val="auto"/>
        </w:rPr>
        <w:t>İmalatçı tarafından benimsenmiş olan her türlü unsur, gerek ve önlem, yazılı politika, prosedür ve talimat biçiminde sistematik ve düzenli olarak belgelendirilecektir. Kalite sistemi belgeleri, kalite program, plan, rehber ve kayıtlarına ilişkin tutarlı ve kapsamlı bir anlayış ortaya koyabilecektir.</w:t>
      </w:r>
    </w:p>
    <w:p w:rsidR="00AD1495" w:rsidRPr="00C655E3" w:rsidRDefault="00AD1495">
      <w:pPr>
        <w:jc w:val="both"/>
        <w:rPr>
          <w:color w:val="auto"/>
        </w:rPr>
      </w:pPr>
    </w:p>
    <w:p w:rsidR="00AD1495" w:rsidRPr="00C655E3" w:rsidRDefault="00AD1495">
      <w:pPr>
        <w:jc w:val="both"/>
        <w:rPr>
          <w:color w:val="auto"/>
        </w:rPr>
      </w:pPr>
      <w:r w:rsidRPr="00C655E3">
        <w:rPr>
          <w:color w:val="auto"/>
        </w:rPr>
        <w:t xml:space="preserve">Özellikle de aşağıda belirtilen unsurlar konusunda gerekli tanımları içerecektir: </w:t>
      </w:r>
    </w:p>
    <w:p w:rsidR="00AD1495" w:rsidRPr="00C655E3" w:rsidRDefault="00AD1495">
      <w:pPr>
        <w:jc w:val="both"/>
        <w:rPr>
          <w:color w:val="auto"/>
        </w:rPr>
      </w:pPr>
    </w:p>
    <w:p w:rsidR="00AD1495" w:rsidRPr="00C655E3" w:rsidRDefault="00AD1495">
      <w:pPr>
        <w:widowControl w:val="0"/>
        <w:tabs>
          <w:tab w:val="left" w:pos="284"/>
        </w:tabs>
        <w:jc w:val="both"/>
        <w:rPr>
          <w:color w:val="auto"/>
        </w:rPr>
      </w:pPr>
      <w:r w:rsidRPr="00C655E3">
        <w:rPr>
          <w:color w:val="auto"/>
        </w:rPr>
        <w:t>(a) Kalite hedefleri, kurumsal yapı, sorumluluklar ve imalat kalitesiyle bağlantılı yönetim yetkileri;</w:t>
      </w:r>
    </w:p>
    <w:p w:rsidR="00AD1495" w:rsidRPr="00C655E3" w:rsidRDefault="00AD1495">
      <w:pPr>
        <w:widowControl w:val="0"/>
        <w:tabs>
          <w:tab w:val="left" w:pos="284"/>
        </w:tabs>
        <w:jc w:val="both"/>
        <w:rPr>
          <w:color w:val="auto"/>
        </w:rPr>
      </w:pPr>
      <w:r w:rsidRPr="00C655E3">
        <w:rPr>
          <w:color w:val="auto"/>
        </w:rPr>
        <w:t>(b) İmalat sonrasında gerçekleştirilecek inceleme ve testler;</w:t>
      </w:r>
    </w:p>
    <w:p w:rsidR="00AD1495" w:rsidRPr="00C655E3" w:rsidRDefault="00AD1495">
      <w:pPr>
        <w:tabs>
          <w:tab w:val="left" w:pos="284"/>
        </w:tabs>
        <w:jc w:val="both"/>
        <w:rPr>
          <w:color w:val="auto"/>
        </w:rPr>
      </w:pPr>
    </w:p>
    <w:p w:rsidR="00AD1495" w:rsidRPr="00C655E3" w:rsidRDefault="00AD1495">
      <w:pPr>
        <w:widowControl w:val="0"/>
        <w:tabs>
          <w:tab w:val="left" w:pos="284"/>
        </w:tabs>
        <w:jc w:val="both"/>
        <w:rPr>
          <w:color w:val="auto"/>
        </w:rPr>
      </w:pPr>
      <w:r w:rsidRPr="00C655E3">
        <w:rPr>
          <w:color w:val="auto"/>
        </w:rPr>
        <w:t>(c)Denetleme rapor ve test verileri, kalibrasyon verileri ve ilgili personelin nitelik bilgileri gibi konularda kalite kayıtları;</w:t>
      </w:r>
    </w:p>
    <w:p w:rsidR="00AD1495" w:rsidRPr="00C655E3" w:rsidRDefault="00AD1495">
      <w:pPr>
        <w:widowControl w:val="0"/>
        <w:tabs>
          <w:tab w:val="left" w:pos="284"/>
        </w:tabs>
        <w:jc w:val="both"/>
        <w:rPr>
          <w:color w:val="auto"/>
        </w:rPr>
      </w:pPr>
      <w:r w:rsidRPr="00C655E3">
        <w:rPr>
          <w:color w:val="auto"/>
        </w:rPr>
        <w:t>(ç) Kalite sistemi etkili işlevinin izlenmesi için gerekli yöntemler.</w:t>
      </w:r>
    </w:p>
    <w:p w:rsidR="00AD1495" w:rsidRPr="00C655E3" w:rsidRDefault="00AD1495">
      <w:pPr>
        <w:jc w:val="both"/>
        <w:rPr>
          <w:color w:val="auto"/>
        </w:rPr>
      </w:pPr>
    </w:p>
    <w:p w:rsidR="00AD1495" w:rsidRPr="00C655E3" w:rsidRDefault="00AD1495">
      <w:pPr>
        <w:widowControl w:val="0"/>
        <w:tabs>
          <w:tab w:val="left" w:pos="1472"/>
        </w:tabs>
        <w:jc w:val="both"/>
        <w:rPr>
          <w:color w:val="auto"/>
        </w:rPr>
      </w:pPr>
      <w:r w:rsidRPr="00C655E3">
        <w:rPr>
          <w:color w:val="auto"/>
        </w:rPr>
        <w:t>3.3. Onaylanmış kuruluş, madde 3.2’de belirtilen gereklerin karşılanıp karşılanmadığını görmek üzere, kalite sistemini değerlendirecektir.</w:t>
      </w:r>
    </w:p>
    <w:p w:rsidR="00AD1495" w:rsidRPr="00C655E3" w:rsidRDefault="00AD1495">
      <w:pPr>
        <w:jc w:val="both"/>
        <w:rPr>
          <w:color w:val="auto"/>
        </w:rPr>
      </w:pPr>
    </w:p>
    <w:p w:rsidR="00AD1495" w:rsidRPr="00C655E3" w:rsidRDefault="00AD1495">
      <w:pPr>
        <w:jc w:val="both"/>
        <w:rPr>
          <w:color w:val="auto"/>
        </w:rPr>
      </w:pPr>
      <w:r w:rsidRPr="00C655E3">
        <w:rPr>
          <w:color w:val="auto"/>
        </w:rPr>
        <w:t>İlgili uyumlaştırılmış standardın bağlantılı özellikleriyle uyumlu kalite sistemi unsurları ışığında yerine getirilen gerekler uygun olarak değerlendirilecektir.</w:t>
      </w:r>
    </w:p>
    <w:p w:rsidR="00AD1495" w:rsidRPr="00C655E3" w:rsidRDefault="00AD1495">
      <w:pPr>
        <w:jc w:val="both"/>
        <w:rPr>
          <w:color w:val="auto"/>
        </w:rPr>
      </w:pPr>
    </w:p>
    <w:p w:rsidR="00AD1495" w:rsidRPr="00C655E3" w:rsidRDefault="00AD1495">
      <w:pPr>
        <w:jc w:val="both"/>
        <w:rPr>
          <w:color w:val="auto"/>
        </w:rPr>
      </w:pPr>
      <w:r w:rsidRPr="00C655E3">
        <w:rPr>
          <w:color w:val="auto"/>
        </w:rPr>
        <w:t>Denetimi yapacak olan ekibin sahip olacağı kalite yönetim sistemleri tecrübesine ek olarak, en az bir üyesi ilgili ürün sahası ve teknolojisi kapsamında değerlendirme tecrübesine ve bu Yönetmelik gerekleri hakkında da bilgiye sahip olacaktır. Denetime imalat alanına yapılacak bir değerlendirme ziyareti dâhil olacaktır. Denetim ekibi, madde 3.1 (e)’de belirtilen teknik dosyayı gözden geçirerek, imalatçının bu Yönetmelik gereklerini tespit etme ve patlayıcı maddenin bu gereklere uygunluğunu sağlayacak faaliyet ve incelemeleri yapma becerisini teyit edecektir.</w:t>
      </w:r>
    </w:p>
    <w:p w:rsidR="00AD1495" w:rsidRPr="00C655E3" w:rsidRDefault="00AD1495">
      <w:pPr>
        <w:jc w:val="both"/>
        <w:rPr>
          <w:color w:val="auto"/>
        </w:rPr>
      </w:pPr>
    </w:p>
    <w:p w:rsidR="00AD1495" w:rsidRPr="00C655E3" w:rsidRDefault="00AD1495">
      <w:pPr>
        <w:jc w:val="both"/>
        <w:rPr>
          <w:color w:val="auto"/>
        </w:rPr>
      </w:pPr>
      <w:r w:rsidRPr="00C655E3">
        <w:rPr>
          <w:color w:val="auto"/>
        </w:rPr>
        <w:t>Verilen son karar imalatçıya bildirilecektir. Söz konusu bildirim, denetim sonuçları ve kararın dayandırıldığı nedenleri de içerecektir.</w:t>
      </w:r>
    </w:p>
    <w:p w:rsidR="00AD1495" w:rsidRPr="00C655E3" w:rsidRDefault="00AD1495">
      <w:pPr>
        <w:jc w:val="both"/>
        <w:rPr>
          <w:color w:val="auto"/>
        </w:rPr>
      </w:pPr>
    </w:p>
    <w:p w:rsidR="00AD1495" w:rsidRPr="00C655E3" w:rsidRDefault="00AD1495">
      <w:pPr>
        <w:widowControl w:val="0"/>
        <w:tabs>
          <w:tab w:val="left" w:pos="1472"/>
        </w:tabs>
        <w:jc w:val="both"/>
        <w:rPr>
          <w:color w:val="auto"/>
        </w:rPr>
      </w:pPr>
      <w:r w:rsidRPr="00C655E3">
        <w:rPr>
          <w:color w:val="auto"/>
        </w:rPr>
        <w:t>3.4. İmalatçı, onaylandığı şekliyle kalite sisteminden kaynaklanan gerekleri yerine getirme sorumluluğunu üstlenecek ve sistemin sağlıklı ve etkin bir biçimde devam etmesini sağlayacaktır.</w:t>
      </w:r>
    </w:p>
    <w:p w:rsidR="00AD1495" w:rsidRPr="00C655E3" w:rsidRDefault="00AD1495">
      <w:pPr>
        <w:jc w:val="both"/>
        <w:rPr>
          <w:color w:val="auto"/>
        </w:rPr>
      </w:pPr>
    </w:p>
    <w:p w:rsidR="00AD1495" w:rsidRPr="00C655E3" w:rsidRDefault="00AD1495">
      <w:pPr>
        <w:widowControl w:val="0"/>
        <w:tabs>
          <w:tab w:val="left" w:pos="1471"/>
        </w:tabs>
        <w:jc w:val="both"/>
        <w:rPr>
          <w:color w:val="auto"/>
        </w:rPr>
      </w:pPr>
      <w:r w:rsidRPr="00C655E3">
        <w:rPr>
          <w:color w:val="auto"/>
        </w:rPr>
        <w:t>3.5. İmalatçı, kalite sisteminde herhangi bir değişiklik yapma niyeti olduğunda bunu onayı veren onaylanmış kuruluşa bildirecektir.</w:t>
      </w:r>
    </w:p>
    <w:p w:rsidR="00AD1495" w:rsidRPr="00C655E3" w:rsidRDefault="00AD1495">
      <w:pPr>
        <w:jc w:val="both"/>
        <w:rPr>
          <w:color w:val="auto"/>
        </w:rPr>
      </w:pPr>
    </w:p>
    <w:p w:rsidR="00AD1495" w:rsidRDefault="00AD1495">
      <w:pPr>
        <w:jc w:val="both"/>
        <w:rPr>
          <w:color w:val="auto"/>
        </w:rPr>
      </w:pPr>
    </w:p>
    <w:p w:rsidR="00AD1495" w:rsidRDefault="00AD1495">
      <w:pPr>
        <w:jc w:val="both"/>
        <w:rPr>
          <w:color w:val="auto"/>
        </w:rPr>
      </w:pPr>
    </w:p>
    <w:p w:rsidR="00AD1495" w:rsidRPr="00C655E3" w:rsidRDefault="00AD1495">
      <w:pPr>
        <w:jc w:val="both"/>
        <w:rPr>
          <w:color w:val="auto"/>
        </w:rPr>
      </w:pPr>
      <w:r w:rsidRPr="00C655E3">
        <w:rPr>
          <w:color w:val="auto"/>
        </w:rPr>
        <w:lastRenderedPageBreak/>
        <w:t>Bu durumda onaylanmış kuruluş önerilen değişiklikleri değerlendirmeye alacak ve yapılacak değişikliğin madde 3.2’de belirtilen gerekleri karşılamaya devam edip etmeyeceğine ya da yeni bir değerlendirme gerekli olup olmadığına karar verecektir.</w:t>
      </w:r>
    </w:p>
    <w:p w:rsidR="00AD1495" w:rsidRPr="00C655E3" w:rsidRDefault="00AD1495">
      <w:pPr>
        <w:jc w:val="both"/>
        <w:rPr>
          <w:color w:val="auto"/>
        </w:rPr>
      </w:pPr>
    </w:p>
    <w:p w:rsidR="00AD1495" w:rsidRPr="00C655E3" w:rsidRDefault="00AD1495">
      <w:pPr>
        <w:jc w:val="both"/>
        <w:rPr>
          <w:color w:val="auto"/>
        </w:rPr>
      </w:pPr>
      <w:r w:rsidRPr="00C655E3">
        <w:rPr>
          <w:color w:val="auto"/>
        </w:rPr>
        <w:t>Onaylanmış kuruluş, kararını imalatçıya bildirecektir. Söz konusu bildirim, inceleme sonuçları ve kararın dayandırıldığı nedenleri de içerecektir.</w:t>
      </w:r>
    </w:p>
    <w:p w:rsidR="00AD1495" w:rsidRPr="00C655E3" w:rsidRDefault="00AD1495">
      <w:pPr>
        <w:jc w:val="both"/>
        <w:rPr>
          <w:color w:val="auto"/>
        </w:rPr>
      </w:pPr>
    </w:p>
    <w:p w:rsidR="00AD1495" w:rsidRPr="00C655E3" w:rsidRDefault="00AD1495">
      <w:pPr>
        <w:widowControl w:val="0"/>
        <w:tabs>
          <w:tab w:val="left" w:pos="1471"/>
        </w:tabs>
        <w:jc w:val="both"/>
        <w:rPr>
          <w:color w:val="auto"/>
        </w:rPr>
      </w:pPr>
      <w:r w:rsidRPr="00C655E3">
        <w:rPr>
          <w:color w:val="auto"/>
        </w:rPr>
        <w:t>4. Onaylanmış Kuruluş;</w:t>
      </w:r>
    </w:p>
    <w:p w:rsidR="00AD1495" w:rsidRPr="00C655E3" w:rsidRDefault="00AD1495">
      <w:pPr>
        <w:widowControl w:val="0"/>
        <w:tabs>
          <w:tab w:val="left" w:pos="1472"/>
        </w:tabs>
        <w:jc w:val="both"/>
        <w:rPr>
          <w:color w:val="auto"/>
        </w:rPr>
      </w:pPr>
      <w:r w:rsidRPr="00C655E3">
        <w:rPr>
          <w:color w:val="auto"/>
        </w:rPr>
        <w:t>4.1. Gözetimin amacı, imalatçının onaylanan kalite sistemi sorumluluklarını karşılamaya devam ettiğinden emin olmaktır.</w:t>
      </w:r>
    </w:p>
    <w:p w:rsidR="00AD1495" w:rsidRPr="00C655E3" w:rsidRDefault="00AD1495">
      <w:pPr>
        <w:widowControl w:val="0"/>
        <w:tabs>
          <w:tab w:val="left" w:pos="1472"/>
        </w:tabs>
        <w:jc w:val="both"/>
        <w:rPr>
          <w:color w:val="auto"/>
        </w:rPr>
      </w:pPr>
      <w:r w:rsidRPr="00C655E3">
        <w:rPr>
          <w:color w:val="auto"/>
        </w:rPr>
        <w:t>4.2. İmalatçı, değerlendirme amaçlı olarak, onaylanmış kuruluşun imalat, denetim, test ve depolama alanlarına erişimini sağlayacak ve özellikle aşağıda belirtilenler dâhil olmak üzere, onaylanmış kuruluşa gerekli bütün bilgiyi aktaracaktır:</w:t>
      </w:r>
    </w:p>
    <w:p w:rsidR="00AD1495" w:rsidRPr="00C655E3" w:rsidRDefault="00AD1495">
      <w:pPr>
        <w:widowControl w:val="0"/>
        <w:tabs>
          <w:tab w:val="left" w:pos="1730"/>
        </w:tabs>
        <w:jc w:val="both"/>
        <w:rPr>
          <w:color w:val="auto"/>
        </w:rPr>
      </w:pPr>
      <w:r w:rsidRPr="00C655E3">
        <w:rPr>
          <w:color w:val="auto"/>
        </w:rPr>
        <w:t>(a)Kalite sistemi belgeleri;</w:t>
      </w:r>
    </w:p>
    <w:p w:rsidR="00AD1495" w:rsidRPr="00C655E3" w:rsidRDefault="00AD1495">
      <w:pPr>
        <w:widowControl w:val="0"/>
        <w:tabs>
          <w:tab w:val="left" w:pos="1730"/>
        </w:tabs>
        <w:jc w:val="both"/>
        <w:rPr>
          <w:color w:val="auto"/>
        </w:rPr>
      </w:pPr>
      <w:r w:rsidRPr="00C655E3">
        <w:rPr>
          <w:color w:val="auto"/>
        </w:rPr>
        <w:t>(b) Denetim raporları ve test verileri, kalibrasyon verileri, ilgili personelin nitelik raporları gibi kalite kayıtları.</w:t>
      </w:r>
    </w:p>
    <w:p w:rsidR="00AD1495" w:rsidRPr="00C655E3" w:rsidRDefault="00AD1495">
      <w:pPr>
        <w:jc w:val="both"/>
        <w:rPr>
          <w:color w:val="auto"/>
        </w:rPr>
      </w:pPr>
    </w:p>
    <w:p w:rsidR="00AD1495" w:rsidRPr="00C655E3" w:rsidRDefault="00AD1495">
      <w:pPr>
        <w:widowControl w:val="0"/>
        <w:tabs>
          <w:tab w:val="left" w:pos="1472"/>
        </w:tabs>
        <w:jc w:val="both"/>
        <w:rPr>
          <w:color w:val="auto"/>
        </w:rPr>
      </w:pPr>
      <w:r w:rsidRPr="00C655E3">
        <w:rPr>
          <w:color w:val="auto"/>
        </w:rPr>
        <w:t>4.3. Onaylanmış kuruluş, imalatçının kalite sistem gereklerini uyguladığı ve devam ettirdiğini teyit amaçlı düzenli denetimler gerçekleştirecek ve imalatçıyla söz konusu denetim raporlarını paylaşacaktır.</w:t>
      </w:r>
    </w:p>
    <w:p w:rsidR="00AD1495" w:rsidRPr="00C655E3" w:rsidRDefault="00AD1495">
      <w:pPr>
        <w:widowControl w:val="0"/>
        <w:tabs>
          <w:tab w:val="left" w:pos="1472"/>
        </w:tabs>
        <w:jc w:val="both"/>
        <w:rPr>
          <w:color w:val="auto"/>
        </w:rPr>
      </w:pPr>
    </w:p>
    <w:p w:rsidR="00AD1495" w:rsidRPr="00C655E3" w:rsidRDefault="00AD1495">
      <w:pPr>
        <w:widowControl w:val="0"/>
        <w:tabs>
          <w:tab w:val="left" w:pos="1465"/>
        </w:tabs>
        <w:jc w:val="both"/>
        <w:rPr>
          <w:color w:val="auto"/>
        </w:rPr>
      </w:pPr>
      <w:r w:rsidRPr="00C655E3">
        <w:rPr>
          <w:color w:val="auto"/>
        </w:rPr>
        <w:t>4.4. Buna ek olarak, onaylanmış kuruluş imalatçıyı beklenmedik zamanlarda da ziyaret edebilecektir. Böylesi ziyaretler sırasında gerekli görülmesi halinde onaylanmış kuruluş, kalite sisteminin uygun biçimde işlev gösterdiğini teyit amaçlı, ürün testleri gerçekleştirebilecek ya da gerçekleştirilmelerini sağlayabilecektir. Onaylanmış kuruluş, ziyaret raporlarını ve yapıldıysa test sonuçlarını imalatçıyla paylaşacaktır.</w:t>
      </w:r>
    </w:p>
    <w:p w:rsidR="00AD1495" w:rsidRPr="00C655E3" w:rsidRDefault="00AD1495">
      <w:pPr>
        <w:jc w:val="both"/>
        <w:rPr>
          <w:color w:val="auto"/>
        </w:rPr>
      </w:pPr>
    </w:p>
    <w:p w:rsidR="00AD1495" w:rsidRPr="00C655E3" w:rsidRDefault="00AD1495">
      <w:pPr>
        <w:widowControl w:val="0"/>
        <w:tabs>
          <w:tab w:val="left" w:pos="1465"/>
        </w:tabs>
        <w:jc w:val="both"/>
        <w:rPr>
          <w:color w:val="auto"/>
        </w:rPr>
      </w:pPr>
      <w:r w:rsidRPr="00C655E3">
        <w:rPr>
          <w:color w:val="auto"/>
        </w:rPr>
        <w:t>5. CE işareti ve AB uygunluk beyanı</w:t>
      </w:r>
    </w:p>
    <w:p w:rsidR="00AD1495" w:rsidRPr="00C655E3" w:rsidRDefault="00AD1495">
      <w:pPr>
        <w:jc w:val="both"/>
        <w:rPr>
          <w:color w:val="auto"/>
        </w:rPr>
      </w:pPr>
    </w:p>
    <w:p w:rsidR="00AD1495" w:rsidRPr="00C655E3" w:rsidRDefault="00AD1495">
      <w:pPr>
        <w:widowControl w:val="0"/>
        <w:tabs>
          <w:tab w:val="left" w:pos="1465"/>
        </w:tabs>
        <w:jc w:val="both"/>
        <w:rPr>
          <w:color w:val="auto"/>
        </w:rPr>
      </w:pPr>
      <w:r w:rsidRPr="00C655E3">
        <w:rPr>
          <w:color w:val="auto"/>
        </w:rPr>
        <w:t>5.1. İmalatçı, patlayıcı maddenin AB tip inceleme belgesinde tanımlanan içerikle uyumlu olduğu ve bu Yönetmelikte belirtilen gereklerin karşılandığını teyit edecek bir CE işaretini ve madde 3.1’de atıfta bulunulan onaylanmış kuruluş sorumluluğunda, onun tarafından temin edilen kimlik numarasını her patlayıcı maddenin üzerine yapıştıracaktır.</w:t>
      </w:r>
    </w:p>
    <w:p w:rsidR="00AD1495" w:rsidRPr="00C655E3" w:rsidRDefault="00AD1495">
      <w:pPr>
        <w:jc w:val="both"/>
        <w:rPr>
          <w:color w:val="auto"/>
        </w:rPr>
      </w:pPr>
    </w:p>
    <w:p w:rsidR="00AD1495" w:rsidRPr="00C655E3" w:rsidRDefault="00AD1495">
      <w:pPr>
        <w:widowControl w:val="0"/>
        <w:tabs>
          <w:tab w:val="left" w:pos="1465"/>
        </w:tabs>
        <w:jc w:val="both"/>
        <w:rPr>
          <w:color w:val="auto"/>
        </w:rPr>
      </w:pPr>
      <w:r w:rsidRPr="00C655E3">
        <w:rPr>
          <w:color w:val="auto"/>
        </w:rPr>
        <w:t>5.2. İmalatçı, her ürün modeli için yazılı bir AB uygunluk beleyanı düzenleyecek ve patlayıcı maddenin piyasaya sürülmesini takiben 10 yıl boyunca, onaylanmış kuruluşların erişimine açık biçimde saklayacaktır. AB uygunluk deklarasyonu sadece ilgili olduğu patlayıcı maddeyle ilişkilendirilecektir. AB uygunluk beyanı bir kopyası, talep etmeleri halinde, Bakanlığın erişimine açık hale getirilecektir.</w:t>
      </w:r>
    </w:p>
    <w:p w:rsidR="00AD1495" w:rsidRPr="00C655E3" w:rsidRDefault="00AD1495">
      <w:pPr>
        <w:jc w:val="both"/>
        <w:rPr>
          <w:color w:val="auto"/>
        </w:rPr>
      </w:pPr>
    </w:p>
    <w:p w:rsidR="00AD1495" w:rsidRPr="00C655E3" w:rsidRDefault="00AD1495">
      <w:pPr>
        <w:widowControl w:val="0"/>
        <w:tabs>
          <w:tab w:val="left" w:pos="1465"/>
        </w:tabs>
        <w:jc w:val="both"/>
        <w:rPr>
          <w:color w:val="auto"/>
        </w:rPr>
      </w:pPr>
      <w:r w:rsidRPr="00C655E3">
        <w:rPr>
          <w:color w:val="auto"/>
        </w:rPr>
        <w:t>6. İmalatçı, patlayıcı maddenin piyasaya sürülmesini takiben 10 yıl boyunca, aşağıda belirtilenleri, Bakanlığın erişimine açık bir biçimde saklayacaktır:</w:t>
      </w:r>
    </w:p>
    <w:p w:rsidR="00AD1495" w:rsidRPr="00C655E3" w:rsidRDefault="00AD1495">
      <w:pPr>
        <w:jc w:val="both"/>
        <w:rPr>
          <w:color w:val="auto"/>
        </w:rPr>
      </w:pPr>
    </w:p>
    <w:p w:rsidR="00AD1495" w:rsidRPr="00C655E3" w:rsidRDefault="00AD1495">
      <w:pPr>
        <w:widowControl w:val="0"/>
        <w:tabs>
          <w:tab w:val="left" w:pos="1723"/>
        </w:tabs>
        <w:jc w:val="both"/>
        <w:rPr>
          <w:color w:val="auto"/>
        </w:rPr>
      </w:pPr>
      <w:r w:rsidRPr="00C655E3">
        <w:rPr>
          <w:color w:val="auto"/>
        </w:rPr>
        <w:t>(a) Madde 3.1’de belirtilen belgeler;</w:t>
      </w:r>
    </w:p>
    <w:p w:rsidR="00AD1495" w:rsidRPr="00C655E3" w:rsidRDefault="00AD1495">
      <w:pPr>
        <w:jc w:val="both"/>
        <w:rPr>
          <w:color w:val="auto"/>
        </w:rPr>
      </w:pPr>
    </w:p>
    <w:p w:rsidR="00AD1495" w:rsidRPr="00C655E3" w:rsidRDefault="00AD1495">
      <w:pPr>
        <w:widowControl w:val="0"/>
        <w:tabs>
          <w:tab w:val="left" w:pos="1723"/>
        </w:tabs>
        <w:jc w:val="both"/>
        <w:rPr>
          <w:color w:val="auto"/>
        </w:rPr>
      </w:pPr>
      <w:r w:rsidRPr="00C655E3">
        <w:rPr>
          <w:color w:val="auto"/>
        </w:rPr>
        <w:t>(b) Madde 3.5’de belirtilen değişikliğe dair bilgi, onaylandığı biçimde;</w:t>
      </w:r>
    </w:p>
    <w:p w:rsidR="00AD1495" w:rsidRPr="00C655E3" w:rsidRDefault="00AD1495">
      <w:pPr>
        <w:jc w:val="both"/>
        <w:rPr>
          <w:color w:val="auto"/>
        </w:rPr>
      </w:pPr>
    </w:p>
    <w:p w:rsidR="00AD1495" w:rsidRPr="00C655E3" w:rsidRDefault="00AD1495">
      <w:pPr>
        <w:widowControl w:val="0"/>
        <w:tabs>
          <w:tab w:val="left" w:pos="1723"/>
        </w:tabs>
        <w:jc w:val="both"/>
        <w:rPr>
          <w:color w:val="auto"/>
        </w:rPr>
      </w:pPr>
      <w:r w:rsidRPr="00C655E3">
        <w:rPr>
          <w:color w:val="auto"/>
        </w:rPr>
        <w:t>(c) Madde 3.5, 4.3 ve 4.4’de atıfta bulunulan onaylanmış kuruluş karar ve raporları.</w:t>
      </w:r>
    </w:p>
    <w:p w:rsidR="00AD1495" w:rsidRPr="00C655E3" w:rsidRDefault="00AD1495">
      <w:pPr>
        <w:jc w:val="both"/>
        <w:rPr>
          <w:color w:val="auto"/>
        </w:rPr>
      </w:pPr>
    </w:p>
    <w:p w:rsidR="00AD1495" w:rsidRDefault="00AD1495">
      <w:pPr>
        <w:widowControl w:val="0"/>
        <w:tabs>
          <w:tab w:val="left" w:pos="1465"/>
        </w:tabs>
        <w:jc w:val="both"/>
        <w:rPr>
          <w:color w:val="auto"/>
        </w:rPr>
      </w:pPr>
    </w:p>
    <w:p w:rsidR="00AD1495" w:rsidRDefault="00AD1495">
      <w:pPr>
        <w:widowControl w:val="0"/>
        <w:tabs>
          <w:tab w:val="left" w:pos="1465"/>
        </w:tabs>
        <w:jc w:val="both"/>
        <w:rPr>
          <w:color w:val="auto"/>
        </w:rPr>
      </w:pPr>
    </w:p>
    <w:p w:rsidR="00AD1495" w:rsidRDefault="00AD1495">
      <w:pPr>
        <w:widowControl w:val="0"/>
        <w:tabs>
          <w:tab w:val="left" w:pos="1465"/>
        </w:tabs>
        <w:jc w:val="both"/>
        <w:rPr>
          <w:color w:val="auto"/>
        </w:rPr>
      </w:pPr>
    </w:p>
    <w:p w:rsidR="00AD1495" w:rsidRPr="00C655E3" w:rsidRDefault="00AD1495">
      <w:pPr>
        <w:widowControl w:val="0"/>
        <w:tabs>
          <w:tab w:val="left" w:pos="1465"/>
        </w:tabs>
        <w:jc w:val="both"/>
        <w:rPr>
          <w:color w:val="auto"/>
        </w:rPr>
      </w:pPr>
      <w:r w:rsidRPr="00C655E3">
        <w:rPr>
          <w:color w:val="auto"/>
        </w:rPr>
        <w:lastRenderedPageBreak/>
        <w:t>7. Bütün onaylanmış kuruluşlar, kalite sistem onayına ilişkin yetkilendirme kurumlarına, düzenledikleri ve/veya reddettikleri ya da ek yaptıkları sertifikaları bildirecek ve düzenli olarak veya talep üzerine, yetkilendirme kurumlarına düzenledikleri ve/veya reddettikleri ya da ek yaptıkları sertifikalara ilişkin detaylı bilgilendirme yapacaklardır.</w:t>
      </w:r>
    </w:p>
    <w:p w:rsidR="00AD1495" w:rsidRPr="00C655E3" w:rsidRDefault="00AD1495">
      <w:pPr>
        <w:jc w:val="both"/>
        <w:rPr>
          <w:color w:val="auto"/>
        </w:rPr>
      </w:pPr>
    </w:p>
    <w:p w:rsidR="00AD1495" w:rsidRPr="00C655E3" w:rsidRDefault="00AD1495">
      <w:pPr>
        <w:jc w:val="both"/>
        <w:rPr>
          <w:color w:val="auto"/>
        </w:rPr>
      </w:pPr>
      <w:r w:rsidRPr="00C655E3">
        <w:rPr>
          <w:color w:val="auto"/>
        </w:rPr>
        <w:t>Bütün onaylanmış kuruluşlar, düzenledikleri ve/veya ek yaptıkları ya da reddettikleri, duraklattıkları veya kısıtladıkları kalite sistem onaylarını ve talep üzerine bu kararların detaylarını diğer onaylanmış kuruluşlarla paylaşacaktır.</w:t>
      </w:r>
    </w:p>
    <w:p w:rsidR="00AD1495" w:rsidRPr="00C655E3" w:rsidRDefault="00AD1495">
      <w:pPr>
        <w:ind w:right="-92"/>
        <w:rPr>
          <w:color w:val="auto"/>
        </w:rPr>
      </w:pPr>
    </w:p>
    <w:p w:rsidR="00AD1495" w:rsidRPr="00C655E3" w:rsidRDefault="00AD1495">
      <w:pPr>
        <w:ind w:right="-92"/>
        <w:rPr>
          <w:color w:val="auto"/>
        </w:rPr>
      </w:pPr>
      <w:r w:rsidRPr="00C655E3">
        <w:rPr>
          <w:color w:val="auto"/>
        </w:rPr>
        <w:t>8. Yetkili Temsilci</w:t>
      </w:r>
    </w:p>
    <w:p w:rsidR="00AD1495" w:rsidRPr="00C655E3" w:rsidRDefault="00AD1495">
      <w:pPr>
        <w:ind w:right="-92"/>
        <w:rPr>
          <w:color w:val="auto"/>
        </w:rPr>
      </w:pPr>
    </w:p>
    <w:p w:rsidR="00AD1495" w:rsidRPr="00C655E3" w:rsidRDefault="00AD1495">
      <w:pPr>
        <w:ind w:right="-92"/>
        <w:jc w:val="both"/>
        <w:rPr>
          <w:color w:val="auto"/>
        </w:rPr>
      </w:pPr>
      <w:r w:rsidRPr="00C655E3">
        <w:rPr>
          <w:color w:val="auto"/>
        </w:rPr>
        <w:t>3.1, 3.5, 5 ve 6 bentlerinde belirtilen imalatçının yükümlülükleri imalatçının adına ve onun sorumluluğunda yetkili temsilci tarafından yerine getirilebilir.</w:t>
      </w:r>
    </w:p>
    <w:p w:rsidR="00AD1495" w:rsidRPr="00C655E3" w:rsidRDefault="00AD1495">
      <w:pPr>
        <w:jc w:val="both"/>
        <w:rPr>
          <w:color w:val="auto"/>
        </w:rPr>
      </w:pPr>
    </w:p>
    <w:p w:rsidR="00AD1495" w:rsidRPr="00C655E3" w:rsidRDefault="00AD1495">
      <w:pPr>
        <w:tabs>
          <w:tab w:val="left" w:pos="5954"/>
          <w:tab w:val="left" w:pos="8931"/>
        </w:tabs>
        <w:ind w:left="8505" w:right="50" w:hanging="8505"/>
        <w:jc w:val="both"/>
        <w:rPr>
          <w:b/>
          <w:color w:val="auto"/>
        </w:rPr>
      </w:pPr>
      <w:r w:rsidRPr="00C655E3">
        <w:rPr>
          <w:b/>
          <w:color w:val="auto"/>
          <w:w w:val="88"/>
        </w:rPr>
        <w:t xml:space="preserve">MODÜL F: </w:t>
      </w:r>
      <w:r w:rsidRPr="00C655E3">
        <w:rPr>
          <w:b/>
          <w:bCs w:val="0"/>
          <w:color w:val="auto"/>
        </w:rPr>
        <w:t xml:space="preserve">Ürün doğrulamasına dayanan uygunluk </w:t>
      </w:r>
    </w:p>
    <w:p w:rsidR="00AD1495" w:rsidRPr="00C655E3" w:rsidRDefault="00AD1495">
      <w:pPr>
        <w:jc w:val="both"/>
        <w:rPr>
          <w:b/>
          <w:color w:val="auto"/>
        </w:rPr>
      </w:pPr>
    </w:p>
    <w:p w:rsidR="00AD1495" w:rsidRPr="00C655E3" w:rsidRDefault="00AD1495">
      <w:pPr>
        <w:widowControl w:val="0"/>
        <w:tabs>
          <w:tab w:val="left" w:pos="1460"/>
        </w:tabs>
        <w:ind w:right="1088"/>
        <w:jc w:val="both"/>
        <w:rPr>
          <w:color w:val="auto"/>
        </w:rPr>
      </w:pPr>
      <w:r w:rsidRPr="00C655E3">
        <w:rPr>
          <w:color w:val="auto"/>
        </w:rPr>
        <w:t xml:space="preserve">1. Ürün doğrulamaya dayanan tipe uygunluk, bir uygunluk değerlendirme işleminin, imalatçının, 2., 5.1 ve 6. bentlerinde sayılan yükümlülükleri yerine getirdiği ve 3. Bentteki hükümlere konu olan patlayıcıların AT tip inceleme belgesinde tanımlanan tipe ve işbu Direktifin ilgili kurallarına uygunluğunu kendi sorumluluğu çerçevesinde sağladığı ve beyan ettiği bölümüdür. </w:t>
      </w:r>
    </w:p>
    <w:p w:rsidR="00AD1495" w:rsidRPr="00C655E3" w:rsidRDefault="00AD1495">
      <w:pPr>
        <w:jc w:val="both"/>
        <w:rPr>
          <w:color w:val="auto"/>
        </w:rPr>
      </w:pPr>
    </w:p>
    <w:p w:rsidR="00AD1495" w:rsidRPr="00C655E3" w:rsidRDefault="00AD1495">
      <w:pPr>
        <w:tabs>
          <w:tab w:val="left" w:pos="1460"/>
        </w:tabs>
        <w:ind w:right="-20"/>
        <w:jc w:val="both"/>
        <w:rPr>
          <w:color w:val="auto"/>
        </w:rPr>
      </w:pPr>
      <w:r w:rsidRPr="00C655E3">
        <w:rPr>
          <w:color w:val="auto"/>
        </w:rPr>
        <w:t xml:space="preserve">2. </w:t>
      </w:r>
      <w:r w:rsidRPr="00C655E3">
        <w:rPr>
          <w:i/>
          <w:color w:val="auto"/>
        </w:rPr>
        <w:t>İmalat</w:t>
      </w:r>
    </w:p>
    <w:p w:rsidR="00AD1495" w:rsidRPr="00C655E3" w:rsidRDefault="00AD1495">
      <w:pPr>
        <w:jc w:val="both"/>
        <w:rPr>
          <w:color w:val="auto"/>
        </w:rPr>
      </w:pPr>
    </w:p>
    <w:p w:rsidR="00AD1495" w:rsidRPr="00C655E3" w:rsidRDefault="00AD1495">
      <w:pPr>
        <w:ind w:right="1091"/>
        <w:jc w:val="both"/>
        <w:rPr>
          <w:color w:val="auto"/>
        </w:rPr>
      </w:pPr>
      <w:r w:rsidRPr="00C655E3">
        <w:rPr>
          <w:color w:val="auto"/>
        </w:rPr>
        <w:t xml:space="preserve">İmalatçı, imalat süreci ve gözlemlerinin imal edilen patlayıcıların AT tip inceleme belgesinde tanımlanan tipe ve işbu Direktifin ilgili kurallarına olan uygunluğunu sağlayabilmesi için tüm gerekli önlemleri alır.           </w:t>
      </w:r>
    </w:p>
    <w:p w:rsidR="00AD1495" w:rsidRPr="00C655E3" w:rsidRDefault="00AD1495">
      <w:pPr>
        <w:jc w:val="both"/>
        <w:rPr>
          <w:color w:val="auto"/>
        </w:rPr>
      </w:pPr>
    </w:p>
    <w:p w:rsidR="00AD1495" w:rsidRPr="00C655E3" w:rsidRDefault="00AD1495">
      <w:pPr>
        <w:tabs>
          <w:tab w:val="left" w:pos="1460"/>
        </w:tabs>
        <w:ind w:right="-20"/>
        <w:jc w:val="both"/>
        <w:rPr>
          <w:color w:val="auto"/>
        </w:rPr>
      </w:pPr>
      <w:r w:rsidRPr="00C655E3">
        <w:rPr>
          <w:color w:val="auto"/>
        </w:rPr>
        <w:t xml:space="preserve">3. </w:t>
      </w:r>
      <w:r w:rsidRPr="00C655E3">
        <w:rPr>
          <w:i/>
          <w:color w:val="auto"/>
        </w:rPr>
        <w:t>Doğrulama</w:t>
      </w:r>
    </w:p>
    <w:p w:rsidR="00AD1495" w:rsidRPr="00C655E3" w:rsidRDefault="00AD1495">
      <w:pPr>
        <w:jc w:val="both"/>
        <w:rPr>
          <w:color w:val="auto"/>
        </w:rPr>
      </w:pPr>
    </w:p>
    <w:p w:rsidR="00AD1495" w:rsidRPr="00C655E3" w:rsidRDefault="00AD1495">
      <w:pPr>
        <w:ind w:right="1096"/>
        <w:jc w:val="both"/>
        <w:rPr>
          <w:color w:val="auto"/>
        </w:rPr>
      </w:pPr>
      <w:r w:rsidRPr="00C655E3">
        <w:rPr>
          <w:color w:val="auto"/>
        </w:rPr>
        <w:t xml:space="preserve">İmalatçı tarafından tercih edilen onaylanmış kuruluş, patlayıcıların AT tip inceleme belgesinde tanımlanan onaylı tipe ve işbu Direktifin uygun gerekliliklerine uygunluğunu kontrol etmek için uygun incelemeleri ve testleri gerçekleştirir. </w:t>
      </w:r>
    </w:p>
    <w:p w:rsidR="00AD1495" w:rsidRPr="00C655E3" w:rsidRDefault="00AD1495">
      <w:pPr>
        <w:jc w:val="both"/>
        <w:rPr>
          <w:color w:val="auto"/>
        </w:rPr>
      </w:pPr>
    </w:p>
    <w:p w:rsidR="00AD1495" w:rsidRPr="00C655E3" w:rsidRDefault="00AD1495">
      <w:pPr>
        <w:ind w:right="1096"/>
        <w:jc w:val="both"/>
        <w:rPr>
          <w:color w:val="auto"/>
        </w:rPr>
      </w:pPr>
      <w:r w:rsidRPr="00C655E3">
        <w:rPr>
          <w:color w:val="auto"/>
        </w:rPr>
        <w:t>Patlayıcının gerekliliklerine olan uygunluğunu kontrol etmek amacıyla yapılan inceleme ve testler, imalatçının seçimi doğrultusunda 4.bentte tanımlanan her ürünün inceleme ve testi olarak veya 5.bentte tanımlanan patlayıcıların istatiksel bazda inceleme ve testine göre gerçekleştirilebilir.</w:t>
      </w:r>
    </w:p>
    <w:p w:rsidR="00AD1495" w:rsidRPr="00C655E3" w:rsidRDefault="00AD1495">
      <w:pPr>
        <w:jc w:val="both"/>
        <w:rPr>
          <w:color w:val="auto"/>
        </w:rPr>
      </w:pPr>
    </w:p>
    <w:p w:rsidR="00AD1495" w:rsidRPr="00C655E3" w:rsidRDefault="00AD1495">
      <w:pPr>
        <w:jc w:val="both"/>
        <w:rPr>
          <w:color w:val="auto"/>
        </w:rPr>
      </w:pPr>
      <w:r w:rsidRPr="00C655E3">
        <w:rPr>
          <w:color w:val="auto"/>
        </w:rPr>
        <w:t>4. Her bir ürünü inceleyerek ve test ederek uygunluk doğrulaması</w:t>
      </w:r>
    </w:p>
    <w:p w:rsidR="00AD1495" w:rsidRPr="00C655E3" w:rsidRDefault="00AD1495">
      <w:pPr>
        <w:jc w:val="both"/>
        <w:rPr>
          <w:color w:val="auto"/>
        </w:rPr>
      </w:pPr>
    </w:p>
    <w:p w:rsidR="00AD1495" w:rsidRPr="00C655E3" w:rsidRDefault="00AD1495">
      <w:pPr>
        <w:ind w:right="1091"/>
        <w:jc w:val="both"/>
        <w:rPr>
          <w:color w:val="auto"/>
        </w:rPr>
      </w:pPr>
      <w:r w:rsidRPr="00C655E3">
        <w:rPr>
          <w:color w:val="auto"/>
        </w:rPr>
        <w:t>4.1.</w:t>
      </w:r>
      <w:r w:rsidRPr="00C655E3">
        <w:rPr>
          <w:color w:val="auto"/>
          <w:spacing w:val="37"/>
        </w:rPr>
        <w:t xml:space="preserve"> </w:t>
      </w:r>
      <w:r w:rsidRPr="00C655E3">
        <w:rPr>
          <w:color w:val="auto"/>
        </w:rPr>
        <w:t>Tüm patlayıcılar bireysel olarak incelenir ve , patlayıcıların AT tip inceleme belgesinde tanımlanan onaylı tipe ve işbu Direktifin uygun gerekliliklerine uygunluğunu doğrulamak için uygun testler ilgili uyumlaştırılmış standartlar yapılır ve/veya eşdeğer testler ilgili teknik direktifte yapılır. Uyumlaştırılmış standart eksikliğinde, onaylanmış kuruluş gerçekleştirilecek uygun testlere karar verir.</w:t>
      </w:r>
    </w:p>
    <w:p w:rsidR="00AD1495" w:rsidRPr="00C655E3" w:rsidRDefault="00AD1495">
      <w:pPr>
        <w:jc w:val="both"/>
        <w:rPr>
          <w:color w:val="auto"/>
        </w:rPr>
      </w:pPr>
    </w:p>
    <w:p w:rsidR="00AD1495" w:rsidRPr="00C655E3" w:rsidRDefault="00AD1495">
      <w:pPr>
        <w:jc w:val="both"/>
        <w:rPr>
          <w:color w:val="auto"/>
        </w:rPr>
      </w:pPr>
      <w:r w:rsidRPr="00C655E3">
        <w:rPr>
          <w:color w:val="auto"/>
        </w:rPr>
        <w:t>4.2.</w:t>
      </w:r>
      <w:r w:rsidRPr="00C655E3">
        <w:rPr>
          <w:color w:val="auto"/>
          <w:spacing w:val="37"/>
        </w:rPr>
        <w:t xml:space="preserve"> </w:t>
      </w:r>
      <w:r w:rsidRPr="00C655E3">
        <w:rPr>
          <w:color w:val="auto"/>
        </w:rPr>
        <w:t>Onaylanmış kuruluş gerçekleştirilen inceleme ve testlerle ilgili olarak uygunluk sertifikası çıkartır ve her onaylanmış patlayıcıya kimlik numarasını ekler veya kendi sorumluluğunda eklettirir.</w:t>
      </w:r>
    </w:p>
    <w:p w:rsidR="00AD1495" w:rsidRPr="00C655E3" w:rsidRDefault="00AD1495">
      <w:pPr>
        <w:jc w:val="both"/>
        <w:rPr>
          <w:color w:val="auto"/>
        </w:rPr>
      </w:pPr>
    </w:p>
    <w:p w:rsidR="00AD1495" w:rsidRDefault="00AD1495">
      <w:pPr>
        <w:jc w:val="both"/>
        <w:rPr>
          <w:color w:val="auto"/>
        </w:rPr>
      </w:pPr>
    </w:p>
    <w:p w:rsidR="00AD1495" w:rsidRPr="00C655E3" w:rsidRDefault="00AD1495">
      <w:pPr>
        <w:jc w:val="both"/>
        <w:rPr>
          <w:color w:val="auto"/>
        </w:rPr>
      </w:pPr>
      <w:r w:rsidRPr="00C655E3">
        <w:rPr>
          <w:color w:val="auto"/>
        </w:rPr>
        <w:lastRenderedPageBreak/>
        <w:t>İmalatçı, patlayıcının piyasaya sürülmesinden 10 sene sonrasına kadar uygunluk sertifikasını ulusal yetkililerce denetim olasılığına karşı saklı tutar.</w:t>
      </w:r>
    </w:p>
    <w:p w:rsidR="00AD1495" w:rsidRPr="00C655E3" w:rsidRDefault="00AD1495">
      <w:pPr>
        <w:jc w:val="both"/>
        <w:rPr>
          <w:color w:val="auto"/>
        </w:rPr>
      </w:pPr>
    </w:p>
    <w:p w:rsidR="00AD1495" w:rsidRPr="00C655E3" w:rsidRDefault="00AD1495">
      <w:pPr>
        <w:tabs>
          <w:tab w:val="left" w:pos="1460"/>
        </w:tabs>
        <w:ind w:right="-20"/>
        <w:jc w:val="both"/>
        <w:rPr>
          <w:color w:val="auto"/>
        </w:rPr>
      </w:pPr>
      <w:r w:rsidRPr="00C655E3">
        <w:rPr>
          <w:color w:val="auto"/>
        </w:rPr>
        <w:t xml:space="preserve">5.Uygunluğun istatiksel doğrulaması </w:t>
      </w:r>
    </w:p>
    <w:p w:rsidR="00AD1495" w:rsidRPr="00C655E3" w:rsidRDefault="00AD1495">
      <w:pPr>
        <w:jc w:val="both"/>
        <w:rPr>
          <w:color w:val="auto"/>
        </w:rPr>
      </w:pPr>
    </w:p>
    <w:p w:rsidR="00AD1495" w:rsidRPr="00C655E3" w:rsidRDefault="00AD1495">
      <w:pPr>
        <w:jc w:val="both"/>
        <w:rPr>
          <w:color w:val="auto"/>
        </w:rPr>
      </w:pPr>
      <w:r w:rsidRPr="00C655E3">
        <w:rPr>
          <w:color w:val="auto"/>
        </w:rPr>
        <w:t>5.1.</w:t>
      </w:r>
      <w:r w:rsidRPr="00C655E3">
        <w:rPr>
          <w:color w:val="auto"/>
          <w:spacing w:val="37"/>
        </w:rPr>
        <w:t xml:space="preserve"> </w:t>
      </w:r>
      <w:r w:rsidRPr="00C655E3">
        <w:rPr>
          <w:color w:val="auto"/>
        </w:rPr>
        <w:t>İmalatçı, imalat süreci ve gözetimin üretilen her partinin bağdaşıklığını sağlaması için gereken her önlemi alır ve patlayıcılarını doğrulama için homojen partiler halinde sunar.</w:t>
      </w:r>
    </w:p>
    <w:p w:rsidR="00AD1495" w:rsidRPr="00C655E3" w:rsidRDefault="00AD1495">
      <w:pPr>
        <w:jc w:val="both"/>
        <w:rPr>
          <w:color w:val="auto"/>
        </w:rPr>
      </w:pPr>
      <w:r w:rsidRPr="00C655E3">
        <w:rPr>
          <w:color w:val="auto"/>
        </w:rPr>
        <w:t>5.2.</w:t>
      </w:r>
      <w:r w:rsidRPr="00C655E3">
        <w:rPr>
          <w:color w:val="auto"/>
          <w:spacing w:val="37"/>
        </w:rPr>
        <w:t xml:space="preserve"> </w:t>
      </w:r>
      <w:r w:rsidRPr="00C655E3">
        <w:rPr>
          <w:color w:val="auto"/>
        </w:rPr>
        <w:t xml:space="preserve">Her bir partiden rastgele bir örnek alınır. Örnekteki tüm patlayıcılar bireysel incelenmeli ve testler patlayıcıların AT tip inceleme belgesinde tanımlanan onaylı tipe ve işbu Direktifin uygun gerekliliklerine uygunluğunu doğrulamak ve partinin kabul veya reddedildiğine karar vermek için ilgili Uyumlaştırılmış standart ve/veya eşdeğer testler ilgili teknik direktifte yapılır. Uyumlaştırılmış standart eksikliğinde, onaylanmış kuruluş gerçekleştirilecek uygun testlere karar verir. </w:t>
      </w:r>
    </w:p>
    <w:p w:rsidR="00AD1495" w:rsidRPr="00C655E3" w:rsidRDefault="00AD1495">
      <w:pPr>
        <w:jc w:val="both"/>
        <w:rPr>
          <w:color w:val="auto"/>
        </w:rPr>
      </w:pPr>
      <w:r w:rsidRPr="00C655E3">
        <w:rPr>
          <w:color w:val="auto"/>
        </w:rPr>
        <w:t>5.3 Alınan numuneden testleri geçemediği tespit edilenler haricinde,  eğer bir parti kabul onaylandıysa, partideki diğer tüm patlayıcılar onaylanmış kabul edilir.</w:t>
      </w:r>
    </w:p>
    <w:p w:rsidR="00AD1495" w:rsidRPr="00C655E3" w:rsidRDefault="00AD1495">
      <w:pPr>
        <w:jc w:val="both"/>
        <w:rPr>
          <w:color w:val="auto"/>
        </w:rPr>
      </w:pPr>
      <w:r w:rsidRPr="00C655E3">
        <w:rPr>
          <w:color w:val="auto"/>
        </w:rPr>
        <w:t xml:space="preserve">Onaylanmış kuruluş yaptığı test ve deneylere göre bir uygunluk sertifikası hazırlar, onayladığı veya sorumluluğu atında bulunan her patlayıcıya kendisine ait bir kayıt numarası iliştirir. </w:t>
      </w:r>
    </w:p>
    <w:p w:rsidR="00AD1495" w:rsidRPr="00C655E3" w:rsidRDefault="00AD1495">
      <w:pPr>
        <w:jc w:val="both"/>
        <w:rPr>
          <w:color w:val="auto"/>
        </w:rPr>
      </w:pPr>
      <w:r w:rsidRPr="00C655E3">
        <w:rPr>
          <w:color w:val="auto"/>
        </w:rPr>
        <w:t xml:space="preserve">Üretici firma, patlayıcının piyasada yer almasından itibaren on yıl süreyle uygunluk sertifikasını bakanlığın kullanımına hazır bulundurur. </w:t>
      </w:r>
    </w:p>
    <w:p w:rsidR="00AD1495" w:rsidRPr="00C655E3" w:rsidRDefault="00AD1495">
      <w:pPr>
        <w:rPr>
          <w:color w:val="auto"/>
        </w:rPr>
      </w:pPr>
    </w:p>
    <w:p w:rsidR="00AD1495" w:rsidRPr="00C655E3" w:rsidRDefault="00AD1495">
      <w:pPr>
        <w:rPr>
          <w:color w:val="auto"/>
        </w:rPr>
      </w:pPr>
      <w:r w:rsidRPr="00C655E3">
        <w:rPr>
          <w:color w:val="auto"/>
        </w:rPr>
        <w:t xml:space="preserve">5.4 Eğer bir parti ret edildiyse onaylanmış kuruluş veya bakanlık o partinin piyasaya girmemesi için gerekli önemleri alır. Bir partinin sıklıkla reddedilmesi durumunda onaylanmış kuruluş doğrulama istatistiklerini askıya alabilir ve gerekli önemleri alır. </w:t>
      </w:r>
    </w:p>
    <w:p w:rsidR="00AD1495" w:rsidRPr="00C655E3" w:rsidRDefault="00AD1495">
      <w:pPr>
        <w:ind w:right="1094"/>
        <w:jc w:val="both"/>
        <w:rPr>
          <w:color w:val="auto"/>
        </w:rPr>
      </w:pPr>
    </w:p>
    <w:p w:rsidR="00AD1495" w:rsidRPr="00C655E3" w:rsidRDefault="00AD1495">
      <w:pPr>
        <w:shd w:val="clear" w:color="auto" w:fill="FFFFFF"/>
        <w:spacing w:line="312" w:lineRule="atLeast"/>
        <w:ind w:right="-233"/>
        <w:jc w:val="both"/>
        <w:textAlignment w:val="baseline"/>
        <w:rPr>
          <w:b/>
          <w:bCs w:val="0"/>
          <w:color w:val="auto"/>
        </w:rPr>
      </w:pPr>
      <w:r w:rsidRPr="00C655E3">
        <w:rPr>
          <w:b/>
          <w:bCs w:val="0"/>
          <w:color w:val="auto"/>
        </w:rPr>
        <w:t>6.   CE İşareti ve AB  uygunluk beyanı</w:t>
      </w:r>
    </w:p>
    <w:tbl>
      <w:tblPr>
        <w:tblW w:w="9879" w:type="dxa"/>
        <w:tblInd w:w="-175" w:type="dxa"/>
        <w:tblBorders>
          <w:top w:val="single" w:sz="6" w:space="0" w:color="FFFFFF"/>
          <w:left w:val="single" w:sz="6" w:space="0" w:color="FFFFFF"/>
          <w:bottom w:val="single" w:sz="6" w:space="0" w:color="FFFFFF"/>
          <w:insideH w:val="single" w:sz="6" w:space="0" w:color="FFFFFF"/>
        </w:tblBorders>
        <w:tblCellMar>
          <w:left w:w="-7" w:type="dxa"/>
          <w:right w:w="0" w:type="dxa"/>
        </w:tblCellMar>
        <w:tblLook w:val="0000" w:firstRow="0" w:lastRow="0" w:firstColumn="0" w:lastColumn="0" w:noHBand="0" w:noVBand="0"/>
      </w:tblPr>
      <w:tblGrid>
        <w:gridCol w:w="108"/>
        <w:gridCol w:w="466"/>
        <w:gridCol w:w="9305"/>
      </w:tblGrid>
      <w:tr w:rsidR="00AD1495" w:rsidRPr="00C655E3">
        <w:tc>
          <w:tcPr>
            <w:tcW w:w="108" w:type="dxa"/>
            <w:tcMar>
              <w:left w:w="-7" w:type="dxa"/>
            </w:tcMar>
          </w:tcPr>
          <w:p w:rsidR="00AD1495" w:rsidRPr="00C655E3" w:rsidRDefault="00AD1495">
            <w:pPr>
              <w:snapToGrid w:val="0"/>
              <w:rPr>
                <w:color w:val="auto"/>
              </w:rPr>
            </w:pPr>
          </w:p>
        </w:tc>
        <w:tc>
          <w:tcPr>
            <w:tcW w:w="466" w:type="dxa"/>
            <w:tcBorders>
              <w:left w:val="single" w:sz="6" w:space="0" w:color="FFFFFF"/>
            </w:tcBorders>
            <w:tcMar>
              <w:left w:w="-7" w:type="dxa"/>
            </w:tcMar>
          </w:tcPr>
          <w:p w:rsidR="00AD1495" w:rsidRPr="00C655E3" w:rsidRDefault="00AD1495">
            <w:pPr>
              <w:spacing w:before="120" w:line="312" w:lineRule="atLeast"/>
              <w:jc w:val="both"/>
              <w:textAlignment w:val="baseline"/>
              <w:rPr>
                <w:color w:val="auto"/>
              </w:rPr>
            </w:pPr>
            <w:r w:rsidRPr="00C655E3">
              <w:rPr>
                <w:color w:val="auto"/>
              </w:rPr>
              <w:t>6.1.</w:t>
            </w:r>
          </w:p>
        </w:tc>
        <w:tc>
          <w:tcPr>
            <w:tcW w:w="9305" w:type="dxa"/>
            <w:tcBorders>
              <w:left w:val="single" w:sz="6" w:space="0" w:color="FFFFFF"/>
              <w:right w:val="single" w:sz="6" w:space="0" w:color="FFFFFF"/>
            </w:tcBorders>
            <w:tcMar>
              <w:left w:w="-7" w:type="dxa"/>
            </w:tcMar>
          </w:tcPr>
          <w:p w:rsidR="00AD1495" w:rsidRPr="00C655E3" w:rsidRDefault="00AD1495">
            <w:pPr>
              <w:spacing w:before="120" w:line="312" w:lineRule="atLeast"/>
              <w:jc w:val="both"/>
              <w:textAlignment w:val="baseline"/>
              <w:rPr>
                <w:color w:val="auto"/>
              </w:rPr>
            </w:pPr>
            <w:r w:rsidRPr="00C655E3">
              <w:rPr>
                <w:color w:val="auto"/>
              </w:rPr>
              <w:t>İmalatçı, patlayıcı maddenin AB Tip İnceleme Belgesinde tanımlanan içerikle uyumlu olduğu ve bu Yönetmelikte belirtilen gereklerin karşılandığını teyit edecek bir CE işaretini ve madde 3’ de atıfta bulunulan Onaylanmış Kuruluş sorumluluğunda, onun tarafından temin edilen kimlik numarasını her patlayıcı maddenin üzerine yapıştıracaktır.</w:t>
            </w:r>
          </w:p>
        </w:tc>
      </w:tr>
      <w:tr w:rsidR="00AD1495" w:rsidRPr="00C655E3">
        <w:tc>
          <w:tcPr>
            <w:tcW w:w="108" w:type="dxa"/>
            <w:tcMar>
              <w:left w:w="-7" w:type="dxa"/>
            </w:tcMar>
          </w:tcPr>
          <w:p w:rsidR="00AD1495" w:rsidRPr="00C655E3" w:rsidRDefault="00AD1495">
            <w:pPr>
              <w:snapToGrid w:val="0"/>
              <w:rPr>
                <w:color w:val="auto"/>
              </w:rPr>
            </w:pPr>
          </w:p>
        </w:tc>
        <w:tc>
          <w:tcPr>
            <w:tcW w:w="466" w:type="dxa"/>
            <w:tcBorders>
              <w:left w:val="single" w:sz="6" w:space="0" w:color="FFFFFF"/>
            </w:tcBorders>
            <w:tcMar>
              <w:left w:w="-7" w:type="dxa"/>
            </w:tcMar>
          </w:tcPr>
          <w:p w:rsidR="00AD1495" w:rsidRPr="00C655E3" w:rsidRDefault="00AD1495">
            <w:pPr>
              <w:spacing w:before="120" w:line="312" w:lineRule="atLeast"/>
              <w:jc w:val="both"/>
              <w:textAlignment w:val="baseline"/>
              <w:rPr>
                <w:color w:val="auto"/>
              </w:rPr>
            </w:pPr>
            <w:r w:rsidRPr="00C655E3">
              <w:rPr>
                <w:color w:val="auto"/>
              </w:rPr>
              <w:t>6.2.</w:t>
            </w:r>
          </w:p>
        </w:tc>
        <w:tc>
          <w:tcPr>
            <w:tcW w:w="9305" w:type="dxa"/>
            <w:tcBorders>
              <w:left w:val="single" w:sz="6" w:space="0" w:color="FFFFFF"/>
              <w:right w:val="single" w:sz="6" w:space="0" w:color="FFFFFF"/>
            </w:tcBorders>
            <w:tcMar>
              <w:left w:w="-7" w:type="dxa"/>
            </w:tcMar>
          </w:tcPr>
          <w:p w:rsidR="00AD1495" w:rsidRPr="00C655E3" w:rsidRDefault="00AD1495">
            <w:pPr>
              <w:widowControl w:val="0"/>
              <w:tabs>
                <w:tab w:val="left" w:pos="284"/>
                <w:tab w:val="left" w:pos="1465"/>
              </w:tabs>
              <w:snapToGrid w:val="0"/>
              <w:ind w:right="-92"/>
              <w:jc w:val="both"/>
              <w:rPr>
                <w:color w:val="auto"/>
              </w:rPr>
            </w:pPr>
          </w:p>
          <w:p w:rsidR="00AD1495" w:rsidRPr="00C655E3" w:rsidRDefault="00AD1495">
            <w:pPr>
              <w:widowControl w:val="0"/>
              <w:tabs>
                <w:tab w:val="left" w:pos="284"/>
                <w:tab w:val="left" w:pos="1465"/>
              </w:tabs>
              <w:ind w:right="-92"/>
              <w:jc w:val="both"/>
              <w:rPr>
                <w:color w:val="auto"/>
                <w:lang w:eastAsia="tr-TR"/>
              </w:rPr>
            </w:pPr>
            <w:r w:rsidRPr="00C655E3">
              <w:rPr>
                <w:color w:val="auto"/>
              </w:rPr>
              <w:t>İmalatçı, her ürün modeli için yazılı bir AB uygunluk beyanı düzenleyecek ve patlayıcı maddenin piyasaya sürülmesini takiben 10 yıl boyunca, Bakanlığın erişimine açık   biçimde saklayacaktır. AB uygunluk beyanı sadece ilgili olduğu patlayıcı maddeyle ilişkilendirilecektir.</w:t>
            </w:r>
          </w:p>
          <w:p w:rsidR="00AD1495" w:rsidRPr="00C655E3" w:rsidRDefault="00AD1495">
            <w:pPr>
              <w:pStyle w:val="ListeParagraf"/>
              <w:ind w:right="-92"/>
              <w:jc w:val="both"/>
              <w:rPr>
                <w:rFonts w:ascii="Times New Roman" w:hAnsi="Times New Roman" w:cs="Times New Roman"/>
                <w:color w:val="auto"/>
                <w:sz w:val="24"/>
                <w:szCs w:val="24"/>
                <w:lang w:val="tr-TR" w:eastAsia="tr-TR"/>
              </w:rPr>
            </w:pPr>
          </w:p>
          <w:p w:rsidR="00AD1495" w:rsidRPr="00C655E3" w:rsidRDefault="00AD1495">
            <w:pPr>
              <w:tabs>
                <w:tab w:val="left" w:pos="1465"/>
              </w:tabs>
              <w:ind w:right="-92"/>
              <w:jc w:val="both"/>
              <w:rPr>
                <w:color w:val="auto"/>
              </w:rPr>
            </w:pPr>
            <w:r w:rsidRPr="00C655E3">
              <w:rPr>
                <w:color w:val="auto"/>
              </w:rPr>
              <w:t>AB uygunluk beyanının bir kopyası, talep etmeleri halinde, ilgili kurumların erişimine açık hale getirilecektir.</w:t>
            </w:r>
          </w:p>
          <w:p w:rsidR="00AD1495" w:rsidRPr="00C655E3" w:rsidRDefault="00AD1495">
            <w:pPr>
              <w:spacing w:before="120" w:line="312" w:lineRule="atLeast"/>
              <w:jc w:val="both"/>
              <w:textAlignment w:val="baseline"/>
              <w:rPr>
                <w:color w:val="auto"/>
              </w:rPr>
            </w:pPr>
          </w:p>
        </w:tc>
      </w:tr>
    </w:tbl>
    <w:p w:rsidR="00AD1495" w:rsidRPr="00C655E3" w:rsidRDefault="00AD1495">
      <w:pPr>
        <w:shd w:val="clear" w:color="auto" w:fill="FFFFFF"/>
        <w:spacing w:line="312" w:lineRule="atLeast"/>
        <w:jc w:val="both"/>
        <w:textAlignment w:val="baseline"/>
        <w:rPr>
          <w:color w:val="auto"/>
        </w:rPr>
      </w:pPr>
      <w:r w:rsidRPr="00C655E3">
        <w:rPr>
          <w:b/>
          <w:bCs w:val="0"/>
          <w:color w:val="auto"/>
        </w:rPr>
        <w:t>7.   </w:t>
      </w:r>
      <w:r w:rsidRPr="00C655E3">
        <w:rPr>
          <w:bCs w:val="0"/>
          <w:iCs/>
          <w:color w:val="auto"/>
        </w:rPr>
        <w:t>Yetkili Temsilci</w:t>
      </w:r>
    </w:p>
    <w:p w:rsidR="00AD1495" w:rsidRPr="00C655E3" w:rsidRDefault="00AD1495">
      <w:pPr>
        <w:shd w:val="clear" w:color="auto" w:fill="FFFFFF"/>
        <w:spacing w:before="120" w:line="312" w:lineRule="atLeast"/>
        <w:jc w:val="both"/>
        <w:textAlignment w:val="baseline"/>
        <w:rPr>
          <w:color w:val="auto"/>
        </w:rPr>
      </w:pPr>
      <w:r w:rsidRPr="00C655E3">
        <w:rPr>
          <w:color w:val="auto"/>
        </w:rPr>
        <w:t xml:space="preserve">İmalatçının yükümlülükleri imalatçının adına ve onun sorumluluğunda yetkili temsilci tarafından yerine getirilebilir. Yetkili temsilci madde 2 ve 5.1 de düzenlenen üreticinin yükümlülüklerini yerine getiremeyebilir. </w:t>
      </w:r>
    </w:p>
    <w:p w:rsidR="00AD1495" w:rsidRPr="00C655E3" w:rsidRDefault="00AD1495">
      <w:pPr>
        <w:ind w:right="827"/>
        <w:jc w:val="both"/>
        <w:rPr>
          <w:color w:val="auto"/>
        </w:rPr>
      </w:pPr>
    </w:p>
    <w:p w:rsidR="00AD1495" w:rsidRPr="00C655E3" w:rsidRDefault="00AD1495">
      <w:pPr>
        <w:ind w:right="50"/>
        <w:jc w:val="both"/>
        <w:rPr>
          <w:b/>
          <w:color w:val="auto"/>
        </w:rPr>
      </w:pPr>
      <w:r w:rsidRPr="00C655E3">
        <w:rPr>
          <w:b/>
          <w:color w:val="auto"/>
        </w:rPr>
        <w:t>MODÜL G: Birim doğrulamasına dayalı uygunluk modülü</w:t>
      </w:r>
    </w:p>
    <w:p w:rsidR="00AD1495" w:rsidRPr="00C655E3" w:rsidRDefault="00AD1495">
      <w:pPr>
        <w:ind w:right="50"/>
        <w:jc w:val="both"/>
        <w:rPr>
          <w:b/>
          <w:color w:val="auto"/>
        </w:rPr>
      </w:pPr>
    </w:p>
    <w:p w:rsidR="00AD1495" w:rsidRPr="00C655E3" w:rsidRDefault="00AD1495">
      <w:pPr>
        <w:widowControl w:val="0"/>
        <w:tabs>
          <w:tab w:val="left" w:pos="1465"/>
        </w:tabs>
        <w:ind w:right="50"/>
        <w:jc w:val="both"/>
        <w:rPr>
          <w:color w:val="auto"/>
        </w:rPr>
      </w:pPr>
      <w:r w:rsidRPr="00C655E3">
        <w:rPr>
          <w:color w:val="auto"/>
        </w:rPr>
        <w:t>1. Birim doğrulamasına dayalı uygunluk belirleme faaliyetleri, imalatçının madde 2, 3 ve 5’te yer alan sorumluluklarını yerine getirdiği ve söz konusu, madde 4’deki özelliklere tabi olan, patlayıcı maddelerin AB tip inceleme belgesinde tanımlanan içerikle uyumlu olduğu ve bu Yönetmelikte belirtilen gereklerin karşılandığını teyit ettiği ve bu konuya ilişkin sorumluluğunu beyan ettiği uygunluk değerlendirme prosedürlerinin bir parçasıdır.</w:t>
      </w:r>
    </w:p>
    <w:p w:rsidR="00AD1495" w:rsidRPr="00C655E3" w:rsidRDefault="00AD1495">
      <w:pPr>
        <w:ind w:right="50"/>
        <w:jc w:val="both"/>
        <w:rPr>
          <w:color w:val="auto"/>
        </w:rPr>
      </w:pPr>
    </w:p>
    <w:p w:rsidR="00AD1495" w:rsidRDefault="00AD1495">
      <w:pPr>
        <w:widowControl w:val="0"/>
        <w:tabs>
          <w:tab w:val="left" w:pos="1465"/>
        </w:tabs>
        <w:ind w:right="50"/>
        <w:jc w:val="both"/>
        <w:rPr>
          <w:color w:val="auto"/>
        </w:rPr>
      </w:pPr>
    </w:p>
    <w:p w:rsidR="00AD1495" w:rsidRPr="00C655E3" w:rsidRDefault="00AD1495">
      <w:pPr>
        <w:widowControl w:val="0"/>
        <w:tabs>
          <w:tab w:val="left" w:pos="1465"/>
        </w:tabs>
        <w:ind w:right="50"/>
        <w:jc w:val="both"/>
        <w:rPr>
          <w:color w:val="auto"/>
        </w:rPr>
      </w:pPr>
      <w:r w:rsidRPr="00C655E3">
        <w:rPr>
          <w:color w:val="auto"/>
        </w:rPr>
        <w:lastRenderedPageBreak/>
        <w:t>2. Teknik doküman</w:t>
      </w:r>
    </w:p>
    <w:p w:rsidR="00AD1495" w:rsidRPr="00C655E3" w:rsidRDefault="00AD1495">
      <w:pPr>
        <w:ind w:right="50"/>
        <w:jc w:val="both"/>
        <w:rPr>
          <w:color w:val="auto"/>
        </w:rPr>
      </w:pPr>
    </w:p>
    <w:p w:rsidR="00AD1495" w:rsidRPr="00C655E3" w:rsidRDefault="00AD1495">
      <w:pPr>
        <w:ind w:right="50"/>
        <w:jc w:val="both"/>
        <w:rPr>
          <w:color w:val="auto"/>
        </w:rPr>
      </w:pPr>
      <w:r w:rsidRPr="00C655E3">
        <w:rPr>
          <w:color w:val="auto"/>
        </w:rPr>
        <w:t>İmalatçı teknik dosyayı düzenleyecek ve madde 4’de atıfta bulunulan Onaylanmış Kuruluşlara bunları temin edecektir. Belgeler patlayıcı maddenin ilgili gereklere uygunluğunu teyit edecek ve risklere dair yeterli düzeyde bir analiz ve değerlendirme içerecektir. Teknik dosya uygulanabilir gerekleri tanımlayacak ve değerlendirme için gerekli olduğu ölçüde, patlayıcı maddenin tasarım, imalat ve işlevini kapsayacaktır. Teknik dosya, mümkün olan hallerde, aşağıda yer alan unsurları dahil edecektir:</w:t>
      </w:r>
    </w:p>
    <w:p w:rsidR="00AD1495" w:rsidRPr="00C655E3" w:rsidRDefault="00AD1495">
      <w:pPr>
        <w:ind w:right="50"/>
        <w:jc w:val="both"/>
        <w:rPr>
          <w:color w:val="auto"/>
        </w:rPr>
      </w:pPr>
    </w:p>
    <w:p w:rsidR="00AD1495" w:rsidRPr="00C655E3" w:rsidRDefault="00AD1495">
      <w:pPr>
        <w:widowControl w:val="0"/>
        <w:tabs>
          <w:tab w:val="left" w:pos="1723"/>
        </w:tabs>
        <w:ind w:right="50"/>
        <w:jc w:val="both"/>
        <w:rPr>
          <w:color w:val="auto"/>
        </w:rPr>
      </w:pPr>
      <w:r w:rsidRPr="00C655E3">
        <w:rPr>
          <w:color w:val="auto"/>
        </w:rPr>
        <w:t>(a) Patlayıcı maddenin genel tanımı;</w:t>
      </w:r>
    </w:p>
    <w:p w:rsidR="00AD1495" w:rsidRPr="00C655E3" w:rsidRDefault="00AD1495">
      <w:pPr>
        <w:ind w:right="50"/>
        <w:jc w:val="both"/>
        <w:rPr>
          <w:color w:val="auto"/>
        </w:rPr>
      </w:pPr>
    </w:p>
    <w:p w:rsidR="00AD1495" w:rsidRPr="00C655E3" w:rsidRDefault="00AD1495">
      <w:pPr>
        <w:widowControl w:val="0"/>
        <w:tabs>
          <w:tab w:val="left" w:pos="1723"/>
        </w:tabs>
        <w:ind w:right="50"/>
        <w:jc w:val="both"/>
        <w:rPr>
          <w:color w:val="auto"/>
        </w:rPr>
      </w:pPr>
      <w:r w:rsidRPr="00C655E3">
        <w:rPr>
          <w:color w:val="auto"/>
        </w:rPr>
        <w:t>(b) Kavramsal tasarım, imalat çizimleri ve bileşenlerin bölümleri, alt-parçaları, devreleri, vs;</w:t>
      </w:r>
    </w:p>
    <w:p w:rsidR="00AD1495" w:rsidRPr="00C655E3" w:rsidRDefault="00AD1495">
      <w:pPr>
        <w:ind w:right="50"/>
        <w:jc w:val="both"/>
        <w:rPr>
          <w:color w:val="auto"/>
        </w:rPr>
      </w:pPr>
    </w:p>
    <w:p w:rsidR="00AD1495" w:rsidRPr="00C655E3" w:rsidRDefault="00AD1495">
      <w:pPr>
        <w:widowControl w:val="0"/>
        <w:tabs>
          <w:tab w:val="left" w:pos="1723"/>
        </w:tabs>
        <w:ind w:right="50"/>
        <w:jc w:val="both"/>
        <w:rPr>
          <w:color w:val="auto"/>
        </w:rPr>
      </w:pPr>
      <w:r w:rsidRPr="00C655E3">
        <w:rPr>
          <w:color w:val="auto"/>
        </w:rPr>
        <w:t>(c) Söz konusu çizim ve tanımlarla birlikte patlayıcı madde işlevinin anlaşılmasını sağlayacak tanım ve açıklamalar;</w:t>
      </w:r>
    </w:p>
    <w:p w:rsidR="00AD1495" w:rsidRPr="00C655E3" w:rsidRDefault="00AD1495">
      <w:pPr>
        <w:ind w:right="50"/>
        <w:jc w:val="both"/>
        <w:rPr>
          <w:color w:val="auto"/>
        </w:rPr>
      </w:pPr>
    </w:p>
    <w:p w:rsidR="00AD1495" w:rsidRPr="00C655E3" w:rsidRDefault="00AD1495">
      <w:pPr>
        <w:widowControl w:val="0"/>
        <w:tabs>
          <w:tab w:val="left" w:pos="1723"/>
        </w:tabs>
        <w:ind w:right="50"/>
        <w:jc w:val="both"/>
        <w:rPr>
          <w:color w:val="auto"/>
        </w:rPr>
      </w:pPr>
      <w:r w:rsidRPr="00C655E3">
        <w:rPr>
          <w:color w:val="auto"/>
        </w:rPr>
        <w:t>(ç) Kısmen ya da tamamen uyumlaştırılmış olan standartlar listesi, Avrupa Birliği Resmi Gazetesi yayımına dair referanslar, bu standartların uyumlaştırılmadığı hallerde, bu Yönetmeliğin temel güvenlik gereklerini karşılamak üzere benimsenen diğer çözümler ve uygulanan diğer teknik şartnamelerin bir listesi. Standartların kısmen uyumlaştırıldığı hallerde, teknik dosya hangi bölümlerin uyumlaştırılmış olduğunu belirtecektir;</w:t>
      </w:r>
    </w:p>
    <w:p w:rsidR="00AD1495" w:rsidRPr="00C655E3" w:rsidRDefault="00AD1495">
      <w:pPr>
        <w:ind w:right="50"/>
        <w:jc w:val="both"/>
        <w:rPr>
          <w:color w:val="auto"/>
        </w:rPr>
      </w:pPr>
    </w:p>
    <w:p w:rsidR="00AD1495" w:rsidRPr="00C655E3" w:rsidRDefault="00AD1495">
      <w:pPr>
        <w:widowControl w:val="0"/>
        <w:tabs>
          <w:tab w:val="left" w:pos="1723"/>
        </w:tabs>
        <w:ind w:right="50"/>
        <w:jc w:val="both"/>
        <w:rPr>
          <w:color w:val="auto"/>
        </w:rPr>
      </w:pPr>
      <w:r w:rsidRPr="00C655E3">
        <w:rPr>
          <w:color w:val="auto"/>
        </w:rPr>
        <w:t>(d) Yapılan hesaplama ve inceleme sonuçları;</w:t>
      </w:r>
    </w:p>
    <w:p w:rsidR="00AD1495" w:rsidRPr="00C655E3" w:rsidRDefault="00AD1495">
      <w:pPr>
        <w:ind w:right="50"/>
        <w:jc w:val="both"/>
        <w:rPr>
          <w:color w:val="auto"/>
        </w:rPr>
      </w:pPr>
    </w:p>
    <w:p w:rsidR="00AD1495" w:rsidRPr="00C655E3" w:rsidRDefault="00AD1495">
      <w:pPr>
        <w:widowControl w:val="0"/>
        <w:tabs>
          <w:tab w:val="left" w:pos="1723"/>
        </w:tabs>
        <w:ind w:right="50"/>
        <w:jc w:val="both"/>
        <w:rPr>
          <w:color w:val="auto"/>
        </w:rPr>
      </w:pPr>
      <w:r w:rsidRPr="00C655E3">
        <w:rPr>
          <w:color w:val="auto"/>
        </w:rPr>
        <w:t>(e)Test raporları.</w:t>
      </w:r>
    </w:p>
    <w:p w:rsidR="00AD1495" w:rsidRPr="00C655E3" w:rsidRDefault="00AD1495">
      <w:pPr>
        <w:ind w:right="50"/>
        <w:jc w:val="both"/>
        <w:rPr>
          <w:color w:val="auto"/>
        </w:rPr>
      </w:pPr>
    </w:p>
    <w:p w:rsidR="00AD1495" w:rsidRPr="00C655E3" w:rsidRDefault="00AD1495">
      <w:pPr>
        <w:ind w:right="50"/>
        <w:jc w:val="both"/>
        <w:rPr>
          <w:color w:val="auto"/>
        </w:rPr>
      </w:pPr>
      <w:r w:rsidRPr="00C655E3">
        <w:rPr>
          <w:color w:val="auto"/>
        </w:rPr>
        <w:t>İmalatçı, teknik dosyayı patlayıcı maddenin piyasaya sürülmesini takiben 10 yıl boyunca, onaylanmış kuruluşların erişimine açık biçimde saklayacaktır.</w:t>
      </w:r>
    </w:p>
    <w:p w:rsidR="00AD1495" w:rsidRPr="00C655E3" w:rsidRDefault="00AD1495">
      <w:pPr>
        <w:ind w:right="50"/>
        <w:jc w:val="both"/>
        <w:rPr>
          <w:color w:val="auto"/>
        </w:rPr>
      </w:pPr>
    </w:p>
    <w:p w:rsidR="00AD1495" w:rsidRPr="00C655E3" w:rsidRDefault="00AD1495">
      <w:pPr>
        <w:widowControl w:val="0"/>
        <w:tabs>
          <w:tab w:val="left" w:pos="1471"/>
        </w:tabs>
        <w:ind w:right="50"/>
        <w:jc w:val="both"/>
        <w:rPr>
          <w:color w:val="auto"/>
        </w:rPr>
      </w:pPr>
      <w:r w:rsidRPr="00C655E3">
        <w:rPr>
          <w:color w:val="auto"/>
        </w:rPr>
        <w:t>3. İmalatçı</w:t>
      </w:r>
    </w:p>
    <w:p w:rsidR="00AD1495" w:rsidRPr="00C655E3" w:rsidRDefault="00AD1495">
      <w:pPr>
        <w:ind w:right="50"/>
        <w:jc w:val="both"/>
        <w:rPr>
          <w:color w:val="auto"/>
        </w:rPr>
      </w:pPr>
    </w:p>
    <w:p w:rsidR="00AD1495" w:rsidRPr="00C655E3" w:rsidRDefault="00AD1495">
      <w:pPr>
        <w:ind w:right="50"/>
        <w:jc w:val="both"/>
        <w:rPr>
          <w:color w:val="auto"/>
        </w:rPr>
      </w:pPr>
      <w:r w:rsidRPr="00C655E3">
        <w:rPr>
          <w:color w:val="auto"/>
        </w:rPr>
        <w:t>İmalatçı, üretilen patlayıcı maddeye ilişkin imalat süreç ve izleme yöntemlerinin bu Yönetmeliğin ilgili gereklerini karşılamasını sağlayacak gerekli bütün önlemleri alacaktır.</w:t>
      </w:r>
    </w:p>
    <w:p w:rsidR="00AD1495" w:rsidRPr="00C655E3" w:rsidRDefault="00AD1495">
      <w:pPr>
        <w:ind w:right="50"/>
        <w:jc w:val="both"/>
        <w:rPr>
          <w:color w:val="auto"/>
        </w:rPr>
      </w:pPr>
    </w:p>
    <w:p w:rsidR="00AD1495" w:rsidRPr="00C655E3" w:rsidRDefault="00AD1495">
      <w:pPr>
        <w:widowControl w:val="0"/>
        <w:tabs>
          <w:tab w:val="left" w:pos="1471"/>
        </w:tabs>
        <w:ind w:right="50"/>
        <w:jc w:val="both"/>
        <w:rPr>
          <w:color w:val="auto"/>
        </w:rPr>
      </w:pPr>
      <w:r w:rsidRPr="00C655E3">
        <w:rPr>
          <w:color w:val="auto"/>
        </w:rPr>
        <w:t>4. Doğrulama</w:t>
      </w:r>
    </w:p>
    <w:p w:rsidR="00AD1495" w:rsidRPr="00C655E3" w:rsidRDefault="00AD1495">
      <w:pPr>
        <w:ind w:right="50"/>
        <w:jc w:val="both"/>
        <w:rPr>
          <w:color w:val="auto"/>
        </w:rPr>
      </w:pPr>
    </w:p>
    <w:p w:rsidR="00AD1495" w:rsidRPr="00C655E3" w:rsidRDefault="00AD1495">
      <w:pPr>
        <w:ind w:right="50"/>
        <w:jc w:val="both"/>
        <w:rPr>
          <w:color w:val="auto"/>
        </w:rPr>
      </w:pPr>
      <w:r w:rsidRPr="00C655E3">
        <w:rPr>
          <w:color w:val="auto"/>
        </w:rPr>
        <w:t>İmalatçı tarafından belirlenecek bir onaylanmış kuruluş, ilgili Uyumlaştırılmış standart ve/veya diğer ilgili teknik şartname kapsamında belirlenmiş uygun inceleme ve testleri yaparak, patlayıcı maddenin bu Yönetmelik gereklerini karşılayıp karşılamadığını belirleyecek ya da belirlenmesini sağlayacaktır. Böylesi uyumlaştırılmış standart bulunmadığı hallerde, onaylanmış kuruluş hangi testlerin uygun olduğuna kendi karar verecektir.</w:t>
      </w:r>
    </w:p>
    <w:p w:rsidR="00AD1495" w:rsidRPr="00C655E3" w:rsidRDefault="00AD1495">
      <w:pPr>
        <w:ind w:right="50"/>
        <w:jc w:val="both"/>
        <w:rPr>
          <w:color w:val="auto"/>
        </w:rPr>
      </w:pPr>
    </w:p>
    <w:p w:rsidR="00AD1495" w:rsidRPr="00C655E3" w:rsidRDefault="00AD1495">
      <w:pPr>
        <w:ind w:right="50"/>
        <w:jc w:val="both"/>
        <w:rPr>
          <w:color w:val="auto"/>
        </w:rPr>
      </w:pPr>
    </w:p>
    <w:p w:rsidR="00AD1495" w:rsidRPr="00C655E3" w:rsidRDefault="00AD1495">
      <w:pPr>
        <w:ind w:right="50"/>
        <w:jc w:val="both"/>
        <w:rPr>
          <w:color w:val="auto"/>
        </w:rPr>
      </w:pPr>
      <w:r w:rsidRPr="00C655E3">
        <w:rPr>
          <w:color w:val="auto"/>
        </w:rPr>
        <w:t>Onaylanmış kuruluş, yürütülen inceleme ve testler ışığında uygunluğa dair bir sertifika düzenleyecek ve onaylanan patlayıcı maddeye kimlik numarasını verecek veya kendi sorumluluğunda verilmesini sağlayacaktır.</w:t>
      </w:r>
    </w:p>
    <w:p w:rsidR="00AD1495" w:rsidRPr="00C655E3" w:rsidRDefault="00AD1495">
      <w:pPr>
        <w:ind w:right="50"/>
        <w:jc w:val="both"/>
        <w:rPr>
          <w:color w:val="auto"/>
        </w:rPr>
      </w:pPr>
    </w:p>
    <w:p w:rsidR="00AD1495" w:rsidRPr="00C655E3" w:rsidRDefault="00AD1495">
      <w:pPr>
        <w:ind w:right="50"/>
        <w:jc w:val="both"/>
        <w:rPr>
          <w:color w:val="auto"/>
        </w:rPr>
      </w:pPr>
      <w:r w:rsidRPr="00C655E3">
        <w:rPr>
          <w:color w:val="auto"/>
        </w:rPr>
        <w:t>İmalatçı, teknik dosyayı patlayıcı maddenin piyasaya sürülmesini takiben 10 yıl boyunca, Bakanlığın erişimine açık biçimde saklayacaktır.</w:t>
      </w:r>
    </w:p>
    <w:p w:rsidR="00AD1495" w:rsidRPr="00C655E3" w:rsidRDefault="00AD1495">
      <w:pPr>
        <w:ind w:right="50"/>
        <w:jc w:val="both"/>
        <w:rPr>
          <w:color w:val="auto"/>
        </w:rPr>
      </w:pPr>
    </w:p>
    <w:p w:rsidR="00AD1495" w:rsidRDefault="00AD1495">
      <w:pPr>
        <w:widowControl w:val="0"/>
        <w:tabs>
          <w:tab w:val="left" w:pos="1471"/>
        </w:tabs>
        <w:ind w:right="50"/>
        <w:jc w:val="both"/>
        <w:rPr>
          <w:color w:val="auto"/>
        </w:rPr>
      </w:pPr>
    </w:p>
    <w:p w:rsidR="00AD1495" w:rsidRDefault="00AD1495">
      <w:pPr>
        <w:widowControl w:val="0"/>
        <w:tabs>
          <w:tab w:val="left" w:pos="1471"/>
        </w:tabs>
        <w:ind w:right="50"/>
        <w:jc w:val="both"/>
        <w:rPr>
          <w:color w:val="auto"/>
        </w:rPr>
      </w:pPr>
    </w:p>
    <w:p w:rsidR="00AD1495" w:rsidRPr="00C655E3" w:rsidRDefault="00AD1495">
      <w:pPr>
        <w:widowControl w:val="0"/>
        <w:tabs>
          <w:tab w:val="left" w:pos="1471"/>
        </w:tabs>
        <w:ind w:right="50"/>
        <w:jc w:val="both"/>
        <w:rPr>
          <w:color w:val="auto"/>
        </w:rPr>
      </w:pPr>
      <w:r w:rsidRPr="00C655E3">
        <w:rPr>
          <w:color w:val="auto"/>
        </w:rPr>
        <w:lastRenderedPageBreak/>
        <w:t>5. CE işareti ve AB uygunluk beyanı</w:t>
      </w:r>
    </w:p>
    <w:p w:rsidR="00AD1495" w:rsidRPr="00C655E3" w:rsidRDefault="00AD1495">
      <w:pPr>
        <w:ind w:right="50"/>
        <w:jc w:val="both"/>
        <w:rPr>
          <w:color w:val="auto"/>
        </w:rPr>
      </w:pPr>
    </w:p>
    <w:p w:rsidR="00AD1495" w:rsidRPr="00C655E3" w:rsidRDefault="00AD1495">
      <w:pPr>
        <w:widowControl w:val="0"/>
        <w:tabs>
          <w:tab w:val="left" w:pos="1472"/>
        </w:tabs>
        <w:ind w:right="50"/>
        <w:jc w:val="both"/>
        <w:rPr>
          <w:color w:val="auto"/>
        </w:rPr>
      </w:pPr>
      <w:r w:rsidRPr="00C655E3">
        <w:rPr>
          <w:color w:val="auto"/>
        </w:rPr>
        <w:t>5.1 İmalatçı, madde 4’te belirtilen Onaylanmış Kuruluş sorumluluğunda CE işaretini ve kimlik numarasını, bu Yönetmelik gereklerini karşılayan bütün patlayıcı maddelerin üzerine iliştirilecektir.</w:t>
      </w:r>
    </w:p>
    <w:p w:rsidR="00AD1495" w:rsidRPr="00C655E3" w:rsidRDefault="00AD1495">
      <w:pPr>
        <w:ind w:right="50"/>
        <w:jc w:val="both"/>
        <w:rPr>
          <w:color w:val="auto"/>
        </w:rPr>
      </w:pPr>
    </w:p>
    <w:p w:rsidR="00AD1495" w:rsidRPr="00C655E3" w:rsidRDefault="00AD1495">
      <w:pPr>
        <w:widowControl w:val="0"/>
        <w:tabs>
          <w:tab w:val="left" w:pos="1472"/>
        </w:tabs>
        <w:ind w:right="50"/>
        <w:jc w:val="both"/>
        <w:rPr>
          <w:color w:val="auto"/>
        </w:rPr>
      </w:pPr>
      <w:r w:rsidRPr="00C655E3">
        <w:rPr>
          <w:color w:val="auto"/>
        </w:rPr>
        <w:t>5.2. İmalatçı, bir AB uygunluk beyanı düzenleyecek ve bunu patlayıcı maddenin piyasaya sürülmesini takiben 10 yıl boyunca, ulusal makamların erişimine açık biçimde saklayacaktır. Düzenlenecek AB Uygunluk Beyanı, hangi patlayıcı madde için düzenlenmişse onun tanımını içerecektir.</w:t>
      </w:r>
    </w:p>
    <w:p w:rsidR="00AD1495" w:rsidRPr="00C655E3" w:rsidRDefault="00AD1495">
      <w:pPr>
        <w:ind w:right="50"/>
        <w:jc w:val="both"/>
        <w:rPr>
          <w:color w:val="auto"/>
        </w:rPr>
      </w:pPr>
    </w:p>
    <w:p w:rsidR="00AD1495" w:rsidRPr="00C655E3" w:rsidRDefault="00AD1495">
      <w:pPr>
        <w:ind w:right="50"/>
        <w:jc w:val="both"/>
        <w:rPr>
          <w:color w:val="auto"/>
        </w:rPr>
      </w:pPr>
      <w:r w:rsidRPr="00C655E3">
        <w:rPr>
          <w:color w:val="auto"/>
        </w:rPr>
        <w:t xml:space="preserve">Söz konusu AB uygunluk beyanının bir kopyası, talep edilmesi halinde, ilgili kurumlara temin edilecektir. </w:t>
      </w:r>
    </w:p>
    <w:p w:rsidR="00AD1495" w:rsidRPr="00C655E3" w:rsidRDefault="00AD1495">
      <w:pPr>
        <w:ind w:right="50"/>
        <w:jc w:val="both"/>
        <w:rPr>
          <w:color w:val="auto"/>
        </w:rPr>
      </w:pPr>
    </w:p>
    <w:p w:rsidR="00AD1495" w:rsidRPr="00C655E3" w:rsidRDefault="00AD1495">
      <w:pPr>
        <w:ind w:right="50"/>
        <w:jc w:val="both"/>
        <w:rPr>
          <w:color w:val="auto"/>
        </w:rPr>
      </w:pPr>
      <w:r w:rsidRPr="00C655E3">
        <w:rPr>
          <w:color w:val="auto"/>
        </w:rPr>
        <w:t>6. Yetkili Temsilci</w:t>
      </w:r>
    </w:p>
    <w:p w:rsidR="00AD1495" w:rsidRPr="00C655E3" w:rsidRDefault="00AD1495">
      <w:pPr>
        <w:ind w:right="50"/>
        <w:jc w:val="both"/>
        <w:rPr>
          <w:color w:val="auto"/>
        </w:rPr>
      </w:pPr>
      <w:r w:rsidRPr="00C655E3">
        <w:rPr>
          <w:color w:val="auto"/>
        </w:rPr>
        <w:t>2.2 ve 5 bentlerinde belirtilen imalatçının yükümlülükleri imalatçının adına ve onun sorumluluğunda direktiflerde belirtildiği takdirde yetkili temsilci tarafından yerine getirilebilir.</w:t>
      </w:r>
      <w:r w:rsidRPr="00C655E3">
        <w:rPr>
          <w:color w:val="auto"/>
        </w:rPr>
        <w:br w:type="page"/>
      </w:r>
    </w:p>
    <w:p w:rsidR="00AD1495" w:rsidRPr="00C655E3" w:rsidRDefault="00AD1495">
      <w:pPr>
        <w:jc w:val="both"/>
        <w:rPr>
          <w:color w:val="auto"/>
        </w:rPr>
      </w:pPr>
    </w:p>
    <w:p w:rsidR="00AD1495" w:rsidRPr="00C655E3" w:rsidRDefault="00AD1495">
      <w:pPr>
        <w:ind w:right="827"/>
        <w:jc w:val="right"/>
        <w:rPr>
          <w:color w:val="auto"/>
        </w:rPr>
      </w:pPr>
      <w:r w:rsidRPr="00C655E3">
        <w:rPr>
          <w:color w:val="auto"/>
        </w:rPr>
        <w:t>EK IV</w:t>
      </w:r>
    </w:p>
    <w:p w:rsidR="00AD1495" w:rsidRPr="00C655E3" w:rsidRDefault="00AD1495">
      <w:pPr>
        <w:ind w:right="827"/>
        <w:jc w:val="both"/>
        <w:rPr>
          <w:color w:val="auto"/>
        </w:rPr>
      </w:pPr>
    </w:p>
    <w:p w:rsidR="00AD1495" w:rsidRPr="00C655E3" w:rsidRDefault="00AD1495">
      <w:pPr>
        <w:ind w:right="-92"/>
        <w:jc w:val="both"/>
        <w:rPr>
          <w:color w:val="auto"/>
        </w:rPr>
      </w:pPr>
    </w:p>
    <w:p w:rsidR="00AD1495" w:rsidRPr="00C655E3" w:rsidRDefault="00AD1495">
      <w:pPr>
        <w:ind w:right="-92"/>
        <w:jc w:val="center"/>
        <w:rPr>
          <w:color w:val="auto"/>
        </w:rPr>
      </w:pPr>
      <w:r w:rsidRPr="00C655E3">
        <w:rPr>
          <w:color w:val="auto"/>
        </w:rPr>
        <w:t>AB UYGUNLUK BEYANI (No  XXXX) (1)</w:t>
      </w:r>
    </w:p>
    <w:p w:rsidR="00AD1495" w:rsidRPr="00C655E3" w:rsidRDefault="00AD1495">
      <w:pPr>
        <w:ind w:right="-92"/>
        <w:jc w:val="both"/>
        <w:rPr>
          <w:color w:val="auto"/>
        </w:rPr>
      </w:pPr>
    </w:p>
    <w:p w:rsidR="00AD1495" w:rsidRPr="00C655E3" w:rsidRDefault="00AD1495">
      <w:pPr>
        <w:widowControl w:val="0"/>
        <w:tabs>
          <w:tab w:val="left" w:pos="1338"/>
        </w:tabs>
        <w:ind w:right="-92"/>
        <w:jc w:val="both"/>
        <w:rPr>
          <w:color w:val="auto"/>
        </w:rPr>
      </w:pPr>
      <w:r w:rsidRPr="00C655E3">
        <w:rPr>
          <w:color w:val="auto"/>
        </w:rPr>
        <w:t>1. No</w:t>
      </w:r>
      <w:r w:rsidRPr="00C655E3">
        <w:rPr>
          <w:color w:val="auto"/>
          <w:spacing w:val="19"/>
        </w:rPr>
        <w:t xml:space="preserve"> </w:t>
      </w:r>
      <w:r w:rsidRPr="00C655E3">
        <w:rPr>
          <w:color w:val="auto"/>
        </w:rPr>
        <w:t>(ürün,</w:t>
      </w:r>
      <w:r w:rsidRPr="00C655E3">
        <w:rPr>
          <w:color w:val="auto"/>
          <w:spacing w:val="4"/>
        </w:rPr>
        <w:t xml:space="preserve"> </w:t>
      </w:r>
      <w:r w:rsidRPr="00C655E3">
        <w:rPr>
          <w:color w:val="auto"/>
        </w:rPr>
        <w:t>tip,</w:t>
      </w:r>
      <w:r w:rsidRPr="00C655E3">
        <w:rPr>
          <w:color w:val="auto"/>
          <w:spacing w:val="7"/>
        </w:rPr>
        <w:t xml:space="preserve"> </w:t>
      </w:r>
      <w:r w:rsidRPr="00C655E3">
        <w:rPr>
          <w:color w:val="auto"/>
        </w:rPr>
        <w:t>sıra veya seri numarası):</w:t>
      </w:r>
    </w:p>
    <w:p w:rsidR="00AD1495" w:rsidRPr="00C655E3" w:rsidRDefault="00AD1495">
      <w:pPr>
        <w:ind w:right="-92"/>
        <w:jc w:val="both"/>
        <w:rPr>
          <w:color w:val="auto"/>
        </w:rPr>
      </w:pPr>
    </w:p>
    <w:p w:rsidR="00AD1495" w:rsidRPr="00C655E3" w:rsidRDefault="00AD1495">
      <w:pPr>
        <w:widowControl w:val="0"/>
        <w:tabs>
          <w:tab w:val="left" w:pos="1338"/>
        </w:tabs>
        <w:ind w:right="-92"/>
        <w:jc w:val="both"/>
        <w:rPr>
          <w:color w:val="auto"/>
        </w:rPr>
      </w:pPr>
      <w:r w:rsidRPr="00C655E3">
        <w:rPr>
          <w:color w:val="auto"/>
        </w:rPr>
        <w:t>2. İmalatçının adı ve adresi :</w:t>
      </w:r>
    </w:p>
    <w:p w:rsidR="00AD1495" w:rsidRPr="00C655E3" w:rsidRDefault="00AD1495">
      <w:pPr>
        <w:widowControl w:val="0"/>
        <w:tabs>
          <w:tab w:val="left" w:pos="1338"/>
        </w:tabs>
        <w:ind w:right="-92"/>
        <w:jc w:val="both"/>
        <w:rPr>
          <w:color w:val="auto"/>
        </w:rPr>
      </w:pPr>
    </w:p>
    <w:p w:rsidR="00AD1495" w:rsidRPr="00C655E3" w:rsidRDefault="00AD1495">
      <w:pPr>
        <w:widowControl w:val="0"/>
        <w:tabs>
          <w:tab w:val="left" w:pos="1338"/>
        </w:tabs>
        <w:ind w:right="-92"/>
        <w:jc w:val="both"/>
        <w:rPr>
          <w:color w:val="auto"/>
        </w:rPr>
      </w:pPr>
      <w:r w:rsidRPr="00C655E3">
        <w:rPr>
          <w:color w:val="auto"/>
        </w:rPr>
        <w:t>3. Yetkili Temsilcinin adı ve adresi (mevcut ise):</w:t>
      </w:r>
    </w:p>
    <w:p w:rsidR="00AD1495" w:rsidRPr="00C655E3" w:rsidRDefault="00AD1495">
      <w:pPr>
        <w:ind w:right="-92"/>
        <w:jc w:val="both"/>
        <w:rPr>
          <w:color w:val="auto"/>
        </w:rPr>
      </w:pPr>
    </w:p>
    <w:p w:rsidR="00AD1495" w:rsidRPr="00C655E3" w:rsidRDefault="00AD1495">
      <w:pPr>
        <w:widowControl w:val="0"/>
        <w:tabs>
          <w:tab w:val="left" w:pos="1338"/>
        </w:tabs>
        <w:ind w:right="-92"/>
        <w:jc w:val="both"/>
        <w:rPr>
          <w:color w:val="auto"/>
        </w:rPr>
      </w:pPr>
      <w:r w:rsidRPr="00C655E3">
        <w:rPr>
          <w:color w:val="auto"/>
        </w:rPr>
        <w:t>4. Bu uygunluk beyanı tamamen imalatçının sorumluluğunda düzenlenmiştir.</w:t>
      </w:r>
    </w:p>
    <w:p w:rsidR="00AD1495" w:rsidRPr="00C655E3" w:rsidRDefault="00AD1495">
      <w:pPr>
        <w:ind w:right="-92"/>
        <w:jc w:val="both"/>
        <w:rPr>
          <w:color w:val="auto"/>
        </w:rPr>
      </w:pPr>
    </w:p>
    <w:p w:rsidR="00AD1495" w:rsidRPr="00C655E3" w:rsidRDefault="00AD1495">
      <w:pPr>
        <w:widowControl w:val="0"/>
        <w:tabs>
          <w:tab w:val="left" w:pos="1338"/>
        </w:tabs>
        <w:ind w:right="-92"/>
        <w:jc w:val="both"/>
        <w:rPr>
          <w:color w:val="auto"/>
        </w:rPr>
      </w:pPr>
      <w:r w:rsidRPr="00C655E3">
        <w:rPr>
          <w:color w:val="auto"/>
        </w:rPr>
        <w:t>5. Beyana ilişkin ürün (ürünün izlenebilirlik sağlayacak kimliği):</w:t>
      </w:r>
    </w:p>
    <w:p w:rsidR="00AD1495" w:rsidRPr="00C655E3" w:rsidRDefault="00AD1495">
      <w:pPr>
        <w:ind w:right="-92"/>
        <w:jc w:val="both"/>
        <w:rPr>
          <w:color w:val="auto"/>
        </w:rPr>
      </w:pPr>
    </w:p>
    <w:p w:rsidR="00AD1495" w:rsidRPr="00C655E3" w:rsidRDefault="00AD1495">
      <w:pPr>
        <w:widowControl w:val="0"/>
        <w:tabs>
          <w:tab w:val="left" w:pos="1338"/>
        </w:tabs>
        <w:ind w:right="-92"/>
        <w:jc w:val="both"/>
        <w:rPr>
          <w:color w:val="auto"/>
        </w:rPr>
      </w:pPr>
      <w:r w:rsidRPr="00C655E3">
        <w:rPr>
          <w:color w:val="auto"/>
        </w:rPr>
        <w:t>6. Yukarıda tanımlanan ve beyana ilişkin olan bu ürün ilgili AB mevzuatıyla uyum içindedir:</w:t>
      </w:r>
    </w:p>
    <w:p w:rsidR="00AD1495" w:rsidRPr="00C655E3" w:rsidRDefault="00AD1495">
      <w:pPr>
        <w:ind w:right="-92"/>
        <w:jc w:val="both"/>
        <w:rPr>
          <w:color w:val="auto"/>
        </w:rPr>
      </w:pPr>
    </w:p>
    <w:p w:rsidR="00AD1495" w:rsidRPr="00C655E3" w:rsidRDefault="00AD1495">
      <w:pPr>
        <w:widowControl w:val="0"/>
        <w:tabs>
          <w:tab w:val="left" w:pos="1338"/>
        </w:tabs>
        <w:ind w:right="-92"/>
        <w:jc w:val="both"/>
        <w:rPr>
          <w:color w:val="auto"/>
        </w:rPr>
      </w:pPr>
      <w:r w:rsidRPr="00C655E3">
        <w:rPr>
          <w:color w:val="auto"/>
        </w:rPr>
        <w:t>7. Kullanılan ilgili uyumlaştırılmış standartlar veya uygunluk beyanına zemin teşkil eden diğer teknik standartlara ilişkin referansalar:</w:t>
      </w:r>
    </w:p>
    <w:p w:rsidR="00AD1495" w:rsidRPr="00C655E3" w:rsidRDefault="00AD1495">
      <w:pPr>
        <w:ind w:right="-92"/>
        <w:jc w:val="both"/>
        <w:rPr>
          <w:color w:val="auto"/>
        </w:rPr>
      </w:pPr>
    </w:p>
    <w:p w:rsidR="00AD1495" w:rsidRPr="00C655E3" w:rsidRDefault="00AD1495">
      <w:pPr>
        <w:widowControl w:val="0"/>
        <w:tabs>
          <w:tab w:val="left" w:pos="1338"/>
        </w:tabs>
        <w:ind w:right="-92"/>
        <w:jc w:val="both"/>
        <w:rPr>
          <w:color w:val="auto"/>
        </w:rPr>
      </w:pPr>
      <w:r w:rsidRPr="00C655E3">
        <w:rPr>
          <w:color w:val="auto"/>
        </w:rPr>
        <w:t>8. ….. Onaylanmış kuruluş (isim, numara), ………….. çalışmalarını yürüterek (yapılan incelemenin tanımı) bu sertifikayı düzenlemiştir:</w:t>
      </w:r>
    </w:p>
    <w:p w:rsidR="00AD1495" w:rsidRPr="00C655E3" w:rsidRDefault="00AD1495">
      <w:pPr>
        <w:ind w:right="-92"/>
        <w:jc w:val="both"/>
        <w:rPr>
          <w:color w:val="auto"/>
        </w:rPr>
      </w:pPr>
    </w:p>
    <w:p w:rsidR="00AD1495" w:rsidRPr="00C655E3" w:rsidRDefault="0099142C">
      <w:pPr>
        <w:widowControl w:val="0"/>
        <w:tabs>
          <w:tab w:val="left" w:pos="1338"/>
        </w:tabs>
        <w:ind w:right="-92"/>
        <w:jc w:val="both"/>
        <w:rPr>
          <w:color w:val="auto"/>
        </w:rPr>
      </w:pPr>
      <w:r>
        <w:rPr>
          <w:noProof/>
          <w:lang w:eastAsia="tr-TR"/>
        </w:rPr>
        <w:pict>
          <v:group id="Grup 1" o:spid="_x0000_s1026" style="position:absolute;left:0;text-align:left;margin-left:287.7pt;margin-top:111.8pt;width:26.95pt;height:.35pt;z-index:1;mso-wrap-distance-left:9.05pt;mso-wrap-distance-right:9.05pt;mso-position-horizont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">
            <v:shape id="Serbest Form 2" o:spid="_x0000_s1027" style="position:absolute;width:341640;height:3960;visibility:visible;mso-wrap-style:square;v-text-anchor:top" coordsize="541,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" path="m5754,2236r541,e" filled="f" strokecolor="#1a171c" strokeweight=".18mm">
              <v:path arrowok="t"/>
            </v:shape>
            <w10:wrap anchorx="page"/>
          </v:group>
        </w:pict>
      </w:r>
      <w:r w:rsidR="00AD1495" w:rsidRPr="00C655E3">
        <w:rPr>
          <w:color w:val="auto"/>
        </w:rPr>
        <w:t xml:space="preserve">9. Ek bilgi: </w:t>
      </w:r>
    </w:p>
    <w:p w:rsidR="00AD1495" w:rsidRPr="00C655E3" w:rsidRDefault="00AD1495">
      <w:pPr>
        <w:tabs>
          <w:tab w:val="left" w:pos="1338"/>
        </w:tabs>
        <w:ind w:right="-92"/>
        <w:jc w:val="both"/>
        <w:rPr>
          <w:color w:val="auto"/>
        </w:rPr>
      </w:pPr>
      <w:r w:rsidRPr="00C655E3">
        <w:rPr>
          <w:color w:val="auto"/>
        </w:rPr>
        <w:t xml:space="preserve">Kimin adına ve yetkisiyle imzalandığı: </w:t>
      </w:r>
    </w:p>
    <w:p w:rsidR="00AD1495" w:rsidRPr="00C655E3" w:rsidRDefault="00AD1495">
      <w:pPr>
        <w:tabs>
          <w:tab w:val="left" w:pos="1338"/>
        </w:tabs>
        <w:ind w:right="-92"/>
        <w:jc w:val="both"/>
        <w:rPr>
          <w:color w:val="auto"/>
        </w:rPr>
      </w:pPr>
      <w:r w:rsidRPr="00C655E3">
        <w:rPr>
          <w:color w:val="auto"/>
        </w:rPr>
        <w:t xml:space="preserve">(düzenlenme yer ve tarihi): </w:t>
      </w:r>
    </w:p>
    <w:p w:rsidR="00AD1495" w:rsidRPr="00C655E3" w:rsidRDefault="00AD1495">
      <w:pPr>
        <w:tabs>
          <w:tab w:val="left" w:pos="1338"/>
        </w:tabs>
        <w:ind w:right="-92"/>
        <w:jc w:val="both"/>
        <w:rPr>
          <w:color w:val="auto"/>
        </w:rPr>
      </w:pPr>
      <w:r w:rsidRPr="00C655E3">
        <w:rPr>
          <w:color w:val="auto"/>
        </w:rPr>
        <w:t>(isim,  unvan) (imza):</w:t>
      </w:r>
    </w:p>
    <w:p w:rsidR="00AD1495" w:rsidRPr="00C655E3" w:rsidRDefault="00AD1495">
      <w:pPr>
        <w:ind w:right="-92"/>
        <w:jc w:val="both"/>
        <w:rPr>
          <w:color w:val="auto"/>
        </w:rPr>
      </w:pPr>
    </w:p>
    <w:p w:rsidR="00AD1495" w:rsidRPr="00C655E3" w:rsidRDefault="00AD1495">
      <w:pPr>
        <w:ind w:right="-92"/>
        <w:jc w:val="both"/>
        <w:rPr>
          <w:color w:val="auto"/>
        </w:rPr>
      </w:pPr>
    </w:p>
    <w:p w:rsidR="00AD1495" w:rsidRPr="00C655E3" w:rsidRDefault="00AD1495">
      <w:pPr>
        <w:ind w:right="-92"/>
        <w:jc w:val="both"/>
        <w:rPr>
          <w:color w:val="auto"/>
        </w:rPr>
      </w:pPr>
    </w:p>
    <w:p w:rsidR="00AD1495" w:rsidRPr="00C655E3" w:rsidRDefault="00AD1495">
      <w:pPr>
        <w:ind w:right="-92"/>
        <w:jc w:val="both"/>
        <w:rPr>
          <w:color w:val="auto"/>
        </w:rPr>
      </w:pPr>
    </w:p>
    <w:p w:rsidR="00AD1495" w:rsidRPr="00C655E3" w:rsidRDefault="00AD1495">
      <w:pPr>
        <w:ind w:right="-92"/>
        <w:jc w:val="both"/>
        <w:rPr>
          <w:color w:val="auto"/>
        </w:rPr>
      </w:pPr>
    </w:p>
    <w:p w:rsidR="00AD1495" w:rsidRPr="00C655E3" w:rsidRDefault="00AD1495">
      <w:pPr>
        <w:ind w:right="-92"/>
        <w:jc w:val="both"/>
        <w:rPr>
          <w:color w:val="auto"/>
        </w:rPr>
      </w:pPr>
    </w:p>
    <w:p w:rsidR="00AD1495" w:rsidRPr="00C655E3" w:rsidRDefault="00AD1495">
      <w:pPr>
        <w:ind w:right="-92"/>
        <w:jc w:val="both"/>
        <w:rPr>
          <w:color w:val="auto"/>
        </w:rPr>
      </w:pPr>
    </w:p>
    <w:p w:rsidR="00AD1495" w:rsidRPr="00C655E3" w:rsidRDefault="00AD1495">
      <w:pPr>
        <w:ind w:right="-92"/>
        <w:jc w:val="both"/>
        <w:rPr>
          <w:color w:val="auto"/>
        </w:rPr>
      </w:pPr>
    </w:p>
    <w:p w:rsidR="00AD1495" w:rsidRPr="00C655E3" w:rsidRDefault="00AD1495">
      <w:pPr>
        <w:ind w:right="-92"/>
        <w:jc w:val="both"/>
        <w:rPr>
          <w:color w:val="auto"/>
        </w:rPr>
      </w:pPr>
    </w:p>
    <w:p w:rsidR="00AD1495" w:rsidRPr="00C655E3" w:rsidRDefault="00AD1495">
      <w:pPr>
        <w:ind w:right="-92"/>
        <w:jc w:val="both"/>
        <w:rPr>
          <w:color w:val="auto"/>
        </w:rPr>
      </w:pPr>
    </w:p>
    <w:p w:rsidR="00AD1495" w:rsidRPr="00C655E3" w:rsidRDefault="0099142C">
      <w:pPr>
        <w:ind w:right="-92"/>
        <w:jc w:val="both"/>
        <w:rPr>
          <w:color w:val="auto"/>
        </w:rPr>
      </w:pPr>
      <w:r>
        <w:rPr>
          <w:noProof/>
          <w:lang w:eastAsia="tr-TR"/>
        </w:rPr>
        <w:pict>
          <v:group id="Grup 3" o:spid="_x0000_s1028" style="position:absolute;left:0;text-align:left;margin-left:96.2pt;margin-top:2.9pt;width:51.25pt;height:.35pt;z-index:2;mso-wrap-distance-left:9.05pt;mso-wrap-distance-right:9.05pt;mso-position-horizont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">
            <v:shape id="Serbest Form 4" o:spid="_x0000_s1029" style="position:absolute;width:650160;height:3960;visibility:visible;mso-wrap-style:square;v-text-anchor:top" coordsize="1027,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" path="m1924,58r1027,e" filled="f" strokecolor="#1a171c" strokeweight=".18mm">
              <v:path arrowok="t"/>
            </v:shape>
            <w10:wrap anchorx="page"/>
          </v:group>
        </w:pict>
      </w:r>
      <w:r w:rsidR="00AD1495" w:rsidRPr="00C655E3">
        <w:rPr>
          <w:color w:val="auto"/>
        </w:rPr>
        <w:t>(1) Uygunluk beyanı için belli bir sayı kullanmak imalatçının tercihidir.</w:t>
      </w:r>
    </w:p>
    <w:p w:rsidR="00AD1495" w:rsidRPr="00C655E3" w:rsidRDefault="00AD1495">
      <w:pPr>
        <w:rPr>
          <w:color w:val="auto"/>
        </w:rPr>
      </w:pPr>
    </w:p>
    <w:p w:rsidR="00AD1495" w:rsidRPr="00C655E3" w:rsidRDefault="00AD1495">
      <w:pPr>
        <w:rPr>
          <w:color w:val="auto"/>
        </w:rPr>
      </w:pPr>
    </w:p>
    <w:p w:rsidR="00AD1495" w:rsidRPr="00C655E3" w:rsidRDefault="00AD1495">
      <w:pPr>
        <w:rPr>
          <w:color w:val="auto"/>
        </w:rPr>
      </w:pPr>
    </w:p>
    <w:p w:rsidR="00AD1495" w:rsidRPr="00C655E3" w:rsidRDefault="00AD1495">
      <w:pPr>
        <w:rPr>
          <w:color w:val="auto"/>
        </w:rPr>
      </w:pPr>
    </w:p>
    <w:p w:rsidR="00AD1495" w:rsidRPr="00C655E3" w:rsidRDefault="00AD1495">
      <w:pPr>
        <w:rPr>
          <w:color w:val="auto"/>
        </w:rPr>
      </w:pPr>
    </w:p>
    <w:p w:rsidR="00AD1495" w:rsidRPr="00C655E3" w:rsidRDefault="00AD1495">
      <w:pPr>
        <w:rPr>
          <w:color w:val="auto"/>
        </w:rPr>
      </w:pPr>
    </w:p>
    <w:p w:rsidR="00AD1495" w:rsidRPr="00C655E3" w:rsidRDefault="00AD1495">
      <w:pPr>
        <w:pStyle w:val="Annexetitreacte"/>
        <w:spacing w:before="0" w:after="0" w:line="240" w:lineRule="auto"/>
        <w:jc w:val="right"/>
        <w:rPr>
          <w:color w:val="auto"/>
        </w:rPr>
      </w:pPr>
    </w:p>
    <w:sectPr w:rsidR="00AD1495" w:rsidRPr="00C655E3" w:rsidSect="006D26DB">
      <w:footerReference w:type="default" r:id="rId7"/>
      <w:pgSz w:w="11906" w:h="16838"/>
      <w:pgMar w:top="1134" w:right="1134" w:bottom="1134" w:left="1134" w:header="0" w:footer="567" w:gutter="0"/>
      <w:pgNumType w:start="1"/>
      <w:cols w:space="708"/>
      <w:formProt w:val="0"/>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42C" w:rsidRDefault="0099142C">
      <w:r>
        <w:separator/>
      </w:r>
    </w:p>
  </w:endnote>
  <w:endnote w:type="continuationSeparator" w:id="0">
    <w:p w:rsidR="0099142C" w:rsidRDefault="00991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Liberation Serif">
    <w:altName w:val="Times New Roman"/>
    <w:panose1 w:val="00000000000000000000"/>
    <w:charset w:val="A2"/>
    <w:family w:val="roman"/>
    <w:notTrueType/>
    <w:pitch w:val="variable"/>
    <w:sig w:usb0="00000005" w:usb1="00000000" w:usb2="00000000" w:usb3="00000000" w:csb0="00000010"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FreeSans">
    <w:altName w:val="Times New Roman"/>
    <w:panose1 w:val="00000000000000000000"/>
    <w:charset w:val="00"/>
    <w:family w:val="roman"/>
    <w:notTrueType/>
    <w:pitch w:val="default"/>
    <w:sig w:usb0="00000003" w:usb1="00000000" w:usb2="00000000" w:usb3="00000000" w:csb0="00000001" w:csb1="00000000"/>
  </w:font>
  <w:font w:name="Liberation Serif;Times New Rom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Liberation Sans;Arial">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EUAlbertina;Times New 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495" w:rsidRDefault="00AD1495">
    <w:pPr>
      <w:pStyle w:val="Altbilgi"/>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42C" w:rsidRDefault="0099142C">
      <w:r>
        <w:separator/>
      </w:r>
    </w:p>
  </w:footnote>
  <w:footnote w:type="continuationSeparator" w:id="0">
    <w:p w:rsidR="0099142C" w:rsidRDefault="009914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14EE6374"/>
    <w:lvl w:ilvl="0">
      <w:start w:val="1"/>
      <w:numFmt w:val="decimal"/>
      <w:lvlText w:val="%1."/>
      <w:lvlJc w:val="left"/>
      <w:pPr>
        <w:tabs>
          <w:tab w:val="num" w:pos="643"/>
        </w:tabs>
        <w:ind w:left="643" w:hanging="360"/>
      </w:pPr>
      <w:rPr>
        <w:rFonts w:cs="Times New Roman"/>
      </w:rPr>
    </w:lvl>
  </w:abstractNum>
  <w:abstractNum w:abstractNumId="1" w15:restartNumberingAfterBreak="0">
    <w:nsid w:val="24290278"/>
    <w:multiLevelType w:val="multilevel"/>
    <w:tmpl w:val="E74A9C64"/>
    <w:lvl w:ilvl="0">
      <w:start w:val="1"/>
      <w:numFmt w:val="lowerLetter"/>
      <w:lvlText w:val="(%1)"/>
      <w:lvlJc w:val="left"/>
      <w:pPr>
        <w:ind w:left="720" w:hanging="360"/>
      </w:pPr>
      <w:rPr>
        <w:rFonts w:eastAsia="Times New Roman" w:cs="Times New Roman"/>
        <w:color w:val="000000"/>
        <w:w w:val="10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264D00C0"/>
    <w:multiLevelType w:val="multilevel"/>
    <w:tmpl w:val="D57EBD5C"/>
    <w:lvl w:ilvl="0">
      <w:start w:val="1"/>
      <w:numFmt w:val="decimal"/>
      <w:lvlText w:val="%1)"/>
      <w:lvlJc w:val="left"/>
      <w:pPr>
        <w:ind w:left="1215" w:hanging="360"/>
      </w:pPr>
      <w:rPr>
        <w:rFonts w:cs="Times New Roman"/>
        <w:b w:val="0"/>
        <w:spacing w:val="4"/>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275D52B1"/>
    <w:multiLevelType w:val="multilevel"/>
    <w:tmpl w:val="3F180ECE"/>
    <w:lvl w:ilvl="0">
      <w:start w:val="1"/>
      <w:numFmt w:val="lowerLetter"/>
      <w:lvlText w:val="%1)"/>
      <w:lvlJc w:val="left"/>
      <w:pPr>
        <w:ind w:left="1080" w:hanging="360"/>
      </w:pPr>
      <w:rPr>
        <w:rFonts w:eastAsia="Times New Roman"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15:restartNumberingAfterBreak="0">
    <w:nsid w:val="2F7277E2"/>
    <w:multiLevelType w:val="multilevel"/>
    <w:tmpl w:val="DDA6A996"/>
    <w:lvl w:ilvl="0">
      <w:start w:val="1"/>
      <w:numFmt w:val="lowerRoman"/>
      <w:lvlText w:val="(%1)"/>
      <w:lvlJc w:val="left"/>
      <w:pPr>
        <w:ind w:left="1440" w:hanging="720"/>
      </w:pPr>
      <w:rPr>
        <w:rFonts w:eastAsia="Times New Roman" w:cs="Times New Roman"/>
        <w:color w:val="1A171C"/>
        <w:w w:val="9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15:restartNumberingAfterBreak="0">
    <w:nsid w:val="331158CC"/>
    <w:multiLevelType w:val="multilevel"/>
    <w:tmpl w:val="C39A8992"/>
    <w:lvl w:ilvl="0">
      <w:start w:val="1"/>
      <w:numFmt w:val="upperRoman"/>
      <w:lvlText w:val="%1."/>
      <w:lvlJc w:val="left"/>
      <w:pPr>
        <w:ind w:left="1080" w:hanging="72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33347DCA"/>
    <w:multiLevelType w:val="multilevel"/>
    <w:tmpl w:val="EC1C851E"/>
    <w:lvl w:ilvl="0">
      <w:start w:val="1"/>
      <w:numFmt w:val="none"/>
      <w:pStyle w:val="Balk1"/>
      <w:suff w:val="nothing"/>
      <w:lvlText w:val=""/>
      <w:lvlJc w:val="left"/>
      <w:pPr>
        <w:ind w:left="432" w:hanging="432"/>
      </w:pPr>
      <w:rPr>
        <w:rFonts w:cs="Times New Roman"/>
      </w:rPr>
    </w:lvl>
    <w:lvl w:ilvl="1">
      <w:start w:val="1"/>
      <w:numFmt w:val="none"/>
      <w:pStyle w:val="Balk2"/>
      <w:suff w:val="nothing"/>
      <w:lvlText w:val=""/>
      <w:lvlJc w:val="left"/>
      <w:pPr>
        <w:ind w:left="576" w:hanging="576"/>
      </w:pPr>
      <w:rPr>
        <w:rFonts w:cs="Times New Roman"/>
      </w:rPr>
    </w:lvl>
    <w:lvl w:ilvl="2">
      <w:start w:val="1"/>
      <w:numFmt w:val="none"/>
      <w:pStyle w:val="Balk3"/>
      <w:suff w:val="nothing"/>
      <w:lvlText w:val=""/>
      <w:lvlJc w:val="left"/>
      <w:pPr>
        <w:ind w:left="720" w:hanging="720"/>
      </w:pPr>
      <w:rPr>
        <w:rFonts w:cs="Times New Roman"/>
      </w:rPr>
    </w:lvl>
    <w:lvl w:ilvl="3">
      <w:start w:val="1"/>
      <w:numFmt w:val="none"/>
      <w:pStyle w:val="Balk4"/>
      <w:suff w:val="nothing"/>
      <w:lvlText w:val=""/>
      <w:lvlJc w:val="left"/>
      <w:pPr>
        <w:ind w:left="864" w:hanging="864"/>
      </w:pPr>
      <w:rPr>
        <w:rFonts w:cs="Times New Roman"/>
      </w:rPr>
    </w:lvl>
    <w:lvl w:ilvl="4">
      <w:start w:val="1"/>
      <w:numFmt w:val="none"/>
      <w:pStyle w:val="Balk5"/>
      <w:suff w:val="nothing"/>
      <w:lvlText w:val=""/>
      <w:lvlJc w:val="left"/>
      <w:pPr>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pStyle w:val="Balk7"/>
      <w:suff w:val="nothing"/>
      <w:lvlText w:val=""/>
      <w:lvlJc w:val="left"/>
      <w:pPr>
        <w:ind w:left="1296" w:hanging="1296"/>
      </w:pPr>
      <w:rPr>
        <w:rFonts w:cs="Times New Roman"/>
      </w:rPr>
    </w:lvl>
    <w:lvl w:ilvl="7">
      <w:start w:val="1"/>
      <w:numFmt w:val="none"/>
      <w:pStyle w:val="Balk8"/>
      <w:suff w:val="nothing"/>
      <w:lvlText w:val=""/>
      <w:lvlJc w:val="left"/>
      <w:pPr>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7" w15:restartNumberingAfterBreak="0">
    <w:nsid w:val="3851476F"/>
    <w:multiLevelType w:val="multilevel"/>
    <w:tmpl w:val="747C4326"/>
    <w:lvl w:ilvl="0">
      <w:start w:val="1"/>
      <w:numFmt w:val="none"/>
      <w:suff w:val="nothing"/>
      <w:lvlText w:val=""/>
      <w:lvlJc w:val="left"/>
      <w:pPr>
        <w:ind w:left="432" w:hanging="432"/>
      </w:pPr>
      <w:rPr>
        <w:rFonts w:cs="Times New Roman"/>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num w:numId="1">
    <w:abstractNumId w:val="0"/>
  </w:num>
  <w:num w:numId="2">
    <w:abstractNumId w:val="0"/>
  </w:num>
  <w:num w:numId="3">
    <w:abstractNumId w:val="6"/>
  </w:num>
  <w:num w:numId="4">
    <w:abstractNumId w:val="7"/>
  </w:num>
  <w:num w:numId="5">
    <w:abstractNumId w:val="4"/>
  </w:num>
  <w:num w:numId="6">
    <w:abstractNumId w:val="3"/>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460CB"/>
    <w:rsid w:val="00025237"/>
    <w:rsid w:val="00025CEC"/>
    <w:rsid w:val="00026022"/>
    <w:rsid w:val="0003484B"/>
    <w:rsid w:val="000460CB"/>
    <w:rsid w:val="00053059"/>
    <w:rsid w:val="000B502A"/>
    <w:rsid w:val="000C68D1"/>
    <w:rsid w:val="000C6C4E"/>
    <w:rsid w:val="000D093C"/>
    <w:rsid w:val="000D5234"/>
    <w:rsid w:val="000F2798"/>
    <w:rsid w:val="0010102C"/>
    <w:rsid w:val="001041C2"/>
    <w:rsid w:val="00132159"/>
    <w:rsid w:val="00144145"/>
    <w:rsid w:val="00144BDA"/>
    <w:rsid w:val="001806E3"/>
    <w:rsid w:val="001934E8"/>
    <w:rsid w:val="001D405B"/>
    <w:rsid w:val="001F7072"/>
    <w:rsid w:val="0020163F"/>
    <w:rsid w:val="00212624"/>
    <w:rsid w:val="00225CA1"/>
    <w:rsid w:val="002557D0"/>
    <w:rsid w:val="002769F7"/>
    <w:rsid w:val="00284F08"/>
    <w:rsid w:val="00291C2B"/>
    <w:rsid w:val="002959E5"/>
    <w:rsid w:val="002B0A18"/>
    <w:rsid w:val="002B4808"/>
    <w:rsid w:val="002D4092"/>
    <w:rsid w:val="002F3E01"/>
    <w:rsid w:val="00337521"/>
    <w:rsid w:val="00340147"/>
    <w:rsid w:val="00354EC6"/>
    <w:rsid w:val="00366EE4"/>
    <w:rsid w:val="0037096D"/>
    <w:rsid w:val="00377264"/>
    <w:rsid w:val="00387E33"/>
    <w:rsid w:val="003A5981"/>
    <w:rsid w:val="003B1C08"/>
    <w:rsid w:val="003C7490"/>
    <w:rsid w:val="003D5579"/>
    <w:rsid w:val="003E014F"/>
    <w:rsid w:val="004062FB"/>
    <w:rsid w:val="00417DD6"/>
    <w:rsid w:val="00423CE2"/>
    <w:rsid w:val="00426BE1"/>
    <w:rsid w:val="00447EBD"/>
    <w:rsid w:val="00453916"/>
    <w:rsid w:val="0045584B"/>
    <w:rsid w:val="004658E2"/>
    <w:rsid w:val="00470D64"/>
    <w:rsid w:val="004725C3"/>
    <w:rsid w:val="00477652"/>
    <w:rsid w:val="004815AB"/>
    <w:rsid w:val="00491899"/>
    <w:rsid w:val="004A52A0"/>
    <w:rsid w:val="004D12E7"/>
    <w:rsid w:val="004D750A"/>
    <w:rsid w:val="004F59BC"/>
    <w:rsid w:val="005040FA"/>
    <w:rsid w:val="00504764"/>
    <w:rsid w:val="00514DAB"/>
    <w:rsid w:val="00515498"/>
    <w:rsid w:val="005602C8"/>
    <w:rsid w:val="00570BC9"/>
    <w:rsid w:val="00580071"/>
    <w:rsid w:val="00581632"/>
    <w:rsid w:val="005872E4"/>
    <w:rsid w:val="005949EC"/>
    <w:rsid w:val="005A4BB7"/>
    <w:rsid w:val="005A6577"/>
    <w:rsid w:val="005B0E43"/>
    <w:rsid w:val="005B26F7"/>
    <w:rsid w:val="005E4C60"/>
    <w:rsid w:val="006032D4"/>
    <w:rsid w:val="00607528"/>
    <w:rsid w:val="0062682F"/>
    <w:rsid w:val="00656062"/>
    <w:rsid w:val="00663B7D"/>
    <w:rsid w:val="006730C1"/>
    <w:rsid w:val="00673D60"/>
    <w:rsid w:val="006951F5"/>
    <w:rsid w:val="00695493"/>
    <w:rsid w:val="006B4779"/>
    <w:rsid w:val="006C5DFE"/>
    <w:rsid w:val="006D26DB"/>
    <w:rsid w:val="006D363D"/>
    <w:rsid w:val="006E13F8"/>
    <w:rsid w:val="006E53D0"/>
    <w:rsid w:val="006F369C"/>
    <w:rsid w:val="006F6EFC"/>
    <w:rsid w:val="00702638"/>
    <w:rsid w:val="00723BD9"/>
    <w:rsid w:val="00732B1D"/>
    <w:rsid w:val="0077074D"/>
    <w:rsid w:val="007820A8"/>
    <w:rsid w:val="00784B4E"/>
    <w:rsid w:val="00785B7D"/>
    <w:rsid w:val="00797D1E"/>
    <w:rsid w:val="007F0709"/>
    <w:rsid w:val="0080269D"/>
    <w:rsid w:val="00815919"/>
    <w:rsid w:val="008311EE"/>
    <w:rsid w:val="00837E29"/>
    <w:rsid w:val="00852699"/>
    <w:rsid w:val="008631B9"/>
    <w:rsid w:val="00872849"/>
    <w:rsid w:val="00876500"/>
    <w:rsid w:val="00882B20"/>
    <w:rsid w:val="00886404"/>
    <w:rsid w:val="008B1D50"/>
    <w:rsid w:val="008B210D"/>
    <w:rsid w:val="008D0A49"/>
    <w:rsid w:val="0090037C"/>
    <w:rsid w:val="00931DBE"/>
    <w:rsid w:val="00931FAD"/>
    <w:rsid w:val="009348F6"/>
    <w:rsid w:val="00942012"/>
    <w:rsid w:val="00947BBE"/>
    <w:rsid w:val="00951B14"/>
    <w:rsid w:val="00974502"/>
    <w:rsid w:val="00980303"/>
    <w:rsid w:val="0099142C"/>
    <w:rsid w:val="009A021E"/>
    <w:rsid w:val="009A6A1E"/>
    <w:rsid w:val="009A7265"/>
    <w:rsid w:val="009B15CE"/>
    <w:rsid w:val="009F4D31"/>
    <w:rsid w:val="00A04B97"/>
    <w:rsid w:val="00A27311"/>
    <w:rsid w:val="00A352AF"/>
    <w:rsid w:val="00A45C27"/>
    <w:rsid w:val="00A6376C"/>
    <w:rsid w:val="00A67C91"/>
    <w:rsid w:val="00A8028D"/>
    <w:rsid w:val="00AA14B3"/>
    <w:rsid w:val="00AA5C1C"/>
    <w:rsid w:val="00AC2E3C"/>
    <w:rsid w:val="00AD1495"/>
    <w:rsid w:val="00AD33B4"/>
    <w:rsid w:val="00AD68DD"/>
    <w:rsid w:val="00B05370"/>
    <w:rsid w:val="00B37440"/>
    <w:rsid w:val="00B41F12"/>
    <w:rsid w:val="00B42AA5"/>
    <w:rsid w:val="00B72A21"/>
    <w:rsid w:val="00B9035A"/>
    <w:rsid w:val="00B9554D"/>
    <w:rsid w:val="00B9564E"/>
    <w:rsid w:val="00BA5525"/>
    <w:rsid w:val="00BB4E0C"/>
    <w:rsid w:val="00BC38AA"/>
    <w:rsid w:val="00BF284F"/>
    <w:rsid w:val="00C021BD"/>
    <w:rsid w:val="00C167AF"/>
    <w:rsid w:val="00C22688"/>
    <w:rsid w:val="00C32339"/>
    <w:rsid w:val="00C340D3"/>
    <w:rsid w:val="00C4468C"/>
    <w:rsid w:val="00C46FC4"/>
    <w:rsid w:val="00C630FB"/>
    <w:rsid w:val="00C655E3"/>
    <w:rsid w:val="00CA37D3"/>
    <w:rsid w:val="00CA6DE0"/>
    <w:rsid w:val="00CB1A35"/>
    <w:rsid w:val="00CC07F6"/>
    <w:rsid w:val="00CC2A03"/>
    <w:rsid w:val="00CD28DE"/>
    <w:rsid w:val="00D11D52"/>
    <w:rsid w:val="00D21838"/>
    <w:rsid w:val="00D36A07"/>
    <w:rsid w:val="00D46878"/>
    <w:rsid w:val="00D54AAF"/>
    <w:rsid w:val="00D60C19"/>
    <w:rsid w:val="00D81884"/>
    <w:rsid w:val="00D82D7F"/>
    <w:rsid w:val="00D8713E"/>
    <w:rsid w:val="00DA0F65"/>
    <w:rsid w:val="00DB1B1D"/>
    <w:rsid w:val="00DC1552"/>
    <w:rsid w:val="00DC637D"/>
    <w:rsid w:val="00DD5E23"/>
    <w:rsid w:val="00DF2796"/>
    <w:rsid w:val="00DF533D"/>
    <w:rsid w:val="00DF6049"/>
    <w:rsid w:val="00E0334E"/>
    <w:rsid w:val="00E70D2B"/>
    <w:rsid w:val="00E73AAA"/>
    <w:rsid w:val="00E76B73"/>
    <w:rsid w:val="00E810E4"/>
    <w:rsid w:val="00E85CA8"/>
    <w:rsid w:val="00E87977"/>
    <w:rsid w:val="00E916C5"/>
    <w:rsid w:val="00E922E4"/>
    <w:rsid w:val="00E939AF"/>
    <w:rsid w:val="00EA214A"/>
    <w:rsid w:val="00EA2677"/>
    <w:rsid w:val="00EB3838"/>
    <w:rsid w:val="00EC0C60"/>
    <w:rsid w:val="00EE6508"/>
    <w:rsid w:val="00EE6C7B"/>
    <w:rsid w:val="00EF0F8D"/>
    <w:rsid w:val="00F02E7D"/>
    <w:rsid w:val="00F158A3"/>
    <w:rsid w:val="00F333A2"/>
    <w:rsid w:val="00F55EBE"/>
    <w:rsid w:val="00F64002"/>
    <w:rsid w:val="00F653C4"/>
    <w:rsid w:val="00F87EFC"/>
    <w:rsid w:val="00F93F2A"/>
    <w:rsid w:val="00F95E18"/>
    <w:rsid w:val="00F963C0"/>
    <w:rsid w:val="00FA46B1"/>
    <w:rsid w:val="00FB42FC"/>
    <w:rsid w:val="00FD02FB"/>
    <w:rsid w:val="00FE62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5:docId w15:val="{22BEC69A-D423-4589-ABF5-8660F8F5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roid Sans Fallback" w:hAnsi="Liberation Serif" w:cs="FreeSans"/>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6DB"/>
    <w:pPr>
      <w:suppressAutoHyphens/>
    </w:pPr>
    <w:rPr>
      <w:rFonts w:ascii="Times New Roman" w:eastAsia="Times New Roman" w:hAnsi="Times New Roman" w:cs="Times New Roman"/>
      <w:bCs/>
      <w:color w:val="00000A"/>
      <w:sz w:val="24"/>
      <w:szCs w:val="24"/>
      <w:lang w:eastAsia="zh-CN"/>
    </w:rPr>
  </w:style>
  <w:style w:type="paragraph" w:styleId="Balk1">
    <w:name w:val="heading 1"/>
    <w:basedOn w:val="Normal"/>
    <w:next w:val="Normal"/>
    <w:link w:val="Balk1Char1"/>
    <w:uiPriority w:val="99"/>
    <w:qFormat/>
    <w:rsid w:val="006D26DB"/>
    <w:pPr>
      <w:keepNext/>
      <w:numPr>
        <w:numId w:val="3"/>
      </w:numPr>
      <w:ind w:left="0" w:firstLine="851"/>
      <w:outlineLvl w:val="0"/>
    </w:pPr>
    <w:rPr>
      <w:b/>
    </w:rPr>
  </w:style>
  <w:style w:type="paragraph" w:styleId="Balk2">
    <w:name w:val="heading 2"/>
    <w:basedOn w:val="Normal"/>
    <w:next w:val="Normal"/>
    <w:link w:val="Balk2Char1"/>
    <w:uiPriority w:val="99"/>
    <w:qFormat/>
    <w:rsid w:val="006D26DB"/>
    <w:pPr>
      <w:keepNext/>
      <w:numPr>
        <w:ilvl w:val="1"/>
        <w:numId w:val="3"/>
      </w:numPr>
      <w:ind w:left="0" w:firstLine="567"/>
      <w:jc w:val="both"/>
      <w:outlineLvl w:val="1"/>
    </w:pPr>
    <w:rPr>
      <w:b/>
      <w:color w:val="FF0000"/>
    </w:rPr>
  </w:style>
  <w:style w:type="paragraph" w:styleId="Balk3">
    <w:name w:val="heading 3"/>
    <w:basedOn w:val="Normal"/>
    <w:next w:val="Normal"/>
    <w:link w:val="Balk3Char1"/>
    <w:uiPriority w:val="99"/>
    <w:qFormat/>
    <w:rsid w:val="006D26DB"/>
    <w:pPr>
      <w:keepNext/>
      <w:numPr>
        <w:ilvl w:val="2"/>
        <w:numId w:val="3"/>
      </w:numPr>
      <w:jc w:val="center"/>
      <w:outlineLvl w:val="2"/>
    </w:pPr>
    <w:rPr>
      <w:b/>
      <w:color w:val="000000"/>
    </w:rPr>
  </w:style>
  <w:style w:type="paragraph" w:styleId="Balk4">
    <w:name w:val="heading 4"/>
    <w:basedOn w:val="Normal"/>
    <w:next w:val="Normal"/>
    <w:link w:val="Balk4Char1"/>
    <w:uiPriority w:val="99"/>
    <w:qFormat/>
    <w:rsid w:val="006D26DB"/>
    <w:pPr>
      <w:keepNext/>
      <w:numPr>
        <w:ilvl w:val="3"/>
        <w:numId w:val="3"/>
      </w:numPr>
      <w:jc w:val="center"/>
      <w:outlineLvl w:val="3"/>
    </w:pPr>
    <w:rPr>
      <w:b/>
    </w:rPr>
  </w:style>
  <w:style w:type="paragraph" w:styleId="Balk5">
    <w:name w:val="heading 5"/>
    <w:basedOn w:val="Normal"/>
    <w:next w:val="Normal"/>
    <w:link w:val="Balk5Char1"/>
    <w:uiPriority w:val="99"/>
    <w:qFormat/>
    <w:rsid w:val="006D26DB"/>
    <w:pPr>
      <w:keepNext/>
      <w:numPr>
        <w:ilvl w:val="4"/>
        <w:numId w:val="3"/>
      </w:numPr>
      <w:ind w:left="0" w:firstLine="851"/>
      <w:jc w:val="both"/>
      <w:outlineLvl w:val="4"/>
    </w:pPr>
    <w:rPr>
      <w:b/>
      <w:color w:val="000000"/>
      <w:sz w:val="19"/>
    </w:rPr>
  </w:style>
  <w:style w:type="paragraph" w:styleId="Balk7">
    <w:name w:val="heading 7"/>
    <w:basedOn w:val="Normal"/>
    <w:next w:val="Normal"/>
    <w:link w:val="Balk7Char1"/>
    <w:uiPriority w:val="99"/>
    <w:qFormat/>
    <w:rsid w:val="006D26DB"/>
    <w:pPr>
      <w:keepNext/>
      <w:numPr>
        <w:ilvl w:val="6"/>
        <w:numId w:val="3"/>
      </w:numPr>
      <w:ind w:left="0" w:firstLine="567"/>
      <w:jc w:val="both"/>
      <w:outlineLvl w:val="6"/>
    </w:pPr>
    <w:rPr>
      <w:b/>
      <w:color w:val="0000FF"/>
      <w:sz w:val="19"/>
    </w:rPr>
  </w:style>
  <w:style w:type="paragraph" w:styleId="Balk8">
    <w:name w:val="heading 8"/>
    <w:basedOn w:val="Normal"/>
    <w:next w:val="Normal"/>
    <w:link w:val="Balk8Char1"/>
    <w:uiPriority w:val="99"/>
    <w:qFormat/>
    <w:rsid w:val="006D26DB"/>
    <w:pPr>
      <w:keepNext/>
      <w:numPr>
        <w:ilvl w:val="7"/>
        <w:numId w:val="3"/>
      </w:numPr>
      <w:ind w:left="0" w:firstLine="851"/>
      <w:jc w:val="both"/>
      <w:outlineLvl w:val="7"/>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1">
    <w:name w:val="Başlık 1 Char1"/>
    <w:link w:val="Balk1"/>
    <w:uiPriority w:val="99"/>
    <w:rsid w:val="00332033"/>
    <w:rPr>
      <w:rFonts w:ascii="Times New Roman" w:eastAsia="Times New Roman" w:hAnsi="Times New Roman" w:cs="Times New Roman"/>
      <w:b/>
      <w:bCs/>
      <w:color w:val="00000A"/>
      <w:sz w:val="24"/>
      <w:szCs w:val="24"/>
      <w:lang w:eastAsia="zh-CN"/>
    </w:rPr>
  </w:style>
  <w:style w:type="character" w:customStyle="1" w:styleId="Balk2Char1">
    <w:name w:val="Başlık 2 Char1"/>
    <w:link w:val="Balk2"/>
    <w:uiPriority w:val="99"/>
    <w:rsid w:val="00332033"/>
    <w:rPr>
      <w:rFonts w:ascii="Times New Roman" w:eastAsia="Times New Roman" w:hAnsi="Times New Roman" w:cs="Times New Roman"/>
      <w:b/>
      <w:bCs/>
      <w:color w:val="FF0000"/>
      <w:sz w:val="24"/>
      <w:szCs w:val="24"/>
      <w:lang w:eastAsia="zh-CN"/>
    </w:rPr>
  </w:style>
  <w:style w:type="character" w:customStyle="1" w:styleId="Balk3Char1">
    <w:name w:val="Başlık 3 Char1"/>
    <w:link w:val="Balk3"/>
    <w:uiPriority w:val="99"/>
    <w:rsid w:val="00332033"/>
    <w:rPr>
      <w:rFonts w:ascii="Times New Roman" w:eastAsia="Times New Roman" w:hAnsi="Times New Roman" w:cs="Times New Roman"/>
      <w:b/>
      <w:bCs/>
      <w:color w:val="000000"/>
      <w:sz w:val="24"/>
      <w:szCs w:val="24"/>
      <w:lang w:eastAsia="zh-CN"/>
    </w:rPr>
  </w:style>
  <w:style w:type="character" w:customStyle="1" w:styleId="Balk4Char1">
    <w:name w:val="Başlık 4 Char1"/>
    <w:link w:val="Balk4"/>
    <w:uiPriority w:val="99"/>
    <w:rsid w:val="00332033"/>
    <w:rPr>
      <w:rFonts w:ascii="Times New Roman" w:eastAsia="Times New Roman" w:hAnsi="Times New Roman" w:cs="Times New Roman"/>
      <w:b/>
      <w:bCs/>
      <w:color w:val="00000A"/>
      <w:sz w:val="24"/>
      <w:szCs w:val="24"/>
      <w:lang w:eastAsia="zh-CN"/>
    </w:rPr>
  </w:style>
  <w:style w:type="character" w:customStyle="1" w:styleId="Balk5Char1">
    <w:name w:val="Başlık 5 Char1"/>
    <w:link w:val="Balk5"/>
    <w:uiPriority w:val="99"/>
    <w:rsid w:val="00332033"/>
    <w:rPr>
      <w:rFonts w:ascii="Times New Roman" w:eastAsia="Times New Roman" w:hAnsi="Times New Roman" w:cs="Times New Roman"/>
      <w:b/>
      <w:bCs/>
      <w:color w:val="000000"/>
      <w:sz w:val="19"/>
      <w:szCs w:val="24"/>
      <w:lang w:eastAsia="zh-CN"/>
    </w:rPr>
  </w:style>
  <w:style w:type="character" w:customStyle="1" w:styleId="Balk7Char1">
    <w:name w:val="Başlık 7 Char1"/>
    <w:link w:val="Balk7"/>
    <w:uiPriority w:val="99"/>
    <w:rsid w:val="00332033"/>
    <w:rPr>
      <w:rFonts w:ascii="Times New Roman" w:eastAsia="Times New Roman" w:hAnsi="Times New Roman" w:cs="Times New Roman"/>
      <w:b/>
      <w:bCs/>
      <w:color w:val="0000FF"/>
      <w:sz w:val="19"/>
      <w:szCs w:val="24"/>
      <w:lang w:eastAsia="zh-CN"/>
    </w:rPr>
  </w:style>
  <w:style w:type="character" w:customStyle="1" w:styleId="Balk8Char1">
    <w:name w:val="Başlık 8 Char1"/>
    <w:link w:val="Balk8"/>
    <w:uiPriority w:val="99"/>
    <w:rsid w:val="00332033"/>
    <w:rPr>
      <w:rFonts w:ascii="Times New Roman" w:eastAsia="Times New Roman" w:hAnsi="Times New Roman" w:cs="Times New Roman"/>
      <w:b/>
      <w:bCs/>
      <w:color w:val="00000A"/>
      <w:sz w:val="24"/>
      <w:szCs w:val="24"/>
      <w:lang w:eastAsia="zh-CN"/>
    </w:rPr>
  </w:style>
  <w:style w:type="character" w:customStyle="1" w:styleId="WW8Num1z0">
    <w:name w:val="WW8Num1z0"/>
    <w:uiPriority w:val="99"/>
    <w:rsid w:val="006D26DB"/>
  </w:style>
  <w:style w:type="character" w:customStyle="1" w:styleId="WW8Num1z1">
    <w:name w:val="WW8Num1z1"/>
    <w:uiPriority w:val="99"/>
    <w:rsid w:val="006D26DB"/>
  </w:style>
  <w:style w:type="character" w:customStyle="1" w:styleId="WW8Num1z2">
    <w:name w:val="WW8Num1z2"/>
    <w:uiPriority w:val="99"/>
    <w:rsid w:val="006D26DB"/>
  </w:style>
  <w:style w:type="character" w:customStyle="1" w:styleId="WW8Num1z3">
    <w:name w:val="WW8Num1z3"/>
    <w:uiPriority w:val="99"/>
    <w:rsid w:val="006D26DB"/>
  </w:style>
  <w:style w:type="character" w:customStyle="1" w:styleId="WW8Num1z4">
    <w:name w:val="WW8Num1z4"/>
    <w:uiPriority w:val="99"/>
    <w:rsid w:val="006D26DB"/>
  </w:style>
  <w:style w:type="character" w:customStyle="1" w:styleId="WW8Num1z5">
    <w:name w:val="WW8Num1z5"/>
    <w:uiPriority w:val="99"/>
    <w:rsid w:val="006D26DB"/>
  </w:style>
  <w:style w:type="character" w:customStyle="1" w:styleId="WW8Num1z6">
    <w:name w:val="WW8Num1z6"/>
    <w:uiPriority w:val="99"/>
    <w:rsid w:val="006D26DB"/>
  </w:style>
  <w:style w:type="character" w:customStyle="1" w:styleId="WW8Num1z7">
    <w:name w:val="WW8Num1z7"/>
    <w:uiPriority w:val="99"/>
    <w:rsid w:val="006D26DB"/>
  </w:style>
  <w:style w:type="character" w:customStyle="1" w:styleId="WW8Num1z8">
    <w:name w:val="WW8Num1z8"/>
    <w:uiPriority w:val="99"/>
    <w:rsid w:val="006D26DB"/>
  </w:style>
  <w:style w:type="character" w:customStyle="1" w:styleId="WW8Num2z0">
    <w:name w:val="WW8Num2z0"/>
    <w:uiPriority w:val="99"/>
    <w:rsid w:val="006D26DB"/>
    <w:rPr>
      <w:rFonts w:eastAsia="Times New Roman"/>
      <w:color w:val="1A171C"/>
      <w:w w:val="95"/>
    </w:rPr>
  </w:style>
  <w:style w:type="character" w:customStyle="1" w:styleId="WW8Num3z0">
    <w:name w:val="WW8Num3z0"/>
    <w:uiPriority w:val="99"/>
    <w:rsid w:val="006D26DB"/>
    <w:rPr>
      <w:rFonts w:ascii="Liberation Serif;Times New Roma" w:hAnsi="Liberation Serif;Times New Roma"/>
    </w:rPr>
  </w:style>
  <w:style w:type="character" w:customStyle="1" w:styleId="WW8Num4z0">
    <w:name w:val="WW8Num4z0"/>
    <w:uiPriority w:val="99"/>
    <w:rsid w:val="006D26DB"/>
    <w:rPr>
      <w:rFonts w:ascii="Liberation Serif;Times New Roma" w:hAnsi="Liberation Serif;Times New Roma"/>
    </w:rPr>
  </w:style>
  <w:style w:type="character" w:customStyle="1" w:styleId="WW8Num5z0">
    <w:name w:val="WW8Num5z0"/>
    <w:uiPriority w:val="99"/>
    <w:rsid w:val="006D26DB"/>
    <w:rPr>
      <w:rFonts w:ascii="Times New Roman" w:hAnsi="Times New Roman"/>
    </w:rPr>
  </w:style>
  <w:style w:type="character" w:customStyle="1" w:styleId="WW8Num6z0">
    <w:name w:val="WW8Num6z0"/>
    <w:uiPriority w:val="99"/>
    <w:rsid w:val="006D26DB"/>
  </w:style>
  <w:style w:type="character" w:customStyle="1" w:styleId="WW8Num7z0">
    <w:name w:val="WW8Num7z0"/>
    <w:uiPriority w:val="99"/>
    <w:rsid w:val="006D26DB"/>
    <w:rPr>
      <w:rFonts w:eastAsia="Times New Roman"/>
      <w:color w:val="000000"/>
      <w:w w:val="100"/>
    </w:rPr>
  </w:style>
  <w:style w:type="character" w:customStyle="1" w:styleId="WW8Num8z0">
    <w:name w:val="WW8Num8z0"/>
    <w:uiPriority w:val="99"/>
    <w:rsid w:val="006D26DB"/>
  </w:style>
  <w:style w:type="character" w:customStyle="1" w:styleId="WW8Num8z1">
    <w:name w:val="WW8Num8z1"/>
    <w:uiPriority w:val="99"/>
    <w:rsid w:val="006D26DB"/>
  </w:style>
  <w:style w:type="character" w:customStyle="1" w:styleId="WW8Num8z2">
    <w:name w:val="WW8Num8z2"/>
    <w:uiPriority w:val="99"/>
    <w:rsid w:val="006D26DB"/>
    <w:rPr>
      <w:rFonts w:ascii="Times New Roman" w:hAnsi="Times New Roman"/>
    </w:rPr>
  </w:style>
  <w:style w:type="character" w:customStyle="1" w:styleId="WW8Num8z3">
    <w:name w:val="WW8Num8z3"/>
    <w:uiPriority w:val="99"/>
    <w:rsid w:val="006D26DB"/>
    <w:rPr>
      <w:rFonts w:ascii="Symbol" w:hAnsi="Symbol"/>
    </w:rPr>
  </w:style>
  <w:style w:type="character" w:customStyle="1" w:styleId="WW8Num8z4">
    <w:name w:val="WW8Num8z4"/>
    <w:uiPriority w:val="99"/>
    <w:rsid w:val="006D26DB"/>
  </w:style>
  <w:style w:type="character" w:customStyle="1" w:styleId="WW8Num8z5">
    <w:name w:val="WW8Num8z5"/>
    <w:uiPriority w:val="99"/>
    <w:rsid w:val="006D26DB"/>
  </w:style>
  <w:style w:type="character" w:customStyle="1" w:styleId="WW8Num8z6">
    <w:name w:val="WW8Num8z6"/>
    <w:uiPriority w:val="99"/>
    <w:rsid w:val="006D26DB"/>
  </w:style>
  <w:style w:type="character" w:customStyle="1" w:styleId="WW8Num8z7">
    <w:name w:val="WW8Num8z7"/>
    <w:uiPriority w:val="99"/>
    <w:rsid w:val="006D26DB"/>
  </w:style>
  <w:style w:type="character" w:customStyle="1" w:styleId="WW8Num8z8">
    <w:name w:val="WW8Num8z8"/>
    <w:uiPriority w:val="99"/>
    <w:rsid w:val="006D26DB"/>
  </w:style>
  <w:style w:type="character" w:customStyle="1" w:styleId="WW8Num9z0">
    <w:name w:val="WW8Num9z0"/>
    <w:uiPriority w:val="99"/>
    <w:rsid w:val="006D26DB"/>
    <w:rPr>
      <w:spacing w:val="4"/>
      <w:sz w:val="24"/>
      <w:lang w:val="tr-TR" w:eastAsia="tr-TR"/>
    </w:rPr>
  </w:style>
  <w:style w:type="character" w:customStyle="1" w:styleId="WW8Num2z1">
    <w:name w:val="WW8Num2z1"/>
    <w:uiPriority w:val="99"/>
    <w:rsid w:val="006D26DB"/>
  </w:style>
  <w:style w:type="character" w:customStyle="1" w:styleId="WW8Num2z2">
    <w:name w:val="WW8Num2z2"/>
    <w:uiPriority w:val="99"/>
    <w:rsid w:val="006D26DB"/>
  </w:style>
  <w:style w:type="character" w:customStyle="1" w:styleId="WW8Num2z3">
    <w:name w:val="WW8Num2z3"/>
    <w:uiPriority w:val="99"/>
    <w:rsid w:val="006D26DB"/>
  </w:style>
  <w:style w:type="character" w:customStyle="1" w:styleId="WW8Num2z4">
    <w:name w:val="WW8Num2z4"/>
    <w:uiPriority w:val="99"/>
    <w:rsid w:val="006D26DB"/>
  </w:style>
  <w:style w:type="character" w:customStyle="1" w:styleId="WW8Num2z5">
    <w:name w:val="WW8Num2z5"/>
    <w:uiPriority w:val="99"/>
    <w:rsid w:val="006D26DB"/>
  </w:style>
  <w:style w:type="character" w:customStyle="1" w:styleId="WW8Num2z6">
    <w:name w:val="WW8Num2z6"/>
    <w:uiPriority w:val="99"/>
    <w:rsid w:val="006D26DB"/>
  </w:style>
  <w:style w:type="character" w:customStyle="1" w:styleId="WW8Num2z7">
    <w:name w:val="WW8Num2z7"/>
    <w:uiPriority w:val="99"/>
    <w:rsid w:val="006D26DB"/>
  </w:style>
  <w:style w:type="character" w:customStyle="1" w:styleId="WW8Num2z8">
    <w:name w:val="WW8Num2z8"/>
    <w:uiPriority w:val="99"/>
    <w:rsid w:val="006D26DB"/>
  </w:style>
  <w:style w:type="character" w:customStyle="1" w:styleId="WW8Num5z1">
    <w:name w:val="WW8Num5z1"/>
    <w:uiPriority w:val="99"/>
    <w:rsid w:val="006D26DB"/>
  </w:style>
  <w:style w:type="character" w:customStyle="1" w:styleId="WW8Num5z2">
    <w:name w:val="WW8Num5z2"/>
    <w:uiPriority w:val="99"/>
    <w:rsid w:val="006D26DB"/>
  </w:style>
  <w:style w:type="character" w:customStyle="1" w:styleId="WW8Num5z3">
    <w:name w:val="WW8Num5z3"/>
    <w:uiPriority w:val="99"/>
    <w:rsid w:val="006D26DB"/>
  </w:style>
  <w:style w:type="character" w:customStyle="1" w:styleId="WW8Num5z4">
    <w:name w:val="WW8Num5z4"/>
    <w:uiPriority w:val="99"/>
    <w:rsid w:val="006D26DB"/>
  </w:style>
  <w:style w:type="character" w:customStyle="1" w:styleId="WW8Num5z5">
    <w:name w:val="WW8Num5z5"/>
    <w:uiPriority w:val="99"/>
    <w:rsid w:val="006D26DB"/>
  </w:style>
  <w:style w:type="character" w:customStyle="1" w:styleId="WW8Num5z6">
    <w:name w:val="WW8Num5z6"/>
    <w:uiPriority w:val="99"/>
    <w:rsid w:val="006D26DB"/>
  </w:style>
  <w:style w:type="character" w:customStyle="1" w:styleId="WW8Num5z7">
    <w:name w:val="WW8Num5z7"/>
    <w:uiPriority w:val="99"/>
    <w:rsid w:val="006D26DB"/>
  </w:style>
  <w:style w:type="character" w:customStyle="1" w:styleId="WW8Num5z8">
    <w:name w:val="WW8Num5z8"/>
    <w:uiPriority w:val="99"/>
    <w:rsid w:val="006D26DB"/>
  </w:style>
  <w:style w:type="character" w:customStyle="1" w:styleId="WW8Num6z1">
    <w:name w:val="WW8Num6z1"/>
    <w:uiPriority w:val="99"/>
    <w:rsid w:val="006D26DB"/>
  </w:style>
  <w:style w:type="character" w:customStyle="1" w:styleId="WW8Num6z2">
    <w:name w:val="WW8Num6z2"/>
    <w:uiPriority w:val="99"/>
    <w:rsid w:val="006D26DB"/>
  </w:style>
  <w:style w:type="character" w:customStyle="1" w:styleId="WW8Num6z3">
    <w:name w:val="WW8Num6z3"/>
    <w:uiPriority w:val="99"/>
    <w:rsid w:val="006D26DB"/>
  </w:style>
  <w:style w:type="character" w:customStyle="1" w:styleId="WW8Num6z4">
    <w:name w:val="WW8Num6z4"/>
    <w:uiPriority w:val="99"/>
    <w:rsid w:val="006D26DB"/>
  </w:style>
  <w:style w:type="character" w:customStyle="1" w:styleId="WW8Num6z5">
    <w:name w:val="WW8Num6z5"/>
    <w:uiPriority w:val="99"/>
    <w:rsid w:val="006D26DB"/>
  </w:style>
  <w:style w:type="character" w:customStyle="1" w:styleId="WW8Num6z6">
    <w:name w:val="WW8Num6z6"/>
    <w:uiPriority w:val="99"/>
    <w:rsid w:val="006D26DB"/>
  </w:style>
  <w:style w:type="character" w:customStyle="1" w:styleId="WW8Num6z7">
    <w:name w:val="WW8Num6z7"/>
    <w:uiPriority w:val="99"/>
    <w:rsid w:val="006D26DB"/>
  </w:style>
  <w:style w:type="character" w:customStyle="1" w:styleId="WW8Num6z8">
    <w:name w:val="WW8Num6z8"/>
    <w:uiPriority w:val="99"/>
    <w:rsid w:val="006D26DB"/>
  </w:style>
  <w:style w:type="character" w:customStyle="1" w:styleId="WW8Num7z1">
    <w:name w:val="WW8Num7z1"/>
    <w:uiPriority w:val="99"/>
    <w:rsid w:val="006D26DB"/>
  </w:style>
  <w:style w:type="character" w:customStyle="1" w:styleId="WW8Num7z2">
    <w:name w:val="WW8Num7z2"/>
    <w:uiPriority w:val="99"/>
    <w:rsid w:val="006D26DB"/>
  </w:style>
  <w:style w:type="character" w:customStyle="1" w:styleId="WW8Num7z3">
    <w:name w:val="WW8Num7z3"/>
    <w:uiPriority w:val="99"/>
    <w:rsid w:val="006D26DB"/>
  </w:style>
  <w:style w:type="character" w:customStyle="1" w:styleId="WW8Num7z4">
    <w:name w:val="WW8Num7z4"/>
    <w:uiPriority w:val="99"/>
    <w:rsid w:val="006D26DB"/>
  </w:style>
  <w:style w:type="character" w:customStyle="1" w:styleId="WW8Num7z5">
    <w:name w:val="WW8Num7z5"/>
    <w:uiPriority w:val="99"/>
    <w:rsid w:val="006D26DB"/>
  </w:style>
  <w:style w:type="character" w:customStyle="1" w:styleId="WW8Num7z6">
    <w:name w:val="WW8Num7z6"/>
    <w:uiPriority w:val="99"/>
    <w:rsid w:val="006D26DB"/>
  </w:style>
  <w:style w:type="character" w:customStyle="1" w:styleId="WW8Num7z7">
    <w:name w:val="WW8Num7z7"/>
    <w:uiPriority w:val="99"/>
    <w:rsid w:val="006D26DB"/>
  </w:style>
  <w:style w:type="character" w:customStyle="1" w:styleId="WW8Num7z8">
    <w:name w:val="WW8Num7z8"/>
    <w:uiPriority w:val="99"/>
    <w:rsid w:val="006D26DB"/>
  </w:style>
  <w:style w:type="character" w:customStyle="1" w:styleId="WW8Num9z1">
    <w:name w:val="WW8Num9z1"/>
    <w:uiPriority w:val="99"/>
    <w:rsid w:val="006D26DB"/>
  </w:style>
  <w:style w:type="character" w:customStyle="1" w:styleId="WW8Num9z2">
    <w:name w:val="WW8Num9z2"/>
    <w:uiPriority w:val="99"/>
    <w:rsid w:val="006D26DB"/>
  </w:style>
  <w:style w:type="character" w:customStyle="1" w:styleId="WW8Num9z3">
    <w:name w:val="WW8Num9z3"/>
    <w:uiPriority w:val="99"/>
    <w:rsid w:val="006D26DB"/>
  </w:style>
  <w:style w:type="character" w:customStyle="1" w:styleId="WW8Num9z4">
    <w:name w:val="WW8Num9z4"/>
    <w:uiPriority w:val="99"/>
    <w:rsid w:val="006D26DB"/>
  </w:style>
  <w:style w:type="character" w:customStyle="1" w:styleId="WW8Num9z5">
    <w:name w:val="WW8Num9z5"/>
    <w:uiPriority w:val="99"/>
    <w:rsid w:val="006D26DB"/>
  </w:style>
  <w:style w:type="character" w:customStyle="1" w:styleId="WW8Num9z6">
    <w:name w:val="WW8Num9z6"/>
    <w:uiPriority w:val="99"/>
    <w:rsid w:val="006D26DB"/>
  </w:style>
  <w:style w:type="character" w:customStyle="1" w:styleId="WW8Num9z7">
    <w:name w:val="WW8Num9z7"/>
    <w:uiPriority w:val="99"/>
    <w:rsid w:val="006D26DB"/>
  </w:style>
  <w:style w:type="character" w:customStyle="1" w:styleId="WW8Num9z8">
    <w:name w:val="WW8Num9z8"/>
    <w:uiPriority w:val="99"/>
    <w:rsid w:val="006D26DB"/>
  </w:style>
  <w:style w:type="character" w:styleId="SayfaNumaras">
    <w:name w:val="page number"/>
    <w:uiPriority w:val="99"/>
    <w:rsid w:val="006D26DB"/>
    <w:rPr>
      <w:rFonts w:cs="Times New Roman"/>
    </w:rPr>
  </w:style>
  <w:style w:type="character" w:customStyle="1" w:styleId="Point1Char">
    <w:name w:val="Point 1 Char"/>
    <w:uiPriority w:val="99"/>
    <w:rsid w:val="006D26DB"/>
    <w:rPr>
      <w:sz w:val="24"/>
      <w:lang w:val="de-DE"/>
    </w:rPr>
  </w:style>
  <w:style w:type="character" w:customStyle="1" w:styleId="KuvvetliVurgu">
    <w:name w:val="Kuvvetli Vurgu"/>
    <w:uiPriority w:val="99"/>
    <w:rsid w:val="006D26DB"/>
    <w:rPr>
      <w:b/>
    </w:rPr>
  </w:style>
  <w:style w:type="character" w:customStyle="1" w:styleId="Point2Char">
    <w:name w:val="Point 2 Char"/>
    <w:uiPriority w:val="99"/>
    <w:rsid w:val="006D26DB"/>
    <w:rPr>
      <w:sz w:val="24"/>
      <w:lang w:val="de-DE"/>
    </w:rPr>
  </w:style>
  <w:style w:type="character" w:customStyle="1" w:styleId="DipnotKarakterleri">
    <w:name w:val="Dipnot Karakterleri"/>
    <w:uiPriority w:val="99"/>
    <w:rsid w:val="006D26DB"/>
    <w:rPr>
      <w:b/>
      <w:vertAlign w:val="superscript"/>
    </w:rPr>
  </w:style>
  <w:style w:type="character" w:customStyle="1" w:styleId="AltKonuBalChar">
    <w:name w:val="Alt Konu Başlığı Char"/>
    <w:uiPriority w:val="99"/>
    <w:rsid w:val="006D26DB"/>
    <w:rPr>
      <w:rFonts w:ascii="Cambria" w:hAnsi="Cambria"/>
      <w:sz w:val="24"/>
    </w:rPr>
  </w:style>
  <w:style w:type="character" w:customStyle="1" w:styleId="GvdeMetniChar">
    <w:name w:val="Gövde Metni Char"/>
    <w:uiPriority w:val="99"/>
    <w:rsid w:val="006D26DB"/>
    <w:rPr>
      <w:b/>
      <w:sz w:val="24"/>
    </w:rPr>
  </w:style>
  <w:style w:type="character" w:customStyle="1" w:styleId="grame">
    <w:name w:val="grame"/>
    <w:uiPriority w:val="99"/>
    <w:rsid w:val="006D26DB"/>
    <w:rPr>
      <w:rFonts w:cs="Times New Roman"/>
    </w:rPr>
  </w:style>
  <w:style w:type="character" w:customStyle="1" w:styleId="apple-converted-space">
    <w:name w:val="apple-converted-space"/>
    <w:uiPriority w:val="99"/>
    <w:rsid w:val="006D26DB"/>
    <w:rPr>
      <w:rFonts w:cs="Times New Roman"/>
    </w:rPr>
  </w:style>
  <w:style w:type="character" w:customStyle="1" w:styleId="stbilgiChar">
    <w:name w:val="Üstbilgi Char"/>
    <w:uiPriority w:val="99"/>
    <w:rsid w:val="006D26DB"/>
    <w:rPr>
      <w:rFonts w:cs="Times New Roman"/>
    </w:rPr>
  </w:style>
  <w:style w:type="character" w:customStyle="1" w:styleId="BalonMetniChar">
    <w:name w:val="Balon Metni Char"/>
    <w:uiPriority w:val="99"/>
    <w:rsid w:val="006D26DB"/>
    <w:rPr>
      <w:rFonts w:ascii="Tahoma" w:hAnsi="Tahoma"/>
      <w:sz w:val="16"/>
    </w:rPr>
  </w:style>
  <w:style w:type="character" w:customStyle="1" w:styleId="AltbilgiChar">
    <w:name w:val="Altbilgi Char"/>
    <w:uiPriority w:val="99"/>
    <w:rsid w:val="006D26DB"/>
    <w:rPr>
      <w:lang w:val="en-US"/>
    </w:rPr>
  </w:style>
  <w:style w:type="character" w:customStyle="1" w:styleId="GvdeMetniGirintisiChar">
    <w:name w:val="Gövde Metni Girintisi Char"/>
    <w:uiPriority w:val="99"/>
    <w:rsid w:val="006D26DB"/>
  </w:style>
  <w:style w:type="character" w:styleId="AklamaBavurusu">
    <w:name w:val="annotation reference"/>
    <w:uiPriority w:val="99"/>
    <w:rsid w:val="006D26DB"/>
    <w:rPr>
      <w:rFonts w:cs="Times New Roman"/>
      <w:sz w:val="16"/>
    </w:rPr>
  </w:style>
  <w:style w:type="character" w:customStyle="1" w:styleId="AklamaMetniChar">
    <w:name w:val="Açıklama Metni Char"/>
    <w:uiPriority w:val="99"/>
    <w:rsid w:val="006D26DB"/>
    <w:rPr>
      <w:rFonts w:cs="Times New Roman"/>
    </w:rPr>
  </w:style>
  <w:style w:type="character" w:customStyle="1" w:styleId="AklamaKonusuChar">
    <w:name w:val="Açıklama Konusu Char"/>
    <w:uiPriority w:val="99"/>
    <w:rsid w:val="006D26DB"/>
    <w:rPr>
      <w:b/>
      <w:sz w:val="20"/>
    </w:rPr>
  </w:style>
  <w:style w:type="character" w:customStyle="1" w:styleId="Balk1Char">
    <w:name w:val="Başlık 1 Char"/>
    <w:uiPriority w:val="99"/>
    <w:rsid w:val="006D26DB"/>
    <w:rPr>
      <w:rFonts w:cs="Times New Roman"/>
      <w:b/>
      <w:bCs/>
      <w:sz w:val="24"/>
      <w:szCs w:val="24"/>
    </w:rPr>
  </w:style>
  <w:style w:type="character" w:customStyle="1" w:styleId="Balk2Char">
    <w:name w:val="Başlık 2 Char"/>
    <w:uiPriority w:val="99"/>
    <w:rsid w:val="006D26DB"/>
    <w:rPr>
      <w:rFonts w:cs="Times New Roman"/>
      <w:b/>
      <w:bCs/>
      <w:color w:val="FF0000"/>
      <w:sz w:val="24"/>
      <w:szCs w:val="24"/>
    </w:rPr>
  </w:style>
  <w:style w:type="character" w:customStyle="1" w:styleId="Balk3Char">
    <w:name w:val="Başlık 3 Char"/>
    <w:uiPriority w:val="99"/>
    <w:rsid w:val="006D26DB"/>
    <w:rPr>
      <w:rFonts w:cs="Times New Roman"/>
      <w:b/>
      <w:bCs/>
      <w:color w:val="000000"/>
      <w:sz w:val="24"/>
      <w:szCs w:val="24"/>
    </w:rPr>
  </w:style>
  <w:style w:type="character" w:customStyle="1" w:styleId="Balk4Char">
    <w:name w:val="Başlık 4 Char"/>
    <w:uiPriority w:val="99"/>
    <w:rsid w:val="006D26DB"/>
    <w:rPr>
      <w:rFonts w:cs="Times New Roman"/>
      <w:b/>
      <w:bCs/>
      <w:sz w:val="24"/>
      <w:szCs w:val="24"/>
    </w:rPr>
  </w:style>
  <w:style w:type="character" w:customStyle="1" w:styleId="Balk5Char">
    <w:name w:val="Başlık 5 Char"/>
    <w:uiPriority w:val="99"/>
    <w:rsid w:val="006D26DB"/>
    <w:rPr>
      <w:rFonts w:cs="Times New Roman"/>
      <w:b/>
      <w:bCs/>
      <w:color w:val="000000"/>
      <w:sz w:val="24"/>
      <w:szCs w:val="24"/>
    </w:rPr>
  </w:style>
  <w:style w:type="character" w:customStyle="1" w:styleId="Balk7Char">
    <w:name w:val="Başlık 7 Char"/>
    <w:uiPriority w:val="99"/>
    <w:rsid w:val="006D26DB"/>
    <w:rPr>
      <w:rFonts w:cs="Times New Roman"/>
      <w:b/>
      <w:bCs/>
      <w:color w:val="0000FF"/>
      <w:sz w:val="24"/>
      <w:szCs w:val="24"/>
    </w:rPr>
  </w:style>
  <w:style w:type="character" w:customStyle="1" w:styleId="Balk8Char">
    <w:name w:val="Başlık 8 Char"/>
    <w:uiPriority w:val="99"/>
    <w:rsid w:val="006D26DB"/>
    <w:rPr>
      <w:rFonts w:cs="Times New Roman"/>
      <w:b/>
      <w:bCs/>
      <w:sz w:val="24"/>
      <w:szCs w:val="24"/>
    </w:rPr>
  </w:style>
  <w:style w:type="character" w:customStyle="1" w:styleId="GvdeMetniGirintisi2Char">
    <w:name w:val="Gövde Metni Girintisi 2 Char"/>
    <w:uiPriority w:val="99"/>
    <w:rsid w:val="006D26DB"/>
    <w:rPr>
      <w:rFonts w:cs="Times New Roman"/>
      <w:bCs/>
      <w:sz w:val="24"/>
      <w:szCs w:val="24"/>
    </w:rPr>
  </w:style>
  <w:style w:type="character" w:customStyle="1" w:styleId="DipnotMetniChar">
    <w:name w:val="Dipnot Metni Char"/>
    <w:uiPriority w:val="99"/>
    <w:rsid w:val="006D26DB"/>
    <w:rPr>
      <w:rFonts w:cs="Times New Roman"/>
      <w:bCs/>
      <w:sz w:val="24"/>
      <w:szCs w:val="24"/>
      <w:lang w:val="de-DE"/>
    </w:rPr>
  </w:style>
  <w:style w:type="character" w:customStyle="1" w:styleId="ListLabel1">
    <w:name w:val="ListLabel 1"/>
    <w:uiPriority w:val="99"/>
    <w:rsid w:val="006D26DB"/>
    <w:rPr>
      <w:rFonts w:eastAsia="Times New Roman"/>
      <w:color w:val="1A171C"/>
      <w:w w:val="95"/>
    </w:rPr>
  </w:style>
  <w:style w:type="character" w:customStyle="1" w:styleId="ListLabel2">
    <w:name w:val="ListLabel 2"/>
    <w:uiPriority w:val="99"/>
    <w:rsid w:val="006D26DB"/>
  </w:style>
  <w:style w:type="character" w:customStyle="1" w:styleId="ListLabel3">
    <w:name w:val="ListLabel 3"/>
    <w:uiPriority w:val="99"/>
    <w:rsid w:val="006D26DB"/>
  </w:style>
  <w:style w:type="character" w:customStyle="1" w:styleId="ListLabel4">
    <w:name w:val="ListLabel 4"/>
    <w:uiPriority w:val="99"/>
    <w:rsid w:val="006D26DB"/>
    <w:rPr>
      <w:rFonts w:eastAsia="Times New Roman"/>
    </w:rPr>
  </w:style>
  <w:style w:type="character" w:customStyle="1" w:styleId="ListLabel5">
    <w:name w:val="ListLabel 5"/>
    <w:uiPriority w:val="99"/>
    <w:rsid w:val="006D26DB"/>
    <w:rPr>
      <w:rFonts w:eastAsia="Times New Roman"/>
      <w:color w:val="000000"/>
      <w:w w:val="100"/>
    </w:rPr>
  </w:style>
  <w:style w:type="character" w:customStyle="1" w:styleId="ListLabel6">
    <w:name w:val="ListLabel 6"/>
    <w:uiPriority w:val="99"/>
    <w:rsid w:val="006D26DB"/>
  </w:style>
  <w:style w:type="character" w:customStyle="1" w:styleId="ListLabel7">
    <w:name w:val="ListLabel 7"/>
    <w:uiPriority w:val="99"/>
    <w:rsid w:val="006D26DB"/>
  </w:style>
  <w:style w:type="character" w:customStyle="1" w:styleId="ListLabel8">
    <w:name w:val="ListLabel 8"/>
    <w:uiPriority w:val="99"/>
    <w:rsid w:val="006D26DB"/>
    <w:rPr>
      <w:spacing w:val="4"/>
      <w:sz w:val="24"/>
      <w:lang w:val="tr-TR" w:eastAsia="tr-TR"/>
    </w:rPr>
  </w:style>
  <w:style w:type="character" w:customStyle="1" w:styleId="ListLabel9">
    <w:name w:val="ListLabel 9"/>
    <w:uiPriority w:val="99"/>
    <w:rsid w:val="006D26DB"/>
    <w:rPr>
      <w:rFonts w:eastAsia="Times New Roman"/>
      <w:color w:val="1A171C"/>
      <w:w w:val="95"/>
    </w:rPr>
  </w:style>
  <w:style w:type="character" w:customStyle="1" w:styleId="ListLabel10">
    <w:name w:val="ListLabel 10"/>
    <w:uiPriority w:val="99"/>
    <w:rsid w:val="006D26DB"/>
    <w:rPr>
      <w:rFonts w:eastAsia="Times New Roman"/>
    </w:rPr>
  </w:style>
  <w:style w:type="character" w:customStyle="1" w:styleId="ListLabel11">
    <w:name w:val="ListLabel 11"/>
    <w:uiPriority w:val="99"/>
    <w:rsid w:val="006D26DB"/>
    <w:rPr>
      <w:rFonts w:eastAsia="Times New Roman"/>
      <w:color w:val="000000"/>
      <w:w w:val="100"/>
    </w:rPr>
  </w:style>
  <w:style w:type="character" w:customStyle="1" w:styleId="ListLabel12">
    <w:name w:val="ListLabel 12"/>
    <w:uiPriority w:val="99"/>
    <w:rsid w:val="006D26DB"/>
    <w:rPr>
      <w:spacing w:val="4"/>
      <w:sz w:val="24"/>
      <w:lang w:val="tr-TR" w:eastAsia="tr-TR"/>
    </w:rPr>
  </w:style>
  <w:style w:type="character" w:customStyle="1" w:styleId="ListLabel13">
    <w:name w:val="ListLabel 13"/>
    <w:uiPriority w:val="99"/>
    <w:rsid w:val="006D26DB"/>
    <w:rPr>
      <w:rFonts w:eastAsia="Times New Roman"/>
      <w:color w:val="1A171C"/>
      <w:w w:val="95"/>
    </w:rPr>
  </w:style>
  <w:style w:type="character" w:customStyle="1" w:styleId="ListLabel14">
    <w:name w:val="ListLabel 14"/>
    <w:uiPriority w:val="99"/>
    <w:rsid w:val="006D26DB"/>
    <w:rPr>
      <w:rFonts w:eastAsia="Times New Roman"/>
    </w:rPr>
  </w:style>
  <w:style w:type="character" w:customStyle="1" w:styleId="ListLabel15">
    <w:name w:val="ListLabel 15"/>
    <w:uiPriority w:val="99"/>
    <w:rsid w:val="006D26DB"/>
    <w:rPr>
      <w:rFonts w:eastAsia="Times New Roman"/>
      <w:color w:val="000000"/>
      <w:w w:val="100"/>
    </w:rPr>
  </w:style>
  <w:style w:type="character" w:customStyle="1" w:styleId="ListLabel16">
    <w:name w:val="ListLabel 16"/>
    <w:uiPriority w:val="99"/>
    <w:rsid w:val="006D26DB"/>
    <w:rPr>
      <w:spacing w:val="4"/>
      <w:sz w:val="24"/>
      <w:lang w:val="tr-TR" w:eastAsia="tr-TR"/>
    </w:rPr>
  </w:style>
  <w:style w:type="character" w:customStyle="1" w:styleId="ListLabel17">
    <w:name w:val="ListLabel 17"/>
    <w:uiPriority w:val="99"/>
    <w:rsid w:val="006D26DB"/>
    <w:rPr>
      <w:rFonts w:eastAsia="Times New Roman"/>
      <w:color w:val="1A171C"/>
      <w:w w:val="95"/>
    </w:rPr>
  </w:style>
  <w:style w:type="character" w:customStyle="1" w:styleId="ListLabel18">
    <w:name w:val="ListLabel 18"/>
    <w:uiPriority w:val="99"/>
    <w:rsid w:val="006D26DB"/>
    <w:rPr>
      <w:rFonts w:eastAsia="Times New Roman"/>
    </w:rPr>
  </w:style>
  <w:style w:type="character" w:customStyle="1" w:styleId="ListLabel19">
    <w:name w:val="ListLabel 19"/>
    <w:uiPriority w:val="99"/>
    <w:rsid w:val="006D26DB"/>
    <w:rPr>
      <w:rFonts w:eastAsia="Times New Roman"/>
      <w:color w:val="000000"/>
      <w:w w:val="100"/>
    </w:rPr>
  </w:style>
  <w:style w:type="character" w:customStyle="1" w:styleId="ListLabel20">
    <w:name w:val="ListLabel 20"/>
    <w:uiPriority w:val="99"/>
    <w:rsid w:val="006D26DB"/>
    <w:rPr>
      <w:spacing w:val="4"/>
      <w:sz w:val="24"/>
      <w:lang w:val="tr-TR" w:eastAsia="tr-TR"/>
    </w:rPr>
  </w:style>
  <w:style w:type="character" w:customStyle="1" w:styleId="ListLabel21">
    <w:name w:val="ListLabel 21"/>
    <w:uiPriority w:val="99"/>
    <w:rsid w:val="006D26DB"/>
    <w:rPr>
      <w:rFonts w:eastAsia="Times New Roman"/>
      <w:color w:val="1A171C"/>
      <w:w w:val="95"/>
    </w:rPr>
  </w:style>
  <w:style w:type="character" w:customStyle="1" w:styleId="ListLabel22">
    <w:name w:val="ListLabel 22"/>
    <w:uiPriority w:val="99"/>
    <w:rsid w:val="006D26DB"/>
    <w:rPr>
      <w:rFonts w:eastAsia="Times New Roman"/>
    </w:rPr>
  </w:style>
  <w:style w:type="character" w:customStyle="1" w:styleId="ListLabel23">
    <w:name w:val="ListLabel 23"/>
    <w:uiPriority w:val="99"/>
    <w:rsid w:val="006D26DB"/>
    <w:rPr>
      <w:rFonts w:eastAsia="Times New Roman"/>
      <w:color w:val="000000"/>
      <w:w w:val="100"/>
    </w:rPr>
  </w:style>
  <w:style w:type="character" w:customStyle="1" w:styleId="ListLabel24">
    <w:name w:val="ListLabel 24"/>
    <w:uiPriority w:val="99"/>
    <w:rsid w:val="006D26DB"/>
    <w:rPr>
      <w:spacing w:val="4"/>
      <w:sz w:val="24"/>
      <w:lang w:val="tr-TR" w:eastAsia="tr-TR"/>
    </w:rPr>
  </w:style>
  <w:style w:type="paragraph" w:customStyle="1" w:styleId="Balk">
    <w:name w:val="Başlık"/>
    <w:basedOn w:val="Normal"/>
    <w:next w:val="GvdeMetni"/>
    <w:uiPriority w:val="99"/>
    <w:rsid w:val="006D26DB"/>
    <w:pPr>
      <w:keepNext/>
      <w:spacing w:before="240" w:after="120"/>
    </w:pPr>
    <w:rPr>
      <w:rFonts w:ascii="Liberation Sans;Arial" w:eastAsia="Droid Sans Fallback" w:hAnsi="Liberation Sans;Arial" w:cs="FreeSans"/>
      <w:sz w:val="28"/>
      <w:szCs w:val="28"/>
    </w:rPr>
  </w:style>
  <w:style w:type="paragraph" w:styleId="GvdeMetni">
    <w:name w:val="Body Text"/>
    <w:basedOn w:val="Normal"/>
    <w:link w:val="GvdeMetniChar1"/>
    <w:uiPriority w:val="99"/>
    <w:rsid w:val="006D26DB"/>
    <w:pPr>
      <w:jc w:val="center"/>
    </w:pPr>
    <w:rPr>
      <w:b/>
      <w:bCs w:val="0"/>
      <w:szCs w:val="20"/>
    </w:rPr>
  </w:style>
  <w:style w:type="character" w:customStyle="1" w:styleId="GvdeMetniChar1">
    <w:name w:val="Gövde Metni Char1"/>
    <w:link w:val="GvdeMetni"/>
    <w:uiPriority w:val="99"/>
    <w:semiHidden/>
    <w:rsid w:val="00332033"/>
    <w:rPr>
      <w:rFonts w:ascii="Times New Roman" w:eastAsia="Times New Roman" w:hAnsi="Times New Roman" w:cs="Times New Roman"/>
      <w:bCs/>
      <w:color w:val="00000A"/>
      <w:sz w:val="24"/>
      <w:szCs w:val="24"/>
      <w:lang w:eastAsia="zh-CN"/>
    </w:rPr>
  </w:style>
  <w:style w:type="paragraph" w:styleId="Liste">
    <w:name w:val="List"/>
    <w:basedOn w:val="GvdeMetni"/>
    <w:uiPriority w:val="99"/>
    <w:rsid w:val="006D26DB"/>
    <w:rPr>
      <w:rFonts w:cs="FreeSans"/>
    </w:rPr>
  </w:style>
  <w:style w:type="paragraph" w:styleId="ResimYazs">
    <w:name w:val="caption"/>
    <w:basedOn w:val="Normal"/>
    <w:uiPriority w:val="99"/>
    <w:qFormat/>
    <w:rsid w:val="006D26DB"/>
    <w:pPr>
      <w:suppressLineNumbers/>
      <w:spacing w:before="120" w:after="120"/>
    </w:pPr>
    <w:rPr>
      <w:rFonts w:cs="FreeSans"/>
      <w:i/>
      <w:iCs/>
    </w:rPr>
  </w:style>
  <w:style w:type="paragraph" w:customStyle="1" w:styleId="Dizin">
    <w:name w:val="Dizin"/>
    <w:basedOn w:val="Normal"/>
    <w:uiPriority w:val="99"/>
    <w:rsid w:val="006D26DB"/>
    <w:pPr>
      <w:suppressLineNumbers/>
    </w:pPr>
    <w:rPr>
      <w:rFonts w:cs="FreeSans"/>
    </w:rPr>
  </w:style>
  <w:style w:type="paragraph" w:styleId="GvdeMetniGirintisi">
    <w:name w:val="Body Text Indent"/>
    <w:basedOn w:val="Normal"/>
    <w:link w:val="GvdeMetniGirintisiChar1"/>
    <w:uiPriority w:val="99"/>
    <w:rsid w:val="006D26DB"/>
    <w:pPr>
      <w:ind w:firstLine="567"/>
    </w:pPr>
  </w:style>
  <w:style w:type="character" w:customStyle="1" w:styleId="GvdeMetniGirintisiChar1">
    <w:name w:val="Gövde Metni Girintisi Char1"/>
    <w:link w:val="GvdeMetniGirintisi"/>
    <w:uiPriority w:val="99"/>
    <w:semiHidden/>
    <w:rsid w:val="00332033"/>
    <w:rPr>
      <w:rFonts w:ascii="Times New Roman" w:eastAsia="Times New Roman" w:hAnsi="Times New Roman" w:cs="Times New Roman"/>
      <w:bCs/>
      <w:color w:val="00000A"/>
      <w:sz w:val="24"/>
      <w:szCs w:val="24"/>
      <w:lang w:eastAsia="zh-CN"/>
    </w:rPr>
  </w:style>
  <w:style w:type="paragraph" w:styleId="GvdeMetniGirintisi2">
    <w:name w:val="Body Text Indent 2"/>
    <w:basedOn w:val="Normal"/>
    <w:link w:val="GvdeMetniGirintisi2Char1"/>
    <w:uiPriority w:val="99"/>
    <w:rsid w:val="006D26DB"/>
    <w:pPr>
      <w:ind w:left="567"/>
      <w:jc w:val="both"/>
    </w:pPr>
  </w:style>
  <w:style w:type="character" w:customStyle="1" w:styleId="GvdeMetniGirintisi2Char1">
    <w:name w:val="Gövde Metni Girintisi 2 Char1"/>
    <w:link w:val="GvdeMetniGirintisi2"/>
    <w:uiPriority w:val="99"/>
    <w:semiHidden/>
    <w:rsid w:val="00332033"/>
    <w:rPr>
      <w:rFonts w:ascii="Times New Roman" w:eastAsia="Times New Roman" w:hAnsi="Times New Roman" w:cs="Times New Roman"/>
      <w:bCs/>
      <w:color w:val="00000A"/>
      <w:sz w:val="24"/>
      <w:szCs w:val="24"/>
      <w:lang w:eastAsia="zh-CN"/>
    </w:rPr>
  </w:style>
  <w:style w:type="paragraph" w:styleId="Altbilgi">
    <w:name w:val="footer"/>
    <w:basedOn w:val="Normal"/>
    <w:link w:val="AltbilgiChar1"/>
    <w:uiPriority w:val="99"/>
    <w:rsid w:val="006D26DB"/>
    <w:pPr>
      <w:tabs>
        <w:tab w:val="center" w:pos="4153"/>
        <w:tab w:val="right" w:pos="8306"/>
      </w:tabs>
    </w:pPr>
    <w:rPr>
      <w:bCs w:val="0"/>
      <w:sz w:val="20"/>
      <w:szCs w:val="20"/>
      <w:lang w:val="en-US"/>
    </w:rPr>
  </w:style>
  <w:style w:type="character" w:customStyle="1" w:styleId="AltbilgiChar1">
    <w:name w:val="Altbilgi Char1"/>
    <w:link w:val="Altbilgi"/>
    <w:uiPriority w:val="99"/>
    <w:semiHidden/>
    <w:rsid w:val="00332033"/>
    <w:rPr>
      <w:rFonts w:ascii="Times New Roman" w:eastAsia="Times New Roman" w:hAnsi="Times New Roman" w:cs="Times New Roman"/>
      <w:bCs/>
      <w:color w:val="00000A"/>
      <w:sz w:val="24"/>
      <w:szCs w:val="24"/>
      <w:lang w:eastAsia="zh-CN"/>
    </w:rPr>
  </w:style>
  <w:style w:type="paragraph" w:customStyle="1" w:styleId="ManualNumPar1">
    <w:name w:val="Manual NumPar 1"/>
    <w:basedOn w:val="Normal"/>
    <w:next w:val="Normal"/>
    <w:uiPriority w:val="99"/>
    <w:rsid w:val="006D26DB"/>
    <w:pPr>
      <w:spacing w:before="120" w:after="120" w:line="360" w:lineRule="auto"/>
      <w:ind w:left="850" w:hanging="850"/>
    </w:pPr>
    <w:rPr>
      <w:lang w:val="de-DE"/>
    </w:rPr>
  </w:style>
  <w:style w:type="paragraph" w:customStyle="1" w:styleId="Point1">
    <w:name w:val="Point 1"/>
    <w:basedOn w:val="Normal"/>
    <w:uiPriority w:val="99"/>
    <w:rsid w:val="006D26DB"/>
    <w:pPr>
      <w:spacing w:before="120" w:after="120" w:line="360" w:lineRule="auto"/>
      <w:ind w:left="1417" w:hanging="567"/>
    </w:pPr>
    <w:rPr>
      <w:bCs w:val="0"/>
      <w:szCs w:val="20"/>
      <w:lang w:val="de-DE"/>
    </w:rPr>
  </w:style>
  <w:style w:type="paragraph" w:styleId="NormalWeb">
    <w:name w:val="Normal (Web)"/>
    <w:basedOn w:val="Normal"/>
    <w:uiPriority w:val="99"/>
    <w:rsid w:val="006D26DB"/>
    <w:pPr>
      <w:spacing w:before="280" w:after="280"/>
    </w:pPr>
  </w:style>
  <w:style w:type="paragraph" w:customStyle="1" w:styleId="Char">
    <w:name w:val="Char"/>
    <w:basedOn w:val="Normal"/>
    <w:uiPriority w:val="99"/>
    <w:rsid w:val="006D26DB"/>
    <w:pPr>
      <w:spacing w:after="160" w:line="240" w:lineRule="exact"/>
      <w:jc w:val="both"/>
    </w:pPr>
    <w:rPr>
      <w:rFonts w:ascii="Verdana" w:hAnsi="Verdana" w:cs="Verdana"/>
      <w:lang w:val="pt-PT"/>
    </w:rPr>
  </w:style>
  <w:style w:type="paragraph" w:customStyle="1" w:styleId="3-NormalYaz">
    <w:name w:val="3-Normal Yazı"/>
    <w:uiPriority w:val="99"/>
    <w:rsid w:val="006D26DB"/>
    <w:pPr>
      <w:tabs>
        <w:tab w:val="left" w:pos="566"/>
      </w:tabs>
      <w:suppressAutoHyphens/>
      <w:jc w:val="both"/>
    </w:pPr>
    <w:rPr>
      <w:rFonts w:ascii="Times New Roman" w:eastAsia="Times New Roman" w:hAnsi="Times New Roman" w:cs="Times New Roman"/>
      <w:bCs/>
      <w:color w:val="00000A"/>
      <w:sz w:val="19"/>
      <w:szCs w:val="24"/>
      <w:lang w:eastAsia="zh-CN"/>
    </w:rPr>
  </w:style>
  <w:style w:type="paragraph" w:customStyle="1" w:styleId="Text1">
    <w:name w:val="Text 1"/>
    <w:basedOn w:val="Normal"/>
    <w:uiPriority w:val="99"/>
    <w:rsid w:val="006D26DB"/>
    <w:pPr>
      <w:spacing w:before="120" w:after="120" w:line="360" w:lineRule="auto"/>
      <w:ind w:left="850"/>
    </w:pPr>
    <w:rPr>
      <w:lang w:val="de-DE"/>
    </w:rPr>
  </w:style>
  <w:style w:type="paragraph" w:customStyle="1" w:styleId="Point2">
    <w:name w:val="Point 2"/>
    <w:basedOn w:val="Normal"/>
    <w:uiPriority w:val="99"/>
    <w:rsid w:val="006D26DB"/>
    <w:pPr>
      <w:spacing w:before="120" w:after="120" w:line="360" w:lineRule="auto"/>
      <w:ind w:left="1984" w:hanging="567"/>
    </w:pPr>
    <w:rPr>
      <w:bCs w:val="0"/>
      <w:szCs w:val="20"/>
      <w:lang w:val="de-DE"/>
    </w:rPr>
  </w:style>
  <w:style w:type="paragraph" w:customStyle="1" w:styleId="PointTriple2">
    <w:name w:val="PointTriple 2"/>
    <w:basedOn w:val="Normal"/>
    <w:uiPriority w:val="99"/>
    <w:rsid w:val="006D26DB"/>
    <w:pPr>
      <w:tabs>
        <w:tab w:val="left" w:pos="1984"/>
        <w:tab w:val="left" w:pos="2551"/>
      </w:tabs>
      <w:spacing w:before="120" w:after="120" w:line="360" w:lineRule="auto"/>
      <w:ind w:left="3118" w:hanging="1701"/>
    </w:pPr>
    <w:rPr>
      <w:lang w:val="de-DE"/>
    </w:rPr>
  </w:style>
  <w:style w:type="paragraph" w:customStyle="1" w:styleId="Titrearticle">
    <w:name w:val="Titre article"/>
    <w:basedOn w:val="Normal"/>
    <w:next w:val="Normal"/>
    <w:uiPriority w:val="99"/>
    <w:rsid w:val="006D26DB"/>
    <w:pPr>
      <w:keepNext/>
      <w:spacing w:before="360" w:after="120" w:line="360" w:lineRule="auto"/>
      <w:jc w:val="center"/>
    </w:pPr>
    <w:rPr>
      <w:i/>
      <w:lang w:val="de-DE"/>
    </w:rPr>
  </w:style>
  <w:style w:type="paragraph" w:styleId="T2">
    <w:name w:val="toc 2"/>
    <w:basedOn w:val="Normal"/>
    <w:next w:val="Normal"/>
    <w:uiPriority w:val="99"/>
    <w:rsid w:val="006D26DB"/>
    <w:pPr>
      <w:tabs>
        <w:tab w:val="right" w:leader="dot" w:pos="9071"/>
      </w:tabs>
      <w:spacing w:before="60" w:after="120" w:line="360" w:lineRule="auto"/>
      <w:ind w:left="850" w:hanging="850"/>
    </w:pPr>
    <w:rPr>
      <w:lang w:val="de-DE"/>
    </w:rPr>
  </w:style>
  <w:style w:type="paragraph" w:customStyle="1" w:styleId="Point0">
    <w:name w:val="Point 0"/>
    <w:basedOn w:val="Normal"/>
    <w:uiPriority w:val="99"/>
    <w:rsid w:val="006D26DB"/>
    <w:pPr>
      <w:spacing w:before="120" w:after="120" w:line="360" w:lineRule="auto"/>
      <w:ind w:left="850" w:hanging="850"/>
    </w:pPr>
    <w:rPr>
      <w:lang w:val="de-DE"/>
    </w:rPr>
  </w:style>
  <w:style w:type="paragraph" w:customStyle="1" w:styleId="PointTriple1">
    <w:name w:val="PointTriple 1"/>
    <w:basedOn w:val="Normal"/>
    <w:uiPriority w:val="99"/>
    <w:rsid w:val="006D26DB"/>
    <w:pPr>
      <w:tabs>
        <w:tab w:val="left" w:pos="1417"/>
        <w:tab w:val="left" w:pos="1984"/>
      </w:tabs>
      <w:spacing w:before="120" w:after="120" w:line="360" w:lineRule="auto"/>
      <w:ind w:left="2551" w:hanging="1701"/>
    </w:pPr>
    <w:rPr>
      <w:lang w:val="de-DE"/>
    </w:rPr>
  </w:style>
  <w:style w:type="paragraph" w:styleId="DipnotMetni">
    <w:name w:val="footnote text"/>
    <w:basedOn w:val="Normal"/>
    <w:link w:val="DipnotMetniChar1"/>
    <w:uiPriority w:val="99"/>
    <w:rsid w:val="006D26DB"/>
    <w:pPr>
      <w:ind w:left="720" w:hanging="720"/>
    </w:pPr>
    <w:rPr>
      <w:lang w:val="de-DE"/>
    </w:rPr>
  </w:style>
  <w:style w:type="character" w:customStyle="1" w:styleId="DipnotMetniChar1">
    <w:name w:val="Dipnot Metni Char1"/>
    <w:link w:val="DipnotMetni"/>
    <w:uiPriority w:val="99"/>
    <w:semiHidden/>
    <w:rsid w:val="00332033"/>
    <w:rPr>
      <w:rFonts w:ascii="Times New Roman" w:eastAsia="Times New Roman" w:hAnsi="Times New Roman" w:cs="Times New Roman"/>
      <w:bCs/>
      <w:color w:val="00000A"/>
      <w:sz w:val="20"/>
      <w:szCs w:val="20"/>
      <w:lang w:eastAsia="zh-CN"/>
    </w:rPr>
  </w:style>
  <w:style w:type="paragraph" w:customStyle="1" w:styleId="QuotedText">
    <w:name w:val="Quoted Text"/>
    <w:basedOn w:val="Normal"/>
    <w:uiPriority w:val="99"/>
    <w:rsid w:val="006D26DB"/>
    <w:pPr>
      <w:spacing w:before="120" w:after="120" w:line="360" w:lineRule="auto"/>
      <w:ind w:left="1417"/>
    </w:pPr>
    <w:rPr>
      <w:lang w:val="de-DE"/>
    </w:rPr>
  </w:style>
  <w:style w:type="paragraph" w:customStyle="1" w:styleId="Point3">
    <w:name w:val="Point 3"/>
    <w:basedOn w:val="Normal"/>
    <w:uiPriority w:val="99"/>
    <w:rsid w:val="006D26DB"/>
    <w:pPr>
      <w:spacing w:before="120" w:after="120" w:line="360" w:lineRule="auto"/>
      <w:ind w:left="2551" w:hanging="567"/>
    </w:pPr>
    <w:rPr>
      <w:lang w:val="de-DE"/>
    </w:rPr>
  </w:style>
  <w:style w:type="paragraph" w:customStyle="1" w:styleId="Point4">
    <w:name w:val="Point 4"/>
    <w:basedOn w:val="Normal"/>
    <w:uiPriority w:val="99"/>
    <w:rsid w:val="006D26DB"/>
    <w:pPr>
      <w:spacing w:before="120" w:after="120" w:line="360" w:lineRule="auto"/>
      <w:ind w:left="3118" w:hanging="567"/>
    </w:pPr>
    <w:rPr>
      <w:lang w:val="de-DE"/>
    </w:rPr>
  </w:style>
  <w:style w:type="paragraph" w:customStyle="1" w:styleId="Annexetitreacte">
    <w:name w:val="Annexe titre (acte)"/>
    <w:basedOn w:val="Normal"/>
    <w:next w:val="Normal"/>
    <w:uiPriority w:val="99"/>
    <w:rsid w:val="006D26DB"/>
    <w:pPr>
      <w:spacing w:before="120" w:after="120" w:line="360" w:lineRule="auto"/>
      <w:jc w:val="center"/>
    </w:pPr>
    <w:rPr>
      <w:b/>
      <w:u w:val="single"/>
      <w:lang w:val="de-DE"/>
    </w:rPr>
  </w:style>
  <w:style w:type="paragraph" w:customStyle="1" w:styleId="Lignefinal">
    <w:name w:val="Ligne final"/>
    <w:basedOn w:val="Normal"/>
    <w:next w:val="Normal"/>
    <w:uiPriority w:val="99"/>
    <w:rsid w:val="006D26DB"/>
    <w:pPr>
      <w:pBdr>
        <w:bottom w:val="single" w:sz="4" w:space="0" w:color="000001"/>
      </w:pBdr>
      <w:spacing w:before="720" w:after="360" w:line="360" w:lineRule="auto"/>
      <w:ind w:left="3400" w:right="3400"/>
      <w:jc w:val="center"/>
    </w:pPr>
    <w:rPr>
      <w:b/>
      <w:lang w:val="de-DE"/>
    </w:rPr>
  </w:style>
  <w:style w:type="paragraph" w:styleId="stbilgi">
    <w:name w:val="header"/>
    <w:basedOn w:val="Normal"/>
    <w:link w:val="stbilgiChar1"/>
    <w:uiPriority w:val="99"/>
    <w:rsid w:val="006D26DB"/>
    <w:pPr>
      <w:tabs>
        <w:tab w:val="center" w:pos="4536"/>
        <w:tab w:val="right" w:pos="9072"/>
      </w:tabs>
    </w:pPr>
  </w:style>
  <w:style w:type="character" w:customStyle="1" w:styleId="stbilgiChar1">
    <w:name w:val="Üstbilgi Char1"/>
    <w:link w:val="stbilgi"/>
    <w:uiPriority w:val="99"/>
    <w:semiHidden/>
    <w:rsid w:val="00332033"/>
    <w:rPr>
      <w:rFonts w:ascii="Times New Roman" w:eastAsia="Times New Roman" w:hAnsi="Times New Roman" w:cs="Times New Roman"/>
      <w:bCs/>
      <w:color w:val="00000A"/>
      <w:sz w:val="24"/>
      <w:szCs w:val="24"/>
      <w:lang w:eastAsia="zh-CN"/>
    </w:rPr>
  </w:style>
  <w:style w:type="paragraph" w:styleId="ListeNumaras2">
    <w:name w:val="List Number 2"/>
    <w:basedOn w:val="Normal"/>
    <w:uiPriority w:val="99"/>
    <w:rsid w:val="006D26DB"/>
    <w:pPr>
      <w:spacing w:before="120" w:after="120" w:line="360" w:lineRule="auto"/>
    </w:pPr>
    <w:rPr>
      <w:lang w:val="de-DE"/>
    </w:rPr>
  </w:style>
  <w:style w:type="paragraph" w:customStyle="1" w:styleId="ListNumber2Level2">
    <w:name w:val="List Number 2 (Level 2)"/>
    <w:basedOn w:val="Normal"/>
    <w:uiPriority w:val="99"/>
    <w:rsid w:val="006D26DB"/>
    <w:pPr>
      <w:spacing w:before="120" w:after="120" w:line="360" w:lineRule="auto"/>
    </w:pPr>
    <w:rPr>
      <w:lang w:val="de-DE"/>
    </w:rPr>
  </w:style>
  <w:style w:type="paragraph" w:customStyle="1" w:styleId="ListNumber2Level3">
    <w:name w:val="List Number 2 (Level 3)"/>
    <w:basedOn w:val="Normal"/>
    <w:uiPriority w:val="99"/>
    <w:rsid w:val="006D26DB"/>
    <w:pPr>
      <w:spacing w:before="120" w:after="120" w:line="360" w:lineRule="auto"/>
    </w:pPr>
    <w:rPr>
      <w:lang w:val="de-DE"/>
    </w:rPr>
  </w:style>
  <w:style w:type="paragraph" w:customStyle="1" w:styleId="ListNumber2Level4">
    <w:name w:val="List Number 2 (Level 4)"/>
    <w:basedOn w:val="Normal"/>
    <w:uiPriority w:val="99"/>
    <w:rsid w:val="006D26DB"/>
    <w:pPr>
      <w:spacing w:before="120" w:after="120" w:line="360" w:lineRule="auto"/>
    </w:pPr>
    <w:rPr>
      <w:lang w:val="de-DE"/>
    </w:rPr>
  </w:style>
  <w:style w:type="paragraph" w:customStyle="1" w:styleId="Tiret0">
    <w:name w:val="Tiret 0"/>
    <w:basedOn w:val="Point0"/>
    <w:uiPriority w:val="99"/>
    <w:rsid w:val="006D26DB"/>
  </w:style>
  <w:style w:type="paragraph" w:customStyle="1" w:styleId="CharChar1">
    <w:name w:val="Char Char1"/>
    <w:basedOn w:val="Normal"/>
    <w:uiPriority w:val="99"/>
    <w:rsid w:val="006D26DB"/>
    <w:pPr>
      <w:spacing w:after="160" w:line="240" w:lineRule="exact"/>
      <w:jc w:val="both"/>
    </w:pPr>
    <w:rPr>
      <w:rFonts w:ascii="Verdana" w:hAnsi="Verdana" w:cs="Verdana"/>
      <w:lang w:val="pt-PT"/>
    </w:rPr>
  </w:style>
  <w:style w:type="paragraph" w:customStyle="1" w:styleId="Tiret1">
    <w:name w:val="Tiret 1"/>
    <w:basedOn w:val="Point1"/>
    <w:uiPriority w:val="99"/>
    <w:rsid w:val="006D26DB"/>
  </w:style>
  <w:style w:type="paragraph" w:styleId="Altyaz">
    <w:name w:val="Subtitle"/>
    <w:basedOn w:val="Normal"/>
    <w:next w:val="Normal"/>
    <w:link w:val="AltyazChar"/>
    <w:uiPriority w:val="99"/>
    <w:qFormat/>
    <w:rsid w:val="006D26DB"/>
    <w:pPr>
      <w:spacing w:after="60"/>
      <w:jc w:val="center"/>
    </w:pPr>
    <w:rPr>
      <w:rFonts w:ascii="Cambria" w:hAnsi="Cambria" w:cs="Cambria"/>
      <w:bCs w:val="0"/>
    </w:rPr>
  </w:style>
  <w:style w:type="character" w:customStyle="1" w:styleId="AltyazChar">
    <w:name w:val="Altyazı Char"/>
    <w:link w:val="Altyaz"/>
    <w:uiPriority w:val="11"/>
    <w:rsid w:val="00332033"/>
    <w:rPr>
      <w:rFonts w:ascii="Cambria" w:eastAsia="Times New Roman" w:hAnsi="Cambria" w:cs="Times New Roman"/>
      <w:bCs/>
      <w:color w:val="00000A"/>
      <w:sz w:val="24"/>
      <w:szCs w:val="24"/>
      <w:lang w:eastAsia="zh-CN"/>
    </w:rPr>
  </w:style>
  <w:style w:type="paragraph" w:customStyle="1" w:styleId="Heading11">
    <w:name w:val="Heading 11"/>
    <w:basedOn w:val="Normal"/>
    <w:uiPriority w:val="99"/>
    <w:rsid w:val="006D26DB"/>
    <w:pPr>
      <w:widowControl w:val="0"/>
    </w:pPr>
    <w:rPr>
      <w:rFonts w:cs="Arial"/>
      <w:b/>
      <w:bCs w:val="0"/>
      <w:sz w:val="19"/>
      <w:szCs w:val="19"/>
      <w:lang w:val="en-US"/>
    </w:rPr>
  </w:style>
  <w:style w:type="paragraph" w:styleId="ListeParagraf">
    <w:name w:val="List Paragraph"/>
    <w:basedOn w:val="Normal"/>
    <w:uiPriority w:val="99"/>
    <w:qFormat/>
    <w:rsid w:val="006D26DB"/>
    <w:pPr>
      <w:widowControl w:val="0"/>
    </w:pPr>
    <w:rPr>
      <w:rFonts w:ascii="Calibri" w:eastAsia="Droid Sans Fallback" w:hAnsi="Calibri" w:cs="Arial"/>
      <w:sz w:val="22"/>
      <w:szCs w:val="22"/>
      <w:lang w:val="en-US"/>
    </w:rPr>
  </w:style>
  <w:style w:type="paragraph" w:customStyle="1" w:styleId="2-ortabaslk">
    <w:name w:val="2-ortabaslk"/>
    <w:basedOn w:val="Normal"/>
    <w:uiPriority w:val="99"/>
    <w:rsid w:val="006D26DB"/>
    <w:pPr>
      <w:spacing w:before="280" w:after="280"/>
    </w:pPr>
  </w:style>
  <w:style w:type="paragraph" w:customStyle="1" w:styleId="Default">
    <w:name w:val="Default"/>
    <w:uiPriority w:val="99"/>
    <w:rsid w:val="006D26DB"/>
    <w:pPr>
      <w:suppressAutoHyphens/>
    </w:pPr>
    <w:rPr>
      <w:rFonts w:ascii="EUAlbertina;Times New Roman" w:eastAsia="Times New Roman" w:hAnsi="EUAlbertina;Times New Roman" w:cs="EUAlbertina;Times New Roman"/>
      <w:bCs/>
      <w:color w:val="000000"/>
      <w:sz w:val="24"/>
      <w:szCs w:val="24"/>
      <w:lang w:eastAsia="zh-CN"/>
    </w:rPr>
  </w:style>
  <w:style w:type="paragraph" w:customStyle="1" w:styleId="CM1">
    <w:name w:val="CM1"/>
    <w:basedOn w:val="Default"/>
    <w:next w:val="Default"/>
    <w:uiPriority w:val="99"/>
    <w:rsid w:val="006D26DB"/>
    <w:rPr>
      <w:rFonts w:cs="Times New Roman"/>
    </w:rPr>
  </w:style>
  <w:style w:type="paragraph" w:customStyle="1" w:styleId="CM3">
    <w:name w:val="CM3"/>
    <w:basedOn w:val="Default"/>
    <w:next w:val="Default"/>
    <w:uiPriority w:val="99"/>
    <w:rsid w:val="006D26DB"/>
    <w:rPr>
      <w:rFonts w:cs="Times New Roman"/>
    </w:rPr>
  </w:style>
  <w:style w:type="paragraph" w:customStyle="1" w:styleId="CM4">
    <w:name w:val="CM4"/>
    <w:basedOn w:val="Default"/>
    <w:next w:val="Default"/>
    <w:uiPriority w:val="99"/>
    <w:rsid w:val="006D26DB"/>
    <w:rPr>
      <w:rFonts w:cs="Times New Roman"/>
    </w:rPr>
  </w:style>
  <w:style w:type="paragraph" w:styleId="BalonMetni">
    <w:name w:val="Balloon Text"/>
    <w:basedOn w:val="Normal"/>
    <w:link w:val="BalonMetniChar1"/>
    <w:uiPriority w:val="99"/>
    <w:rsid w:val="006D26DB"/>
    <w:rPr>
      <w:rFonts w:ascii="Tahoma" w:hAnsi="Tahoma" w:cs="Tahoma"/>
      <w:bCs w:val="0"/>
      <w:sz w:val="16"/>
      <w:szCs w:val="16"/>
    </w:rPr>
  </w:style>
  <w:style w:type="character" w:customStyle="1" w:styleId="BalonMetniChar1">
    <w:name w:val="Balon Metni Char1"/>
    <w:link w:val="BalonMetni"/>
    <w:uiPriority w:val="99"/>
    <w:semiHidden/>
    <w:rsid w:val="00332033"/>
    <w:rPr>
      <w:rFonts w:ascii="Times New Roman" w:eastAsia="Times New Roman" w:hAnsi="Times New Roman" w:cs="Times New Roman"/>
      <w:bCs/>
      <w:color w:val="00000A"/>
      <w:sz w:val="0"/>
      <w:szCs w:val="0"/>
      <w:lang w:eastAsia="zh-CN"/>
    </w:rPr>
  </w:style>
  <w:style w:type="paragraph" w:styleId="AklamaMetni">
    <w:name w:val="annotation text"/>
    <w:basedOn w:val="Normal"/>
    <w:link w:val="AklamaMetniChar1"/>
    <w:uiPriority w:val="99"/>
    <w:rsid w:val="006D26DB"/>
  </w:style>
  <w:style w:type="character" w:customStyle="1" w:styleId="AklamaMetniChar1">
    <w:name w:val="Açıklama Metni Char1"/>
    <w:link w:val="AklamaMetni"/>
    <w:uiPriority w:val="99"/>
    <w:semiHidden/>
    <w:rsid w:val="00332033"/>
    <w:rPr>
      <w:rFonts w:ascii="Times New Roman" w:eastAsia="Times New Roman" w:hAnsi="Times New Roman" w:cs="Times New Roman"/>
      <w:bCs/>
      <w:color w:val="00000A"/>
      <w:sz w:val="20"/>
      <w:szCs w:val="20"/>
      <w:lang w:eastAsia="zh-CN"/>
    </w:rPr>
  </w:style>
  <w:style w:type="paragraph" w:styleId="AklamaKonusu">
    <w:name w:val="annotation subject"/>
    <w:basedOn w:val="AklamaMetni"/>
    <w:link w:val="AklamaKonusuChar1"/>
    <w:uiPriority w:val="99"/>
    <w:rsid w:val="006D26DB"/>
    <w:rPr>
      <w:b/>
      <w:bCs w:val="0"/>
      <w:sz w:val="20"/>
      <w:szCs w:val="20"/>
    </w:rPr>
  </w:style>
  <w:style w:type="character" w:customStyle="1" w:styleId="AklamaKonusuChar1">
    <w:name w:val="Açıklama Konusu Char1"/>
    <w:link w:val="AklamaKonusu"/>
    <w:uiPriority w:val="99"/>
    <w:semiHidden/>
    <w:rsid w:val="00332033"/>
    <w:rPr>
      <w:rFonts w:ascii="Times New Roman" w:eastAsia="Times New Roman" w:hAnsi="Times New Roman" w:cs="Times New Roman"/>
      <w:b/>
      <w:bCs/>
      <w:color w:val="00000A"/>
      <w:sz w:val="20"/>
      <w:szCs w:val="20"/>
      <w:lang w:eastAsia="zh-CN"/>
    </w:rPr>
  </w:style>
  <w:style w:type="paragraph" w:customStyle="1" w:styleId="LO-normal">
    <w:name w:val="LO-normal"/>
    <w:basedOn w:val="Normal"/>
    <w:uiPriority w:val="99"/>
    <w:rsid w:val="006D26DB"/>
    <w:pPr>
      <w:spacing w:before="280" w:after="280"/>
    </w:pPr>
    <w:rPr>
      <w:bCs w:val="0"/>
    </w:rPr>
  </w:style>
  <w:style w:type="paragraph" w:customStyle="1" w:styleId="Tabloerii">
    <w:name w:val="Tablo İçeriği"/>
    <w:basedOn w:val="Normal"/>
    <w:uiPriority w:val="99"/>
    <w:rsid w:val="006D26DB"/>
    <w:pPr>
      <w:suppressLineNumbers/>
    </w:pPr>
  </w:style>
  <w:style w:type="paragraph" w:customStyle="1" w:styleId="TabloBal">
    <w:name w:val="Tablo Başlığı"/>
    <w:basedOn w:val="Tabloerii"/>
    <w:uiPriority w:val="99"/>
    <w:rsid w:val="006D26DB"/>
    <w:pPr>
      <w:jc w:val="center"/>
    </w:pPr>
    <w:rPr>
      <w:b/>
    </w:rPr>
  </w:style>
  <w:style w:type="paragraph" w:customStyle="1" w:styleId="msobodytextindent">
    <w:name w:val="msobodytextindent"/>
    <w:basedOn w:val="Normal"/>
    <w:uiPriority w:val="99"/>
    <w:rsid w:val="005E4C60"/>
    <w:pPr>
      <w:suppressAutoHyphens w:val="0"/>
      <w:ind w:firstLine="567"/>
    </w:pPr>
    <w:rPr>
      <w:rFonts w:eastAsia="Droid Sans Fallback"/>
      <w:bCs w:val="0"/>
    </w:rPr>
  </w:style>
  <w:style w:type="table" w:customStyle="1" w:styleId="TabloKlavuzuAk1">
    <w:name w:val="Tablo Kılavuzu Açık1"/>
    <w:uiPriority w:val="99"/>
    <w:rsid w:val="003C7490"/>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oKlavuzu">
    <w:name w:val="Table Grid"/>
    <w:basedOn w:val="NormalTablo"/>
    <w:uiPriority w:val="99"/>
    <w:rsid w:val="003C7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78901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24</Pages>
  <Words>7514</Words>
  <Characters>42836</Characters>
  <Application>Microsoft Office Word</Application>
  <DocSecurity>0</DocSecurity>
  <Lines>356</Lines>
  <Paragraphs>100</Paragraphs>
  <ScaleCrop>false</ScaleCrop>
  <Company/>
  <LinksUpToDate>false</LinksUpToDate>
  <CharactersWithSpaces>50250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Sanayi ve Ticaret Bakanlığından:</dc:title>
  <dc:subject/>
  <dc:creator>ibrahimyu</dc:creator>
  <cp:keywords/>
  <dc:description/>
  <cp:lastModifiedBy>Gizem Çetin</cp:lastModifiedBy>
  <cp:revision>713</cp:revision>
  <cp:lastPrinted>2017-07-14T06:41:00Z</cp:lastPrinted>
  <dcterms:created xsi:type="dcterms:W3CDTF">2017-07-31T07:56:00Z</dcterms:created>
  <dcterms:modified xsi:type="dcterms:W3CDTF">2017-08-21T07:02:00Z</dcterms:modified>
</cp:coreProperties>
</file>