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3BB2B7" w14:textId="7F43CF6C" w:rsidR="00A95607" w:rsidRDefault="00A95607" w:rsidP="00A956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95607">
        <w:rPr>
          <w:rFonts w:ascii="Times New Roman" w:hAnsi="Times New Roman" w:cs="Times New Roman"/>
          <w:b/>
          <w:sz w:val="24"/>
          <w:szCs w:val="24"/>
        </w:rPr>
        <w:t>EK</w:t>
      </w:r>
    </w:p>
    <w:tbl>
      <w:tblPr>
        <w:tblStyle w:val="TabloKlavuzu"/>
        <w:tblW w:w="9209" w:type="dxa"/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6662"/>
      </w:tblGrid>
      <w:tr w:rsidR="00A95607" w14:paraId="45AFF287" w14:textId="77777777" w:rsidTr="005F6472">
        <w:tc>
          <w:tcPr>
            <w:tcW w:w="846" w:type="dxa"/>
          </w:tcPr>
          <w:p w14:paraId="4E9FED4B" w14:textId="2E50B56C" w:rsidR="00A95607" w:rsidRPr="00AE2E14" w:rsidRDefault="0055357D" w:rsidP="00A26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E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SIRA </w:t>
            </w:r>
            <w:r w:rsidR="00A95607" w:rsidRPr="00AE2E14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1701" w:type="dxa"/>
          </w:tcPr>
          <w:p w14:paraId="685F36AD" w14:textId="240F9079" w:rsidR="00A95607" w:rsidRDefault="00A95607" w:rsidP="00A26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TS EN NO</w:t>
            </w:r>
          </w:p>
        </w:tc>
        <w:tc>
          <w:tcPr>
            <w:tcW w:w="6662" w:type="dxa"/>
          </w:tcPr>
          <w:p w14:paraId="27C18249" w14:textId="04262942" w:rsidR="00A95607" w:rsidRDefault="00A95607" w:rsidP="00CA64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STANDARDIN ADI</w:t>
            </w:r>
          </w:p>
        </w:tc>
      </w:tr>
      <w:tr w:rsidR="00A95607" w14:paraId="06C0A7FD" w14:textId="77777777" w:rsidTr="005F6472">
        <w:tc>
          <w:tcPr>
            <w:tcW w:w="846" w:type="dxa"/>
          </w:tcPr>
          <w:p w14:paraId="09F7EDE0" w14:textId="694CCF3E" w:rsidR="00A95607" w:rsidRDefault="0055357D" w:rsidP="00AE2E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76D7322" w14:textId="40468AA7" w:rsidR="00A95607" w:rsidRDefault="0055357D" w:rsidP="005F647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57D">
              <w:rPr>
                <w:rFonts w:ascii="Times New Roman" w:hAnsi="Times New Roman" w:cs="Times New Roman"/>
                <w:b/>
                <w:sz w:val="24"/>
                <w:szCs w:val="24"/>
              </w:rPr>
              <w:t>TS EN 71-1</w:t>
            </w:r>
          </w:p>
        </w:tc>
        <w:tc>
          <w:tcPr>
            <w:tcW w:w="6662" w:type="dxa"/>
          </w:tcPr>
          <w:p w14:paraId="0CE6A124" w14:textId="7BDC4C20" w:rsidR="00A95607" w:rsidRPr="00A262E3" w:rsidRDefault="0055357D" w:rsidP="00AE2E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sz w:val="24"/>
                <w:szCs w:val="24"/>
              </w:rPr>
              <w:t>Oyuncak güvenliği - Bölüm 1: Mekanik ve fiziksel özellikler</w:t>
            </w:r>
          </w:p>
        </w:tc>
      </w:tr>
      <w:tr w:rsidR="00A95607" w14:paraId="2DB43646" w14:textId="77777777" w:rsidTr="005F6472">
        <w:tc>
          <w:tcPr>
            <w:tcW w:w="846" w:type="dxa"/>
          </w:tcPr>
          <w:p w14:paraId="32596E9F" w14:textId="4D615C37" w:rsidR="00A95607" w:rsidRDefault="0055357D" w:rsidP="00AE2E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BF5A553" w14:textId="7C30FFDB" w:rsidR="00A95607" w:rsidRDefault="0055357D" w:rsidP="005F647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57D">
              <w:rPr>
                <w:rFonts w:ascii="Times New Roman" w:hAnsi="Times New Roman" w:cs="Times New Roman"/>
                <w:b/>
                <w:sz w:val="24"/>
                <w:szCs w:val="24"/>
              </w:rPr>
              <w:t>TS EN 71-2</w:t>
            </w:r>
          </w:p>
        </w:tc>
        <w:tc>
          <w:tcPr>
            <w:tcW w:w="6662" w:type="dxa"/>
          </w:tcPr>
          <w:p w14:paraId="09D439A5" w14:textId="7FEF077C" w:rsidR="00A95607" w:rsidRPr="00A262E3" w:rsidRDefault="0055357D" w:rsidP="00AE2E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sz w:val="24"/>
                <w:szCs w:val="24"/>
              </w:rPr>
              <w:t>Oyuncak güvenliği - Bölüm 2: Alevlenebilirlik</w:t>
            </w:r>
          </w:p>
        </w:tc>
      </w:tr>
      <w:tr w:rsidR="0055357D" w14:paraId="5B3D5C40" w14:textId="77777777" w:rsidTr="005F6472">
        <w:tc>
          <w:tcPr>
            <w:tcW w:w="846" w:type="dxa"/>
          </w:tcPr>
          <w:p w14:paraId="127539F0" w14:textId="5C08F1FE" w:rsidR="0055357D" w:rsidRDefault="0055357D" w:rsidP="00AE2E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363C56D3" w14:textId="1D27F977" w:rsidR="0055357D" w:rsidRPr="0055357D" w:rsidRDefault="0055357D" w:rsidP="005F647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57D">
              <w:rPr>
                <w:rFonts w:ascii="Times New Roman" w:hAnsi="Times New Roman" w:cs="Times New Roman"/>
                <w:b/>
                <w:sz w:val="24"/>
                <w:szCs w:val="24"/>
              </w:rPr>
              <w:t>TS EN 71-3</w:t>
            </w:r>
          </w:p>
        </w:tc>
        <w:tc>
          <w:tcPr>
            <w:tcW w:w="6662" w:type="dxa"/>
          </w:tcPr>
          <w:p w14:paraId="43DB9DB1" w14:textId="759DB6DC" w:rsidR="0055357D" w:rsidRPr="00A262E3" w:rsidRDefault="0055357D" w:rsidP="00AE2E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sz w:val="24"/>
                <w:szCs w:val="24"/>
              </w:rPr>
              <w:t>Oyuncak güvenliği - Bölüm 3: Belirli elementlerin göçü</w:t>
            </w:r>
          </w:p>
        </w:tc>
      </w:tr>
      <w:tr w:rsidR="0055357D" w14:paraId="4B43C329" w14:textId="77777777" w:rsidTr="005F6472">
        <w:tc>
          <w:tcPr>
            <w:tcW w:w="846" w:type="dxa"/>
          </w:tcPr>
          <w:p w14:paraId="59C273A3" w14:textId="01A2D0A4" w:rsidR="0055357D" w:rsidRDefault="0055357D" w:rsidP="00AE2E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3DB07B0" w14:textId="3960095E" w:rsidR="0055357D" w:rsidRPr="0055357D" w:rsidRDefault="0055357D" w:rsidP="005F647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57D">
              <w:rPr>
                <w:rFonts w:ascii="Times New Roman" w:hAnsi="Times New Roman" w:cs="Times New Roman"/>
                <w:b/>
                <w:sz w:val="24"/>
                <w:szCs w:val="24"/>
              </w:rPr>
              <w:t>TS EN 71-4</w:t>
            </w:r>
          </w:p>
        </w:tc>
        <w:tc>
          <w:tcPr>
            <w:tcW w:w="6662" w:type="dxa"/>
          </w:tcPr>
          <w:p w14:paraId="54C2ABC0" w14:textId="5D9382D9" w:rsidR="0055357D" w:rsidRPr="00A262E3" w:rsidRDefault="0055357D" w:rsidP="00AE2E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sz w:val="24"/>
                <w:szCs w:val="24"/>
              </w:rPr>
              <w:t>Oyuncak güvenliği - Bölüm 4: Kimya ve ilgili aktiviteler için deney setleri</w:t>
            </w:r>
          </w:p>
        </w:tc>
      </w:tr>
      <w:tr w:rsidR="0055357D" w14:paraId="1FAA4302" w14:textId="77777777" w:rsidTr="005F6472">
        <w:tc>
          <w:tcPr>
            <w:tcW w:w="846" w:type="dxa"/>
          </w:tcPr>
          <w:p w14:paraId="305AAAFB" w14:textId="61D97A0B" w:rsidR="0055357D" w:rsidRDefault="0055357D" w:rsidP="00AE2E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15E1BF4" w14:textId="203D227D" w:rsidR="0055357D" w:rsidRPr="0055357D" w:rsidRDefault="0055357D" w:rsidP="005F647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57D">
              <w:rPr>
                <w:rFonts w:ascii="Times New Roman" w:hAnsi="Times New Roman" w:cs="Times New Roman"/>
                <w:b/>
                <w:sz w:val="24"/>
                <w:szCs w:val="24"/>
              </w:rPr>
              <w:t>TS EN 71-5</w:t>
            </w:r>
          </w:p>
        </w:tc>
        <w:tc>
          <w:tcPr>
            <w:tcW w:w="6662" w:type="dxa"/>
          </w:tcPr>
          <w:p w14:paraId="32631F08" w14:textId="1A60403A" w:rsidR="0055357D" w:rsidRPr="00A262E3" w:rsidRDefault="0055357D" w:rsidP="00AE2E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sz w:val="24"/>
                <w:szCs w:val="24"/>
              </w:rPr>
              <w:t>Oyuncak güvenliği - Bölüm 5: Deney setleri dışındaki kimyasal oyuncaklar (setler)</w:t>
            </w:r>
          </w:p>
        </w:tc>
      </w:tr>
      <w:tr w:rsidR="0055357D" w14:paraId="6967F121" w14:textId="77777777" w:rsidTr="005F6472">
        <w:tc>
          <w:tcPr>
            <w:tcW w:w="846" w:type="dxa"/>
          </w:tcPr>
          <w:p w14:paraId="70958C2D" w14:textId="539A60C5" w:rsidR="0055357D" w:rsidRDefault="0055357D" w:rsidP="00AE2E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342F8845" w14:textId="43D275AD" w:rsidR="0055357D" w:rsidRPr="0055357D" w:rsidRDefault="0055357D" w:rsidP="005F647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57D">
              <w:rPr>
                <w:rFonts w:ascii="Times New Roman" w:hAnsi="Times New Roman" w:cs="Times New Roman"/>
                <w:b/>
                <w:sz w:val="24"/>
                <w:szCs w:val="24"/>
              </w:rPr>
              <w:t>TS EN 71-7</w:t>
            </w:r>
          </w:p>
        </w:tc>
        <w:tc>
          <w:tcPr>
            <w:tcW w:w="6662" w:type="dxa"/>
          </w:tcPr>
          <w:p w14:paraId="1E8B8487" w14:textId="669F1D42" w:rsidR="0055357D" w:rsidRPr="00A262E3" w:rsidRDefault="0055357D" w:rsidP="00AE2E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sz w:val="24"/>
                <w:szCs w:val="24"/>
              </w:rPr>
              <w:t>Oyuncak güvenliği - Bölüm 7: Parmak boyaları; Özellikler ve deney metotları</w:t>
            </w:r>
          </w:p>
        </w:tc>
      </w:tr>
      <w:tr w:rsidR="0055357D" w14:paraId="326A0D71" w14:textId="77777777" w:rsidTr="005F6472">
        <w:tc>
          <w:tcPr>
            <w:tcW w:w="846" w:type="dxa"/>
          </w:tcPr>
          <w:p w14:paraId="48B0872C" w14:textId="29927EE5" w:rsidR="0055357D" w:rsidRDefault="0055357D" w:rsidP="00AE2E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373E6F30" w14:textId="3F54AA8A" w:rsidR="0055357D" w:rsidRPr="0055357D" w:rsidRDefault="0055357D" w:rsidP="005F647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57D">
              <w:rPr>
                <w:rFonts w:ascii="Times New Roman" w:hAnsi="Times New Roman" w:cs="Times New Roman"/>
                <w:b/>
                <w:sz w:val="24"/>
                <w:szCs w:val="24"/>
              </w:rPr>
              <w:t>TS EN 71-8</w:t>
            </w:r>
          </w:p>
        </w:tc>
        <w:tc>
          <w:tcPr>
            <w:tcW w:w="6662" w:type="dxa"/>
          </w:tcPr>
          <w:p w14:paraId="713C53DC" w14:textId="6C968299" w:rsidR="0055357D" w:rsidRPr="00A262E3" w:rsidRDefault="0055357D" w:rsidP="00AE2E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sz w:val="24"/>
                <w:szCs w:val="24"/>
              </w:rPr>
              <w:t>Oyuncak güvenliği - Bölüm 8: Evde kullanılan fiziksel etkinlik oyuncakları</w:t>
            </w:r>
          </w:p>
        </w:tc>
      </w:tr>
      <w:tr w:rsidR="0055357D" w14:paraId="3F95F578" w14:textId="77777777" w:rsidTr="005F6472">
        <w:tc>
          <w:tcPr>
            <w:tcW w:w="846" w:type="dxa"/>
          </w:tcPr>
          <w:p w14:paraId="5A10136E" w14:textId="76F6D395" w:rsidR="0055357D" w:rsidRDefault="0055357D" w:rsidP="00AE2E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35C636E2" w14:textId="19D0C69A" w:rsidR="0055357D" w:rsidRPr="0055357D" w:rsidRDefault="00A262E3" w:rsidP="005F647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b/>
                <w:sz w:val="24"/>
                <w:szCs w:val="24"/>
              </w:rPr>
              <w:t>TS EN 71-12</w:t>
            </w:r>
          </w:p>
        </w:tc>
        <w:tc>
          <w:tcPr>
            <w:tcW w:w="6662" w:type="dxa"/>
          </w:tcPr>
          <w:p w14:paraId="1034405D" w14:textId="6790C5B0" w:rsidR="0055357D" w:rsidRPr="00A262E3" w:rsidRDefault="00A262E3" w:rsidP="00AE2E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sz w:val="24"/>
                <w:szCs w:val="24"/>
              </w:rPr>
              <w:t xml:space="preserve">Oyuncak Güvenliği - Bölüm 12:Nitrosamin ve </w:t>
            </w:r>
            <w:proofErr w:type="spellStart"/>
            <w:r w:rsidRPr="00A262E3">
              <w:rPr>
                <w:rFonts w:ascii="Times New Roman" w:hAnsi="Times New Roman" w:cs="Times New Roman"/>
                <w:sz w:val="24"/>
                <w:szCs w:val="24"/>
              </w:rPr>
              <w:t>Nitrosatable</w:t>
            </w:r>
            <w:proofErr w:type="spellEnd"/>
            <w:r w:rsidRPr="00A262E3">
              <w:rPr>
                <w:rFonts w:ascii="Times New Roman" w:hAnsi="Times New Roman" w:cs="Times New Roman"/>
                <w:sz w:val="24"/>
                <w:szCs w:val="24"/>
              </w:rPr>
              <w:t xml:space="preserve"> maddeler</w:t>
            </w:r>
          </w:p>
        </w:tc>
      </w:tr>
      <w:tr w:rsidR="00A262E3" w14:paraId="5B8BDAD3" w14:textId="77777777" w:rsidTr="005F6472">
        <w:tc>
          <w:tcPr>
            <w:tcW w:w="846" w:type="dxa"/>
          </w:tcPr>
          <w:p w14:paraId="4C17B00D" w14:textId="1F56ADA4" w:rsidR="00A262E3" w:rsidRDefault="00A262E3" w:rsidP="00AE2E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43C9B7D7" w14:textId="7EC5BD43" w:rsidR="00A262E3" w:rsidRPr="00A262E3" w:rsidRDefault="00A262E3" w:rsidP="005F647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b/>
                <w:sz w:val="24"/>
                <w:szCs w:val="24"/>
              </w:rPr>
              <w:t>TS EN 71-13</w:t>
            </w:r>
          </w:p>
        </w:tc>
        <w:tc>
          <w:tcPr>
            <w:tcW w:w="6662" w:type="dxa"/>
          </w:tcPr>
          <w:p w14:paraId="2C9E9A22" w14:textId="711C4D3F" w:rsidR="00A262E3" w:rsidRPr="00A262E3" w:rsidRDefault="00A262E3" w:rsidP="00AE2E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sz w:val="24"/>
                <w:szCs w:val="24"/>
              </w:rPr>
              <w:t>Oyuncak güvenliği - Bölüm 13: Kokulu masa oyunları, kozmetik kitler ve tat alma oyunları</w:t>
            </w:r>
          </w:p>
        </w:tc>
      </w:tr>
      <w:tr w:rsidR="00A262E3" w14:paraId="26656D06" w14:textId="77777777" w:rsidTr="005F6472">
        <w:tc>
          <w:tcPr>
            <w:tcW w:w="846" w:type="dxa"/>
          </w:tcPr>
          <w:p w14:paraId="62CE4BDB" w14:textId="1C1435F4" w:rsidR="00A262E3" w:rsidRDefault="00A262E3" w:rsidP="00AE2E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1F410466" w14:textId="2C197AD3" w:rsidR="00A262E3" w:rsidRPr="00A262E3" w:rsidRDefault="00A262E3" w:rsidP="005F647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b/>
                <w:sz w:val="24"/>
                <w:szCs w:val="24"/>
              </w:rPr>
              <w:t>TS EN 71-14</w:t>
            </w:r>
          </w:p>
        </w:tc>
        <w:tc>
          <w:tcPr>
            <w:tcW w:w="6662" w:type="dxa"/>
          </w:tcPr>
          <w:p w14:paraId="1C528FDA" w14:textId="72463CB8" w:rsidR="00A262E3" w:rsidRPr="00A262E3" w:rsidRDefault="00A262E3" w:rsidP="00AE2E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sz w:val="24"/>
                <w:szCs w:val="24"/>
              </w:rPr>
              <w:t>Oyuncak güvenliği - Bölüm 14: Evlerde kullanılan tramplenler</w:t>
            </w:r>
          </w:p>
        </w:tc>
      </w:tr>
      <w:tr w:rsidR="00A262E3" w14:paraId="274FBEA1" w14:textId="77777777" w:rsidTr="005F6472">
        <w:tc>
          <w:tcPr>
            <w:tcW w:w="846" w:type="dxa"/>
          </w:tcPr>
          <w:p w14:paraId="158CE58F" w14:textId="3950E9D9" w:rsidR="00A262E3" w:rsidRDefault="00A262E3" w:rsidP="00AE2E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594F5040" w14:textId="7295DB37" w:rsidR="00A262E3" w:rsidRPr="00A262E3" w:rsidRDefault="00A262E3" w:rsidP="005F647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b/>
                <w:sz w:val="24"/>
                <w:szCs w:val="24"/>
              </w:rPr>
              <w:t>TS EN 62115</w:t>
            </w:r>
          </w:p>
        </w:tc>
        <w:tc>
          <w:tcPr>
            <w:tcW w:w="6662" w:type="dxa"/>
          </w:tcPr>
          <w:p w14:paraId="52C69505" w14:textId="23845827" w:rsidR="00A262E3" w:rsidRPr="00A262E3" w:rsidRDefault="00A262E3" w:rsidP="00AE2E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E3">
              <w:rPr>
                <w:rFonts w:ascii="Times New Roman" w:hAnsi="Times New Roman" w:cs="Times New Roman"/>
                <w:sz w:val="24"/>
                <w:szCs w:val="24"/>
              </w:rPr>
              <w:t>Elektrikli oyuncaklar - Güvenlik</w:t>
            </w:r>
          </w:p>
        </w:tc>
      </w:tr>
    </w:tbl>
    <w:p w14:paraId="37073155" w14:textId="7ACCC5F4" w:rsidR="00A95607" w:rsidRDefault="00FB4BA5" w:rsidP="00A956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sectPr w:rsidR="00A95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5BE"/>
    <w:rsid w:val="00064ED5"/>
    <w:rsid w:val="0007558A"/>
    <w:rsid w:val="00125513"/>
    <w:rsid w:val="0016635E"/>
    <w:rsid w:val="001F23CB"/>
    <w:rsid w:val="00206901"/>
    <w:rsid w:val="00387C03"/>
    <w:rsid w:val="00402356"/>
    <w:rsid w:val="00493148"/>
    <w:rsid w:val="005234D5"/>
    <w:rsid w:val="00524B5A"/>
    <w:rsid w:val="0055357D"/>
    <w:rsid w:val="005F6472"/>
    <w:rsid w:val="00750040"/>
    <w:rsid w:val="00A262E3"/>
    <w:rsid w:val="00A37BAF"/>
    <w:rsid w:val="00A95607"/>
    <w:rsid w:val="00AE2E14"/>
    <w:rsid w:val="00CA6494"/>
    <w:rsid w:val="00D33864"/>
    <w:rsid w:val="00D85F5F"/>
    <w:rsid w:val="00DD45BE"/>
    <w:rsid w:val="00F13E87"/>
    <w:rsid w:val="00F53D18"/>
    <w:rsid w:val="00FB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F5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11pt">
    <w:name w:val="balk11pt"/>
    <w:basedOn w:val="Normal"/>
    <w:rsid w:val="00402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2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402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402356"/>
  </w:style>
  <w:style w:type="character" w:styleId="AklamaBavurusu">
    <w:name w:val="annotation reference"/>
    <w:basedOn w:val="VarsaylanParagrafYazTipi"/>
    <w:uiPriority w:val="99"/>
    <w:semiHidden/>
    <w:unhideWhenUsed/>
    <w:rsid w:val="0016635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6635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6635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6635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6635E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6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635E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A95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A262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11pt">
    <w:name w:val="balk11pt"/>
    <w:basedOn w:val="Normal"/>
    <w:rsid w:val="00402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2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402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402356"/>
  </w:style>
  <w:style w:type="character" w:styleId="AklamaBavurusu">
    <w:name w:val="annotation reference"/>
    <w:basedOn w:val="VarsaylanParagrafYazTipi"/>
    <w:uiPriority w:val="99"/>
    <w:semiHidden/>
    <w:unhideWhenUsed/>
    <w:rsid w:val="0016635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6635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6635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6635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6635E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6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635E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A95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A262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Mehtap Zor Özen</dc:creator>
  <cp:keywords/>
  <dc:description/>
  <cp:lastModifiedBy>Kübra DÖNMEZ</cp:lastModifiedBy>
  <cp:revision>11</cp:revision>
  <dcterms:created xsi:type="dcterms:W3CDTF">2017-02-13T07:22:00Z</dcterms:created>
  <dcterms:modified xsi:type="dcterms:W3CDTF">2017-04-03T07:25:00Z</dcterms:modified>
</cp:coreProperties>
</file>