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403" w:rsidRPr="00BF44FA" w:rsidRDefault="00C41F3C" w:rsidP="00F61195">
      <w:pPr>
        <w:pStyle w:val="Default"/>
        <w:tabs>
          <w:tab w:val="left" w:pos="709"/>
        </w:tabs>
        <w:rPr>
          <w:rFonts w:eastAsia="Times New Roman"/>
          <w:b/>
          <w:color w:val="1C283D"/>
          <w:lang w:eastAsia="tr-TR"/>
        </w:rPr>
      </w:pPr>
      <w:r w:rsidRPr="00C41F3C">
        <w:rPr>
          <w:sz w:val="22"/>
          <w:szCs w:val="22"/>
        </w:rPr>
        <w:tab/>
      </w:r>
      <w:r w:rsidR="00A43303" w:rsidRPr="00BF44FA">
        <w:rPr>
          <w:rFonts w:eastAsia="Times New Roman"/>
          <w:b/>
          <w:color w:val="1C283D"/>
          <w:lang w:eastAsia="tr-TR"/>
        </w:rPr>
        <w:t>Ek-1</w:t>
      </w:r>
    </w:p>
    <w:p w:rsidR="00D82738" w:rsidRDefault="00D82738" w:rsidP="00036E5D">
      <w:pPr>
        <w:rPr>
          <w:rFonts w:ascii="Times New Roman" w:eastAsia="Calibri" w:hAnsi="Times New Roman" w:cs="Times New Roman"/>
        </w:rPr>
      </w:pPr>
      <w:bookmarkStart w:id="0" w:name="_GoBack"/>
      <w:bookmarkEnd w:id="0"/>
    </w:p>
    <w:tbl>
      <w:tblPr>
        <w:tblW w:w="105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5462"/>
        <w:gridCol w:w="2693"/>
      </w:tblGrid>
      <w:tr w:rsidR="00036E5D" w:rsidTr="00036E5D">
        <w:trPr>
          <w:trHeight w:val="315"/>
        </w:trPr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Sıvı ve Gaz Yakıtlı Yeni Sıcak Su Kazanlarının Verimlilik Gereklerine Dair Yönetmelik  (92/42/AT)</w:t>
            </w:r>
          </w:p>
        </w:tc>
      </w:tr>
      <w:tr w:rsidR="00036E5D" w:rsidTr="00036E5D">
        <w:trPr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5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036E5D" w:rsidTr="00036E5D">
        <w:trPr>
          <w:trHeight w:val="1575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Sıvı ve Gaz Yakıtlı Yeni Sıcak Su Kazanlarının Verimlilik Gereklerine Dair Yönetmelik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(92/42/AT)</w:t>
            </w: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ind w:right="-709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 İncelemesi </w:t>
            </w:r>
          </w:p>
          <w:p w:rsidR="00036E5D" w:rsidRDefault="00036E5D">
            <w:pPr>
              <w:spacing w:after="0" w:line="240" w:lineRule="auto"/>
              <w:ind w:right="-709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Tipe Uygunluk 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Üretim Kalite Güvencesi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3 – Modül B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4 – Modül C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4 – Modül D</w:t>
            </w:r>
          </w:p>
        </w:tc>
      </w:tr>
    </w:tbl>
    <w:p w:rsidR="00036E5D" w:rsidRDefault="00036E5D">
      <w:pPr>
        <w:rPr>
          <w:rFonts w:ascii="Times New Roman" w:hAnsi="Times New Roman" w:cs="Times New Roman"/>
        </w:rPr>
      </w:pPr>
    </w:p>
    <w:tbl>
      <w:tblPr>
        <w:tblW w:w="10565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5462"/>
        <w:gridCol w:w="2693"/>
      </w:tblGrid>
      <w:tr w:rsidR="00B1671A" w:rsidTr="00B1671A">
        <w:trPr>
          <w:trHeight w:val="315"/>
        </w:trPr>
        <w:tc>
          <w:tcPr>
            <w:tcW w:w="10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Gaz Yakan Cihazlara Dair Yönetmelik (2009/142/AT)</w:t>
            </w:r>
          </w:p>
        </w:tc>
      </w:tr>
      <w:tr w:rsidR="00B1671A" w:rsidTr="00B1671A">
        <w:trPr>
          <w:trHeight w:val="3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5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B1671A" w:rsidTr="00B1671A">
        <w:trPr>
          <w:trHeight w:val="315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71A" w:rsidRDefault="00B16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Gaz Yakan Cihazlara Dair Yönetmelik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(2009/142/AT)</w:t>
            </w:r>
          </w:p>
        </w:tc>
        <w:tc>
          <w:tcPr>
            <w:tcW w:w="54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 İncelemesi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2.1</w:t>
            </w:r>
            <w:proofErr w:type="gramEnd"/>
          </w:p>
        </w:tc>
      </w:tr>
      <w:tr w:rsidR="00B1671A" w:rsidTr="00B1671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Tipe Uygunluk Beyanı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2.2</w:t>
            </w:r>
            <w:proofErr w:type="gramEnd"/>
          </w:p>
        </w:tc>
      </w:tr>
      <w:tr w:rsidR="00B1671A" w:rsidTr="00B1671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Tipe Uygunluk Beyanı (Üretim Kalite Güvencesi)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2.3</w:t>
            </w:r>
            <w:proofErr w:type="gramEnd"/>
          </w:p>
        </w:tc>
      </w:tr>
      <w:tr w:rsidR="00B1671A" w:rsidTr="00B1671A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Doğrulaması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2.5</w:t>
            </w:r>
            <w:proofErr w:type="gramEnd"/>
          </w:p>
        </w:tc>
      </w:tr>
      <w:tr w:rsidR="00B1671A" w:rsidTr="00B1671A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Birim Doğrulaması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71A" w:rsidRDefault="00B16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Ek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tr-TR"/>
              </w:rPr>
              <w:t>2.6</w:t>
            </w:r>
            <w:proofErr w:type="gramEnd"/>
          </w:p>
        </w:tc>
      </w:tr>
    </w:tbl>
    <w:p w:rsidR="00B1671A" w:rsidRPr="00BF44FA" w:rsidRDefault="00B1671A" w:rsidP="009158B5">
      <w:pPr>
        <w:rPr>
          <w:rFonts w:ascii="Times New Roman" w:hAnsi="Times New Roman" w:cs="Times New Roman"/>
        </w:rPr>
      </w:pPr>
    </w:p>
    <w:tbl>
      <w:tblPr>
        <w:tblW w:w="10603" w:type="dxa"/>
        <w:tblInd w:w="-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3"/>
        <w:gridCol w:w="5387"/>
        <w:gridCol w:w="2693"/>
      </w:tblGrid>
      <w:tr w:rsidR="00036E5D" w:rsidTr="00036E5D">
        <w:trPr>
          <w:trHeight w:val="315"/>
        </w:trPr>
        <w:tc>
          <w:tcPr>
            <w:tcW w:w="10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Asansör Yönetmeliği (2014/33/AB)</w:t>
            </w:r>
          </w:p>
        </w:tc>
      </w:tr>
      <w:tr w:rsidR="00036E5D" w:rsidTr="00036E5D">
        <w:trPr>
          <w:trHeight w:val="31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Uygunluk Modülü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036E5D" w:rsidTr="00414CEC">
        <w:trPr>
          <w:trHeight w:val="25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6E5D" w:rsidRDefault="00036E5D">
            <w:pPr>
              <w:spacing w:line="256" w:lineRule="auto"/>
              <w:ind w:right="-106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Asansörler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6E5D" w:rsidRDefault="00036E5D">
            <w:pPr>
              <w:autoSpaceDE w:val="0"/>
              <w:autoSpaceDN w:val="0"/>
              <w:adjustRightInd w:val="0"/>
              <w:spacing w:line="256" w:lineRule="auto"/>
              <w:ind w:right="17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Asansörlerin AB Tip İncelemesi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Son Muayenesi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Birim Doğrulamaya Dayalı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Ürün Kalite Güvencesine Dayalı Tip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Tam Kalite Güvencesi ile Tasarım İncelemesine Dayalı Uygunluğu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  <w:t>Asansörlerin İmalat Kalite Güvencesine Dayalı Tip Uygunluğu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CEC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IVB</w:t>
            </w:r>
          </w:p>
          <w:p w:rsidR="00414CEC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lang w:eastAsia="tr-TR"/>
              </w:rPr>
            </w:pPr>
            <w:r w:rsidRPr="00414CEC">
              <w:rPr>
                <w:rFonts w:ascii="Times New Roman" w:eastAsia="Times New Roman" w:hAnsi="Times New Roman" w:cs="Times New Roman"/>
                <w:lang w:eastAsia="tr-TR"/>
              </w:rPr>
              <w:t>Ek V</w:t>
            </w:r>
          </w:p>
          <w:p w:rsidR="00414CEC" w:rsidRPr="00414CEC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VIII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  <w:p w:rsidR="00414CEC" w:rsidRPr="00414CEC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X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  <w:p w:rsidR="00414CEC" w:rsidRPr="00414CEC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XI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br/>
            </w:r>
          </w:p>
          <w:p w:rsidR="00036E5D" w:rsidRDefault="00036E5D" w:rsidP="00414CEC">
            <w:pPr>
              <w:spacing w:after="0" w:line="257" w:lineRule="auto"/>
              <w:ind w:right="-108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XII</w:t>
            </w:r>
          </w:p>
        </w:tc>
      </w:tr>
      <w:tr w:rsidR="00036E5D" w:rsidTr="00036E5D">
        <w:trPr>
          <w:trHeight w:val="41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6E5D" w:rsidRDefault="00036E5D">
            <w:pPr>
              <w:spacing w:line="256" w:lineRule="auto"/>
              <w:ind w:right="-106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Asansör Güvenlik Aksamları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6E5D" w:rsidRDefault="00036E5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Asansör Güvenlik Aksamlarının Ürün Kalite Güvencesine </w:t>
            </w:r>
          </w:p>
          <w:p w:rsidR="00036E5D" w:rsidRDefault="00036E5D">
            <w:pPr>
              <w:autoSpaceDE w:val="0"/>
              <w:autoSpaceDN w:val="0"/>
              <w:adjustRightInd w:val="0"/>
              <w:spacing w:line="256" w:lineRule="auto"/>
              <w:ind w:right="17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Dayalı Tipe Uygunluğu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6E5D" w:rsidRDefault="00036E5D">
            <w:pPr>
              <w:spacing w:line="256" w:lineRule="auto"/>
              <w:ind w:right="-107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VI</w:t>
            </w:r>
          </w:p>
        </w:tc>
      </w:tr>
    </w:tbl>
    <w:p w:rsidR="00036E5D" w:rsidRDefault="00036E5D" w:rsidP="00036E5D">
      <w:pPr>
        <w:rPr>
          <w:rFonts w:ascii="Times New Roman" w:hAnsi="Times New Roman" w:cs="Times New Roman"/>
        </w:rPr>
      </w:pPr>
    </w:p>
    <w:p w:rsidR="00036E5D" w:rsidRDefault="00036E5D" w:rsidP="00036E5D">
      <w:pPr>
        <w:rPr>
          <w:rFonts w:ascii="Times New Roman" w:hAnsi="Times New Roman" w:cs="Times New Roman"/>
        </w:rPr>
      </w:pPr>
    </w:p>
    <w:p w:rsidR="009158B5" w:rsidRDefault="009158B5">
      <w:pPr>
        <w:rPr>
          <w:rFonts w:ascii="Times New Roman" w:hAnsi="Times New Roman" w:cs="Times New Roman"/>
        </w:rPr>
      </w:pPr>
    </w:p>
    <w:p w:rsidR="00036E5D" w:rsidRDefault="00036E5D">
      <w:pPr>
        <w:rPr>
          <w:rFonts w:ascii="Times New Roman" w:hAnsi="Times New Roman" w:cs="Times New Roman"/>
        </w:rPr>
      </w:pPr>
    </w:p>
    <w:p w:rsidR="00D82738" w:rsidRDefault="00D82738">
      <w:pPr>
        <w:rPr>
          <w:rFonts w:ascii="Times New Roman" w:hAnsi="Times New Roman" w:cs="Times New Roman"/>
        </w:rPr>
      </w:pPr>
    </w:p>
    <w:p w:rsidR="00036E5D" w:rsidRDefault="00036E5D">
      <w:pPr>
        <w:rPr>
          <w:rFonts w:ascii="Times New Roman" w:hAnsi="Times New Roman" w:cs="Times New Roman"/>
        </w:rPr>
      </w:pPr>
    </w:p>
    <w:p w:rsidR="00036E5D" w:rsidRDefault="00036E5D">
      <w:pPr>
        <w:rPr>
          <w:rFonts w:ascii="Times New Roman" w:hAnsi="Times New Roman" w:cs="Times New Roman"/>
        </w:rPr>
      </w:pPr>
    </w:p>
    <w:p w:rsidR="00036E5D" w:rsidRDefault="00036E5D">
      <w:pPr>
        <w:rPr>
          <w:rFonts w:ascii="Times New Roman" w:hAnsi="Times New Roman" w:cs="Times New Roman"/>
        </w:rPr>
      </w:pPr>
    </w:p>
    <w:tbl>
      <w:tblPr>
        <w:tblW w:w="1063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126"/>
        <w:gridCol w:w="3119"/>
      </w:tblGrid>
      <w:tr w:rsidR="00036E5D" w:rsidTr="00036E5D">
        <w:trPr>
          <w:trHeight w:val="315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Makina Emniyeti Yönetmeliği (2006/42/AT)</w:t>
            </w:r>
          </w:p>
        </w:tc>
      </w:tr>
      <w:tr w:rsidR="00036E5D" w:rsidTr="00036E5D">
        <w:trPr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Ürün Grubu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 xml:space="preserve">Uygunluk Modülü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C283D"/>
                <w:lang w:eastAsia="tr-TR"/>
              </w:rPr>
              <w:t>Eki</w:t>
            </w:r>
          </w:p>
        </w:tc>
      </w:tr>
      <w:tr w:rsidR="00036E5D" w:rsidTr="00036E5D">
        <w:trPr>
          <w:trHeight w:val="961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1) Ahşap ya da benzeri fiziki özelliklerdeki malzemeleri veya et ya da benzeri fiziki özelliklerde malzemeleri işlemek amacıyla kullanılan aşağıdaki tiplerde (tek ya da çok bıçaklı) dairesel testereler: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1.1) Kesme sırasında sabit bıçak/bıçaklara sahip, sabit bir yataklı veya destekli, iş parçasının el ile veya sökülebilir bir güç sürücüsü ile beslendiği testere makinaları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1.2) Kesme sırasında sabit bıçak/bıçaklara sahip, el ile işletilen ileri geri hareketli testere arabası veya sehpası bulunan testere makinaları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1.3) Kesme sırasında sabit bıçak/bıçaklara sahip, iş parçasının beslenmesi için birleşik bir mekanik tertibatı olan, yüklemesi ve/veya boşaltması el ile yapılan testere makinaları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1.4) Kesme sırasında hareketli bıçak/bıçaklara sahip, bıçağın hareketi mekanik olan, yüklemesi ve/veya boşaltması el ile yapılan testere makinaları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2) Ahşap işleme için, el ile beslemeli, planya tezgâhları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3) Ahşap işleme için, mekanik bir birleşik besleme tertibatı olan, el ile yükleme ve/veya boşaltmalı, tek taraftan yüzey işleyen kalınlık planya tezgâhları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4) Ahşap ve benzeri fiziki özelliklere sahip malzemeleri veya et ve benzeri fiziki özelliklere sahip malzemeleri işlemek için, el ile yüklemeli ve/veya boşaltmalı, aşağıdaki tiplerde şerit testere tezgâhları: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4.1) Kesme sırasında sabit bıçak/bıçaklara sahip, iş parçası için sabit ya da ileri geri hareket ettirilebilen bir yatak veya desteği olan testere tezgâhları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4.2) İleri geri hareketli bir arabaya monte edilmiş bıçak/bıçakları olan testere tezgâhları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5) Ahşap ve benzeri fiziki özelliklere sahip malzemeleri işlemek için kullanılan, yukarıdaki 1’den 4’e kadar olan paragraflarda ve 7 numaralı paragrafta atıfta bulunulan birleştirilmiş makina tipleri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6) Ahşap işlemek için çeşitli takım tutucularına sahip, el ile beslemeli zıvana tezgâhları</w:t>
            </w:r>
          </w:p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7) Ahşap ve benzeri fiziki özelliklere sahip malzemeleri işlemek için, dikey milli kalıpçı frezeleri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AT Tip İncelemesi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IX - Mad. 13 (3)(b) ve (4)(a)</w:t>
            </w:r>
          </w:p>
        </w:tc>
      </w:tr>
      <w:tr w:rsidR="00036E5D" w:rsidTr="00036E5D">
        <w:trPr>
          <w:trHeight w:val="31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17) Kişilerin veya kişilerin ve eşyaların kaldırılması için kullanılan, üç metreden daha fazla bir düşey yükseklikten düşme riski taşıyan tertibatlar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Tam Kalite Güvencesi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6E5D" w:rsidRDefault="00036E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EK X - Mad. 13 (3)(c) ve (4)(b)</w:t>
            </w:r>
          </w:p>
        </w:tc>
      </w:tr>
    </w:tbl>
    <w:p w:rsidR="00036E5D" w:rsidRDefault="00036E5D" w:rsidP="00036E5D">
      <w:pPr>
        <w:rPr>
          <w:rFonts w:ascii="Times New Roman" w:eastAsia="Calibri" w:hAnsi="Times New Roman" w:cs="Times New Roman"/>
        </w:rPr>
      </w:pPr>
    </w:p>
    <w:p w:rsidR="00036E5D" w:rsidRPr="00BF44FA" w:rsidRDefault="00036E5D">
      <w:pPr>
        <w:rPr>
          <w:rFonts w:ascii="Times New Roman" w:hAnsi="Times New Roman" w:cs="Times New Roman"/>
        </w:rPr>
      </w:pPr>
    </w:p>
    <w:sectPr w:rsidR="00036E5D" w:rsidRPr="00BF44FA" w:rsidSect="00475D6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E4"/>
    <w:rsid w:val="00036E5D"/>
    <w:rsid w:val="00042C64"/>
    <w:rsid w:val="001177D0"/>
    <w:rsid w:val="001E3903"/>
    <w:rsid w:val="00231403"/>
    <w:rsid w:val="0024024E"/>
    <w:rsid w:val="002C374E"/>
    <w:rsid w:val="002E4310"/>
    <w:rsid w:val="00414CEC"/>
    <w:rsid w:val="00475D66"/>
    <w:rsid w:val="004913DC"/>
    <w:rsid w:val="00502E25"/>
    <w:rsid w:val="0059773C"/>
    <w:rsid w:val="005A7C7B"/>
    <w:rsid w:val="005C0CE4"/>
    <w:rsid w:val="0090644D"/>
    <w:rsid w:val="009158B5"/>
    <w:rsid w:val="00987EDA"/>
    <w:rsid w:val="009B2495"/>
    <w:rsid w:val="00A43303"/>
    <w:rsid w:val="00A65FB8"/>
    <w:rsid w:val="00B1671A"/>
    <w:rsid w:val="00B63EE4"/>
    <w:rsid w:val="00B915E8"/>
    <w:rsid w:val="00BB61F5"/>
    <w:rsid w:val="00BF44FA"/>
    <w:rsid w:val="00C41F3C"/>
    <w:rsid w:val="00D4515F"/>
    <w:rsid w:val="00D82738"/>
    <w:rsid w:val="00DF2B37"/>
    <w:rsid w:val="00DF68C5"/>
    <w:rsid w:val="00F6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502E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B63EE4"/>
  </w:style>
  <w:style w:type="character" w:styleId="Kpr">
    <w:name w:val="Hyperlink"/>
    <w:basedOn w:val="VarsaylanParagrafYazTipi"/>
    <w:uiPriority w:val="99"/>
    <w:semiHidden/>
    <w:unhideWhenUsed/>
    <w:rsid w:val="00B63EE4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231403"/>
    <w:pPr>
      <w:ind w:left="720"/>
      <w:contextualSpacing/>
    </w:pPr>
  </w:style>
  <w:style w:type="table" w:styleId="TabloKlavuzu">
    <w:name w:val="Table Grid"/>
    <w:basedOn w:val="NormalTablo"/>
    <w:uiPriority w:val="39"/>
    <w:rsid w:val="00A43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5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502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6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Behiye Canan Ünlü</dc:creator>
  <cp:keywords/>
  <dc:description/>
  <cp:lastModifiedBy>Kübra DÖNMEZ</cp:lastModifiedBy>
  <cp:revision>24</cp:revision>
  <dcterms:created xsi:type="dcterms:W3CDTF">2016-06-14T06:23:00Z</dcterms:created>
  <dcterms:modified xsi:type="dcterms:W3CDTF">2017-02-14T06:50:00Z</dcterms:modified>
</cp:coreProperties>
</file>