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Cambria" w:eastAsia="Times New Roman" w:hAnsi="Cambria" w:cs="Times New Roman"/>
          <w:sz w:val="72"/>
          <w:szCs w:val="72"/>
          <w:lang w:eastAsia="tr-TR"/>
        </w:rPr>
        <w:id w:val="-1137184486"/>
        <w:docPartObj>
          <w:docPartGallery w:val="Cover Pages"/>
          <w:docPartUnique/>
        </w:docPartObj>
      </w:sdtPr>
      <w:sdtEndPr>
        <w:rPr>
          <w:rFonts w:ascii="Times New Roman" w:hAnsi="Times New Roman"/>
          <w:sz w:val="24"/>
          <w:szCs w:val="24"/>
        </w:rPr>
      </w:sdtEndPr>
      <w:sdtContent>
        <w:p w:rsidR="005B0469" w:rsidRPr="005B0469" w:rsidRDefault="005B0469" w:rsidP="005B0469">
          <w:pPr>
            <w:widowControl w:val="0"/>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w:t>
          </w:r>
          <w:r w:rsidRPr="005B0469">
            <w:rPr>
              <w:rFonts w:ascii="Times New Roman" w:eastAsia="Times New Roman" w:hAnsi="Times New Roman" w:cs="Times New Roman"/>
              <w:b/>
              <w:sz w:val="24"/>
              <w:szCs w:val="24"/>
              <w:lang w:eastAsia="tr-TR"/>
            </w:rPr>
            <w:t>K-1</w:t>
          </w:r>
        </w:p>
        <w:p w:rsidR="005B0469" w:rsidRDefault="005B0469" w:rsidP="005B0469">
          <w:pPr>
            <w:spacing w:after="0" w:line="240" w:lineRule="auto"/>
            <w:ind w:left="142" w:firstLine="15148"/>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(Değişik:RG-18/5/2019-30778) </w:t>
          </w:r>
        </w:p>
        <w:p w:rsidR="005B0469" w:rsidRPr="005B0469" w:rsidRDefault="005B0469" w:rsidP="005B0469">
          <w:pPr>
            <w:spacing w:after="0" w:line="240" w:lineRule="auto"/>
            <w:ind w:left="142" w:firstLine="15148"/>
            <w:jc w:val="both"/>
            <w:rPr>
              <w:rFonts w:ascii="Times New Roman" w:eastAsia="Times New Roman" w:hAnsi="Times New Roman" w:cs="Times New Roman"/>
              <w:b/>
              <w:sz w:val="24"/>
              <w:szCs w:val="24"/>
              <w:lang w:eastAsia="tr-TR"/>
            </w:rPr>
          </w:pPr>
        </w:p>
        <w:p w:rsidR="005B0469" w:rsidRPr="00D02215" w:rsidRDefault="005B0469" w:rsidP="005B0469">
          <w:pPr>
            <w:widowControl w:val="0"/>
            <w:overflowPunct w:val="0"/>
            <w:autoSpaceDE w:val="0"/>
            <w:autoSpaceDN w:val="0"/>
            <w:adjustRightInd w:val="0"/>
            <w:spacing w:after="0" w:line="240" w:lineRule="auto"/>
            <w:ind w:right="10"/>
            <w:jc w:val="both"/>
            <w:textAlignment w:val="baseline"/>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TREN MAKİNİSTLİĞİ EHLİYETİ ALMAK İÇİN GEREKLİ SAĞLIK ŞARTLARI</w:t>
          </w:r>
        </w:p>
        <w:p w:rsidR="005B0469" w:rsidRPr="00D02215" w:rsidRDefault="005B0469" w:rsidP="005B0469">
          <w:pPr>
            <w:shd w:val="clear" w:color="auto" w:fill="FFFFFF"/>
            <w:tabs>
              <w:tab w:val="left" w:pos="284"/>
              <w:tab w:val="left" w:pos="426"/>
            </w:tabs>
            <w:spacing w:after="0" w:line="240" w:lineRule="auto"/>
            <w:jc w:val="center"/>
            <w:rPr>
              <w:rFonts w:ascii="Times New Roman" w:eastAsia="Times New Roman" w:hAnsi="Times New Roman" w:cs="Times New Roman"/>
              <w:b/>
              <w:bCs/>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Cs/>
              <w:spacing w:val="1"/>
              <w:sz w:val="24"/>
              <w:szCs w:val="24"/>
              <w:lang w:eastAsia="tr-TR"/>
            </w:rPr>
          </w:pPr>
          <w:r w:rsidRPr="00D02215">
            <w:rPr>
              <w:rFonts w:ascii="Times New Roman" w:eastAsia="Times New Roman" w:hAnsi="Times New Roman" w:cs="Times New Roman"/>
              <w:bCs/>
              <w:spacing w:val="1"/>
              <w:sz w:val="24"/>
              <w:szCs w:val="24"/>
              <w:lang w:eastAsia="tr-TR"/>
            </w:rPr>
            <w:t xml:space="preserve">Tren makinistleri; </w:t>
          </w:r>
        </w:p>
        <w:p w:rsidR="005B0469" w:rsidRPr="00D02215" w:rsidRDefault="005B0469" w:rsidP="005B0469">
          <w:pPr>
            <w:pStyle w:val="ListeParagraf"/>
            <w:ind w:left="0"/>
            <w:jc w:val="both"/>
          </w:pPr>
          <w:r w:rsidRPr="00D02215">
            <w:t xml:space="preserve">Kırk beş yaşına kadar (45 hariç) beş yılda bir, </w:t>
          </w:r>
        </w:p>
        <w:p w:rsidR="005B0469" w:rsidRPr="00D02215" w:rsidRDefault="005B0469" w:rsidP="005B0469">
          <w:pPr>
            <w:pStyle w:val="ListeParagraf"/>
            <w:ind w:left="0"/>
            <w:jc w:val="both"/>
          </w:pPr>
          <w:r w:rsidRPr="00D02215">
            <w:t>Kırk beş (</w:t>
          </w:r>
          <w:r>
            <w:t xml:space="preserve">45 </w:t>
          </w:r>
          <w:r w:rsidRPr="00D02215">
            <w:t>dahil) - elli beş (</w:t>
          </w:r>
          <w:r>
            <w:t xml:space="preserve">55 </w:t>
          </w:r>
          <w:r w:rsidRPr="00D02215">
            <w:t>hariç) yaş arası üç yılda bir,</w:t>
          </w:r>
        </w:p>
        <w:p w:rsidR="005B0469" w:rsidRPr="00D02215" w:rsidRDefault="005B0469" w:rsidP="005B0469">
          <w:pPr>
            <w:pStyle w:val="ListeParagraf"/>
            <w:ind w:left="0"/>
            <w:jc w:val="both"/>
          </w:pPr>
          <w:r w:rsidRPr="00D02215">
            <w:t>Elli beş (</w:t>
          </w:r>
          <w:r>
            <w:t xml:space="preserve">45 </w:t>
          </w:r>
          <w:r w:rsidRPr="00D02215">
            <w:t xml:space="preserve">dahil) yaş ve sonrası iki yılda bir, </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Tam teşekküllü devlet hastaneleri ile devlete ait üniversite hastanelerinden en az göz, kulak burun boğaz, dahiliye, nöroloji, genel cerrahi, psikiyatri, ortopedi ve travmatoloji, kardiyoloji branşlarında periyodik olarak sağlık kontrolü için sağlık kurulu raporu alır. Alınan raporlarda aşağıdaki şartlar aranır ;</w:t>
          </w:r>
        </w:p>
        <w:p w:rsidR="005B0469" w:rsidRPr="00D02215" w:rsidRDefault="005B0469" w:rsidP="005B0469">
          <w:pPr>
            <w:spacing w:after="0" w:line="240" w:lineRule="auto"/>
            <w:ind w:firstLine="567"/>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1) Sağlık kurulu raporunda odyometri (işitme) testine ilişkin bilgiler veya test sonucu, </w:t>
          </w:r>
        </w:p>
        <w:p w:rsidR="005B0469" w:rsidRPr="00D02215" w:rsidRDefault="005B0469" w:rsidP="005B0469">
          <w:pPr>
            <w:spacing w:after="0" w:line="240" w:lineRule="auto"/>
            <w:ind w:firstLine="567"/>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2) Göze ilişkin bilgiler, </w:t>
          </w:r>
        </w:p>
        <w:p w:rsidR="005B0469" w:rsidRPr="00D02215" w:rsidRDefault="005B0469" w:rsidP="005B0469">
          <w:pPr>
            <w:spacing w:after="0" w:line="240" w:lineRule="auto"/>
            <w:ind w:firstLine="567"/>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3) Raporun sonucunda “Tren Makinisti olarak çalışır.” ibaresinin bulunması,</w:t>
          </w:r>
        </w:p>
        <w:p w:rsidR="005B0469" w:rsidRPr="00D02215" w:rsidRDefault="005B0469" w:rsidP="005B0469">
          <w:pPr>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zorunludur. </w:t>
          </w:r>
        </w:p>
        <w:p w:rsidR="005B0469"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Gebeliğin düşük toleranslı veya patolojik bir halde olmasının kadın doğum uzmanı tarafından verilen rapor ile tespiti durumunda gebelik Tren Makinistlerinin geçici olarak görev harici tutulmaları için bir neden olarak kabul edilir. </w:t>
          </w:r>
        </w:p>
        <w:p w:rsidR="005B0469"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p>
        <w:p w:rsidR="005B0469" w:rsidRPr="005059B3"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z w:val="24"/>
              <w:szCs w:val="24"/>
              <w:lang w:eastAsia="tr-TR"/>
            </w:rPr>
            <w:t>Sağlık Kurulu Raporuna İtiraz</w:t>
          </w:r>
        </w:p>
        <w:p w:rsidR="005B0469" w:rsidRPr="006330D7"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color w:val="000000" w:themeColor="text1"/>
              <w:sz w:val="24"/>
              <w:szCs w:val="24"/>
              <w:lang w:eastAsia="tr-TR"/>
            </w:rPr>
          </w:pPr>
          <w:r w:rsidRPr="00B6130C">
            <w:rPr>
              <w:rFonts w:ascii="Times New Roman" w:eastAsia="Times New Roman" w:hAnsi="Times New Roman" w:cs="Times New Roman"/>
              <w:sz w:val="24"/>
              <w:szCs w:val="24"/>
              <w:lang w:eastAsia="tr-TR"/>
            </w:rPr>
            <w:t xml:space="preserve">Bu </w:t>
          </w:r>
          <w:r>
            <w:rPr>
              <w:rFonts w:ascii="Times New Roman" w:eastAsia="Times New Roman" w:hAnsi="Times New Roman" w:cs="Times New Roman"/>
              <w:sz w:val="24"/>
              <w:szCs w:val="24"/>
              <w:lang w:eastAsia="tr-TR"/>
            </w:rPr>
            <w:t>eke</w:t>
          </w:r>
          <w:r w:rsidRPr="00B6130C">
            <w:rPr>
              <w:rFonts w:ascii="Times New Roman" w:eastAsia="Times New Roman" w:hAnsi="Times New Roman" w:cs="Times New Roman"/>
              <w:sz w:val="24"/>
              <w:szCs w:val="24"/>
              <w:lang w:eastAsia="tr-TR"/>
            </w:rPr>
            <w:t xml:space="preserve"> göre alınan sağlık kurulu raporlarına itiraz,  </w:t>
          </w:r>
          <w:r>
            <w:rPr>
              <w:rFonts w:ascii="Times New Roman" w:eastAsia="Times New Roman" w:hAnsi="Times New Roman" w:cs="Times New Roman"/>
              <w:sz w:val="24"/>
              <w:szCs w:val="24"/>
              <w:lang w:eastAsia="tr-TR"/>
            </w:rPr>
            <w:t>10/9/1982</w:t>
          </w:r>
          <w:r w:rsidRPr="00B6130C">
            <w:rPr>
              <w:rFonts w:ascii="Times New Roman" w:eastAsia="Times New Roman" w:hAnsi="Times New Roman" w:cs="Times New Roman"/>
              <w:sz w:val="24"/>
              <w:szCs w:val="24"/>
              <w:lang w:eastAsia="tr-TR"/>
            </w:rPr>
            <w:t xml:space="preserve"> tarihli ve </w:t>
          </w:r>
          <w:r>
            <w:rPr>
              <w:rFonts w:ascii="Times New Roman" w:eastAsia="Times New Roman" w:hAnsi="Times New Roman" w:cs="Times New Roman"/>
              <w:sz w:val="24"/>
              <w:szCs w:val="24"/>
              <w:lang w:eastAsia="tr-TR"/>
            </w:rPr>
            <w:t xml:space="preserve">8/5319 sayılı Bakanlar Kurulu kararı ile yürürlüğe konulan </w:t>
          </w:r>
          <w:r w:rsidRPr="00B6130C">
            <w:rPr>
              <w:rFonts w:ascii="Times New Roman" w:eastAsia="Times New Roman" w:hAnsi="Times New Roman" w:cs="Times New Roman"/>
              <w:sz w:val="24"/>
              <w:szCs w:val="24"/>
              <w:lang w:eastAsia="tr-TR"/>
            </w:rPr>
            <w:t>Yataklı Tedavi Kurumları İşletme Yönetmeliğinin 29</w:t>
          </w:r>
          <w:r>
            <w:rPr>
              <w:rFonts w:ascii="Times New Roman" w:eastAsia="Times New Roman" w:hAnsi="Times New Roman" w:cs="Times New Roman"/>
              <w:sz w:val="24"/>
              <w:szCs w:val="24"/>
              <w:lang w:eastAsia="tr-TR"/>
            </w:rPr>
            <w:t xml:space="preserve"> uncu</w:t>
          </w:r>
          <w:r w:rsidRPr="00B6130C">
            <w:rPr>
              <w:rFonts w:ascii="Times New Roman" w:eastAsia="Times New Roman" w:hAnsi="Times New Roman" w:cs="Times New Roman"/>
              <w:sz w:val="24"/>
              <w:szCs w:val="24"/>
              <w:lang w:eastAsia="tr-TR"/>
            </w:rPr>
            <w:t xml:space="preserve"> </w:t>
          </w:r>
          <w:r w:rsidRPr="006330D7">
            <w:rPr>
              <w:rFonts w:ascii="Times New Roman" w:eastAsia="Times New Roman" w:hAnsi="Times New Roman" w:cs="Times New Roman"/>
              <w:color w:val="000000" w:themeColor="text1"/>
              <w:sz w:val="24"/>
              <w:szCs w:val="24"/>
              <w:lang w:eastAsia="tr-TR"/>
            </w:rPr>
            <w:t>maddesi kapsamında yürürlüğe konulan Sağlık Raporlarına İlişkin Usul ve Esaslara göre yapılır.</w:t>
          </w:r>
        </w:p>
        <w:p w:rsidR="005B0469" w:rsidRPr="006330D7"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color w:val="000000" w:themeColor="text1"/>
              <w:sz w:val="24"/>
              <w:szCs w:val="24"/>
              <w:lang w:eastAsia="tr-TR"/>
            </w:rPr>
          </w:pPr>
        </w:p>
        <w:p w:rsidR="005B0469" w:rsidRPr="00D02215" w:rsidRDefault="005B0469" w:rsidP="005B0469">
          <w:pPr>
            <w:shd w:val="clear" w:color="auto" w:fill="FFFFFF"/>
            <w:tabs>
              <w:tab w:val="left" w:pos="284"/>
              <w:tab w:val="left" w:pos="426"/>
            </w:tabs>
            <w:spacing w:after="0" w:line="240" w:lineRule="auto"/>
            <w:rPr>
              <w:rFonts w:ascii="Times New Roman" w:eastAsia="Times New Roman" w:hAnsi="Times New Roman" w:cs="Times New Roman"/>
              <w:b/>
              <w:bCs/>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jc w:val="center"/>
            <w:rPr>
              <w:rFonts w:ascii="Times New Roman" w:eastAsia="Times New Roman" w:hAnsi="Times New Roman" w:cs="Times New Roman"/>
              <w:b/>
              <w:bCs/>
              <w:spacing w:val="1"/>
              <w:sz w:val="24"/>
              <w:szCs w:val="24"/>
              <w:lang w:eastAsia="tr-TR"/>
            </w:rPr>
          </w:pPr>
          <w:r w:rsidRPr="00D02215">
            <w:rPr>
              <w:rFonts w:ascii="Times New Roman" w:eastAsia="Times New Roman" w:hAnsi="Times New Roman" w:cs="Times New Roman"/>
              <w:b/>
              <w:bCs/>
              <w:spacing w:val="1"/>
              <w:sz w:val="24"/>
              <w:szCs w:val="24"/>
              <w:lang w:eastAsia="tr-TR"/>
            </w:rPr>
            <w:t>GÖZ</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Mesleğe</w:t>
          </w:r>
          <w:r w:rsidRPr="00D02215">
            <w:rPr>
              <w:rFonts w:ascii="Times New Roman" w:eastAsia="Times New Roman" w:hAnsi="Times New Roman" w:cs="Times New Roman"/>
              <w:b/>
              <w:sz w:val="24"/>
              <w:szCs w:val="24"/>
              <w:lang w:eastAsia="tr-TR"/>
            </w:rPr>
            <w:t xml:space="preserve"> İlk Girişte:</w:t>
          </w:r>
          <w:r w:rsidRPr="00D02215">
            <w:rPr>
              <w:rFonts w:ascii="Times New Roman" w:eastAsia="Times New Roman" w:hAnsi="Times New Roman" w:cs="Times New Roman"/>
              <w:sz w:val="24"/>
              <w:szCs w:val="24"/>
              <w:lang w:eastAsia="tr-TR"/>
            </w:rPr>
            <w:t xml:space="preserve"> </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Görme kuvvetleri değerlendirilmesi</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(Gözlüksüz veya kırılma kusuru varsa gözlükle değerlendirme yapılabilir.)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Bir göz tam 10/10</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Diğer göz 5/10</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Veya her iki gözün toplamı 15/20 üstünde olanlar çalışabilir.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Görme kuvveti 15/20 nin altında olanlar çalışamaz.</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Gözlük kullananlar yedek gözlük taşımak zorundadırlar.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Görüş alanı tam olmalıdır.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Kırılma kusuru değerlendirilmesi</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5 Diyoptri hipermetrop</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8 Diyoptri miyop</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3 Diyoptri basit veya bileşik astigmatizmaların üzerindeki kırılma kusuru olanlar çalışamazlar.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(Çalışma sırasında renkli kontakt lens ve ışıkla koyulaşan lenslere izin verilmez.)</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İshihara testini geçmeleri gerekir.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İshihara testi sırasında renk körlüğünü gideren lens veya gözlük kullanılamaz.</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İshihara testinden geçemeyenler tren makinisti olarak çalışamazlar.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Çalışan personelde</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Görme Kuvveti 13/20 nin altında olanlar çalışamaz.</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Bir veya iki gözünde intraokuler lens bulunan kişiler iki yılda bir kontrol muayenelerini yaptırıp, bunun belgesini kuruma vermek zorundadırlar. Diğer konularda işe ilk girişteki nitelikleri taşımalıdır.</w:t>
          </w:r>
        </w:p>
        <w:p w:rsidR="005B0469" w:rsidRPr="00D02215" w:rsidRDefault="005B0469" w:rsidP="005B0469">
          <w:pPr>
            <w:spacing w:after="0" w:line="240" w:lineRule="auto"/>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24"/>
            <w:jc w:val="center"/>
            <w:rPr>
              <w:rFonts w:ascii="Times New Roman" w:eastAsia="Times New Roman" w:hAnsi="Times New Roman" w:cs="Times New Roman"/>
              <w:b/>
              <w:spacing w:val="8"/>
              <w:sz w:val="24"/>
              <w:szCs w:val="24"/>
              <w:lang w:eastAsia="tr-TR"/>
            </w:rPr>
          </w:pPr>
          <w:r w:rsidRPr="00D02215">
            <w:rPr>
              <w:rFonts w:ascii="Times New Roman" w:eastAsia="Times New Roman" w:hAnsi="Times New Roman" w:cs="Times New Roman"/>
              <w:b/>
              <w:spacing w:val="8"/>
              <w:sz w:val="24"/>
              <w:szCs w:val="24"/>
              <w:lang w:eastAsia="tr-TR"/>
            </w:rPr>
            <w:t>KULAK-BURUN-BOĞAZ</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bCs/>
              <w:sz w:val="24"/>
              <w:szCs w:val="24"/>
              <w:lang w:eastAsia="tr-TR"/>
            </w:rPr>
            <w:t>Mesleğe ilk girişte</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Sağlık Bakanlığı veya Üniversitelere bağlı kurumlarda bir odyolog veya odyometrist tarafından saf ses ve konuşma odyometrisi yapılır. Saf ses ortalaması; 500, 1000 ve 2000 Hz frekanslarda elde edilen hava yolu işitme eşiklerinin aritmetik ortalaması ile her iki kulak için ayrı ayrı belirlenir.  </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Her iki kulakta saf ses ortalaması 35 dB veya daha iyi ise yeterli kabul edilir.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Her iki kulakta ayrı ayrı saf ses ortalaması 35 dB’in üzerinde olanlar, </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Konuşma bozukluğu olanlar,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İşitme cihazı kullananlar, </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Vestibüler sistem bozukluğu olanlar, tren makinisti olamazlar. </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-Vücut kitle endeksi (VKE) 35 ve üzerinde olan kişilerden şikayetine bakılmaksızın tüm gece polisomnografi testi istenir.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-Tanıklı apnesi ve gündüz uyuklama hali olan kişilerden vücut kitle endeksine bakılmaksızın tüm gece polisomnografi testi istenir.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Ağır derecede apnesi olanlar (AHI&gt;30/saat) veya orta derecede apne (15&lt;AHI&lt;30) ile birlikte gündüz uyuklama hali tespit edilenler tedavi görmeden tren makinisti olamazlar.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-Uyku apnesinin kontrol altına alındığı veya tedavi edildiği, en az bir uyku sertifikalı doktor olan üçlü heyet tarafından tespit edilen kişiler, tren makinisti olabilir. </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İyi huylu veya tedavi ile kontrol altına alınmış kötü huylu tümöral hastalığı olanlar, işitme, denge, solunum ve konuşma fonksiyonlarının bozulmaması koşulu ile tren makinisti olabilirler.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bCs/>
              <w:sz w:val="24"/>
              <w:szCs w:val="24"/>
              <w:lang w:eastAsia="tr-TR"/>
            </w:rPr>
            <w:t>Çalışan Personelde:</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Kaza, ameliyat veya hastalık durumlarında işitme, denge, solunum ve konuşma fonksiyonlarının bozulmaması koşulu ile tren makinisti olarak çalışmaya devam edebilirler.</w:t>
          </w:r>
        </w:p>
        <w:p w:rsidR="005B0469" w:rsidRPr="00D02215" w:rsidRDefault="005B0469" w:rsidP="005B0469">
          <w:pPr>
            <w:shd w:val="clear" w:color="auto" w:fill="FFFFFF"/>
            <w:tabs>
              <w:tab w:val="left" w:pos="284"/>
              <w:tab w:val="left" w:pos="426"/>
            </w:tabs>
            <w:spacing w:after="0" w:line="240" w:lineRule="auto"/>
            <w:ind w:right="1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sz w:val="24"/>
              <w:szCs w:val="24"/>
              <w:lang w:eastAsia="tr-TR"/>
            </w:rPr>
            <w:t>İyi huylu veya tedavi ile kontrol altına alınmış kötü huylu tümöral hastalığı olanlar, işitme, denge, solunum ve konuşma fonksiyonlarının bozulmaması koşulu ile tren makinistliğine devam edebilirler. Diğer konularda işe mesleğe ilk girişteki nitelikleri taşımalıdır.</w:t>
          </w:r>
        </w:p>
        <w:p w:rsidR="005B0469"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r w:rsidRPr="00D02215">
            <w:rPr>
              <w:rFonts w:ascii="Times New Roman" w:eastAsia="Times New Roman" w:hAnsi="Times New Roman" w:cs="Times New Roman"/>
              <w:b/>
              <w:sz w:val="24"/>
              <w:szCs w:val="24"/>
              <w:lang w:eastAsia="tr-TR"/>
            </w:rPr>
            <w:tab/>
          </w:r>
        </w:p>
        <w:p w:rsidR="005B0469" w:rsidRPr="00D02215" w:rsidRDefault="005B0469" w:rsidP="005B0469">
          <w:pPr>
            <w:shd w:val="clear" w:color="auto" w:fill="FFFFFF"/>
            <w:tabs>
              <w:tab w:val="left" w:pos="284"/>
              <w:tab w:val="left" w:pos="426"/>
            </w:tabs>
            <w:spacing w:after="0" w:line="240" w:lineRule="auto"/>
            <w:ind w:right="29"/>
            <w:jc w:val="center"/>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DAHİLİYE</w:t>
          </w:r>
        </w:p>
        <w:p w:rsidR="005B0469" w:rsidRPr="00D02215"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 xml:space="preserve"> </w:t>
          </w:r>
        </w:p>
        <w:p w:rsidR="005B0469" w:rsidRPr="00D02215"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1) Solunum Sistemi:</w:t>
          </w:r>
        </w:p>
        <w:p w:rsidR="005B0469" w:rsidRPr="00D02215"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Mesleğe</w:t>
          </w:r>
          <w:r w:rsidRPr="00D02215">
            <w:rPr>
              <w:rFonts w:ascii="Times New Roman" w:eastAsia="Times New Roman" w:hAnsi="Times New Roman" w:cs="Times New Roman"/>
              <w:b/>
              <w:sz w:val="24"/>
              <w:szCs w:val="24"/>
              <w:lang w:eastAsia="tr-TR"/>
            </w:rPr>
            <w:t xml:space="preserve"> ilk girişte: </w:t>
          </w:r>
          <w:r w:rsidRPr="00D02215">
            <w:rPr>
              <w:rFonts w:ascii="Times New Roman" w:eastAsia="Times New Roman" w:hAnsi="Times New Roman" w:cs="Times New Roman"/>
              <w:sz w:val="24"/>
              <w:szCs w:val="24"/>
              <w:lang w:eastAsia="tr-TR"/>
            </w:rPr>
            <w:t>Küçük kalsifiye odaklar dışında akciğerler sağlam olacaktır.</w:t>
          </w:r>
        </w:p>
        <w:p w:rsidR="005B0469" w:rsidRPr="00D02215"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sz w:val="24"/>
              <w:szCs w:val="24"/>
              <w:lang w:eastAsia="tr-TR"/>
            </w:rPr>
          </w:pP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b/>
              <w:color w:val="000000" w:themeColor="text1"/>
              <w:sz w:val="24"/>
              <w:szCs w:val="24"/>
              <w:lang w:eastAsia="tr-TR"/>
            </w:rPr>
          </w:pPr>
          <w:r w:rsidRPr="006330D7">
            <w:rPr>
              <w:rFonts w:ascii="Times New Roman" w:eastAsia="Times New Roman" w:hAnsi="Times New Roman" w:cs="Times New Roman"/>
              <w:b/>
              <w:color w:val="000000" w:themeColor="text1"/>
              <w:sz w:val="24"/>
              <w:szCs w:val="24"/>
              <w:lang w:eastAsia="tr-TR"/>
            </w:rPr>
            <w:t>Çalışan personelde</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Radyolojik, klinik ve laboratuar olarak aktif olmayan akciğer ve mediasten tüberkülozu ve diğer enfektif hastalıklar,</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Fibrokalsifiye sekel ve solunum yetmezliği göstermeyen kronik bronşit,</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Bronşial astım ve amfizem,</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Pnömokonyozis ve</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Akciğer bronşlarının kronik hastalıkları, organ ve sistem fonksiyonlarını bozmayan solunum fonksiyon testi normal veya minimal bozukluğu olanlar çalışabilirler.</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Cerrahi ve idiopatik diyafram aparazileri,</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Solunum fonksiyonlarını bozan akciğerin her türlü cerrahi girişimleri,</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 xml:space="preserve">Bir loba kadar lobektomi </w:t>
          </w:r>
        </w:p>
        <w:p w:rsidR="005B0469" w:rsidRPr="006330D7" w:rsidRDefault="005B0469" w:rsidP="005B0469">
          <w:pPr>
            <w:shd w:val="clear" w:color="auto" w:fill="FFFFFF"/>
            <w:tabs>
              <w:tab w:val="left" w:pos="284"/>
              <w:tab w:val="left" w:pos="426"/>
            </w:tabs>
            <w:spacing w:after="0" w:line="240" w:lineRule="auto"/>
            <w:ind w:right="29"/>
            <w:jc w:val="both"/>
            <w:rPr>
              <w:rFonts w:ascii="Times New Roman" w:eastAsia="Times New Roman" w:hAnsi="Times New Roman" w:cs="Times New Roman"/>
              <w:color w:val="000000" w:themeColor="text1"/>
              <w:sz w:val="24"/>
              <w:szCs w:val="24"/>
              <w:lang w:eastAsia="tr-TR"/>
            </w:rPr>
          </w:pPr>
          <w:r w:rsidRPr="006330D7">
            <w:rPr>
              <w:rFonts w:ascii="Times New Roman" w:eastAsia="Times New Roman" w:hAnsi="Times New Roman" w:cs="Times New Roman"/>
              <w:color w:val="000000" w:themeColor="text1"/>
              <w:sz w:val="24"/>
              <w:szCs w:val="24"/>
              <w:lang w:eastAsia="tr-TR"/>
            </w:rPr>
            <w:t>olanlar makinist olarak çalışamazlar.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 w:val="left" w:pos="1162"/>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pacing w:val="-9"/>
              <w:sz w:val="24"/>
              <w:szCs w:val="24"/>
              <w:lang w:eastAsia="tr-TR"/>
            </w:rPr>
            <w:t>2)</w:t>
          </w:r>
          <w:r w:rsidRPr="00D02215">
            <w:rPr>
              <w:rFonts w:ascii="Times New Roman" w:eastAsia="Times New Roman" w:hAnsi="Times New Roman" w:cs="Times New Roman"/>
              <w:sz w:val="24"/>
              <w:szCs w:val="24"/>
              <w:lang w:eastAsia="tr-TR"/>
            </w:rPr>
            <w:tab/>
          </w:r>
          <w:r w:rsidRPr="00D02215">
            <w:rPr>
              <w:rFonts w:ascii="Times New Roman" w:eastAsia="Times New Roman" w:hAnsi="Times New Roman" w:cs="Times New Roman"/>
              <w:b/>
              <w:bCs/>
              <w:spacing w:val="2"/>
              <w:sz w:val="24"/>
              <w:szCs w:val="24"/>
              <w:lang w:eastAsia="tr-TR"/>
            </w:rPr>
            <w:t>Sindirim Sistemi:</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Mesleğe</w:t>
          </w:r>
          <w:r w:rsidRPr="00D02215">
            <w:rPr>
              <w:rFonts w:ascii="Times New Roman" w:eastAsia="Times New Roman" w:hAnsi="Times New Roman" w:cs="Times New Roman"/>
              <w:b/>
              <w:sz w:val="24"/>
              <w:szCs w:val="24"/>
              <w:lang w:eastAsia="tr-TR"/>
            </w:rPr>
            <w:t xml:space="preserve"> ilk girişte:</w:t>
          </w:r>
          <w:r w:rsidRPr="00D02215">
            <w:rPr>
              <w:rFonts w:ascii="Times New Roman" w:eastAsia="Times New Roman" w:hAnsi="Times New Roman" w:cs="Times New Roman"/>
              <w:sz w:val="24"/>
              <w:szCs w:val="24"/>
              <w:lang w:eastAsia="tr-TR"/>
            </w:rPr>
            <w:t xml:space="preserve"> Organik bir mide hastalığına bağlı olmayan hipo ve hiperasiditeler, kronik konstipasyonlar, hafif dereceli gastriti olanlar makinist olarak çalışırlar.</w:t>
          </w:r>
        </w:p>
        <w:p w:rsidR="005B0469"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z w:val="24"/>
              <w:szCs w:val="24"/>
              <w:lang w:eastAsia="tr-TR"/>
            </w:rPr>
            <w:t>Çalışan personelde:</w:t>
          </w:r>
          <w:r w:rsidRPr="00D02215">
            <w:rPr>
              <w:rFonts w:ascii="Times New Roman" w:eastAsia="Times New Roman" w:hAnsi="Times New Roman" w:cs="Times New Roman"/>
              <w:sz w:val="24"/>
              <w:szCs w:val="24"/>
              <w:lang w:eastAsia="tr-TR"/>
            </w:rPr>
            <w:t xml:space="preserve"> Fonksiyonel bozukluk yapmayan visseroptozlar, beslenme bozukluğu yapmamış gastrit, enterit, enterokolit ve basit kolitler, irritabl kolon, dispepsiler, kronik konstipasyon, komplikasyonsuz safra kesesi ve safra yolları ameliyatları, sübjektif yakınmalara yol açmayan ve beslenmeyi bozmayan ameliyatlı ve ameliyatsız iyileşmiş mide duodenum ülserleri, geçirilmiş ve barsak pasajında darlık yapmamış peritonit sekelleri olan</w:t>
          </w:r>
          <w:r>
            <w:rPr>
              <w:rFonts w:ascii="Times New Roman" w:eastAsia="Times New Roman" w:hAnsi="Times New Roman" w:cs="Times New Roman"/>
              <w:sz w:val="24"/>
              <w:szCs w:val="24"/>
              <w:lang w:eastAsia="tr-TR"/>
            </w:rPr>
            <w:t>lar makinist olarak çalışırlar.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pacing w:val="2"/>
              <w:sz w:val="24"/>
              <w:szCs w:val="24"/>
              <w:lang w:eastAsia="tr-TR"/>
            </w:rPr>
            <w:t xml:space="preserve">3) </w:t>
          </w:r>
          <w:r w:rsidRPr="00D02215">
            <w:rPr>
              <w:rFonts w:ascii="Times New Roman" w:eastAsia="Times New Roman" w:hAnsi="Times New Roman" w:cs="Times New Roman"/>
              <w:b/>
              <w:bCs/>
              <w:spacing w:val="2"/>
              <w:sz w:val="24"/>
              <w:szCs w:val="24"/>
              <w:lang w:eastAsia="tr-TR"/>
            </w:rPr>
            <w:t>Kan ve Lenf Sistemi Hastalıkları:</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Mesleğe</w:t>
          </w:r>
          <w:r w:rsidRPr="00D02215">
            <w:rPr>
              <w:rFonts w:ascii="Times New Roman" w:eastAsia="Times New Roman" w:hAnsi="Times New Roman" w:cs="Times New Roman"/>
              <w:b/>
              <w:sz w:val="24"/>
              <w:szCs w:val="24"/>
              <w:lang w:eastAsia="tr-TR"/>
            </w:rPr>
            <w:t xml:space="preserve"> ilk girişte: </w:t>
          </w:r>
          <w:r w:rsidRPr="00D02215">
            <w:rPr>
              <w:rFonts w:ascii="Times New Roman" w:eastAsia="Times New Roman" w:hAnsi="Times New Roman" w:cs="Times New Roman"/>
              <w:sz w:val="24"/>
              <w:szCs w:val="24"/>
              <w:lang w:eastAsia="tr-TR"/>
            </w:rPr>
            <w:t xml:space="preserve">Hemapoetik sistem ve lenf sistemi sağlam olacaktır. Tedavi ile kısa zamanda düzelebilecek hafif dereceli anemisi olanlar makinist olarak çalışırlar. </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z w:val="24"/>
              <w:szCs w:val="24"/>
              <w:lang w:eastAsia="tr-TR"/>
            </w:rPr>
            <w:t>Çalışan personelde:</w:t>
          </w:r>
          <w:r w:rsidRPr="00D02215">
            <w:rPr>
              <w:rFonts w:ascii="Times New Roman" w:eastAsia="Times New Roman" w:hAnsi="Times New Roman" w:cs="Times New Roman"/>
              <w:sz w:val="24"/>
              <w:szCs w:val="24"/>
              <w:lang w:eastAsia="tr-TR"/>
            </w:rPr>
            <w:t xml:space="preserve"> Hafif derecede büyümüş spesifik olmayan lenf bezi büyümeleri bulunanlar makinist olarak çalışırlar. </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b/>
              <w:bCs/>
              <w:spacing w:val="3"/>
              <w:sz w:val="24"/>
              <w:szCs w:val="24"/>
              <w:lang w:eastAsia="tr-TR"/>
            </w:rPr>
          </w:pPr>
          <w:r w:rsidRPr="00D02215">
            <w:rPr>
              <w:rFonts w:ascii="Times New Roman" w:eastAsia="Times New Roman" w:hAnsi="Times New Roman" w:cs="Times New Roman"/>
              <w:b/>
              <w:spacing w:val="3"/>
              <w:sz w:val="24"/>
              <w:szCs w:val="24"/>
              <w:lang w:eastAsia="tr-TR"/>
            </w:rPr>
            <w:t xml:space="preserve">4) </w:t>
          </w:r>
          <w:r w:rsidRPr="00D02215">
            <w:rPr>
              <w:rFonts w:ascii="Times New Roman" w:eastAsia="Times New Roman" w:hAnsi="Times New Roman" w:cs="Times New Roman"/>
              <w:b/>
              <w:bCs/>
              <w:spacing w:val="3"/>
              <w:sz w:val="24"/>
              <w:szCs w:val="24"/>
              <w:lang w:eastAsia="tr-TR"/>
            </w:rPr>
            <w:t>İç Salgı Sistemi:</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Mesleğe</w:t>
          </w:r>
          <w:r w:rsidRPr="00D02215">
            <w:rPr>
              <w:rFonts w:ascii="Times New Roman" w:eastAsia="Times New Roman" w:hAnsi="Times New Roman" w:cs="Times New Roman"/>
              <w:b/>
              <w:bCs/>
              <w:sz w:val="24"/>
              <w:szCs w:val="24"/>
              <w:lang w:eastAsia="tr-TR"/>
            </w:rPr>
            <w:t xml:space="preserve"> ilk girişte: </w:t>
          </w:r>
          <w:r w:rsidRPr="00D02215">
            <w:rPr>
              <w:rFonts w:ascii="Times New Roman" w:eastAsia="Times New Roman" w:hAnsi="Times New Roman" w:cs="Times New Roman"/>
              <w:bCs/>
              <w:sz w:val="24"/>
              <w:szCs w:val="24"/>
              <w:lang w:eastAsia="tr-TR"/>
            </w:rPr>
            <w:t>Sağlam</w:t>
          </w:r>
          <w:r w:rsidRPr="00D02215">
            <w:rPr>
              <w:rFonts w:ascii="Times New Roman" w:eastAsia="Times New Roman" w:hAnsi="Times New Roman" w:cs="Times New Roman"/>
              <w:sz w:val="24"/>
              <w:szCs w:val="24"/>
              <w:lang w:eastAsia="tr-TR"/>
            </w:rPr>
            <w:t xml:space="preserve"> olmalıdır.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pacing w:val="-3"/>
              <w:sz w:val="24"/>
              <w:szCs w:val="24"/>
              <w:lang w:eastAsia="tr-TR"/>
            </w:rPr>
          </w:pPr>
          <w:r w:rsidRPr="00D02215">
            <w:rPr>
              <w:rFonts w:ascii="Times New Roman" w:eastAsia="Times New Roman" w:hAnsi="Times New Roman" w:cs="Times New Roman"/>
              <w:b/>
              <w:bCs/>
              <w:spacing w:val="-1"/>
              <w:sz w:val="24"/>
              <w:szCs w:val="24"/>
              <w:lang w:eastAsia="tr-TR"/>
            </w:rPr>
            <w:t xml:space="preserve">Çalışan personelde: </w:t>
          </w:r>
          <w:r w:rsidRPr="00D02215">
            <w:rPr>
              <w:rFonts w:ascii="Times New Roman" w:eastAsia="Times New Roman" w:hAnsi="Times New Roman" w:cs="Times New Roman"/>
              <w:bCs/>
              <w:spacing w:val="-1"/>
              <w:sz w:val="24"/>
              <w:szCs w:val="24"/>
              <w:lang w:eastAsia="tr-TR"/>
            </w:rPr>
            <w:t xml:space="preserve">Diabetes </w:t>
          </w:r>
          <w:r w:rsidRPr="00D02215">
            <w:rPr>
              <w:rFonts w:ascii="Times New Roman" w:eastAsia="Times New Roman" w:hAnsi="Times New Roman" w:cs="Times New Roman"/>
              <w:spacing w:val="-1"/>
              <w:sz w:val="24"/>
              <w:szCs w:val="24"/>
              <w:lang w:eastAsia="tr-TR"/>
            </w:rPr>
            <w:t xml:space="preserve">Mellitusa bağlı olmayan glikozüri,   basit </w:t>
          </w:r>
          <w:r w:rsidRPr="00D02215">
            <w:rPr>
              <w:rFonts w:ascii="Times New Roman" w:eastAsia="Times New Roman" w:hAnsi="Times New Roman" w:cs="Times New Roman"/>
              <w:spacing w:val="-3"/>
              <w:sz w:val="24"/>
              <w:szCs w:val="24"/>
              <w:lang w:eastAsia="tr-TR"/>
            </w:rPr>
            <w:t xml:space="preserve">goitresi olanlar </w:t>
          </w:r>
          <w:r w:rsidRPr="00D02215">
            <w:rPr>
              <w:rFonts w:ascii="Times New Roman" w:eastAsia="Times New Roman" w:hAnsi="Times New Roman" w:cs="Times New Roman"/>
              <w:sz w:val="24"/>
              <w:szCs w:val="24"/>
              <w:lang w:eastAsia="tr-TR"/>
            </w:rPr>
            <w:t>makinist olarak çalışırlar</w:t>
          </w:r>
          <w:r w:rsidRPr="00D02215">
            <w:rPr>
              <w:rFonts w:ascii="Times New Roman" w:eastAsia="Times New Roman" w:hAnsi="Times New Roman" w:cs="Times New Roman"/>
              <w:spacing w:val="-3"/>
              <w:sz w:val="24"/>
              <w:szCs w:val="24"/>
              <w:lang w:eastAsia="tr-TR"/>
            </w:rPr>
            <w:t>.</w:t>
          </w:r>
        </w:p>
        <w:p w:rsidR="005B0469" w:rsidRPr="006330D7" w:rsidRDefault="005B0469" w:rsidP="005B0469">
          <w:pPr>
            <w:tabs>
              <w:tab w:val="left" w:pos="284"/>
              <w:tab w:val="left" w:pos="426"/>
            </w:tabs>
            <w:spacing w:after="0" w:line="240" w:lineRule="auto"/>
            <w:jc w:val="both"/>
            <w:rPr>
              <w:rFonts w:ascii="Times New Roman" w:eastAsia="Times New Roman" w:hAnsi="Times New Roman" w:cs="Times New Roman"/>
              <w:color w:val="000000" w:themeColor="text1"/>
              <w:sz w:val="24"/>
              <w:szCs w:val="24"/>
              <w:lang w:eastAsia="tr-TR"/>
            </w:rPr>
          </w:pPr>
          <w:r w:rsidRPr="00D02215">
            <w:rPr>
              <w:rFonts w:ascii="Times New Roman" w:eastAsia="Times New Roman" w:hAnsi="Times New Roman" w:cs="Times New Roman"/>
              <w:sz w:val="24"/>
              <w:szCs w:val="24"/>
              <w:lang w:eastAsia="tr-TR"/>
            </w:rPr>
            <w:t xml:space="preserve">Oral anti-_diabetik kullanan </w:t>
          </w:r>
          <w:r w:rsidRPr="006330D7">
            <w:rPr>
              <w:rFonts w:ascii="Times New Roman" w:eastAsia="Times New Roman" w:hAnsi="Times New Roman" w:cs="Times New Roman"/>
              <w:color w:val="000000" w:themeColor="text1"/>
              <w:sz w:val="24"/>
              <w:szCs w:val="24"/>
              <w:lang w:eastAsia="tr-TR"/>
            </w:rPr>
            <w:t>Diabetes Mellitus hastaları eğer,</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HbA1C &gt;  %7(&gt;53mmol/mol) veya</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AKŞ 130mgr/dl</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TKŞ veya OGTT( 2 saat) &gt; 200mg/ dl ve olup kan glukoz regülasyonu sağlanamayanlar, </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Diabetik organ komplikasyonları gelişenler makinist olarak çalışamazlar.</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Oral antidiyabetik kullanmak zorunda olup sık hipoglisemiler nedeni ile kan şekeri regülasyonu sağlanamayan labil kan şekerine sahip olanlar,  sık tekrarlayan semptomatik hipoglisemi atağı geçirenler ve kalıcı hipoglisemi duyarsızlığı olanlar makinist olarak çalışamazlar.</w:t>
          </w:r>
        </w:p>
        <w:p w:rsidR="005B0469" w:rsidRPr="00D02215" w:rsidRDefault="005B0469" w:rsidP="005B0469">
          <w:pPr>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Nöroglikopenik semptomlar içeren ciddi hipoglisemi atakları geçirenler, ilgili uzmanın görüşü alınmadan makinist olarak çalışamazlar.</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bCs/>
              <w:spacing w:val="4"/>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b/>
              <w:bCs/>
              <w:spacing w:val="4"/>
              <w:sz w:val="24"/>
              <w:szCs w:val="24"/>
              <w:lang w:eastAsia="tr-TR"/>
            </w:rPr>
          </w:pPr>
          <w:r w:rsidRPr="00D02215">
            <w:rPr>
              <w:rFonts w:ascii="Times New Roman" w:eastAsia="Times New Roman" w:hAnsi="Times New Roman" w:cs="Times New Roman"/>
              <w:b/>
              <w:bCs/>
              <w:spacing w:val="4"/>
              <w:sz w:val="24"/>
              <w:szCs w:val="24"/>
              <w:lang w:eastAsia="tr-TR"/>
            </w:rPr>
            <w:t>5) Böbrek Hastalıkları:</w:t>
          </w: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p>
        <w:p w:rsidR="005B0469" w:rsidRPr="00D02215" w:rsidRDefault="005B0469" w:rsidP="005B0469">
          <w:pPr>
            <w:shd w:val="clear" w:color="auto" w:fill="FFFFFF"/>
            <w:tabs>
              <w:tab w:val="left" w:pos="284"/>
              <w:tab w:val="left" w:pos="426"/>
            </w:tabs>
            <w:spacing w:after="0" w:line="240" w:lineRule="auto"/>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pacing w:val="-1"/>
              <w:sz w:val="24"/>
              <w:szCs w:val="24"/>
              <w:lang w:eastAsia="tr-TR"/>
            </w:rPr>
            <w:t xml:space="preserve">Mesleğe ilk girişte: </w:t>
          </w:r>
          <w:r w:rsidRPr="00D02215">
            <w:rPr>
              <w:rFonts w:ascii="Times New Roman" w:eastAsia="Times New Roman" w:hAnsi="Times New Roman" w:cs="Times New Roman"/>
              <w:bCs/>
              <w:spacing w:val="-1"/>
              <w:sz w:val="24"/>
              <w:szCs w:val="24"/>
              <w:lang w:eastAsia="tr-TR"/>
            </w:rPr>
            <w:t>Tamamen</w:t>
          </w:r>
          <w:r w:rsidRPr="00D02215">
            <w:rPr>
              <w:rFonts w:ascii="Times New Roman" w:eastAsia="Times New Roman" w:hAnsi="Times New Roman" w:cs="Times New Roman"/>
              <w:spacing w:val="-1"/>
              <w:sz w:val="24"/>
              <w:szCs w:val="24"/>
              <w:lang w:eastAsia="tr-TR"/>
            </w:rPr>
            <w:t xml:space="preserve"> sağlam olmalıdır.</w:t>
          </w: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b/>
              <w:spacing w:val="-1"/>
              <w:sz w:val="24"/>
              <w:szCs w:val="24"/>
              <w:lang w:eastAsia="tr-TR"/>
            </w:rPr>
            <w:t>Çalışan personelde:</w:t>
          </w:r>
          <w:r w:rsidRPr="00D02215">
            <w:rPr>
              <w:rFonts w:ascii="Times New Roman" w:eastAsia="Times New Roman" w:hAnsi="Times New Roman" w:cs="Times New Roman"/>
              <w:spacing w:val="-1"/>
              <w:sz w:val="24"/>
              <w:szCs w:val="24"/>
              <w:lang w:eastAsia="tr-TR"/>
            </w:rPr>
            <w:t xml:space="preserve"> Mikroskobik albüminürisi olanlar </w:t>
          </w:r>
          <w:r w:rsidRPr="00D02215">
            <w:rPr>
              <w:rFonts w:ascii="Times New Roman" w:eastAsia="Times New Roman" w:hAnsi="Times New Roman" w:cs="Times New Roman"/>
              <w:sz w:val="24"/>
              <w:szCs w:val="24"/>
              <w:lang w:eastAsia="tr-TR"/>
            </w:rPr>
            <w:t>makinist olarak çalışırlar.</w:t>
          </w:r>
          <w:r w:rsidRPr="00D02215">
            <w:rPr>
              <w:rFonts w:ascii="Times New Roman" w:eastAsia="Times New Roman" w:hAnsi="Times New Roman" w:cs="Times New Roman"/>
              <w:spacing w:val="-1"/>
              <w:sz w:val="24"/>
              <w:szCs w:val="24"/>
              <w:lang w:eastAsia="tr-TR"/>
            </w:rPr>
            <w:t xml:space="preserve"> </w:t>
          </w: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Primer ve sekonder olarak çeşitli nedenlerle meydana gelmiş böbrek yetersizliği, kronik nefrit, böbrek damar anomalileri olanlar ile böbrek transplantasyonu geçirenler makinist olarak çalışamazlar.</w:t>
          </w:r>
        </w:p>
        <w:p w:rsidR="005B0469" w:rsidRPr="00D02215" w:rsidRDefault="005B0469" w:rsidP="005B0469">
          <w:pPr>
            <w:shd w:val="clear" w:color="auto" w:fill="FFFFFF"/>
            <w:tabs>
              <w:tab w:val="left" w:pos="284"/>
              <w:tab w:val="left" w:pos="426"/>
              <w:tab w:val="left" w:pos="3852"/>
            </w:tabs>
            <w:spacing w:after="0" w:line="240" w:lineRule="auto"/>
            <w:rPr>
              <w:rFonts w:ascii="Times New Roman" w:eastAsia="Times New Roman" w:hAnsi="Times New Roman" w:cs="Times New Roman"/>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Diğer büyük organ transplantasyonu geçirmiş olanlar, ilgili uzmanın görüşü alınmadan makinist olarak çalışamazlar.</w:t>
          </w:r>
        </w:p>
        <w:p w:rsidR="005B0469"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p>
        <w:p w:rsidR="005B0469"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b/>
              <w:spacing w:val="-1"/>
              <w:sz w:val="24"/>
              <w:szCs w:val="24"/>
              <w:lang w:eastAsia="tr-TR"/>
            </w:rPr>
          </w:pPr>
          <w:r w:rsidRPr="00D02215">
            <w:rPr>
              <w:rFonts w:ascii="Times New Roman" w:eastAsia="Times New Roman" w:hAnsi="Times New Roman" w:cs="Times New Roman"/>
              <w:b/>
              <w:spacing w:val="-1"/>
              <w:sz w:val="24"/>
              <w:szCs w:val="24"/>
              <w:lang w:eastAsia="tr-TR"/>
            </w:rPr>
            <w:t xml:space="preserve">6) Malign hastalıklar: </w:t>
          </w: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İleri evre ve metastatik kanser hastalığı olanlar ile malign hastalığın kontrol dışına çıkması nedeniyle genel durum bozukluğu ve düşkünlüğü olan kişiler makinist olarak çalışamazlar</w:t>
          </w:r>
          <w:r>
            <w:rPr>
              <w:rFonts w:ascii="Times New Roman" w:eastAsia="Times New Roman" w:hAnsi="Times New Roman" w:cs="Times New Roman"/>
              <w:spacing w:val="-1"/>
              <w:sz w:val="24"/>
              <w:szCs w:val="24"/>
              <w:lang w:eastAsia="tr-TR"/>
            </w:rPr>
            <w:t>.</w:t>
          </w: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b/>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b/>
              <w:spacing w:val="-1"/>
              <w:sz w:val="24"/>
              <w:szCs w:val="24"/>
              <w:lang w:eastAsia="tr-TR"/>
            </w:rPr>
          </w:pPr>
          <w:r w:rsidRPr="00D02215">
            <w:rPr>
              <w:rFonts w:ascii="Times New Roman" w:eastAsia="Times New Roman" w:hAnsi="Times New Roman" w:cs="Times New Roman"/>
              <w:b/>
              <w:spacing w:val="-1"/>
              <w:sz w:val="24"/>
              <w:szCs w:val="24"/>
              <w:lang w:eastAsia="tr-TR"/>
            </w:rPr>
            <w:t>7) Organ yetmezliği:</w:t>
          </w:r>
        </w:p>
        <w:p w:rsidR="005B0469" w:rsidRPr="00D02215" w:rsidRDefault="005B0469" w:rsidP="005B0469">
          <w:pPr>
            <w:shd w:val="clear" w:color="auto" w:fill="FFFFFF"/>
            <w:tabs>
              <w:tab w:val="left" w:pos="284"/>
              <w:tab w:val="left" w:pos="426"/>
            </w:tabs>
            <w:spacing w:after="0" w:line="240" w:lineRule="auto"/>
            <w:ind w:right="77"/>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Hayati öneme sahip organlarda dekompanse yetmezliği olanlar makinist olarak çalışamazlar.</w:t>
          </w:r>
        </w:p>
        <w:p w:rsidR="005B0469" w:rsidRPr="00D02215" w:rsidRDefault="005B0469" w:rsidP="005B0469">
          <w:pPr>
            <w:shd w:val="clear" w:color="auto" w:fill="FFFFFF"/>
            <w:tabs>
              <w:tab w:val="left" w:pos="284"/>
              <w:tab w:val="left" w:pos="426"/>
              <w:tab w:val="left" w:pos="3852"/>
            </w:tabs>
            <w:spacing w:after="0" w:line="240" w:lineRule="auto"/>
            <w:rPr>
              <w:rFonts w:ascii="Times New Roman" w:eastAsia="Times New Roman" w:hAnsi="Times New Roman" w:cs="Times New Roman"/>
              <w:b/>
              <w:bCs/>
              <w:spacing w:val="3"/>
              <w:sz w:val="24"/>
              <w:szCs w:val="24"/>
              <w:lang w:eastAsia="tr-TR"/>
            </w:rPr>
          </w:pPr>
        </w:p>
        <w:p w:rsidR="005B0469" w:rsidRPr="00D02215" w:rsidRDefault="005B0469" w:rsidP="005B0469">
          <w:pPr>
            <w:shd w:val="clear" w:color="auto" w:fill="FFFFFF"/>
            <w:tabs>
              <w:tab w:val="left" w:pos="284"/>
              <w:tab w:val="left" w:pos="426"/>
              <w:tab w:val="left" w:pos="3852"/>
            </w:tabs>
            <w:spacing w:after="0" w:line="240" w:lineRule="auto"/>
            <w:jc w:val="center"/>
            <w:rPr>
              <w:rFonts w:ascii="Times New Roman" w:eastAsia="Times New Roman" w:hAnsi="Times New Roman" w:cs="Times New Roman"/>
              <w:b/>
              <w:bCs/>
              <w:spacing w:val="3"/>
              <w:sz w:val="24"/>
              <w:szCs w:val="24"/>
              <w:lang w:eastAsia="tr-TR"/>
            </w:rPr>
          </w:pPr>
          <w:r w:rsidRPr="00D02215">
            <w:rPr>
              <w:rFonts w:ascii="Times New Roman" w:eastAsia="Times New Roman" w:hAnsi="Times New Roman" w:cs="Times New Roman"/>
              <w:b/>
              <w:bCs/>
              <w:spacing w:val="3"/>
              <w:sz w:val="24"/>
              <w:szCs w:val="24"/>
              <w:lang w:eastAsia="tr-TR"/>
            </w:rPr>
            <w:t>GENEL CERRAHİ</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b/>
              <w:spacing w:val="-1"/>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b/>
              <w:bCs/>
              <w:spacing w:val="-1"/>
              <w:sz w:val="24"/>
              <w:szCs w:val="24"/>
              <w:lang w:eastAsia="tr-TR"/>
            </w:rPr>
          </w:pPr>
          <w:r w:rsidRPr="00D02215">
            <w:rPr>
              <w:rFonts w:ascii="Times New Roman" w:eastAsia="Times New Roman" w:hAnsi="Times New Roman" w:cs="Times New Roman"/>
              <w:b/>
              <w:bCs/>
              <w:spacing w:val="-1"/>
              <w:sz w:val="24"/>
              <w:szCs w:val="24"/>
              <w:lang w:eastAsia="tr-TR"/>
            </w:rPr>
            <w:t>Mesleğe ilk girişte ve çalışan personelde</w:t>
          </w:r>
        </w:p>
        <w:p w:rsidR="005B0469" w:rsidRPr="00D02215"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Şifa ile sonuçlanan ve hiçbir fizyolojik düzensizlik, hareket bozukluğu meydana getirmeyen, geçirilmiş orta ve küçük cerrahi girişimleri bulunanlar, benign hastalıklar nedeniyle büyük ve A3 gurubu özellikli ameliyat geçirenler bir süre gözlem altında kaldıktan sonra objektif ve sübjektif düzensizlik belirtileri saptanmadığı durumlarda, beden hareket ve görevini bozmayan anüs ve rektumun hafif dereceli şekil bozuklukları, ameliyatla tedavisi mümkün her çeşit fıtıklar tedavisi mümkün hemoroid ve fistülü olanlar tren makinisti olarak çalışırlar. A1-A2 gurubu özellikli ameliyat geçirenler tren makinisti olarak  çalışamazlar.</w:t>
          </w:r>
        </w:p>
        <w:p w:rsidR="005B0469" w:rsidRPr="00D02215" w:rsidDel="00A57373" w:rsidRDefault="005B0469" w:rsidP="005B0469">
          <w:pPr>
            <w:shd w:val="clear" w:color="auto" w:fill="FFFFFF"/>
            <w:tabs>
              <w:tab w:val="left" w:pos="284"/>
              <w:tab w:val="left" w:pos="426"/>
            </w:tabs>
            <w:spacing w:after="0" w:line="240" w:lineRule="auto"/>
            <w:ind w:right="14"/>
            <w:rPr>
              <w:rFonts w:ascii="Times New Roman" w:eastAsia="Times New Roman" w:hAnsi="Times New Roman" w:cs="Times New Roman"/>
              <w:b/>
              <w:spacing w:val="8"/>
              <w:sz w:val="24"/>
              <w:szCs w:val="24"/>
              <w:lang w:eastAsia="tr-TR"/>
            </w:rPr>
          </w:pPr>
        </w:p>
        <w:p w:rsidR="005B0469" w:rsidRPr="00D02215" w:rsidDel="00A57373" w:rsidRDefault="005B0469" w:rsidP="005B0469">
          <w:pPr>
            <w:shd w:val="clear" w:color="auto" w:fill="FFFFFF"/>
            <w:tabs>
              <w:tab w:val="left" w:pos="284"/>
              <w:tab w:val="left" w:pos="426"/>
            </w:tabs>
            <w:spacing w:after="0" w:line="240" w:lineRule="auto"/>
            <w:ind w:right="14"/>
            <w:jc w:val="center"/>
            <w:rPr>
              <w:rFonts w:ascii="Times New Roman" w:eastAsia="Times New Roman" w:hAnsi="Times New Roman" w:cs="Times New Roman"/>
              <w:b/>
              <w:spacing w:val="8"/>
              <w:sz w:val="24"/>
              <w:szCs w:val="24"/>
              <w:lang w:eastAsia="tr-TR"/>
            </w:rPr>
          </w:pPr>
          <w:r w:rsidRPr="00D02215" w:rsidDel="00A57373">
            <w:rPr>
              <w:rFonts w:ascii="Times New Roman" w:eastAsia="Times New Roman" w:hAnsi="Times New Roman" w:cs="Times New Roman"/>
              <w:b/>
              <w:spacing w:val="8"/>
              <w:sz w:val="24"/>
              <w:szCs w:val="24"/>
              <w:lang w:eastAsia="tr-TR"/>
            </w:rPr>
            <w:t>ORTOPEDİ VE TRAVMATOLOJİ</w:t>
          </w:r>
        </w:p>
        <w:p w:rsidR="005B0469" w:rsidRPr="00D02215" w:rsidDel="00A57373" w:rsidRDefault="005B0469" w:rsidP="005B0469">
          <w:pPr>
            <w:shd w:val="clear" w:color="auto" w:fill="FFFFFF"/>
            <w:tabs>
              <w:tab w:val="left" w:pos="284"/>
              <w:tab w:val="left" w:pos="426"/>
            </w:tabs>
            <w:spacing w:after="0" w:line="240" w:lineRule="auto"/>
            <w:ind w:right="14"/>
            <w:rPr>
              <w:rFonts w:ascii="Times New Roman" w:eastAsia="Times New Roman" w:hAnsi="Times New Roman" w:cs="Times New Roman"/>
              <w:b/>
              <w:spacing w:val="8"/>
              <w:sz w:val="24"/>
              <w:szCs w:val="24"/>
              <w:lang w:eastAsia="tr-TR"/>
            </w:rPr>
          </w:pPr>
        </w:p>
        <w:p w:rsidR="005B0469" w:rsidRPr="00D02215" w:rsidDel="00A57373"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pacing w:val="-1"/>
              <w:sz w:val="24"/>
              <w:szCs w:val="24"/>
              <w:lang w:eastAsia="tr-TR"/>
            </w:rPr>
            <w:t xml:space="preserve">Mesleğe </w:t>
          </w:r>
          <w:r w:rsidRPr="00D02215" w:rsidDel="00A57373">
            <w:rPr>
              <w:rFonts w:ascii="Times New Roman" w:eastAsia="Times New Roman" w:hAnsi="Times New Roman" w:cs="Times New Roman"/>
              <w:b/>
              <w:spacing w:val="-1"/>
              <w:sz w:val="24"/>
              <w:szCs w:val="24"/>
              <w:lang w:eastAsia="tr-TR"/>
            </w:rPr>
            <w:t>ilk girişte:</w:t>
          </w:r>
          <w:r w:rsidRPr="00D02215" w:rsidDel="00A57373">
            <w:rPr>
              <w:rFonts w:ascii="Times New Roman" w:eastAsia="Times New Roman" w:hAnsi="Times New Roman" w:cs="Times New Roman"/>
              <w:spacing w:val="-1"/>
              <w:sz w:val="24"/>
              <w:szCs w:val="24"/>
              <w:lang w:eastAsia="tr-TR"/>
            </w:rPr>
            <w:t xml:space="preserve"> </w:t>
          </w:r>
          <w:r w:rsidRPr="00D02215">
            <w:rPr>
              <w:rFonts w:ascii="Times New Roman" w:eastAsia="Times New Roman" w:hAnsi="Times New Roman" w:cs="Times New Roman"/>
              <w:spacing w:val="-1"/>
              <w:sz w:val="24"/>
              <w:szCs w:val="24"/>
              <w:lang w:eastAsia="tr-TR"/>
            </w:rPr>
            <w:t>Kas iskelet sisteminde t</w:t>
          </w:r>
          <w:r w:rsidRPr="00D02215" w:rsidDel="00A57373">
            <w:rPr>
              <w:rFonts w:ascii="Times New Roman" w:eastAsia="Times New Roman" w:hAnsi="Times New Roman" w:cs="Times New Roman"/>
              <w:spacing w:val="-1"/>
              <w:sz w:val="24"/>
              <w:szCs w:val="24"/>
              <w:lang w:eastAsia="tr-TR"/>
            </w:rPr>
            <w:t>üm eklem</w:t>
          </w:r>
          <w:r w:rsidRPr="00D02215">
            <w:rPr>
              <w:rFonts w:ascii="Times New Roman" w:eastAsia="Times New Roman" w:hAnsi="Times New Roman" w:cs="Times New Roman"/>
              <w:spacing w:val="-1"/>
              <w:sz w:val="24"/>
              <w:szCs w:val="24"/>
              <w:lang w:eastAsia="tr-TR"/>
            </w:rPr>
            <w:t xml:space="preserve"> fonksiyonları ve eklem hareket açıklıkları tam olmalıdır. Eklemlerde patolojik gevşeklik ve kayma olmamalıdır. Ekstremitelerde uzunluk</w:t>
          </w:r>
          <w:r w:rsidRPr="00D02215" w:rsidDel="00A57373">
            <w:rPr>
              <w:rFonts w:ascii="Times New Roman" w:eastAsia="Times New Roman" w:hAnsi="Times New Roman" w:cs="Times New Roman"/>
              <w:spacing w:val="-1"/>
              <w:sz w:val="24"/>
              <w:szCs w:val="24"/>
              <w:lang w:eastAsia="tr-TR"/>
            </w:rPr>
            <w:t xml:space="preserve">, </w:t>
          </w:r>
          <w:r w:rsidRPr="00D02215">
            <w:rPr>
              <w:rFonts w:ascii="Times New Roman" w:eastAsia="Times New Roman" w:hAnsi="Times New Roman" w:cs="Times New Roman"/>
              <w:spacing w:val="-1"/>
              <w:sz w:val="24"/>
              <w:szCs w:val="24"/>
              <w:lang w:eastAsia="tr-TR"/>
            </w:rPr>
            <w:t xml:space="preserve">farkı, kas atrofisine bağlı çap farkı ve güç kaybı </w:t>
          </w:r>
          <w:r w:rsidRPr="00D02215" w:rsidDel="00A57373">
            <w:rPr>
              <w:rFonts w:ascii="Times New Roman" w:eastAsia="Times New Roman" w:hAnsi="Times New Roman" w:cs="Times New Roman"/>
              <w:spacing w:val="-1"/>
              <w:sz w:val="24"/>
              <w:szCs w:val="24"/>
              <w:lang w:eastAsia="tr-TR"/>
            </w:rPr>
            <w:t xml:space="preserve">ve atrofi olmamalıdır. </w:t>
          </w:r>
          <w:r w:rsidRPr="00D02215">
            <w:rPr>
              <w:rFonts w:ascii="Times New Roman" w:eastAsia="Times New Roman" w:hAnsi="Times New Roman" w:cs="Times New Roman"/>
              <w:spacing w:val="-1"/>
              <w:sz w:val="24"/>
              <w:szCs w:val="24"/>
              <w:lang w:eastAsia="tr-TR"/>
            </w:rPr>
            <w:t xml:space="preserve">Omurga hareketleri normal sınırlarda ve ağrısız olmalıdır.  </w:t>
          </w:r>
          <w:r w:rsidRPr="00D02215" w:rsidDel="00A57373">
            <w:rPr>
              <w:rFonts w:ascii="Times New Roman" w:eastAsia="Times New Roman" w:hAnsi="Times New Roman" w:cs="Times New Roman"/>
              <w:spacing w:val="-1"/>
              <w:sz w:val="24"/>
              <w:szCs w:val="24"/>
              <w:lang w:eastAsia="tr-TR"/>
            </w:rPr>
            <w:t xml:space="preserve">Kişinin hareketinde hiç bir düzensizlik meydana getirmemiş hafif derecede halluksvarus veya valgus, şifa ile sonuçlanan ve hiç bir düzensizlik, hareket bozukluğu meydana getirmeyen orta ve küçük cerrahi girişim geçirenler </w:t>
          </w:r>
          <w:r w:rsidRPr="00D02215" w:rsidDel="00A57373">
            <w:rPr>
              <w:rFonts w:ascii="Times New Roman" w:eastAsia="Times New Roman" w:hAnsi="Times New Roman" w:cs="Times New Roman"/>
              <w:sz w:val="24"/>
              <w:szCs w:val="24"/>
              <w:lang w:eastAsia="tr-TR"/>
            </w:rPr>
            <w:t xml:space="preserve">makinist olarak çalışırlar. </w:t>
          </w:r>
          <w:r w:rsidRPr="00D02215">
            <w:rPr>
              <w:rFonts w:ascii="Times New Roman" w:eastAsia="Times New Roman" w:hAnsi="Times New Roman" w:cs="Times New Roman"/>
              <w:spacing w:val="8"/>
              <w:sz w:val="24"/>
              <w:szCs w:val="24"/>
              <w:lang w:eastAsia="tr-TR"/>
            </w:rPr>
            <w:t xml:space="preserve">Kas ve iskelet sistemini ilgilendiren </w:t>
          </w:r>
          <w:r w:rsidRPr="00D02215" w:rsidDel="00A57373">
            <w:rPr>
              <w:rFonts w:ascii="Times New Roman" w:eastAsia="Times New Roman" w:hAnsi="Times New Roman" w:cs="Times New Roman"/>
              <w:spacing w:val="8"/>
              <w:sz w:val="24"/>
              <w:szCs w:val="24"/>
              <w:lang w:eastAsia="tr-TR"/>
            </w:rPr>
            <w:t>her türlü malign hastalığı olanlar tedavi öncesi ve sonrası makinist olarak çalışamazlar.</w:t>
          </w:r>
        </w:p>
        <w:p w:rsidR="005B0469" w:rsidRPr="00D02215" w:rsidDel="00A57373"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sz w:val="24"/>
              <w:szCs w:val="24"/>
              <w:lang w:eastAsia="tr-TR"/>
            </w:rPr>
          </w:pPr>
        </w:p>
        <w:p w:rsidR="005B0469" w:rsidRPr="00D02215" w:rsidDel="00A57373" w:rsidRDefault="005B0469" w:rsidP="005B0469">
          <w:pPr>
            <w:shd w:val="clear" w:color="auto" w:fill="FFFFFF"/>
            <w:tabs>
              <w:tab w:val="left" w:pos="284"/>
              <w:tab w:val="left" w:pos="426"/>
            </w:tabs>
            <w:spacing w:after="0" w:line="240" w:lineRule="auto"/>
            <w:ind w:right="5"/>
            <w:jc w:val="both"/>
            <w:rPr>
              <w:rFonts w:ascii="Times New Roman" w:eastAsia="Times New Roman" w:hAnsi="Times New Roman" w:cs="Times New Roman"/>
              <w:b/>
              <w:spacing w:val="-1"/>
              <w:sz w:val="24"/>
              <w:szCs w:val="24"/>
              <w:lang w:eastAsia="tr-TR"/>
            </w:rPr>
          </w:pPr>
          <w:r w:rsidRPr="00D02215" w:rsidDel="00A57373">
            <w:rPr>
              <w:rFonts w:ascii="Times New Roman" w:eastAsia="Times New Roman" w:hAnsi="Times New Roman" w:cs="Times New Roman"/>
              <w:b/>
              <w:spacing w:val="-1"/>
              <w:sz w:val="24"/>
              <w:szCs w:val="24"/>
              <w:lang w:eastAsia="tr-TR"/>
            </w:rPr>
            <w:t>Çalışan personelde:</w:t>
          </w:r>
        </w:p>
        <w:p w:rsidR="005B0469" w:rsidRPr="00D02215" w:rsidDel="00A57373" w:rsidRDefault="005B0469" w:rsidP="005B0469">
          <w:pPr>
            <w:numPr>
              <w:ilvl w:val="0"/>
              <w:numId w:val="1"/>
            </w:numPr>
            <w:shd w:val="clear" w:color="auto" w:fill="FFFFFF"/>
            <w:tabs>
              <w:tab w:val="left" w:pos="66"/>
              <w:tab w:val="left" w:pos="284"/>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Beden hareket ve fonksiyonlarını bozmayan kol ve bacaklarda görülen</w:t>
          </w:r>
          <w:r w:rsidRPr="00D02215">
            <w:rPr>
              <w:rFonts w:ascii="Times New Roman" w:eastAsia="Times New Roman" w:hAnsi="Times New Roman" w:cs="Times New Roman"/>
              <w:spacing w:val="-1"/>
              <w:sz w:val="24"/>
              <w:szCs w:val="24"/>
              <w:lang w:eastAsia="tr-TR"/>
            </w:rPr>
            <w:t xml:space="preserve"> 15 dereceye kadar</w:t>
          </w:r>
          <w:r w:rsidRPr="00D02215" w:rsidDel="00A57373">
            <w:rPr>
              <w:rFonts w:ascii="Times New Roman" w:eastAsia="Times New Roman" w:hAnsi="Times New Roman" w:cs="Times New Roman"/>
              <w:spacing w:val="-1"/>
              <w:sz w:val="24"/>
              <w:szCs w:val="24"/>
              <w:lang w:eastAsia="tr-TR"/>
            </w:rPr>
            <w:t xml:space="preserve"> kubitisvarus ve </w:t>
          </w:r>
          <w:r w:rsidRPr="00D02215">
            <w:rPr>
              <w:rFonts w:ascii="Times New Roman" w:eastAsia="Times New Roman" w:hAnsi="Times New Roman" w:cs="Times New Roman"/>
              <w:spacing w:val="-1"/>
              <w:sz w:val="24"/>
              <w:szCs w:val="24"/>
              <w:lang w:eastAsia="tr-TR"/>
            </w:rPr>
            <w:t>30 dereceye kadar</w:t>
          </w:r>
          <w:r w:rsidRPr="00D02215" w:rsidDel="00A57373">
            <w:rPr>
              <w:rFonts w:ascii="Times New Roman" w:eastAsia="Times New Roman" w:hAnsi="Times New Roman" w:cs="Times New Roman"/>
              <w:spacing w:val="-1"/>
              <w:sz w:val="24"/>
              <w:szCs w:val="24"/>
              <w:lang w:eastAsia="tr-TR"/>
            </w:rPr>
            <w:t xml:space="preserve"> valgus, </w:t>
          </w:r>
          <w:r w:rsidRPr="00D02215">
            <w:rPr>
              <w:rFonts w:ascii="Times New Roman" w:eastAsia="Times New Roman" w:hAnsi="Times New Roman" w:cs="Times New Roman"/>
              <w:spacing w:val="-1"/>
              <w:sz w:val="24"/>
              <w:szCs w:val="24"/>
              <w:lang w:eastAsia="tr-TR"/>
            </w:rPr>
            <w:t>15 dereceye kadar</w:t>
          </w:r>
          <w:r w:rsidRPr="00D02215" w:rsidDel="00A57373">
            <w:rPr>
              <w:rFonts w:ascii="Times New Roman" w:eastAsia="Times New Roman" w:hAnsi="Times New Roman" w:cs="Times New Roman"/>
              <w:spacing w:val="-1"/>
              <w:sz w:val="24"/>
              <w:szCs w:val="24"/>
              <w:lang w:eastAsia="tr-TR"/>
            </w:rPr>
            <w:t xml:space="preserve"> koksa vara ve</w:t>
          </w:r>
          <w:r w:rsidRPr="00D02215">
            <w:rPr>
              <w:rFonts w:ascii="Times New Roman" w:eastAsia="Times New Roman" w:hAnsi="Times New Roman" w:cs="Times New Roman"/>
              <w:spacing w:val="-1"/>
              <w:sz w:val="24"/>
              <w:szCs w:val="24"/>
              <w:lang w:eastAsia="tr-TR"/>
            </w:rPr>
            <w:t xml:space="preserve"> 15 dereceye kadar koska</w:t>
          </w:r>
          <w:r w:rsidRPr="00D02215" w:rsidDel="00A57373">
            <w:rPr>
              <w:rFonts w:ascii="Times New Roman" w:eastAsia="Times New Roman" w:hAnsi="Times New Roman" w:cs="Times New Roman"/>
              <w:spacing w:val="-1"/>
              <w:sz w:val="24"/>
              <w:szCs w:val="24"/>
              <w:lang w:eastAsia="tr-TR"/>
            </w:rPr>
            <w:t xml:space="preserve">valga, </w:t>
          </w:r>
          <w:r w:rsidRPr="00D02215">
            <w:rPr>
              <w:rFonts w:ascii="Times New Roman" w:eastAsia="Times New Roman" w:hAnsi="Times New Roman" w:cs="Times New Roman"/>
              <w:spacing w:val="-1"/>
              <w:sz w:val="24"/>
              <w:szCs w:val="24"/>
              <w:lang w:eastAsia="tr-TR"/>
            </w:rPr>
            <w:t>15 dereceye kadar</w:t>
          </w:r>
          <w:r w:rsidRPr="00D02215" w:rsidDel="00A57373">
            <w:rPr>
              <w:rFonts w:ascii="Times New Roman" w:eastAsia="Times New Roman" w:hAnsi="Times New Roman" w:cs="Times New Roman"/>
              <w:spacing w:val="-1"/>
              <w:sz w:val="24"/>
              <w:szCs w:val="24"/>
              <w:lang w:eastAsia="tr-TR"/>
            </w:rPr>
            <w:t xml:space="preserve">  genuvarum ve </w:t>
          </w:r>
          <w:r w:rsidRPr="00D02215">
            <w:rPr>
              <w:rFonts w:ascii="Times New Roman" w:eastAsia="Times New Roman" w:hAnsi="Times New Roman" w:cs="Times New Roman"/>
              <w:spacing w:val="-1"/>
              <w:sz w:val="24"/>
              <w:szCs w:val="24"/>
              <w:lang w:eastAsia="tr-TR"/>
            </w:rPr>
            <w:t xml:space="preserve"> 15 dereceye kadar</w:t>
          </w:r>
          <w:r w:rsidRPr="00D02215" w:rsidDel="00A57373">
            <w:rPr>
              <w:rFonts w:ascii="Times New Roman" w:eastAsia="Times New Roman" w:hAnsi="Times New Roman" w:cs="Times New Roman"/>
              <w:spacing w:val="-1"/>
              <w:sz w:val="24"/>
              <w:szCs w:val="24"/>
              <w:lang w:eastAsia="tr-TR"/>
            </w:rPr>
            <w:t xml:space="preserve"> valgum gibi</w:t>
          </w:r>
          <w:r w:rsidRPr="00D02215">
            <w:rPr>
              <w:rFonts w:ascii="Times New Roman" w:eastAsia="Times New Roman" w:hAnsi="Times New Roman" w:cs="Times New Roman"/>
              <w:spacing w:val="-1"/>
              <w:sz w:val="24"/>
              <w:szCs w:val="24"/>
              <w:lang w:eastAsia="tr-TR"/>
            </w:rPr>
            <w:t xml:space="preserve"> belirtilen derecelerdeki </w:t>
          </w:r>
          <w:r w:rsidRPr="00D02215" w:rsidDel="00A57373">
            <w:rPr>
              <w:rFonts w:ascii="Times New Roman" w:eastAsia="Times New Roman" w:hAnsi="Times New Roman" w:cs="Times New Roman"/>
              <w:spacing w:val="-1"/>
              <w:sz w:val="24"/>
              <w:szCs w:val="24"/>
              <w:lang w:eastAsia="tr-TR"/>
            </w:rPr>
            <w:t xml:space="preserve"> şekil bozuklukları,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Hafif dereceli raşitizm sekelleri,</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Bir omuz veya kalçanın diğerinden biraz kalkıklığı,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Omurganın mesleğe bağlı ya da doğuştan</w:t>
          </w:r>
          <w:r w:rsidRPr="00D02215">
            <w:rPr>
              <w:rFonts w:ascii="Times New Roman" w:eastAsia="Times New Roman" w:hAnsi="Times New Roman" w:cs="Times New Roman"/>
              <w:spacing w:val="-1"/>
              <w:sz w:val="24"/>
              <w:szCs w:val="24"/>
              <w:lang w:eastAsia="tr-TR"/>
            </w:rPr>
            <w:t xml:space="preserve"> cobb açısına göre  </w:t>
          </w:r>
          <w:r w:rsidRPr="00D02215" w:rsidDel="00A57373">
            <w:rPr>
              <w:rFonts w:ascii="Times New Roman" w:eastAsia="Times New Roman" w:hAnsi="Times New Roman" w:cs="Times New Roman"/>
              <w:spacing w:val="-1"/>
              <w:sz w:val="24"/>
              <w:szCs w:val="24"/>
              <w:lang w:eastAsia="tr-TR"/>
            </w:rPr>
            <w:t xml:space="preserve"> </w:t>
          </w:r>
          <w:r w:rsidRPr="00D02215">
            <w:rPr>
              <w:rFonts w:ascii="Times New Roman" w:eastAsia="Times New Roman" w:hAnsi="Times New Roman" w:cs="Times New Roman"/>
              <w:spacing w:val="-1"/>
              <w:sz w:val="24"/>
              <w:szCs w:val="24"/>
              <w:lang w:eastAsia="tr-TR"/>
            </w:rPr>
            <w:t>1</w:t>
          </w:r>
          <w:r w:rsidRPr="00D02215" w:rsidDel="00A57373">
            <w:rPr>
              <w:rFonts w:ascii="Times New Roman" w:eastAsia="Times New Roman" w:hAnsi="Times New Roman" w:cs="Times New Roman"/>
              <w:spacing w:val="-1"/>
              <w:sz w:val="24"/>
              <w:szCs w:val="24"/>
              <w:lang w:eastAsia="tr-TR"/>
            </w:rPr>
            <w:t>0 dereceden az şekil bozuklukları,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Solunum ve dolaşım sisteminin görevlerini bozmayan ve iltihabi bir proçese bağlı olmayan toraksın hafif dereceli güvercingöğsü ve kunduracı göğsü gibi şekil bozuklukları,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Polidaktili,</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Uzun yürüyüşü güçleştirmeyecek derecede</w:t>
          </w:r>
          <w:r w:rsidRPr="00D02215">
            <w:rPr>
              <w:rFonts w:ascii="Times New Roman" w:eastAsia="Times New Roman" w:hAnsi="Times New Roman" w:cs="Times New Roman"/>
              <w:spacing w:val="-1"/>
              <w:sz w:val="24"/>
              <w:szCs w:val="24"/>
              <w:lang w:eastAsia="tr-TR"/>
            </w:rPr>
            <w:t xml:space="preserve"> ayakların kalkaneal eğim açısı 17 derecenin altında olan </w:t>
          </w:r>
          <w:r w:rsidRPr="00D02215" w:rsidDel="00A57373">
            <w:rPr>
              <w:rFonts w:ascii="Times New Roman" w:eastAsia="Times New Roman" w:hAnsi="Times New Roman" w:cs="Times New Roman"/>
              <w:spacing w:val="-1"/>
              <w:sz w:val="24"/>
              <w:szCs w:val="24"/>
              <w:lang w:eastAsia="tr-TR"/>
            </w:rPr>
            <w:t>ayakların taban çökmesi veya çukur tabanlığı,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Ayakta başparmak sağlam iken diğer parmaklarda 3’den az falanks eksikliği,</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Başparmak hariç ayak parmaklarının normal durumda yapışıklığı,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 xml:space="preserve">Ekstremitenin </w:t>
          </w:r>
          <w:r w:rsidRPr="00D02215" w:rsidDel="00A57373">
            <w:rPr>
              <w:rFonts w:ascii="Times New Roman" w:eastAsia="Times New Roman" w:hAnsi="Times New Roman" w:cs="Times New Roman"/>
              <w:spacing w:val="-1"/>
              <w:sz w:val="24"/>
              <w:szCs w:val="24"/>
              <w:lang w:eastAsia="tr-TR"/>
            </w:rPr>
            <w:t>fizyolojik görevini bozmayacak şekilde kallüs oluşmuş ve kısalık,   atrofi yapmamış kemik kırıkları,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Ekstremitenin</w:t>
          </w:r>
          <w:r w:rsidRPr="00D02215" w:rsidDel="00A57373">
            <w:rPr>
              <w:rFonts w:ascii="Times New Roman" w:eastAsia="Times New Roman" w:hAnsi="Times New Roman" w:cs="Times New Roman"/>
              <w:spacing w:val="-1"/>
              <w:sz w:val="24"/>
              <w:szCs w:val="24"/>
              <w:lang w:eastAsia="tr-TR"/>
            </w:rPr>
            <w:t xml:space="preserve"> fizyolojik görevlerini bozmayan iyi huylu lipom,   fibrom, osteom,  dermoid kist gibi urları,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Beden hareket ve fonksiyonlarını bozmayan,   hayati tehlike göstermeyen kemik ve yumuşak dokular içindeki yabancı cisimleri,</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Beden hareket ve fonksiyonlarını bozmayan soliter ya da grup halindeki kas agenezisleri ve ameliyatla tedavi edilebilen iyi huylu kas tümörleri,</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Beden hareket ve fonksiyonlarını bozmayan her çeşit eklem derisi yara izleri ve yapışıklıkları,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sidDel="00A57373">
            <w:rPr>
              <w:rFonts w:ascii="Times New Roman" w:eastAsia="Times New Roman" w:hAnsi="Times New Roman" w:cs="Times New Roman"/>
              <w:spacing w:val="-1"/>
              <w:sz w:val="24"/>
              <w:szCs w:val="24"/>
              <w:lang w:eastAsia="tr-TR"/>
            </w:rPr>
            <w:t>Başın,    kolların serbestçe hareketini kısıtlamayan tortikolis,    servikal kaburga,   kalkık skapula,   omuz ya da kalçalardan birinin ötekine oranla hafif kalkık ya da inik olması,</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Her iki e</w:t>
          </w:r>
          <w:r w:rsidRPr="00D02215" w:rsidDel="00A57373">
            <w:rPr>
              <w:rFonts w:ascii="Times New Roman" w:eastAsia="Times New Roman" w:hAnsi="Times New Roman" w:cs="Times New Roman"/>
              <w:spacing w:val="-1"/>
              <w:sz w:val="24"/>
              <w:szCs w:val="24"/>
              <w:lang w:eastAsia="tr-TR"/>
            </w:rPr>
            <w:t>l</w:t>
          </w:r>
          <w:r w:rsidRPr="00D02215">
            <w:rPr>
              <w:rFonts w:ascii="Times New Roman" w:eastAsia="Times New Roman" w:hAnsi="Times New Roman" w:cs="Times New Roman"/>
              <w:spacing w:val="-1"/>
              <w:sz w:val="24"/>
              <w:szCs w:val="24"/>
              <w:lang w:eastAsia="tr-TR"/>
            </w:rPr>
            <w:t>de</w:t>
          </w:r>
          <w:r w:rsidRPr="00D02215" w:rsidDel="00A57373">
            <w:rPr>
              <w:rFonts w:ascii="Times New Roman" w:eastAsia="Times New Roman" w:hAnsi="Times New Roman" w:cs="Times New Roman"/>
              <w:spacing w:val="-1"/>
              <w:sz w:val="24"/>
              <w:szCs w:val="24"/>
              <w:lang w:eastAsia="tr-TR"/>
            </w:rPr>
            <w:t xml:space="preserve"> </w:t>
          </w:r>
          <w:r w:rsidRPr="00D02215">
            <w:rPr>
              <w:rFonts w:ascii="Times New Roman" w:eastAsia="Times New Roman" w:hAnsi="Times New Roman" w:cs="Times New Roman"/>
              <w:spacing w:val="-1"/>
              <w:sz w:val="24"/>
              <w:szCs w:val="24"/>
              <w:lang w:eastAsia="tr-TR"/>
            </w:rPr>
            <w:t>tutma ve yakalama ve ince beceri</w:t>
          </w:r>
          <w:r w:rsidRPr="00D02215" w:rsidDel="00A57373">
            <w:rPr>
              <w:rFonts w:ascii="Times New Roman" w:eastAsia="Times New Roman" w:hAnsi="Times New Roman" w:cs="Times New Roman"/>
              <w:spacing w:val="-1"/>
              <w:sz w:val="24"/>
              <w:szCs w:val="24"/>
              <w:lang w:eastAsia="tr-TR"/>
            </w:rPr>
            <w:t xml:space="preserve"> fonksiyona engel olmayan ya da ameliyatla düzeltilebilen başparmakla 2. parmak arası hariç,   kullanılan elde 2,   diğer elde 3 parmak arasında yapışıklığı</w:t>
          </w:r>
          <w:r w:rsidRPr="00D02215">
            <w:rPr>
              <w:rFonts w:ascii="Times New Roman" w:eastAsia="Times New Roman" w:hAnsi="Times New Roman" w:cs="Times New Roman"/>
              <w:spacing w:val="-1"/>
              <w:sz w:val="24"/>
              <w:szCs w:val="24"/>
              <w:lang w:eastAsia="tr-TR"/>
            </w:rPr>
            <w:t xml:space="preserve"> olanlar</w:t>
          </w:r>
          <w:r w:rsidRPr="00D02215" w:rsidDel="00A57373">
            <w:rPr>
              <w:rFonts w:ascii="Times New Roman" w:eastAsia="Times New Roman" w:hAnsi="Times New Roman" w:cs="Times New Roman"/>
              <w:spacing w:val="-1"/>
              <w:sz w:val="24"/>
              <w:szCs w:val="24"/>
              <w:lang w:eastAsia="tr-TR"/>
            </w:rPr>
            <w:t>,</w:t>
          </w:r>
        </w:p>
        <w:p w:rsidR="005B0469" w:rsidRPr="00D02215"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Her iki elde tutma ve yakalama ve ince beceri fonksiyonlarına engel olmayan b</w:t>
          </w:r>
          <w:r w:rsidRPr="00D02215" w:rsidDel="00A57373">
            <w:rPr>
              <w:rFonts w:ascii="Times New Roman" w:eastAsia="Times New Roman" w:hAnsi="Times New Roman" w:cs="Times New Roman"/>
              <w:spacing w:val="-1"/>
              <w:sz w:val="24"/>
              <w:szCs w:val="24"/>
              <w:lang w:eastAsia="tr-TR"/>
            </w:rPr>
            <w:t>aş ve işaret parmakları hariç,    diğer parmaklardan birinin büyük ya da küçük olanlar,</w:t>
          </w:r>
        </w:p>
        <w:p w:rsidR="005B0469" w:rsidRPr="00D02215" w:rsidDel="00A57373" w:rsidRDefault="005B0469" w:rsidP="005B0469">
          <w:pPr>
            <w:numPr>
              <w:ilvl w:val="0"/>
              <w:numId w:val="1"/>
            </w:numPr>
            <w:shd w:val="clear" w:color="auto" w:fill="FFFFFF"/>
            <w:tabs>
              <w:tab w:val="left" w:pos="284"/>
              <w:tab w:val="left" w:pos="426"/>
            </w:tabs>
            <w:spacing w:after="0" w:line="240" w:lineRule="auto"/>
            <w:ind w:left="426"/>
            <w:contextualSpacing/>
            <w:jc w:val="both"/>
            <w:rPr>
              <w:rFonts w:ascii="Times New Roman" w:eastAsia="Times New Roman" w:hAnsi="Times New Roman" w:cs="Times New Roman"/>
              <w:spacing w:val="-1"/>
              <w:sz w:val="24"/>
              <w:szCs w:val="24"/>
              <w:lang w:eastAsia="tr-TR"/>
            </w:rPr>
          </w:pPr>
          <w:r w:rsidRPr="00D02215">
            <w:rPr>
              <w:rFonts w:ascii="Times New Roman" w:eastAsia="Times New Roman" w:hAnsi="Times New Roman" w:cs="Times New Roman"/>
              <w:spacing w:val="-1"/>
              <w:sz w:val="24"/>
              <w:szCs w:val="24"/>
              <w:lang w:eastAsia="tr-TR"/>
            </w:rPr>
            <w:t>Eklem içine açık veya atroskopik cerrahi girişim yapılanlar ve sekelsiz tam şifa ile iyileşenler görevlerinde,</w:t>
          </w:r>
        </w:p>
        <w:p w:rsidR="005B0469" w:rsidRDefault="005B0469" w:rsidP="005B0469">
          <w:pPr>
            <w:shd w:val="clear" w:color="auto" w:fill="FFFFFF"/>
            <w:tabs>
              <w:tab w:val="left" w:pos="284"/>
              <w:tab w:val="left" w:pos="426"/>
            </w:tabs>
            <w:spacing w:after="0" w:line="240" w:lineRule="auto"/>
            <w:ind w:left="426"/>
            <w:jc w:val="both"/>
            <w:rPr>
              <w:rFonts w:ascii="Times New Roman" w:eastAsia="Times New Roman" w:hAnsi="Times New Roman" w:cs="Times New Roman"/>
              <w:sz w:val="24"/>
              <w:szCs w:val="24"/>
              <w:lang w:eastAsia="tr-TR"/>
            </w:rPr>
          </w:pPr>
          <w:r w:rsidRPr="00D02215" w:rsidDel="00A57373">
            <w:rPr>
              <w:rFonts w:ascii="Times New Roman" w:eastAsia="Times New Roman" w:hAnsi="Times New Roman" w:cs="Times New Roman"/>
              <w:sz w:val="24"/>
              <w:szCs w:val="24"/>
              <w:lang w:eastAsia="tr-TR"/>
            </w:rPr>
            <w:t>makinist olarak çalışırlar.</w:t>
          </w:r>
        </w:p>
        <w:p w:rsidR="005B0469" w:rsidRDefault="005B0469" w:rsidP="005B0469">
          <w:pPr>
            <w:tabs>
              <w:tab w:val="left" w:pos="426"/>
            </w:tabs>
            <w:spacing w:after="0" w:line="256" w:lineRule="auto"/>
            <w:jc w:val="both"/>
            <w:rPr>
              <w:rFonts w:ascii="Times New Roman" w:eastAsia="Times New Roman" w:hAnsi="Times New Roman" w:cs="Times New Roman"/>
              <w:sz w:val="24"/>
              <w:szCs w:val="24"/>
              <w:lang w:eastAsia="tr-TR"/>
            </w:rPr>
          </w:pPr>
        </w:p>
        <w:p w:rsidR="005B0469" w:rsidRPr="00061019" w:rsidRDefault="005B0469" w:rsidP="005B0469">
          <w:pPr>
            <w:tabs>
              <w:tab w:val="left" w:pos="426"/>
            </w:tabs>
            <w:spacing w:after="0" w:line="256" w:lineRule="auto"/>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 xml:space="preserve">Ancak; </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 Beden hareket ve fonksiyonlarını bozan ve ameliyatla düzeltilemeyen kubitisvarus ve valgus, koksa vara ve valga, genuvarum ve valgum gibi üst ve alt tarafların şekil bozuklukları,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 Beden hareket ve fonksiyonlarını bozan; omuz, dirsek, el bileği gibi büyük eklemlerin sık sık nükseden habitüel çıkığı, yarım yapışıklığı, normal hareket açısının %</w:t>
          </w:r>
          <w:r>
            <w:rPr>
              <w:rFonts w:ascii="Times New Roman" w:eastAsia="Times New Roman" w:hAnsi="Times New Roman" w:cs="Times New Roman"/>
              <w:sz w:val="24"/>
              <w:szCs w:val="24"/>
              <w:lang w:eastAsia="tr-TR"/>
            </w:rPr>
            <w:t xml:space="preserve"> </w:t>
          </w:r>
          <w:r w:rsidRPr="00061019">
            <w:rPr>
              <w:rFonts w:ascii="Times New Roman" w:eastAsia="Times New Roman" w:hAnsi="Times New Roman" w:cs="Times New Roman"/>
              <w:sz w:val="24"/>
              <w:szCs w:val="24"/>
              <w:lang w:eastAsia="tr-TR"/>
            </w:rPr>
            <w:t>25 den fazla hareket noksanlığı ya da gevşekliği, kalça, diz, ayak bileği gibi büyük eklemlerin hareketlerinde  ½ den fazla nispetinde noksanlık yapan eski çıkıkları, yarım yapışıklıkları ya da diğer hastalık sekelleri. Ameliyatla düzeltilmesi olanaksız gevşek eklem, sık nükseden ameliyatla tedavisi olanaksız tüberküloza bağlı olmayan hidropslar,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 Beden hareket ve fonksiyonlarını bozan ya da hayat için tehlike gösteren; ameliyatla çıkartılamayan ve eklem hareketlerini en az 1/2 den fazla oranında azaltan eklem faresi, yabancı cisimler, yumuşak dokuların, organların ve kemiklerin içindeki ameliyatla çıkartılamayan yabancı cisimler,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4</w:t>
          </w:r>
          <w:r>
            <w:rPr>
              <w:rFonts w:ascii="Times New Roman" w:eastAsia="Times New Roman" w:hAnsi="Times New Roman" w:cs="Times New Roman"/>
              <w:sz w:val="24"/>
              <w:szCs w:val="24"/>
              <w:lang w:eastAsia="tr-TR"/>
            </w:rPr>
            <w:t>)</w:t>
          </w:r>
          <w:r w:rsidRPr="00061019">
            <w:rPr>
              <w:rFonts w:ascii="Times New Roman" w:eastAsia="Times New Roman" w:hAnsi="Times New Roman" w:cs="Times New Roman"/>
              <w:sz w:val="24"/>
              <w:szCs w:val="24"/>
              <w:lang w:eastAsia="tr-TR"/>
            </w:rPr>
            <w:t xml:space="preserve"> Üst ve alt taraf eklemlerin parsiyel ya da total protezle düzeltilmiş lezyonları,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5) Henüz sekel halini almamış, deformite yapmış olmakla beraber üst ve alt taraf eklemlerin bir veya birden fazla tutulmuş, kesin tedavisi olmayan kronik, progresifenflamatuvar, spesifik veya nonspesifik romatizmal hastalıklar,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6) Beden hareket ve fonksiyonlarını bozan boyu 1.70 cm. den az olanlarda üst ve alt tarafta 3 cm. den fazla 1.70 cm.’den fazla olanlarda üst ve alt tarafta 4 cm den fazla olan uzama ve kısalmalar,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7) Beden hareket ve fonksiyonlarını bozan aktivitesi durmuş, hafif sekel bırakmış, spesifik, nonspesifik veromatizmal iltihap sekelleri,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8) Büyük eklemlerin hareketini 1/2 oranında azaltan yapışıklıklar ve yara izleri,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9) Beden hareket ve fonksiyonlarını bozan önemli beden hareketlerini yaptıran bağ tendon ve kasların travmatik sekelleri,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10) Büyük kaslarda devamlı kas iltihapları, miyozitisossifikans,</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11) Üst tarafta kolda 3 cm. den fazla ön kolda 2 cm. den fazla , alt tarafta uylukta 3 cm. den fazla, tibia çevresinde 3 cm. den fazla  sabit halegelmiş kas atrofileri ya da çevre genişliği yapan sekeller,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12) Nörolojik ya da vasküler belirti yapan servikal kaburga,</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13) Baş, boyun, kol ve gövde hareketlerini azaltan tortikolis, skapula gevşekliği veya şekil bozukluğu,</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14) Omurganın 20 dereceden fazla açı yapan; kompansatris açı gösteren tüberküloza bağlı olmayan skolyoz, kifoz, jibbozite, lordoz gibi eğrilik ve şekil bozuklukları,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15) Hareket, his ya da stabilite bozukluğu yapan spinabifida, spondilolistesiz, sakralizasyon, lumbalizasyon, tamamen iyileşmiş ya da aktivitesi durmuş Mal de Pott,</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16) Non spesifik iltihap veya travma sonucu servikal bölgede en çok (3 veya daha  fazla vertebrada), diğer bölgelerde en çok (5 vertebra  veya daha fazla) vertabrada ankiloz veya cerrahi artrodez,</w:t>
          </w:r>
          <w:r>
            <w:rPr>
              <w:rFonts w:ascii="Times New Roman" w:eastAsia="Times New Roman" w:hAnsi="Times New Roman" w:cs="Times New Roman"/>
              <w:sz w:val="24"/>
              <w:szCs w:val="24"/>
              <w:lang w:eastAsia="tr-TR"/>
            </w:rPr>
            <w:t xml:space="preserve"> </w:t>
          </w:r>
          <w:r w:rsidRPr="00061019">
            <w:rPr>
              <w:rFonts w:ascii="Times New Roman" w:eastAsia="Times New Roman" w:hAnsi="Times New Roman" w:cs="Times New Roman"/>
              <w:sz w:val="24"/>
              <w:szCs w:val="24"/>
              <w:lang w:eastAsia="tr-TR"/>
            </w:rPr>
            <w:t>ankiloz veya cerrahi artrodez,</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17) Omurganın hareketlerini %</w:t>
          </w:r>
          <w:r>
            <w:rPr>
              <w:rFonts w:ascii="Times New Roman" w:eastAsia="Times New Roman" w:hAnsi="Times New Roman" w:cs="Times New Roman"/>
              <w:sz w:val="24"/>
              <w:szCs w:val="24"/>
              <w:lang w:eastAsia="tr-TR"/>
            </w:rPr>
            <w:t xml:space="preserve"> </w:t>
          </w:r>
          <w:r w:rsidRPr="00061019">
            <w:rPr>
              <w:rFonts w:ascii="Times New Roman" w:eastAsia="Times New Roman" w:hAnsi="Times New Roman" w:cs="Times New Roman"/>
              <w:sz w:val="24"/>
              <w:szCs w:val="24"/>
              <w:lang w:eastAsia="tr-TR"/>
            </w:rPr>
            <w:t>25'den fazla kısıtlayan, devamlı ağrı ve stabilite bozukluğu yapan spondilartritler, travmatik veya dejeneratif hastalıklar, ankilozanspondilit,</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18) Solunum ve dolaşımı bozmayan göğüs kafesinin ileri derecedeki şekil bozuklukları,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19) Hareketleri bozan ve ameliyatla düzeltilmesi olanaksız ellerden birinde konjenital ya da edinsel baş ve işaret parmakları arasındaki yapışıklıklar,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20) Ameliyatla düzeltilmesi olanaksız konjenital ya da edinsel baş ve işaret parmakları arası hariç, kullanılan elde 3 parmak, öteki elde 4 parmak arasındaki yapışıklıklar ya da her iki elde birden, baş ve işaret parmakları arası hariç, 5 parmak toplamında yapışıklıklar,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21) Elin veya parmakların öteki tarafa oranla %50'den büyük veya küçük olması,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22) Kullanılan elde baş ve işaret parmağı dâhil toplamı 5 olan (5 dâhil), öteki elde 6 (dâhil) interfalengeal ya da metakarpofalengeal eklemin sertlik ya da gevşeklikleri,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23) Ellerden birinde baş ve işaret parmağı hariç, 6 dan fazla interfalengeal veya metakarpofalengeal eklemlerde sertlik ya da gevşeklik,</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24) Kullanılan el başparmağı hariç, diğer parmaklarda toplamı 4-5 den fazla olan falanks yokluğu ya da fonksiyon bakımından bu parmakların yok hükmünde olması,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25) Kullanılan elin başparmağı hariç, diğer bir parmağın metakarpı ile birlikte çıkartılması ve buna ek olarak diğer parmaklarda 1 den fazla falanks yokluğu,</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26) Kullanılan el başparmak veya işaret parmağında tüm falanksların yokluğu ya da bu parmakların fonksiyon bakımından yok hükmünde olması,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27) Kullanılmayan elde, başparmak hariç, diğer parmaklarda toplam 5 den fazla dâhil falanks yokluğu veya bu parmakların fonksiyon bakımından yok hükmünde olması,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28) Kullanılmayan elde, başparmağın tam yokluğu ya da başparmağın fonksiyon bakımından yok hükmünde olması,</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29) Yürüyüşe engel olan ayak deformiteleri,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30) Talus, naviküler, kuboid kemiklerden birinin ya da kuneiform kemiklerden ikisinin yokluğu ya da ileri derecedeki harabiyeti,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31) Ayak başparmak yokluğu ya da yok hükmünde olması, başparmağın ikinci parmakla birlikte sürekli ve ileri derecede şekil bozukluğu, ileri derecede osteokondritlihalluksvalgus, varus, rijit durumu; çekiç parmak, çıkık parmak, büzülme, yapışma, parmak binmesi halleri,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32) Ayak başparmak hariç, diğer parmaklardan üçünün noksanlığı ya da ileri derecede şekil bozukluğu,</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33) Ayak başparmak hariç, diğer parmaklarda toplam olarak 6'sında metatarsofalengeal veya interfalengeal eklemlerde tam ankiloz ya da gevşeklik,</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34) Ayak başparmak veya ikinci parmak hariç diğer üç parmaktan ikisinin metatarsıyla birlikte yokluğu ya da yok hükmünde olacak derecede harabiyeti olanlar,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35) Beden hareket ve görevlerini, bu gruptaki hizmetlere engel olmayacak derecede bozan konjenital veya edinsel kemik ve eklem değişiklikleri,</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36) Kuruluşta çalışırken görevle ilgili olarak ortaya çıkmış organ eksiklikleri; diğer el ve kol sağlam iken bir el veya bir kolun yokluğu ya da yokluk derecesinde zedelenmesi, protezle yürüyüşe imkân veren her cins ayak ve bacak amputasyonları olanlar,</w:t>
          </w:r>
        </w:p>
        <w:p w:rsidR="005B0469" w:rsidRPr="00061019" w:rsidRDefault="005B0469" w:rsidP="005B0469">
          <w:pPr>
            <w:tabs>
              <w:tab w:val="left" w:pos="426"/>
            </w:tabs>
            <w:spacing w:after="0" w:line="256" w:lineRule="auto"/>
            <w:ind w:left="142"/>
            <w:jc w:val="both"/>
            <w:rPr>
              <w:rFonts w:ascii="Times New Roman" w:eastAsia="Times New Roman" w:hAnsi="Times New Roman" w:cs="Times New Roman"/>
              <w:sz w:val="24"/>
              <w:szCs w:val="24"/>
              <w:lang w:eastAsia="tr-TR"/>
            </w:rPr>
          </w:pPr>
          <w:r w:rsidRPr="00061019">
            <w:rPr>
              <w:rFonts w:ascii="Times New Roman" w:eastAsia="Times New Roman" w:hAnsi="Times New Roman" w:cs="Times New Roman"/>
              <w:sz w:val="24"/>
              <w:szCs w:val="24"/>
              <w:lang w:eastAsia="tr-TR"/>
            </w:rPr>
            <w:t>tren makinisti olarak çalışamazlar.</w:t>
          </w:r>
        </w:p>
        <w:p w:rsidR="005B0469" w:rsidRPr="00D02215" w:rsidRDefault="005B0469" w:rsidP="005B0469">
          <w:pPr>
            <w:shd w:val="clear" w:color="auto" w:fill="FFFFFF"/>
            <w:tabs>
              <w:tab w:val="left" w:pos="284"/>
              <w:tab w:val="left" w:pos="426"/>
            </w:tabs>
            <w:spacing w:after="0" w:line="240" w:lineRule="auto"/>
            <w:rPr>
              <w:rFonts w:ascii="Times New Roman" w:eastAsia="Times New Roman" w:hAnsi="Times New Roman" w:cs="Times New Roman"/>
              <w:b/>
              <w:bCs/>
              <w:spacing w:val="5"/>
              <w:sz w:val="24"/>
              <w:szCs w:val="24"/>
              <w:lang w:eastAsia="tr-TR"/>
            </w:rPr>
          </w:pPr>
        </w:p>
        <w:p w:rsidR="005B0469" w:rsidRPr="00D02215" w:rsidRDefault="005B0469" w:rsidP="005B0469">
          <w:pPr>
            <w:shd w:val="clear" w:color="auto" w:fill="FFFFFF"/>
            <w:tabs>
              <w:tab w:val="left" w:pos="284"/>
              <w:tab w:val="left" w:pos="426"/>
            </w:tabs>
            <w:spacing w:after="0" w:line="240" w:lineRule="auto"/>
            <w:jc w:val="center"/>
            <w:rPr>
              <w:rFonts w:ascii="Times New Roman" w:eastAsia="Times New Roman" w:hAnsi="Times New Roman" w:cs="Times New Roman"/>
              <w:b/>
              <w:bCs/>
              <w:strike/>
              <w:spacing w:val="5"/>
              <w:sz w:val="24"/>
              <w:szCs w:val="24"/>
              <w:lang w:eastAsia="tr-TR"/>
            </w:rPr>
          </w:pPr>
          <w:r w:rsidRPr="00D02215">
            <w:rPr>
              <w:rFonts w:ascii="Times New Roman" w:eastAsia="Times New Roman" w:hAnsi="Times New Roman" w:cs="Times New Roman"/>
              <w:b/>
              <w:bCs/>
              <w:spacing w:val="5"/>
              <w:sz w:val="24"/>
              <w:szCs w:val="24"/>
              <w:lang w:eastAsia="tr-TR"/>
            </w:rPr>
            <w:t>NÖROLOJİ</w:t>
          </w: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sz w:val="24"/>
              <w:szCs w:val="24"/>
              <w:lang w:eastAsia="tr-TR"/>
            </w:rPr>
            <w:t xml:space="preserve">Mesleğe ilk girişte: </w:t>
          </w:r>
          <w:r w:rsidRPr="00D02215">
            <w:rPr>
              <w:rFonts w:ascii="Times New Roman" w:eastAsia="Times New Roman" w:hAnsi="Times New Roman" w:cs="Times New Roman"/>
              <w:sz w:val="24"/>
              <w:szCs w:val="24"/>
              <w:lang w:eastAsia="tr-TR"/>
            </w:rPr>
            <w:t xml:space="preserve">Tam şifa bulmuş nevraljiler ve sekel bırakmamış fasial sinir paralizileri, kafanın doğuştan şekil bozuklukları nörolojik belirti meydana getirmemiş ise makinist olarak çalışırlar.  </w:t>
          </w: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Santral sinir sistemi ile ilgili olarak doğuştan, sonradan geçirilmiş veya cerrahi girişime bağlı beyin, beyin zarı ve omurilikte anevrizma, hemoraji,</w:t>
          </w:r>
          <w:r>
            <w:rPr>
              <w:rFonts w:ascii="Times New Roman" w:eastAsia="Times New Roman" w:hAnsi="Times New Roman" w:cs="Times New Roman"/>
              <w:sz w:val="24"/>
              <w:szCs w:val="24"/>
              <w:lang w:eastAsia="tr-TR"/>
            </w:rPr>
            <w:t xml:space="preserve"> </w:t>
          </w:r>
          <w:r w:rsidRPr="00D02215">
            <w:rPr>
              <w:rFonts w:ascii="Times New Roman" w:eastAsia="Times New Roman" w:hAnsi="Times New Roman" w:cs="Times New Roman"/>
              <w:sz w:val="24"/>
              <w:szCs w:val="24"/>
              <w:lang w:eastAsia="tr-TR"/>
            </w:rPr>
            <w:t>emboli ve trombüslere bağlı hastalıklarda ekstremitelerde %10 un üzerinde fonksiyon kaybı olan kişi makinist olarak çalışamaz.</w:t>
          </w: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Disk hernisi teşhisi konulanlar makinist olarak çalışamazlar.</w:t>
          </w: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Epilepsi tanısı olanlar makinist olarak çalışamazlar.</w:t>
          </w:r>
        </w:p>
        <w:p w:rsidR="005B0469" w:rsidRPr="00D02215" w:rsidRDefault="005B0469" w:rsidP="005B0469">
          <w:pPr>
            <w:shd w:val="clear" w:color="auto" w:fill="FFFFFF"/>
            <w:tabs>
              <w:tab w:val="left" w:pos="284"/>
              <w:tab w:val="left" w:pos="426"/>
            </w:tabs>
            <w:spacing w:after="0" w:line="240" w:lineRule="auto"/>
            <w:ind w:right="3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Kronik nörodejenaratif hastalık tanısı almış olanlar makinist olarak çalışamazlar.</w:t>
          </w:r>
        </w:p>
        <w:p w:rsidR="005B0469" w:rsidRPr="00D02215" w:rsidRDefault="005B0469" w:rsidP="005B0469">
          <w:pPr>
            <w:spacing w:after="0" w:line="240" w:lineRule="auto"/>
            <w:jc w:val="both"/>
            <w:rPr>
              <w:rFonts w:ascii="Times New Roman" w:eastAsia="Times New Roman" w:hAnsi="Times New Roman" w:cs="Times New Roman"/>
              <w:bCs/>
              <w:sz w:val="24"/>
              <w:szCs w:val="24"/>
              <w:lang w:eastAsia="tr-TR"/>
            </w:rPr>
          </w:pPr>
        </w:p>
        <w:p w:rsidR="005B0469" w:rsidRPr="00D02215" w:rsidRDefault="005B0469" w:rsidP="005B0469">
          <w:pPr>
            <w:spacing w:after="0" w:line="240" w:lineRule="auto"/>
            <w:jc w:val="both"/>
            <w:rPr>
              <w:rFonts w:ascii="Times New Roman" w:eastAsia="Times New Roman" w:hAnsi="Times New Roman" w:cs="Times New Roman"/>
              <w:bCs/>
              <w:sz w:val="24"/>
              <w:szCs w:val="24"/>
              <w:lang w:eastAsia="tr-TR"/>
            </w:rPr>
          </w:pPr>
          <w:r w:rsidRPr="00D02215">
            <w:rPr>
              <w:rFonts w:ascii="Times New Roman" w:eastAsia="Times New Roman" w:hAnsi="Times New Roman" w:cs="Times New Roman"/>
              <w:b/>
              <w:bCs/>
              <w:sz w:val="24"/>
              <w:szCs w:val="24"/>
              <w:lang w:eastAsia="tr-TR"/>
            </w:rPr>
            <w:t xml:space="preserve">Çalışan personelde, </w:t>
          </w:r>
          <w:r w:rsidRPr="00D02215">
            <w:rPr>
              <w:rFonts w:ascii="Times New Roman" w:eastAsia="Times New Roman" w:hAnsi="Times New Roman" w:cs="Times New Roman"/>
              <w:bCs/>
              <w:sz w:val="24"/>
              <w:szCs w:val="24"/>
              <w:lang w:eastAsia="tr-TR"/>
            </w:rPr>
            <w:t>Disk hernisi operasyonu olanlar 1 yıl sonra tekrar sağlık kurulu raporuyla değerlendirilip tam düzelme söz konusu ise ünvanına geri döner.</w:t>
          </w:r>
        </w:p>
        <w:p w:rsidR="005B0469" w:rsidRPr="00D02215"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b/>
              <w:spacing w:val="13"/>
              <w:sz w:val="24"/>
              <w:szCs w:val="24"/>
              <w:lang w:eastAsia="tr-TR"/>
            </w:rPr>
          </w:pPr>
          <w:r w:rsidRPr="00D02215">
            <w:rPr>
              <w:rFonts w:ascii="Times New Roman" w:eastAsia="Times New Roman" w:hAnsi="Times New Roman" w:cs="Times New Roman"/>
              <w:bCs/>
              <w:sz w:val="24"/>
              <w:szCs w:val="24"/>
              <w:lang w:eastAsia="tr-TR"/>
            </w:rPr>
            <w:t>Disk hernisi teşhisi ile tedavi görenlerde eğer nörolojik defisit varsa makinist olarak çalışamaz.</w:t>
          </w:r>
        </w:p>
        <w:p w:rsidR="005B0469" w:rsidRPr="00014FEF"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spacing w:val="13"/>
              <w:sz w:val="24"/>
              <w:szCs w:val="24"/>
              <w:lang w:eastAsia="tr-TR"/>
            </w:rPr>
          </w:pPr>
          <w:r w:rsidRPr="00D02215">
            <w:rPr>
              <w:rFonts w:ascii="Times New Roman" w:eastAsia="Times New Roman" w:hAnsi="Times New Roman" w:cs="Times New Roman"/>
              <w:spacing w:val="13"/>
              <w:sz w:val="24"/>
              <w:szCs w:val="24"/>
              <w:lang w:eastAsia="tr-TR"/>
            </w:rPr>
            <w:t>Bilinci ve hareket etme yetisini etkilemeyen epileptik nöbet geçiren kişilerde altı aylık periodlarda kontrol muayenesini yaptırdıklarını, beş yıl boyunca antiepileptik ilaç kullanmadıklarını ve nöbet geçirmediklerini belgelemeleri halinde ünvanına geri döner.</w:t>
          </w:r>
        </w:p>
        <w:p w:rsidR="005B0469" w:rsidRPr="00D02215" w:rsidRDefault="005B0469" w:rsidP="005B0469">
          <w:pPr>
            <w:shd w:val="clear" w:color="auto" w:fill="FFFFFF"/>
            <w:tabs>
              <w:tab w:val="left" w:pos="284"/>
              <w:tab w:val="left" w:pos="426"/>
            </w:tabs>
            <w:spacing w:after="0" w:line="240" w:lineRule="auto"/>
            <w:ind w:right="14"/>
            <w:jc w:val="center"/>
            <w:rPr>
              <w:rFonts w:ascii="Times New Roman" w:eastAsia="Times New Roman" w:hAnsi="Times New Roman" w:cs="Times New Roman"/>
              <w:b/>
              <w:spacing w:val="13"/>
              <w:sz w:val="24"/>
              <w:szCs w:val="24"/>
              <w:lang w:eastAsia="tr-TR"/>
            </w:rPr>
          </w:pPr>
        </w:p>
        <w:p w:rsidR="005B0469" w:rsidRPr="00D02215" w:rsidRDefault="005B0469" w:rsidP="005B0469">
          <w:pPr>
            <w:shd w:val="clear" w:color="auto" w:fill="FFFFFF"/>
            <w:tabs>
              <w:tab w:val="left" w:pos="284"/>
              <w:tab w:val="left" w:pos="426"/>
            </w:tabs>
            <w:spacing w:after="0" w:line="240" w:lineRule="auto"/>
            <w:ind w:right="14"/>
            <w:jc w:val="center"/>
            <w:rPr>
              <w:rFonts w:ascii="Times New Roman" w:eastAsia="Times New Roman" w:hAnsi="Times New Roman" w:cs="Times New Roman"/>
              <w:b/>
              <w:spacing w:val="13"/>
              <w:sz w:val="24"/>
              <w:szCs w:val="24"/>
              <w:lang w:eastAsia="tr-TR"/>
            </w:rPr>
          </w:pPr>
          <w:r w:rsidRPr="00D02215">
            <w:rPr>
              <w:rFonts w:ascii="Times New Roman" w:eastAsia="Times New Roman" w:hAnsi="Times New Roman" w:cs="Times New Roman"/>
              <w:b/>
              <w:spacing w:val="13"/>
              <w:sz w:val="24"/>
              <w:szCs w:val="24"/>
              <w:lang w:eastAsia="tr-TR"/>
            </w:rPr>
            <w:t>PSİKİYATRİ</w:t>
          </w:r>
        </w:p>
        <w:p w:rsidR="005B0469" w:rsidRPr="00D02215"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sz w:val="24"/>
              <w:szCs w:val="24"/>
              <w:lang w:eastAsia="tr-TR"/>
            </w:rPr>
            <w:t xml:space="preserve">Mesleğe ilk girişte; </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Zeka geriliği (IQ: 80 altında olanlar)</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Şizofreni Spektrumu ve Diğer Psikotik Bozukluklar</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Bipolar Bozukluk</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Organik Mental Bozukluk</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Kişilik Bozuklukları</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Dürtü Kontrol Bozuklukları</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Kendine zarar verme girişimi </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Dikkat Eksikliği ve Hiperaktivite Bozukluğu</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Depresif Bozukluk</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Obsesif Kompulsif Bozukluk</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Disosiyatif Bozukluk</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Posttravmatik Stres Bozukluğu</w:t>
          </w:r>
        </w:p>
        <w:p w:rsidR="005B0469" w:rsidRPr="00D02215" w:rsidRDefault="005B0469" w:rsidP="005B0469">
          <w:pPr>
            <w:numPr>
              <w:ilvl w:val="0"/>
              <w:numId w:val="2"/>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Anksiyete Bozuklukları olanlar, tedavi ile tam şifa bulsalar bile makinist olarak çalışamazlar.</w:t>
          </w:r>
        </w:p>
        <w:p w:rsidR="005B0469" w:rsidRPr="00D02215"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b/>
              <w:bCs/>
              <w:sz w:val="24"/>
              <w:szCs w:val="24"/>
              <w:lang w:eastAsia="tr-TR"/>
            </w:rPr>
            <w:t xml:space="preserve">Çalışan personelde: </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Şizofreni Spektrumu ve Diğer Psikotik Bozukluklar</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Bipolar Bozukluk</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Organik Mental Bozukluk</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Kişilik Bozuklukları</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Dürtü Kontrol Bozuklukları</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 xml:space="preserve">Kendine zarar verme girişimi </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Dikkat Eksikliği ve Hiperaktivite Bozukluğu</w:t>
          </w:r>
        </w:p>
        <w:p w:rsidR="005B0469" w:rsidRPr="00D02215" w:rsidRDefault="005B0469" w:rsidP="005B0469">
          <w:pPr>
            <w:numPr>
              <w:ilvl w:val="0"/>
              <w:numId w:val="3"/>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Obsesif Kompulsif Bozukluğu olanlar makinist olarak çalışamaz.</w:t>
          </w:r>
        </w:p>
        <w:p w:rsidR="005B0469" w:rsidRPr="00D02215"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Geçirilmiş psikiyatrik bozukluklar: (Bu maddelere girecek olanların iş ortamlarına uyumlarının ve kişilerarası işlevselliklerinin bozulmamış olması, iş gücü ve verimlerinin azalmamış olması gereklidir)</w:t>
          </w:r>
        </w:p>
        <w:p w:rsidR="005B0469" w:rsidRPr="00D02215" w:rsidRDefault="005B0469" w:rsidP="005B0469">
          <w:pPr>
            <w:numPr>
              <w:ilvl w:val="0"/>
              <w:numId w:val="4"/>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Depresif Bozukluk</w:t>
          </w:r>
        </w:p>
        <w:p w:rsidR="005B0469" w:rsidRPr="00D02215" w:rsidRDefault="005B0469" w:rsidP="005B0469">
          <w:pPr>
            <w:numPr>
              <w:ilvl w:val="0"/>
              <w:numId w:val="4"/>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Disosiyatif Bozukluk</w:t>
          </w:r>
        </w:p>
        <w:p w:rsidR="005B0469" w:rsidRPr="00D02215" w:rsidRDefault="005B0469" w:rsidP="005B0469">
          <w:pPr>
            <w:numPr>
              <w:ilvl w:val="0"/>
              <w:numId w:val="4"/>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Posttravmatik Stres Bozukluğu</w:t>
          </w:r>
        </w:p>
        <w:p w:rsidR="005B0469" w:rsidRPr="00D02215" w:rsidRDefault="005B0469" w:rsidP="005B0469">
          <w:pPr>
            <w:numPr>
              <w:ilvl w:val="0"/>
              <w:numId w:val="4"/>
            </w:num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Uyum Bozukluğu</w:t>
          </w:r>
        </w:p>
        <w:p w:rsidR="005B0469" w:rsidRPr="00D02215" w:rsidRDefault="005B0469" w:rsidP="005B0469">
          <w:pPr>
            <w:shd w:val="clear" w:color="auto" w:fill="FFFFFF"/>
            <w:tabs>
              <w:tab w:val="left" w:pos="284"/>
              <w:tab w:val="left" w:pos="426"/>
            </w:tabs>
            <w:spacing w:after="0" w:line="240" w:lineRule="auto"/>
            <w:ind w:right="14"/>
            <w:jc w:val="both"/>
            <w:rPr>
              <w:rFonts w:ascii="Times New Roman" w:eastAsia="Times New Roman" w:hAnsi="Times New Roman" w:cs="Times New Roman"/>
              <w:sz w:val="24"/>
              <w:szCs w:val="24"/>
              <w:lang w:eastAsia="tr-TR"/>
            </w:rPr>
          </w:pPr>
          <w:r w:rsidRPr="00D02215">
            <w:rPr>
              <w:rFonts w:ascii="Times New Roman" w:eastAsia="Times New Roman" w:hAnsi="Times New Roman" w:cs="Times New Roman"/>
              <w:sz w:val="24"/>
              <w:szCs w:val="24"/>
              <w:lang w:eastAsia="tr-TR"/>
            </w:rPr>
            <w:t>Anksiyete Bozuklukları olanlar, en az 6 (altı) ay süreyle psikiyatrik tedavi almış olmak ve takiplerde tam şifa bulmuş olmak şartıyla makinist olarak çalışabilir.</w:t>
          </w:r>
        </w:p>
        <w:p w:rsidR="005B0469"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p>
        <w:p w:rsidR="005B0469" w:rsidRDefault="005B0469" w:rsidP="005B0469">
          <w:pPr>
            <w:shd w:val="clear" w:color="auto" w:fill="FFFFFF"/>
            <w:tabs>
              <w:tab w:val="left" w:pos="284"/>
              <w:tab w:val="left" w:pos="426"/>
            </w:tabs>
            <w:spacing w:after="0"/>
            <w:jc w:val="center"/>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KARDİYOLOJİ</w:t>
          </w:r>
        </w:p>
        <w:p w:rsidR="005B0469" w:rsidRPr="00D02215" w:rsidRDefault="005B0469" w:rsidP="005B0469">
          <w:pPr>
            <w:shd w:val="clear" w:color="auto" w:fill="FFFFFF"/>
            <w:tabs>
              <w:tab w:val="left" w:pos="284"/>
              <w:tab w:val="left" w:pos="426"/>
            </w:tabs>
            <w:spacing w:after="0"/>
            <w:jc w:val="center"/>
            <w:rPr>
              <w:rFonts w:ascii="Times New Roman" w:eastAsia="Calibri" w:hAnsi="Times New Roman" w:cs="Times New Roman"/>
              <w:b/>
              <w:bCs/>
              <w:sz w:val="24"/>
              <w:szCs w:val="24"/>
            </w:rPr>
          </w:pP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 xml:space="preserve">I. Koroner Arter Hastalığı </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1-Kararlı koroner arter hastalığı: Semptomlu hastalar araç kullanmamalı ve işletmeye bildirilmelidir. </w:t>
          </w:r>
        </w:p>
        <w:p w:rsidR="005B0469" w:rsidRPr="00D02215" w:rsidRDefault="005B0469" w:rsidP="005B0469">
          <w:pPr>
            <w:numPr>
              <w:ilvl w:val="0"/>
              <w:numId w:val="5"/>
            </w:num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Görev yapmasına izin verilenler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Semptomsuz hastalar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Antianginal tedavi ihtiyacı olmayan hastalar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Düzenli egzersiz değerlendirmesi olan hastalar</w:t>
          </w:r>
        </w:p>
        <w:p w:rsidR="005B0469" w:rsidRPr="00D02215" w:rsidRDefault="005B0469" w:rsidP="005B0469">
          <w:pPr>
            <w:numPr>
              <w:ilvl w:val="0"/>
              <w:numId w:val="5"/>
            </w:num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Kararlı koroner arter hastalığı olup perkütan koroner girişim (PKG) yapılan hastalar; Yedi gün sonra görev yapmasına izin verilir.</w:t>
          </w:r>
        </w:p>
        <w:p w:rsidR="005B0469" w:rsidRPr="00D02215" w:rsidRDefault="005B0469" w:rsidP="005B0469">
          <w:pPr>
            <w:numPr>
              <w:ilvl w:val="0"/>
              <w:numId w:val="5"/>
            </w:num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Koroner arter hastalığı olup koroner arter baypas greft (KABG) yapılan hastalar; Komplikasyonsuz olguların taburcu olduktan 3 ay sonra, sternotomi yapılan olgularda 6 ay sonra görev yapmasına izin verilir ve işletmeye bildirilmelidir. </w:t>
          </w:r>
        </w:p>
        <w:p w:rsidR="005B0469" w:rsidRPr="006723D6" w:rsidRDefault="005B0469" w:rsidP="005B0469">
          <w:pPr>
            <w:shd w:val="clear" w:color="auto" w:fill="FFFFFF"/>
            <w:tabs>
              <w:tab w:val="left" w:pos="284"/>
              <w:tab w:val="left" w:pos="426"/>
            </w:tabs>
            <w:spacing w:after="0"/>
            <w:jc w:val="both"/>
            <w:rPr>
              <w:rFonts w:ascii="Times New Roman" w:eastAsia="Calibri" w:hAnsi="Times New Roman" w:cs="Times New Roman"/>
              <w:bCs/>
              <w:color w:val="000000" w:themeColor="text1"/>
              <w:sz w:val="24"/>
              <w:szCs w:val="24"/>
            </w:rPr>
          </w:pPr>
          <w:r w:rsidRPr="00D02215">
            <w:rPr>
              <w:rFonts w:ascii="Times New Roman" w:eastAsia="Calibri" w:hAnsi="Times New Roman" w:cs="Times New Roman"/>
              <w:bCs/>
              <w:sz w:val="24"/>
              <w:szCs w:val="24"/>
            </w:rPr>
            <w:t xml:space="preserve">2-Akut koroner sendrom (AKS) : Tüm AKS’li hastalar cer aracını kullanmamalı ve işletmeye bildirilmelidir. Komplikasyonsuz olguların AKS sonrası 1.5 ay sonra efor testi ve fonksiyonel testleri uygunsa görev yapmasına izin verilir. </w:t>
          </w:r>
          <w:r w:rsidRPr="006723D6">
            <w:rPr>
              <w:rFonts w:ascii="Times New Roman" w:eastAsia="Calibri" w:hAnsi="Times New Roman" w:cs="Times New Roman"/>
              <w:bCs/>
              <w:color w:val="000000" w:themeColor="text1"/>
              <w:sz w:val="24"/>
              <w:szCs w:val="24"/>
            </w:rPr>
            <w:t>Bu kişilere yıllık kardiyolojik muayene ve 2 yılda bir efor testi yapılmalıdır.</w:t>
          </w:r>
        </w:p>
        <w:p w:rsidR="005B0469" w:rsidRPr="00D02215" w:rsidRDefault="005B0469" w:rsidP="005B0469">
          <w:pPr>
            <w:numPr>
              <w:ilvl w:val="0"/>
              <w:numId w:val="5"/>
            </w:num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AKS sonrası PKG yapılan hastalar; Bir ay cer aracını kullanamazlar ve işletmeye bildirilmelidir. Başarılı PKG’den 1 ay sonra komplikasyonsuz olguların görev yapmasına izin verilir. Bu kişilere Yıllık kardiyolojik muayene ve 2 yılda bir efor testi yapılmalıdır.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AKS sonrası KABG yapılan hastalar; Üç ay araç kullanamazlar ve İşletmeye bildirilmelidir. KABG operasyonundan 3 ay sonra önemli sol ventrikül fonksiyonu bozukluğu yoksa (Sol ventrikül ejeksiyon fraksiyonu (LVEF) &gt;%40), efor testi veya diğer fonksiyonel testler uygun ve başka bir engelleyici durum yoksa görev yapmasına izin verilir. Ancak, sternotomi yapılan olgularda 6 ay sonra görev yapmasına izin verilir ve İşletmeye bildirilmelidir. Bu kişilere yıllık efor testi yapılmalıdır.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II. Aritmiler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1-Dar QRS kompleksli taşikardi Atriyum Fibrilasyonu, Atriyum flutteri; Önemli semptomlara yol açmışsa  makinist olarak çalışmaları engellenir ve işletmeye bildirilmelidir.</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Çalışan Personelde :</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Aritmi kontrol altına alınmış olmalı,</w:t>
          </w:r>
        </w:p>
        <w:p w:rsidR="005B0469" w:rsidRPr="00D02215" w:rsidRDefault="005B0469" w:rsidP="005B0469">
          <w:pPr>
            <w:shd w:val="clear" w:color="auto" w:fill="FFFFFF"/>
            <w:tabs>
              <w:tab w:val="left" w:pos="284"/>
              <w:tab w:val="left" w:pos="426"/>
            </w:tabs>
            <w:spacing w:after="0"/>
            <w:jc w:val="both"/>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LVEF &gt;%40 olmalı</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Holter EKG’de ventrikül taşikardisi (VT) olmamalı.</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2-Kronik atriyum fibrilasyonu; kısıtlama gerekmez.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3-Geniş QRS kompleksli taşikardi (NSVT, VT, VF); makinist olarak çalışamazlar.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NSVT semptomsuz ise makinist olarak çalışabilir.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NSVT semptomlu ise, tedaviden sonra 6 ay süreyle görev yapmaları engellenir.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VT: İdiyopatik VT değilse görev yapmaları kalıcı olarak yasaklanır.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İdiyopatik VT semptomsuz ise tedaviden sonra 6 ay süreyle görev yapmaları yasaklanır.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VF: ICD implantasyonu sonrası görev yapmaları kalıcı olarak yasaklanır.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Çalışan Personelde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Aritmi kontrol altına alınmışsa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Sol ventrikül EF &gt;%40</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Holter EKG’de VT yoksa tren makinisti olarak çalışabilir.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4- Bradiaritmiler; Şuur bozukluğu gibi önemli semptomlara yol açmışsa tren makinisti olarak çalışamazlar.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Çalışan Personelde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Aritmi kontrol altına alınmışsa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Sol ventrikül EF &gt;%40</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Holter EKG’de VT yoksa tren makinisti olarak çalışabilir.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5- Başarılı kateter ablasyonu yapılan hastalar; semptomsuz olgularda 2 hafta semptomlu olgularda 6 hafta süreyle görev yapmaları engellenir.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6- Kalıcı pacemaker uygulanan hastalar; altı hafta araç kullanamazlar.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Başka bir engelleyici durum yoksa,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En az 6 hafta semptomsuz ise</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İmplantasyon sonrası bilinç düzeyinde bozulma yoksa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EKG’de sens ve capture fonksiyonları normalse</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Düzenli pacemaker kontrollerinde pacemaker fonksiyon buzukluğu yoksa tren makinisti olarak çalışmalarına izin verilir.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7- Elektrofizyolojik çalışma (EPS) veya kateter ablasyonu yapılan hastalar; işlem yapıldıktan Bir hafta sonra göreve dönebilirler.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8- Makinist olarak çalışmalarına izin verilmeyecek aritmiler;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Otomatik defibrilatör (ICD) implantasyonu yapılan hastalar,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Brugada sendromu, Uzun QT sendromu, aritmojenik sağ ventrikül displazisi (ARVD)</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III. Senkop</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1- Vazovagal senkop;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Tek/Hafif: Nörolojik muayeneyi de kapsayacak şekilde uzman değerlendirmesi yapılır. Yüksek riskli aktiviteler esnasında olmadığı sürece kısıtlamaya gerek yoktur.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Şiddetli: Etkili tedavi sağlanıncaya kadar makinist olarak çalışamazlar.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Negatif Tilt testiyle beraber 3 ay sonra yeniden izin verilebilir.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2- Karotid sinüs senkobu;</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Tek/Hafif: Yüksek riskli aktiviteler esnasında olmadığı sürece kısıtlamaya gerek yok.</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Şiddetli: Etkili tedavi sağlanıncaya kadar görev yapmaları kalıcı olarak engellenir.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3- Tekrarlayan nedeni bilinmeyen senkop; 12 ay görev yapmaları engellenir ve işletmeye bildirilmelidir.</w:t>
          </w:r>
        </w:p>
        <w:p w:rsidR="005B0469"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IV. Kalp Kapak Hastalıkları</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1- Aort darlığı;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Semptomsuz NYHA sınıf I, AVA ≥1cm</w:t>
          </w:r>
          <w:r w:rsidRPr="00D02215">
            <w:rPr>
              <w:rFonts w:ascii="Times New Roman" w:eastAsia="Calibri" w:hAnsi="Times New Roman" w:cs="Times New Roman"/>
              <w:bCs/>
              <w:sz w:val="24"/>
              <w:szCs w:val="24"/>
              <w:vertAlign w:val="superscript"/>
            </w:rPr>
            <w:t>2</w:t>
          </w:r>
          <w:r w:rsidRPr="00D02215">
            <w:rPr>
              <w:rFonts w:ascii="Times New Roman" w:eastAsia="Calibri" w:hAnsi="Times New Roman" w:cs="Times New Roman"/>
              <w:bCs/>
              <w:sz w:val="24"/>
              <w:szCs w:val="24"/>
            </w:rPr>
            <w:t xml:space="preserve"> ve sol ventrikül EF ≥%35 ise kısıtlama gerekmez.</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Semptomsuz aort darlığı ileri derecede (AVA &lt;1 cm</w:t>
          </w:r>
          <w:r w:rsidRPr="00D02215">
            <w:rPr>
              <w:rFonts w:ascii="Times New Roman" w:eastAsia="Calibri" w:hAnsi="Times New Roman" w:cs="Times New Roman"/>
              <w:bCs/>
              <w:sz w:val="24"/>
              <w:szCs w:val="24"/>
              <w:vertAlign w:val="superscript"/>
            </w:rPr>
            <w:t>2</w:t>
          </w:r>
          <w:r w:rsidRPr="00D02215">
            <w:rPr>
              <w:rFonts w:ascii="Times New Roman" w:eastAsia="Calibri" w:hAnsi="Times New Roman" w:cs="Times New Roman"/>
              <w:bCs/>
              <w:sz w:val="24"/>
              <w:szCs w:val="24"/>
            </w:rPr>
            <w:t xml:space="preserve">) ise, aşağıdaki şartları karşılamak koşuluyla, yıllık incelemeyle makinist raporu verilebilir.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İstenilen düzeyde egzersiz tolerans testi yapabiliyorsa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Uygun tıbbi takip varsa.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(ESC kılavuzuna göre İleri Aort Stenozu tanımı: Aort kapak alanı (AVA) 1 cm</w:t>
          </w:r>
          <w:r w:rsidRPr="00D02215">
            <w:rPr>
              <w:rFonts w:ascii="Times New Roman" w:eastAsia="Calibri" w:hAnsi="Times New Roman" w:cs="Times New Roman"/>
              <w:bCs/>
              <w:sz w:val="24"/>
              <w:szCs w:val="24"/>
              <w:vertAlign w:val="superscript"/>
            </w:rPr>
            <w:t>2</w:t>
          </w:r>
          <w:r w:rsidRPr="00D02215">
            <w:rPr>
              <w:rFonts w:ascii="Times New Roman" w:eastAsia="Calibri" w:hAnsi="Times New Roman" w:cs="Times New Roman"/>
              <w:bCs/>
              <w:sz w:val="24"/>
              <w:szCs w:val="24"/>
            </w:rPr>
            <w:t>’den veya 0.6 cm</w:t>
          </w:r>
          <w:r w:rsidRPr="00D02215">
            <w:rPr>
              <w:rFonts w:ascii="Times New Roman" w:eastAsia="Calibri" w:hAnsi="Times New Roman" w:cs="Times New Roman"/>
              <w:bCs/>
              <w:sz w:val="24"/>
              <w:szCs w:val="24"/>
              <w:vertAlign w:val="superscript"/>
            </w:rPr>
            <w:t>2</w:t>
          </w:r>
          <w:r w:rsidRPr="00D02215">
            <w:rPr>
              <w:rFonts w:ascii="Times New Roman" w:eastAsia="Calibri" w:hAnsi="Times New Roman" w:cs="Times New Roman"/>
              <w:bCs/>
              <w:sz w:val="24"/>
              <w:szCs w:val="24"/>
            </w:rPr>
            <w:t>/m</w:t>
          </w:r>
          <w:r w:rsidRPr="00D02215">
            <w:rPr>
              <w:rFonts w:ascii="Times New Roman" w:eastAsia="Calibri" w:hAnsi="Times New Roman" w:cs="Times New Roman"/>
              <w:bCs/>
              <w:sz w:val="24"/>
              <w:szCs w:val="24"/>
              <w:vertAlign w:val="superscript"/>
            </w:rPr>
            <w:t>2</w:t>
          </w:r>
          <w:r w:rsidRPr="00D02215">
            <w:rPr>
              <w:rFonts w:ascii="Times New Roman" w:eastAsia="Calibri" w:hAnsi="Times New Roman" w:cs="Times New Roman"/>
              <w:bCs/>
              <w:sz w:val="24"/>
              <w:szCs w:val="24"/>
            </w:rPr>
            <w:t xml:space="preserve"> (BMI)’den daha az; ortalama aort basınç gradiyenti 40 mmHg’dan daha fazla ve maksimum jet velositesi 4 m/sn’den daha fazla olan hastalar.)</w:t>
          </w:r>
        </w:p>
        <w:p w:rsidR="005B0469"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Semptomlu hastaların makinist olarak çalışmalarına tedavi yapılıp hasta semptomsuz olana kadar izin verilmez.</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2- Aort yetersizliği, mitral darlığı, mitral yetersizliği;</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Semptomsuz hastalar, NYHA I ve LVEF ≥%35 ise kısıtlama gerekmez.</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Semptomlu hastalarda hastaların makinist olarak çalışmalarına semptomlar kontrol altına alınana kadar izin verilmez.</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3- Mekanik protez kapak, Mitral biyoprotez, Mitral kapak onarımı, Biyoprotez aort kapak, Trans aortik kapak implantasyonu (TAVI);</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Taburcu olduktan 3 ay sonra aşağıdaki şartlar sağlanırsa araç kullanabilirler;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Tromboembolik komplikasyon yoksa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Semptomsuz ve LVEF ≥%40 ise</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V. Kalp Yetersizliği</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1-NYHA III-IV semptomları olan hastalar makinist olarak çalışamazlar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NYHA I-II olan hastaların aşağıdaki durumlarda makinist olarak çalışmalarına izin verilebilir.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LVEF &gt;%40 ise</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Görev yapmayı Araç sürmeyi engelleyen aritmi yoksa</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 xml:space="preserve">• Bruce protokokolüne göre Evre-3’ü semptomsuz olarak tamamlayabilmişse. </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2-Sol ventrikül destek cihazı taşıyanlar makinist olarak çalışamazlar.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3- Kalp transplantasyonu yapılan hastalar Taburcu olduktan 6 ay sonra, NYHA sınıf I ve LVEF &gt;%35, iskemi bulgusu yoksa görev yapmasına izin verilebilir.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4- Kardiyak resenkronizasyon tedavisi (KRT) veya defibrilatörlü kardiyak resenkronizasyon tedavisi (KRT-D) taşıyan hastalar makinist olarak çalışamazlar.</w:t>
          </w:r>
        </w:p>
        <w:p w:rsidR="005B0469"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VI. Hipertrofik Kardiyomiyopati</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1- Aşağıdaki durumlardan herhangi biri varsa makinist olarak çalışmazlar,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a)</w:t>
          </w:r>
          <w:r>
            <w:rPr>
              <w:rFonts w:ascii="Times New Roman" w:eastAsia="Calibri" w:hAnsi="Times New Roman" w:cs="Times New Roman"/>
              <w:bCs/>
              <w:sz w:val="24"/>
              <w:szCs w:val="24"/>
            </w:rPr>
            <w:t xml:space="preserve"> </w:t>
          </w:r>
          <w:r w:rsidRPr="00D02215">
            <w:rPr>
              <w:rFonts w:ascii="Times New Roman" w:eastAsia="Calibri" w:hAnsi="Times New Roman" w:cs="Times New Roman"/>
              <w:bCs/>
              <w:sz w:val="24"/>
              <w:szCs w:val="24"/>
            </w:rPr>
            <w:t>LV duvar kalınlığı &lt;30 mm,</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b)</w:t>
          </w:r>
          <w:r>
            <w:rPr>
              <w:rFonts w:ascii="Times New Roman" w:eastAsia="Calibri" w:hAnsi="Times New Roman" w:cs="Times New Roman"/>
              <w:bCs/>
              <w:sz w:val="24"/>
              <w:szCs w:val="24"/>
            </w:rPr>
            <w:t xml:space="preserve"> </w:t>
          </w:r>
          <w:r w:rsidRPr="00D02215">
            <w:rPr>
              <w:rFonts w:ascii="Times New Roman" w:eastAsia="Calibri" w:hAnsi="Times New Roman" w:cs="Times New Roman"/>
              <w:bCs/>
              <w:sz w:val="24"/>
              <w:szCs w:val="24"/>
            </w:rPr>
            <w:t>Senkop öyküsü,</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c)</w:t>
          </w:r>
          <w:r>
            <w:rPr>
              <w:rFonts w:ascii="Times New Roman" w:eastAsia="Calibri" w:hAnsi="Times New Roman" w:cs="Times New Roman"/>
              <w:bCs/>
              <w:sz w:val="24"/>
              <w:szCs w:val="24"/>
            </w:rPr>
            <w:t xml:space="preserve"> </w:t>
          </w:r>
          <w:r w:rsidRPr="00D02215">
            <w:rPr>
              <w:rFonts w:ascii="Times New Roman" w:eastAsia="Calibri" w:hAnsi="Times New Roman" w:cs="Times New Roman"/>
              <w:bCs/>
              <w:sz w:val="24"/>
              <w:szCs w:val="24"/>
            </w:rPr>
            <w:t>Yıllık Holter takibinde NSVT,</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Pr>
              <w:rFonts w:ascii="Times New Roman" w:eastAsia="Calibri" w:hAnsi="Times New Roman" w:cs="Times New Roman"/>
              <w:bCs/>
              <w:sz w:val="24"/>
              <w:szCs w:val="24"/>
            </w:rPr>
            <w:t>ç</w:t>
          </w:r>
          <w:r w:rsidRPr="00D0221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D02215">
            <w:rPr>
              <w:rFonts w:ascii="Times New Roman" w:eastAsia="Calibri" w:hAnsi="Times New Roman" w:cs="Times New Roman"/>
              <w:bCs/>
              <w:sz w:val="24"/>
              <w:szCs w:val="24"/>
            </w:rPr>
            <w:t>Ailede genç yaşta ani ölüm öyküsü,</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r w:rsidRPr="00D02215">
            <w:rPr>
              <w:rFonts w:ascii="Times New Roman" w:eastAsia="Calibri" w:hAnsi="Times New Roman" w:cs="Times New Roman"/>
              <w:bCs/>
              <w:sz w:val="24"/>
              <w:szCs w:val="24"/>
            </w:rPr>
            <w:t>Egzersizde kan basıncında düşme yoksa kısıtlama yapılmaz. (Kardiyomiyopatiyi değerlendirmek amacıyla 9 dakikalık egzersiz tolerans testi genellikle yeterlidir. Egzersiz tolerans testini 9 dk. dan daha kısa sürede durdurmayı gerektiren belirgin kardiyak neden olmamalı, egzersiz testi esnasında, sistolik kan basıncının en az 25 mmHg artmalıdır.).</w:t>
          </w: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Cs/>
              <w:sz w:val="24"/>
              <w:szCs w:val="24"/>
            </w:rPr>
          </w:pPr>
        </w:p>
        <w:p w:rsidR="005B0469" w:rsidRPr="00D02215" w:rsidRDefault="005B0469" w:rsidP="005B0469">
          <w:pPr>
            <w:shd w:val="clear" w:color="auto" w:fill="FFFFFF"/>
            <w:tabs>
              <w:tab w:val="left" w:pos="284"/>
              <w:tab w:val="left" w:pos="426"/>
            </w:tabs>
            <w:spacing w:after="0"/>
            <w:rPr>
              <w:rFonts w:ascii="Times New Roman" w:eastAsia="Calibri" w:hAnsi="Times New Roman" w:cs="Times New Roman"/>
              <w:b/>
              <w:bCs/>
              <w:sz w:val="24"/>
              <w:szCs w:val="24"/>
            </w:rPr>
          </w:pPr>
          <w:r w:rsidRPr="00D02215">
            <w:rPr>
              <w:rFonts w:ascii="Times New Roman" w:eastAsia="Calibri" w:hAnsi="Times New Roman" w:cs="Times New Roman"/>
              <w:b/>
              <w:bCs/>
              <w:sz w:val="24"/>
              <w:szCs w:val="24"/>
            </w:rPr>
            <w:t>VII. Hipertansiyon</w:t>
          </w:r>
        </w:p>
        <w:p w:rsidR="005B0469" w:rsidRP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r w:rsidRPr="00014FEF">
            <w:rPr>
              <w:rFonts w:eastAsia="Calibri"/>
              <w:bCs/>
            </w:rPr>
            <w:t>Kan basıncı devamlı olarak &gt;180/100 mmHg ise makinist olarak çalışamazlar. Kan basıncı kontrol altına alındıktan sonra ve tedaviye bağlı görev yapmayı engelleyen yan etkiler yoksa tekrar görev yapmalarına izin verilir.</w:t>
          </w:r>
        </w:p>
        <w:p w:rsid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E</w:t>
          </w:r>
        </w:p>
        <w:p w:rsidR="005B0469" w:rsidRDefault="005B0469">
          <w:pP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br w:type="page"/>
          </w:r>
        </w:p>
        <w:p w:rsidR="005B0469" w:rsidRP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EE</w:t>
          </w:r>
          <w:r w:rsidRPr="005B0469">
            <w:rPr>
              <w:rFonts w:ascii="Times New Roman" w:eastAsia="Times New Roman" w:hAnsi="Times New Roman" w:cs="Times New Roman"/>
              <w:b/>
              <w:sz w:val="24"/>
              <w:szCs w:val="24"/>
              <w:lang w:eastAsia="tr-TR"/>
            </w:rPr>
            <w:t>K-2</w:t>
          </w:r>
        </w:p>
        <w:p w:rsid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w:t>
          </w:r>
          <w:r>
            <w:rPr>
              <w:rFonts w:ascii="Times New Roman" w:eastAsia="Times New Roman" w:hAnsi="Times New Roman" w:cs="Times New Roman"/>
              <w:b/>
              <w:sz w:val="24"/>
              <w:szCs w:val="24"/>
              <w:lang w:eastAsia="tr-TR"/>
            </w:rPr>
            <w:t>(</w:t>
          </w:r>
          <w:r w:rsidRPr="005B0469">
            <w:rPr>
              <w:rFonts w:ascii="Times New Roman" w:eastAsia="Times New Roman" w:hAnsi="Times New Roman" w:cs="Times New Roman"/>
              <w:b/>
              <w:sz w:val="24"/>
              <w:szCs w:val="24"/>
              <w:lang w:eastAsia="tr-TR"/>
            </w:rPr>
            <w:t>Değişik:RG-18/5/2019-30778)</w:t>
          </w:r>
        </w:p>
        <w:p w:rsid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p>
        <w:p w:rsidR="005B0469" w:rsidRPr="00D02215"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D02215">
            <w:rPr>
              <w:rFonts w:ascii="Times New Roman" w:eastAsia="Times New Roman" w:hAnsi="Times New Roman" w:cs="Times New Roman"/>
              <w:b/>
              <w:bCs/>
              <w:sz w:val="24"/>
              <w:szCs w:val="24"/>
              <w:lang w:eastAsia="tr-TR"/>
            </w:rPr>
            <w:t xml:space="preserve">DEMİRYOLU PSİKOTEKNİK DEĞERLENDİRME MERKEZİNİN YETKİLENDİRİLMESİ VE </w:t>
          </w:r>
          <w:r w:rsidRPr="00D02215">
            <w:rPr>
              <w:rFonts w:ascii="Times New Roman" w:eastAsia="Times New Roman" w:hAnsi="Times New Roman" w:cs="Times New Roman"/>
              <w:b/>
              <w:sz w:val="24"/>
              <w:szCs w:val="24"/>
              <w:lang w:eastAsia="tr-TR"/>
            </w:rPr>
            <w:t>PSİKOTEKNİK DEĞERLENDİRMELERE İLİŞKİN USUL VE ESASLAR</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Bu ek; tren makinistinin cer araçlarını güvenli şekilde kullanmalarını sağlayan zihinsel ve psikomotor yetenek düzeylerini objektif yöntemlerle ölçmek üzere, kamu ve özel sağlık kurum/kuruluşları bünyesinde veya müstakil olarak açılacak psikoteknik değerlendirme merkezlerinin nitelikleri, faaliyetleri, yetkilendirilmesi ve denetimleri ile psikoteknik değerlendirmelerine ilişkin usul ve esasları düzenler.</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Genel Hususlar</w:t>
          </w:r>
        </w:p>
        <w:p w:rsidR="005B0469" w:rsidRPr="00B24342" w:rsidRDefault="005B0469" w:rsidP="005B0469">
          <w:pPr>
            <w:numPr>
              <w:ilvl w:val="0"/>
              <w:numId w:val="6"/>
            </w:numPr>
            <w:shd w:val="clear" w:color="auto" w:fill="FFFFFF"/>
            <w:tabs>
              <w:tab w:val="left" w:pos="284"/>
            </w:tabs>
            <w:spacing w:after="0"/>
            <w:ind w:left="426" w:hanging="426"/>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8246FA">
            <w:rPr>
              <w:rFonts w:ascii="Times New Roman" w:eastAsia="Times New Roman" w:hAnsi="Times New Roman" w:cs="Times New Roman"/>
              <w:color w:val="000000" w:themeColor="text1"/>
              <w:sz w:val="24"/>
              <w:szCs w:val="24"/>
              <w:lang w:eastAsia="tr-TR"/>
            </w:rPr>
            <w:t>Demiryolu taşımacılık faaliyetlerinde tren makinisti olarak görev yapacak personelin psikoteknik değerlendirmelerini yapacak demiryolu psikoteknik değerlendirme merkezini bu ekte belirtilen usul ve esaslara göre Sağlık Bakanlığı yetkilendirir ve Ulaştırma ve Altyapı Bakanlığına bildirir.</w:t>
          </w:r>
        </w:p>
        <w:p w:rsidR="005B0469" w:rsidRPr="00B24342" w:rsidRDefault="005B0469" w:rsidP="005B0469">
          <w:pPr>
            <w:numPr>
              <w:ilvl w:val="0"/>
              <w:numId w:val="6"/>
            </w:numPr>
            <w:shd w:val="clear" w:color="auto" w:fill="FFFFFF"/>
            <w:tabs>
              <w:tab w:val="left" w:pos="709"/>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Ulaştırma ve Altyapı Bakanlığı, demiryolu psikoteknik değerlendirme merkezlerinin listesini resmi internet sitesinde yayımlar.</w:t>
          </w:r>
        </w:p>
        <w:p w:rsidR="005B0469" w:rsidRPr="00B24342" w:rsidRDefault="005B0469" w:rsidP="005B0469">
          <w:pPr>
            <w:numPr>
              <w:ilvl w:val="0"/>
              <w:numId w:val="6"/>
            </w:num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B24342">
            <w:rPr>
              <w:rFonts w:ascii="Times New Roman" w:eastAsia="Times New Roman" w:hAnsi="Times New Roman" w:cs="Times New Roman"/>
              <w:sz w:val="24"/>
              <w:szCs w:val="24"/>
              <w:lang w:eastAsia="tr-TR"/>
            </w:rPr>
            <w:t xml:space="preserve">Tren makinistleri; </w:t>
          </w:r>
        </w:p>
        <w:p w:rsidR="005B0469" w:rsidRPr="00B24342" w:rsidRDefault="005B0469" w:rsidP="005B0469">
          <w:pPr>
            <w:shd w:val="clear" w:color="auto" w:fill="FFFFFF"/>
            <w:tabs>
              <w:tab w:val="left" w:pos="284"/>
              <w:tab w:val="left" w:pos="426"/>
            </w:tabs>
            <w:spacing w:after="0"/>
            <w:ind w:left="426"/>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Kırk beş yaşına kadar (45 hariç) beş yılda bir, </w:t>
          </w:r>
        </w:p>
        <w:p w:rsidR="005B0469" w:rsidRPr="00B24342" w:rsidRDefault="005B0469" w:rsidP="005B0469">
          <w:pPr>
            <w:shd w:val="clear" w:color="auto" w:fill="FFFFFF"/>
            <w:tabs>
              <w:tab w:val="left" w:pos="284"/>
              <w:tab w:val="left" w:pos="426"/>
            </w:tabs>
            <w:spacing w:after="0"/>
            <w:ind w:left="426"/>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Kırk beş (</w:t>
          </w:r>
          <w:r>
            <w:rPr>
              <w:rFonts w:ascii="Times New Roman" w:eastAsia="Times New Roman" w:hAnsi="Times New Roman" w:cs="Times New Roman"/>
              <w:sz w:val="24"/>
              <w:szCs w:val="24"/>
              <w:lang w:eastAsia="tr-TR"/>
            </w:rPr>
            <w:t xml:space="preserve">45 </w:t>
          </w:r>
          <w:r w:rsidRPr="00B24342">
            <w:rPr>
              <w:rFonts w:ascii="Times New Roman" w:eastAsia="Times New Roman" w:hAnsi="Times New Roman" w:cs="Times New Roman"/>
              <w:sz w:val="24"/>
              <w:szCs w:val="24"/>
              <w:lang w:eastAsia="tr-TR"/>
            </w:rPr>
            <w:t>dahil) - elli beş (</w:t>
          </w:r>
          <w:r>
            <w:rPr>
              <w:rFonts w:ascii="Times New Roman" w:eastAsia="Times New Roman" w:hAnsi="Times New Roman" w:cs="Times New Roman"/>
              <w:sz w:val="24"/>
              <w:szCs w:val="24"/>
              <w:lang w:eastAsia="tr-TR"/>
            </w:rPr>
            <w:t xml:space="preserve">55 </w:t>
          </w:r>
          <w:r w:rsidRPr="00B24342">
            <w:rPr>
              <w:rFonts w:ascii="Times New Roman" w:eastAsia="Times New Roman" w:hAnsi="Times New Roman" w:cs="Times New Roman"/>
              <w:sz w:val="24"/>
              <w:szCs w:val="24"/>
              <w:lang w:eastAsia="tr-TR"/>
            </w:rPr>
            <w:t>hariç) yaş arası üç yılda bir,</w:t>
          </w:r>
        </w:p>
        <w:p w:rsidR="005B0469" w:rsidRPr="00B24342" w:rsidRDefault="005B0469" w:rsidP="005B0469">
          <w:pPr>
            <w:shd w:val="clear" w:color="auto" w:fill="FFFFFF"/>
            <w:tabs>
              <w:tab w:val="left" w:pos="284"/>
              <w:tab w:val="left" w:pos="426"/>
            </w:tabs>
            <w:spacing w:after="0"/>
            <w:ind w:left="426"/>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Elli beş (</w:t>
          </w:r>
          <w:r>
            <w:rPr>
              <w:rFonts w:ascii="Times New Roman" w:eastAsia="Times New Roman" w:hAnsi="Times New Roman" w:cs="Times New Roman"/>
              <w:sz w:val="24"/>
              <w:szCs w:val="24"/>
              <w:lang w:eastAsia="tr-TR"/>
            </w:rPr>
            <w:t xml:space="preserve">55 </w:t>
          </w:r>
          <w:r w:rsidRPr="00B24342">
            <w:rPr>
              <w:rFonts w:ascii="Times New Roman" w:eastAsia="Times New Roman" w:hAnsi="Times New Roman" w:cs="Times New Roman"/>
              <w:sz w:val="24"/>
              <w:szCs w:val="24"/>
              <w:lang w:eastAsia="tr-TR"/>
            </w:rPr>
            <w:t xml:space="preserve">dahil) yaş ve sonrası iki yılda bir, </w:t>
          </w:r>
        </w:p>
        <w:p w:rsidR="005B0469" w:rsidRPr="00B24342" w:rsidRDefault="005B0469" w:rsidP="005B0469">
          <w:pPr>
            <w:shd w:val="clear" w:color="auto" w:fill="FFFFFF"/>
            <w:tabs>
              <w:tab w:val="left" w:pos="284"/>
              <w:tab w:val="left" w:pos="426"/>
            </w:tabs>
            <w:spacing w:after="0"/>
            <w:ind w:left="426"/>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psikoteknik değerlendirmeleri bu </w:t>
          </w:r>
          <w:r>
            <w:rPr>
              <w:rFonts w:ascii="Times New Roman" w:eastAsia="Times New Roman" w:hAnsi="Times New Roman" w:cs="Times New Roman"/>
              <w:sz w:val="24"/>
              <w:szCs w:val="24"/>
              <w:lang w:eastAsia="tr-TR"/>
            </w:rPr>
            <w:t>ekteki</w:t>
          </w:r>
          <w:r w:rsidRPr="00B24342">
            <w:rPr>
              <w:rFonts w:ascii="Times New Roman" w:eastAsia="Times New Roman" w:hAnsi="Times New Roman" w:cs="Times New Roman"/>
              <w:sz w:val="24"/>
              <w:szCs w:val="24"/>
              <w:lang w:eastAsia="tr-TR"/>
            </w:rPr>
            <w:t xml:space="preserve"> usul ve esaslarda tanımlanan alt yapı özelliklerine sahip resmi ve özel kuruluşlar bünyesinde oluşturulan psikoteknik değerlendirme merkezlerinde çalışan psikolog unvanına sahip kişiler tarafından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yer alan testlere göre yapılır.</w:t>
          </w:r>
        </w:p>
        <w:p w:rsidR="005B0469" w:rsidRPr="00B24342" w:rsidRDefault="005B0469" w:rsidP="005B0469">
          <w:pPr>
            <w:numPr>
              <w:ilvl w:val="0"/>
              <w:numId w:val="6"/>
            </w:num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B24342">
            <w:rPr>
              <w:rFonts w:ascii="Times New Roman" w:eastAsia="Times New Roman" w:hAnsi="Times New Roman" w:cs="Times New Roman"/>
              <w:sz w:val="24"/>
              <w:szCs w:val="24"/>
              <w:lang w:eastAsia="tr-TR"/>
            </w:rPr>
            <w:t>Psikoteknik değerlendirme ölçütü; tren makinisti ya da tren makinist adayının başarılı sayılabilmesi için bataryada belirtilen tüm testlerden yeterli sonuç alması gerekmektedir; testlerin birinden bile yetersiz olması durumunda başarısız sayılır.</w:t>
          </w:r>
        </w:p>
        <w:p w:rsidR="005B0469" w:rsidRPr="00B24342" w:rsidRDefault="005B0469" w:rsidP="005B0469">
          <w:pPr>
            <w:numPr>
              <w:ilvl w:val="0"/>
              <w:numId w:val="6"/>
            </w:num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B24342">
            <w:rPr>
              <w:rFonts w:ascii="Times New Roman" w:eastAsia="Times New Roman" w:hAnsi="Times New Roman" w:cs="Times New Roman"/>
              <w:sz w:val="24"/>
              <w:szCs w:val="24"/>
              <w:lang w:eastAsia="tr-TR"/>
            </w:rPr>
            <w:t xml:space="preserve">Demiryolu psikoteknik değerlendirme merkezi, uyguladıkları testlerde tren makinistlerine çalıştıkları firma veya kurumlara göre ayrımcılık veya farklı kural uygulamaları yapamaz.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96750E"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sz w:val="24"/>
              <w:szCs w:val="24"/>
              <w:lang w:eastAsia="tr-TR"/>
            </w:rPr>
            <w:t>Psikoteknik değerlendirmede uygulanacak testler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Psikoteknik değerlendirme; bireyin bilişsel ve/veya motor yeteneklerinin ölçülmesini sağlayan bilgisayar destekli görsel ve/veya işitsel testlerdir. Tren makinistinin psikoteknik değerlendirmesi aşağıda belirtilen testler uygulanarak yapılmalıdır.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a) Bilişsel yetenek ve beceriler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(1) </w:t>
          </w:r>
          <w:r w:rsidRPr="00F46354">
            <w:rPr>
              <w:rFonts w:ascii="Times New Roman" w:eastAsia="Times New Roman" w:hAnsi="Times New Roman" w:cs="Times New Roman"/>
              <w:b/>
              <w:sz w:val="24"/>
              <w:szCs w:val="24"/>
              <w:lang w:eastAsia="tr-TR"/>
            </w:rPr>
            <w:t>Seçici dikkat:</w:t>
          </w:r>
          <w:r w:rsidRPr="00B24342">
            <w:rPr>
              <w:rFonts w:ascii="Times New Roman" w:eastAsia="Times New Roman" w:hAnsi="Times New Roman" w:cs="Times New Roman"/>
              <w:sz w:val="24"/>
              <w:szCs w:val="24"/>
              <w:lang w:eastAsia="tr-TR"/>
            </w:rPr>
            <w:t xml:space="preserve"> Bu yetenek, testin içeriğini oluşturan çeşitli görsel uyaranlar arasından, sadece test kapsamında sürekli ve sık biçimde gelen kritik uyaran olarak belirlenmiş uyaranların seçici dikkat ile fark edilmesi üzerine incelenmeli ve ayrıca ekranda ihmal edilen bir alan var ise bunun tespitini de yapabilme özelliği olan bir test ile ölçülmelidir.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(2) </w:t>
          </w:r>
          <w:r w:rsidRPr="00F46354">
            <w:rPr>
              <w:rFonts w:ascii="Times New Roman" w:eastAsia="Times New Roman" w:hAnsi="Times New Roman" w:cs="Times New Roman"/>
              <w:b/>
              <w:sz w:val="24"/>
              <w:szCs w:val="24"/>
              <w:lang w:eastAsia="tr-TR"/>
            </w:rPr>
            <w:t>Muhakeme yeteneği:</w:t>
          </w:r>
          <w:r w:rsidRPr="00B24342">
            <w:rPr>
              <w:rFonts w:ascii="Times New Roman" w:eastAsia="Times New Roman" w:hAnsi="Times New Roman" w:cs="Times New Roman"/>
              <w:sz w:val="24"/>
              <w:szCs w:val="24"/>
              <w:lang w:eastAsia="tr-TR"/>
            </w:rPr>
            <w:t xml:space="preserve"> Bu yetenek, zaman baskısı alında analitik düşünce becerisinin kullanıldığı, olgulara ait ipuçlarından anlamlı sonuçlar çıkarma ve olgular arasındaki bağıntıları sağlayan prensipleri anlayabilme sürecine kurulu sözel olmayan bir test ile ölçülmelidir.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(3) </w:t>
          </w:r>
          <w:r w:rsidRPr="00F46354">
            <w:rPr>
              <w:rFonts w:ascii="Times New Roman" w:eastAsia="Times New Roman" w:hAnsi="Times New Roman" w:cs="Times New Roman"/>
              <w:b/>
              <w:sz w:val="24"/>
              <w:szCs w:val="24"/>
              <w:lang w:eastAsia="tr-TR"/>
            </w:rPr>
            <w:t>Görsel Hafıza:</w:t>
          </w:r>
          <w:r w:rsidRPr="00B24342">
            <w:rPr>
              <w:rFonts w:ascii="Times New Roman" w:eastAsia="Times New Roman" w:hAnsi="Times New Roman" w:cs="Times New Roman"/>
              <w:sz w:val="24"/>
              <w:szCs w:val="24"/>
              <w:lang w:eastAsia="tr-TR"/>
            </w:rPr>
            <w:t xml:space="preserve"> Bu yetenek, görsel bilginin algılanma ve hatırlanma performansını değerlendirme amacıyla, görsel hafıza kapasitesinin belirlenmesi için kullanılan harita ve sembollerden oluşan bir test ile ölçülmelidir.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(4) </w:t>
          </w:r>
          <w:r w:rsidRPr="00F46354">
            <w:rPr>
              <w:rFonts w:ascii="Times New Roman" w:eastAsia="Times New Roman" w:hAnsi="Times New Roman" w:cs="Times New Roman"/>
              <w:b/>
              <w:sz w:val="24"/>
              <w:szCs w:val="24"/>
              <w:lang w:eastAsia="tr-TR"/>
            </w:rPr>
            <w:t xml:space="preserve">Uyanık testi: </w:t>
          </w:r>
          <w:r w:rsidRPr="00B24342">
            <w:rPr>
              <w:rFonts w:ascii="Times New Roman" w:eastAsia="Times New Roman" w:hAnsi="Times New Roman" w:cs="Times New Roman"/>
              <w:sz w:val="24"/>
              <w:szCs w:val="24"/>
              <w:lang w:eastAsia="tr-TR"/>
            </w:rPr>
            <w:t>Bu yetenek, uzun süre uyaran eksikliği veya uyaran sabitliği durumunda yorulmadan, uyanıklığı koruyarak uyarandaki farklılığın fark edilmesi üzerine bir test ile ölçülmelidir.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(5) </w:t>
          </w:r>
          <w:r w:rsidRPr="00F46354">
            <w:rPr>
              <w:rFonts w:ascii="Times New Roman" w:eastAsia="Times New Roman" w:hAnsi="Times New Roman" w:cs="Times New Roman"/>
              <w:b/>
              <w:sz w:val="24"/>
              <w:szCs w:val="24"/>
              <w:lang w:eastAsia="tr-TR"/>
            </w:rPr>
            <w:t>Konsantrasyon:</w:t>
          </w:r>
          <w:r w:rsidRPr="00B24342">
            <w:rPr>
              <w:rFonts w:ascii="Times New Roman" w:eastAsia="Times New Roman" w:hAnsi="Times New Roman" w:cs="Times New Roman"/>
              <w:sz w:val="24"/>
              <w:szCs w:val="24"/>
              <w:lang w:eastAsia="tr-TR"/>
            </w:rPr>
            <w:t xml:space="preserve"> Bu yetenek, testin içeriğindeki yaranların karşılaştırması yapılarak istenen uyaranın varlığı ya da yokluğunun hızlı bir şekilde tespitinin yapılması üzerine sözel olmayan bir test ile ölçülmelidir.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 xml:space="preserve">b) Motor yetenekleri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(1) </w:t>
          </w:r>
          <w:r w:rsidRPr="00F46354">
            <w:rPr>
              <w:rFonts w:ascii="Times New Roman" w:eastAsia="Times New Roman" w:hAnsi="Times New Roman" w:cs="Times New Roman"/>
              <w:b/>
              <w:sz w:val="24"/>
              <w:szCs w:val="24"/>
              <w:lang w:eastAsia="tr-TR"/>
            </w:rPr>
            <w:t>Zihinsel ve motor tepki hızı:</w:t>
          </w:r>
          <w:r w:rsidRPr="00B24342">
            <w:rPr>
              <w:rFonts w:ascii="Times New Roman" w:eastAsia="Times New Roman" w:hAnsi="Times New Roman" w:cs="Times New Roman"/>
              <w:sz w:val="24"/>
              <w:szCs w:val="24"/>
              <w:lang w:eastAsia="tr-TR"/>
            </w:rPr>
            <w:t xml:space="preserve"> Bu yetenek, işitsel ve görsel uyaranın birlikte algılaması üzerine tepki vermesi ve uyaran ile mekanik tepki hareketinin başlangıcı arasında geçen sürenin tepki hızı olarak değerlendirildiği; bireyin hareket hızı ve eylem planlı hareketleri planlama yeteneğini ölçen bir test ile ölçülmelidir.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(2) </w:t>
          </w:r>
          <w:r w:rsidRPr="00F46354">
            <w:rPr>
              <w:rFonts w:ascii="Times New Roman" w:eastAsia="Times New Roman" w:hAnsi="Times New Roman" w:cs="Times New Roman"/>
              <w:b/>
              <w:sz w:val="24"/>
              <w:szCs w:val="24"/>
              <w:lang w:eastAsia="tr-TR"/>
            </w:rPr>
            <w:t>Stres toleransı ve tepki hızı:</w:t>
          </w:r>
          <w:r w:rsidRPr="00B24342">
            <w:rPr>
              <w:rFonts w:ascii="Times New Roman" w:eastAsia="Times New Roman" w:hAnsi="Times New Roman" w:cs="Times New Roman"/>
              <w:sz w:val="24"/>
              <w:szCs w:val="24"/>
              <w:lang w:eastAsia="tr-TR"/>
            </w:rPr>
            <w:t xml:space="preserve"> Bu yetenek, yoğun ve karmaşık işitsel ve görsel uyaran akışı ile oluşturulan stres altında uyaranların fark edilmesi ve her bir uyarana uygun tepkinin hızlı olduğu kadar doğru olduğu da incelenen, tepkilerin eller ve ayakların eş zamanlı kullanımı ile verildiği bir test ile ölçülmelidir. </w:t>
          </w:r>
        </w:p>
        <w:p w:rsidR="005B0469" w:rsidRPr="005059B3"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Bilgisayar destekli test sistemlerinin özellikleri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Bilgisayar destekli test sistemleri aşağıdaki özelliklere sahip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 Psikolojik yetenek, beceri ve kişilik testlerinin, teste katılanlara, bilgisayar ekranında veya bilgisayara bağlı yan gereçler ve paneller aracılığıyla sunulması,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 Teste katılan kişiye ait tüm veri ve bulguların, kimlik bilgilerinin, test tarihi, saati ve test anındaki fotoğraf görüntüsünün raporlamada kullanılmak amacıyla otomatik olarak kaydedilmesi,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c) Uygulamada standardizasyon sağlanması,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 Test yönergelerinin standart olması,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 Deneme aşamalarının standart sürede, adayın testi çok iyi anlamasını sağlayacak uzunlukta olması,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e) Test sorularının sunumunu eksiksiz sağlaması,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f) Uygulayıcıya en az ihtiyaç olmasını sağlayacak düzeyde bir otomasyona sahip olması,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g) Test sonuçlarının standart formata sahip raporlar halinde, bilgisayardan otomatik olarak alınması,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ğ) Test bulguları ile oynanmasını engelleyen bir denetim mekanizmasına sahip olması (bulguların olumlu ya da olumsuz yönde değiştirilmesi ihtimaline karşı bir koruma sağlaması),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h) Onay almış sistemlerde, test cihazında uygulanacak testlerin tek cihazda sunulması, bu sonuçların kayıt edileceği bilgisayar, klavye, yazıcı gibi ek donanımlarla donatılmış olması (her test cihazına ait bir sonuç bilgisayarının olması),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ı) Test cihazı ve ek donanımlarının çalışır durumda ve doğru ayarlanmış olduğunu gösteren yazılıma sahip olması,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i) Testlerin kullanım amacına göre çeşitli versiyonlarının yaratılmasına imkân vermesi, adil bir sistem oluşturulması.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Psikoteknik değerlendirme süresi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Tren makinistlerine uygulanacak psikoteknik değerlendirmenin süresi, asgari 1 saattir.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w:t>
          </w:r>
        </w:p>
        <w:p w:rsidR="005B0469" w:rsidRPr="00014FEF"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014FEF">
            <w:rPr>
              <w:rFonts w:ascii="Times New Roman" w:eastAsia="Times New Roman" w:hAnsi="Times New Roman" w:cs="Times New Roman"/>
              <w:b/>
              <w:sz w:val="24"/>
              <w:szCs w:val="24"/>
              <w:lang w:eastAsia="tr-TR"/>
            </w:rPr>
            <w:t>Psikoteknik değerlendirme test sonuçları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Psikoteknik değerlendirme uygulamasını takiben test sonuçlarını içeren standart formda aşağıdaki bilgilere yer verilir;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 Testlerde yer alan her soruya ya da her uyarana verilen cevap ve tepkiler tek tek ve test bütününde değerlendirilmelidir.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 Ölçümü yapılan yeteneğe ilişkin performansın uygunluğu, tutarlılığı ve hızı ayrı ayrı belirtilmelidir.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c) Her yeteneğe ilişkin rapor ayrı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 Yorum yapma gereğini en aza indirmek üzere, testte elde edilen puanın norm grubu ile otomatik olarak karşılaştırmasını yapmalıdır. Norm grubu ise, Türkiye genelinden elde edilmiş tek bir norm grubu olmalı ve ifadesi Persentil ve T değeri üzerinden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 Elde edilen verilerin grafik ifadesi yer almalıdır. İhtiyaç halinde raporlanabilmelidir.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Test sonuçlarının değerlendirilmesi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Tüm test sistemleri,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yer alan psikoteknik değerlendirmede belirtilen bütün testleri bünyesinde bulundurmak ve her tren makinist adayına eksiksiz uygulamak zorundadır. Merkezde norm onayları alınmış test formları uygulanır. Kısaltılmış form uygulanamaz ve testlerde azaltılma yapılamaz. Kullanılan test sonuçlarının değerlendirilmesi her bir test sistemi için belirlenen norm değerleri dikkate alınarak psikolog tarafından yapılır.</w:t>
          </w:r>
        </w:p>
        <w:p w:rsidR="005B0469"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raporu</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a) Test sonuçlarını içeren standart formattaki bilgisayar çıktısından tren makinistine uygulanan her bir test sonucundan elde edilen bulguların bir arada özetlendiği yedi bölümden oluşan psikoteknik değerlendirme raporudur.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 Psikoteknik değerlendirme raporu üç nüsha olarak düzenlenir. İşe ilk girişte düzenlenen raporun iki nüshası tren makinist adayına verilir. Çalışan tren makinistine psikoteknik değerlendirme merkezi tarafından düzenlenen iki nüsha rapor ise çalıştığı demiryolu altyapı veya tren işletmesine gönderilir. Raporların bir nüshası da merkezde kalır. Merkezde kalan bu rapor elektronik ortamda ve on yıl süre ile dosyada saklanır.</w:t>
          </w:r>
        </w:p>
        <w:p w:rsidR="005B0469"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c) Psikoteknik değerlendirmeye alınacaklara, teste başlamadan önce alkol veya benzeri uyuşturucu ve/veya uyarıcı maddelerin, psikolojik veya fizyolojik durumunu olumsuz etkileyecek reçeteli veya reçetesiz ilaçların etkisi altında olmadığını, testler esnasında performansını etkileyecek herhangi bir sağlık probleminin, yorgunluk, uykusuzluk, açlık veya benzeri bir etkinin olmadığına ilişkin belge imzalatılır. Kişi isterse, değerlen</w:t>
          </w:r>
          <w:r>
            <w:rPr>
              <w:rFonts w:ascii="Times New Roman" w:eastAsia="Times New Roman" w:hAnsi="Times New Roman" w:cs="Times New Roman"/>
              <w:sz w:val="24"/>
              <w:szCs w:val="24"/>
              <w:lang w:eastAsia="tr-TR"/>
            </w:rPr>
            <w:t>dirme başka bir güne ertelenir.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raporlarına ilişkin itiraz</w:t>
          </w:r>
          <w:r w:rsidR="00595A9B">
            <w:rPr>
              <w:rFonts w:ascii="Times New Roman" w:eastAsia="Times New Roman" w:hAnsi="Times New Roman" w:cs="Times New Roman"/>
              <w:b/>
              <w:sz w:val="24"/>
              <w:szCs w:val="24"/>
              <w:lang w:eastAsia="tr-TR"/>
            </w:rPr>
            <w:t xml:space="preserve"> (Değişik:RG-20/6/2019-30807) </w:t>
          </w:r>
        </w:p>
        <w:p w:rsidR="005B0469" w:rsidRPr="00B24342" w:rsidRDefault="00595A9B"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595A9B">
            <w:rPr>
              <w:rFonts w:ascii="Times New Roman" w:eastAsia="Times New Roman" w:hAnsi="Times New Roman" w:cs="Times New Roman"/>
              <w:sz w:val="24"/>
              <w:szCs w:val="24"/>
              <w:lang w:eastAsia="tr-TR"/>
            </w:rPr>
            <w:t>Psikoteknik değerlendirme sonucu yetersiz olan tren makinisti, raporun sonucuna itiraz etmesi halinde çalıştığı demiryolu altyapı veya tren işletmecisi tarafından psikoteknik değerlendirme tarihinden en az 30 gün sonra ikinci bir değerlendirme için psikoteknik değerlendirmeye gönderilir. Değerlendirme sonucunun yetersiz olması halinde, makiniste altı ay süre tanınır. Altı aydan sonra psikoteknik değerlendirmenin yetersiz olması durumunda ikinci bir kez altı ay süre verilir. İkinci altı ay sonunda da psikoteknik değerlendirme sonucu yetersiz olan makiniste, bir daha makinistlik görevi verilmez. Bahsi geçen süreler içerisinde psikoteknik değerlendirme sonuçları yetersiz olarak değerlendirilenler makinist olarak çalıştırılamaz.</w:t>
          </w:r>
          <w:bookmarkStart w:id="0" w:name="_GoBack"/>
          <w:bookmarkEnd w:id="0"/>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ücreti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Özel ve resmi kuruluşlarda tren makinistleri için uygulanmakta olan psikoteknik değerlendirme asgari ücreti, Sağlık Bakanlığı tarafından belirlenerek her yıl Aralık ayında açıklanır. Merkezler tarafından Sağlık Bakanlığınca belirlenen asgari ücretin yüzde otuzuna kadar fark ücreti alınabilir.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merkezinin bina standartları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Merkez müstakil binalarda veya binanın bağımsız bölümünde açılabilir.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 xml:space="preserve">Psikoteknik değerlendirme merkezinin genel özellikleri;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Genel çalışma mekânından ayrı psikoteknik değerlendirme uygulaması için ayrılmış oda veya odalara sahip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Psikolog çalışma odası: Kapısında psikoloğun adının yazılı olduğu ve diplomalarının aslı veya tasdikli bir örneği ve cihaz kullanım belgelerinin aslının duvara asılı olduğu odadır.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En az on iki metrekare büyüklüğünde bekleme ve sekretarya odası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 Engelliler tarafından da kullanılabilecek özellikte bay/bayanların kullanımına ayrılmış iki adet tuvalet ve lavabo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Psikoteknik değerlendirme raporlarının ve test sonuçlarının saklanacağı güvenli arşiv alanına sahip olmalıdır.</w:t>
          </w:r>
        </w:p>
        <w:p w:rsidR="005B0469" w:rsidRPr="0096750E"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p>
        <w:p w:rsidR="005B0469" w:rsidRPr="0096750E"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sz w:val="24"/>
              <w:szCs w:val="24"/>
              <w:lang w:eastAsia="tr-TR"/>
            </w:rPr>
            <w:t>Psikoteknik değerlendirme testi uygulaması için test odasının özellikleri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 Dış ortam koşullarından etkilenmeyen, test odalarının gürültü düzeyi azami 25 – 35 dB aralığında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 Test odalarında sıcaklık 20 – 25 oC, nem %30 – 60 aralığında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c) Uygulama esnasında giriş çıkışlara kapalı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 En fazla iki test cihazı aynı odaya yerleştirilebilir. Aynı odaya iki test cihazı yerleştirildiğinde, cihazın panelleri açıldığında kapladığı alana ek olarak, duvarlara en az elli santimetre, diğer bir cihaz ile arasında ise en az bir metre mesafe bulunmalıdır.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 Yeterli havalandırmaya sahip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e) Test odalarında iç aydınlatma değerleri 500 lüks (aydınlatma şiddeti) değerinde beyaz ışık olmalıdır</w:t>
          </w:r>
          <w:r>
            <w:rPr>
              <w:rFonts w:ascii="Times New Roman" w:eastAsia="Times New Roman" w:hAnsi="Times New Roman" w:cs="Times New Roman"/>
              <w:sz w:val="24"/>
              <w:szCs w:val="24"/>
              <w:lang w:eastAsia="tr-TR"/>
            </w:rPr>
            <w:t>.</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f) Test odalarının duvarları açık renkle boyanmış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g) Test odalarının duvarında resim, müzik, saat vb. dikkati dağıtacak materyal olmamalıdır.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ğ) Psikoteknik değerlendirme için bilgisayar destekli cihazlar olmalıdır.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h) Dikkati dağıtacak çok fazla materyal (duvarlarda resim, müzik, saat vb.) bulunmamalıdır.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w:t>
          </w: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merkezinin ismi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tabelasında, basılı ve elektronik ortam materyallerinde aynı yazı karakterinde olmak şartıyla yetki belgesinde belirtilen kuruluş ismi yazılır.</w:t>
          </w:r>
        </w:p>
        <w:p w:rsidR="005B0469" w:rsidRPr="005059B3" w:rsidRDefault="005B0469" w:rsidP="005B0469">
          <w:pPr>
            <w:shd w:val="clear" w:color="auto" w:fill="FFFFFF"/>
            <w:tabs>
              <w:tab w:val="left" w:pos="284"/>
              <w:tab w:val="left" w:pos="426"/>
            </w:tabs>
            <w:jc w:val="both"/>
          </w:pPr>
          <w:r w:rsidRPr="00C335FA">
            <w:rPr>
              <w:rFonts w:ascii="Times New Roman" w:eastAsia="Times New Roman" w:hAnsi="Times New Roman" w:cs="Times New Roman"/>
              <w:sz w:val="24"/>
              <w:szCs w:val="24"/>
              <w:lang w:eastAsia="tr-TR"/>
            </w:rPr>
            <w:t>Merkezin isimlendirilmesinde; kişilerin yanlış algılaması ve karışıklığın önlenmesi amacıyla, hangi ilde olduğuna bakılmaksızın ülke genelindeki üniversite ve kamu sağlık kurum veya kuruluşlarının isimleri aynen veya çağrışım yapacak şekilde kullanılamaz.</w:t>
          </w: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 xml:space="preserve">Psikoteknik değerlendirme merkezinin personel durumu ile çalışanların görev ve sorumlulukları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w:t>
          </w:r>
          <w:r>
            <w:rPr>
              <w:rFonts w:ascii="Times New Roman" w:eastAsia="Times New Roman" w:hAnsi="Times New Roman" w:cs="Times New Roman"/>
              <w:sz w:val="24"/>
              <w:szCs w:val="24"/>
              <w:lang w:eastAsia="tr-TR"/>
            </w:rPr>
            <w:t xml:space="preserve"> </w:t>
          </w:r>
          <w:r w:rsidRPr="00B24342">
            <w:rPr>
              <w:rFonts w:ascii="Times New Roman" w:eastAsia="Times New Roman" w:hAnsi="Times New Roman" w:cs="Times New Roman"/>
              <w:sz w:val="24"/>
              <w:szCs w:val="24"/>
              <w:lang w:eastAsia="tr-TR"/>
            </w:rPr>
            <w:t xml:space="preserve">Merkezlerde çalışma saatleri içerisinde aşağıdaki personel bulundurulur.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w:t>
          </w: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Psikolog</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Psikoteknik değerlendirme merkezinde test cihazının kullanımı konusunda eğitim almış ve kullanım belgesi olan en az iki psikolog çalışır.  Çalışan psikologlar aşağıdaki görevleri yapar: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1) Bir psikolog en fazla iki cihazın sorumluluğunu alabilir.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Psikolog testin uygulanmasından bizzat sorumludur.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Psikolog testin uygulamasından, test sonuçlarının saklanmasından ve istatistik oluşturulmasından bizzat sorumludur.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 Psikoteknik değerlendirme sonucu, psikolog tarafından psikoteknik değerlendirme raporu üzerinde “Yeterli” veya “Yetersiz” şeklinde belirtilir. Ayrıca kişinin girmiş olduğu testleri ve her bir testten ne düzeyde geçtiğini gösteren rapor düzenlenir</w:t>
          </w:r>
          <w:r>
            <w:rPr>
              <w:rFonts w:ascii="Times New Roman" w:eastAsia="Times New Roman" w:hAnsi="Times New Roman" w:cs="Times New Roman"/>
              <w:sz w:val="24"/>
              <w:szCs w:val="24"/>
              <w:lang w:eastAsia="tr-TR"/>
            </w:rPr>
            <w:t>.</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Psikologlar, bu Yönetmelikte belirtilen kişi, kurum veya kuruluş dışındaki gerçek veya tüzel kişilerle, psikoteknik değerlendirme ile ilgili sonuç, istatistiki bilgi, kurumsal ve kişisel bilgileri paylaşamaz ve izinsiz kullanamaz.</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Diğer personel</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Temizlik ve sekreterlik hizmetleri için yeteri kadar personel çalıştırılır.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merkezi yetkilendirilmesi için sunulması gereken bilgi ve belgeler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436A17">
            <w:rPr>
              <w:rFonts w:ascii="Times New Roman" w:eastAsia="Times New Roman" w:hAnsi="Times New Roman" w:cs="Times New Roman"/>
              <w:color w:val="44546A" w:themeColor="text2"/>
              <w:sz w:val="24"/>
              <w:szCs w:val="24"/>
              <w:lang w:eastAsia="tr-TR"/>
            </w:rPr>
            <w:t xml:space="preserve">(1) </w:t>
          </w:r>
          <w:r w:rsidRPr="00B24342">
            <w:rPr>
              <w:rFonts w:ascii="Times New Roman" w:eastAsia="Times New Roman" w:hAnsi="Times New Roman" w:cs="Times New Roman"/>
              <w:sz w:val="24"/>
              <w:szCs w:val="24"/>
              <w:lang w:eastAsia="tr-TR"/>
            </w:rPr>
            <w:t xml:space="preserve">Bir demiryolu psikoteknik değerlendirme merkezi açmak isteyenler yapacağı başvuruda, merkezin unvanını, sahiplik ismini, faaliyet göstereceği adresi ve açılış ile ilgili işlemlerin başlatılmasını talep eden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yer alan başvuru dilekçesi ile aşağıdaki belgeleri Sağlık Bakanlığına sunar: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 Şirketin kuruluş ve iştigal alanını belirten ticari sicil gazetesi,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 Meslek/ticaret/sanayi odası kayıt ve/veya faaliyet belgesi,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c) Şirketi temsile yetkili imza sirkülerinin asıl veya noter onaylı sureti,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 Sosyal Güvenlik Kurumu borcu olmadığına dair belge,</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 Vergi borcu olmadığına dair belge,</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e) Merkezin bütün mekânlarının kullanım amacını gösteren ve ebatlarını belirten mimar tarafından çizilmiş 1/100 ölçekli projesi,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f) Merkezde kullanılacak test cihazına ilişkin belgeler,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g) Psikoteknik değerlendirme için kullanılacak ve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yer alan bilgisayar destekli testlerin tren makinistlerine göre hazırlanmış norm çalışmasına sahip olduğunu gösterir belge örneği,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ğ) Test cihazının TSE veya CE belgesi,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h) Yangına karşı gereken tedbirlerin alındığını gösterir ilgili mevzuata göre yetkili mercilerden alınan belge,</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ı) 4/6/2010 tarihli ve 27601 sayılı Resmî Gazete’de yayımlanan Çevresel Gürültünün Değerlendirilmesi ve Yönetimi Yönetmeliğine göre yetkili kurumlar tarafından düzenlenmiş, test odasının 25-35 dB arası olduğunu gösterir ses ölçüm raporu,</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i) Belediyeden alınacak işyeri açma izin belgesi,</w:t>
          </w:r>
        </w:p>
        <w:p w:rsidR="005B0469" w:rsidRPr="008246FA" w:rsidRDefault="005B0469" w:rsidP="005B0469">
          <w:pPr>
            <w:shd w:val="clear" w:color="auto" w:fill="FFFFFF"/>
            <w:tabs>
              <w:tab w:val="left" w:pos="0"/>
            </w:tabs>
            <w:spacing w:after="0" w:line="240" w:lineRule="auto"/>
            <w:ind w:right="10"/>
            <w:jc w:val="both"/>
            <w:rPr>
              <w:rFonts w:ascii="Times New Roman" w:eastAsia="Times New Roman" w:hAnsi="Times New Roman" w:cs="Times New Roman"/>
              <w:color w:val="000000" w:themeColor="text1"/>
              <w:sz w:val="24"/>
              <w:szCs w:val="24"/>
              <w:lang w:eastAsia="tr-TR"/>
            </w:rPr>
          </w:pPr>
          <w:r w:rsidRPr="00B24342">
            <w:rPr>
              <w:rFonts w:ascii="Times New Roman" w:eastAsia="Times New Roman" w:hAnsi="Times New Roman" w:cs="Times New Roman"/>
              <w:sz w:val="24"/>
              <w:szCs w:val="24"/>
              <w:lang w:eastAsia="tr-TR"/>
            </w:rPr>
            <w:t>j</w:t>
          </w:r>
          <w:r w:rsidRPr="008246FA">
            <w:rPr>
              <w:rFonts w:ascii="Times New Roman" w:eastAsia="Times New Roman" w:hAnsi="Times New Roman" w:cs="Times New Roman"/>
              <w:color w:val="000000" w:themeColor="text1"/>
              <w:sz w:val="24"/>
              <w:szCs w:val="24"/>
              <w:lang w:eastAsia="tr-TR"/>
            </w:rPr>
            <w:t>) Merkezde çalışacak en az iki psikoloğun çalışma talebini içerir dilekçesi, diploması, T.C. kimlik numarası, iki adet biometrik fotoğraf</w:t>
          </w:r>
          <w:r>
            <w:rPr>
              <w:rFonts w:ascii="Times New Roman" w:eastAsia="Times New Roman" w:hAnsi="Times New Roman" w:cs="Times New Roman"/>
              <w:color w:val="000000" w:themeColor="text1"/>
              <w:sz w:val="24"/>
              <w:szCs w:val="24"/>
              <w:lang w:eastAsia="tr-TR"/>
            </w:rPr>
            <w:t xml:space="preserve">, </w:t>
          </w:r>
          <w:r w:rsidRPr="008246FA">
            <w:rPr>
              <w:rFonts w:ascii="Times New Roman" w:eastAsia="Times New Roman" w:hAnsi="Times New Roman" w:cs="Times New Roman"/>
              <w:color w:val="000000" w:themeColor="text1"/>
              <w:sz w:val="24"/>
              <w:szCs w:val="24"/>
              <w:lang w:eastAsia="tr-TR"/>
            </w:rPr>
            <w:t>bu ekte belirtilen psikoteknik değerlendirmede uygulanacak testler ve test cihazları konusunda eğitimini aldığını gösterir belge,</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k) Uygulayacağı testlerde, tren makinistlerine eşit ve adil bir biçimde uygulanacağını taahhüt eden yazılı taahhütname,</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l) Demiryolu psikoteknik değerlendirme merkezi yetkilisine ait belgeler,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m)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belirtilen psikoteknik değerlendirmede uygulanacak testlerin içerik ve sürelerine ilişkin doküman</w:t>
          </w:r>
          <w:r>
            <w:rPr>
              <w:rFonts w:ascii="Times New Roman" w:eastAsia="Times New Roman" w:hAnsi="Times New Roman" w:cs="Times New Roman"/>
              <w:sz w:val="24"/>
              <w:szCs w:val="24"/>
              <w:lang w:eastAsia="tr-TR"/>
            </w:rPr>
            <w:t>.</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Kamu tüzel kişileri birinci fıkranın (a), (b), (c) (ç) ve (d) bentlerinde belirtilen belgelerden muaftır.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Başvurunun değerlendirilmesi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(1) Sağlık Bakanlığı, başvuru tarihinden itibaren en geç 30 gün içerisinde değerlendirmeyi tamamlar. Bu süre içerisinde başvuru sahibi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belirtilen şartları karşılaması durumunda, adına psikoteknik değerlendirme merkezi yetki belgesi düzenlenir.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Başvuruda eksiklik tespit edilmesi halinde, Sağlık Bakanlığı gerekçelerini başvuru sahibine yazılı olarak bildirir.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Sağlık Bakanlığı, değerlendirme sürecinde gerekli görülmesi halinde başvuru sahibinden bilgi ve belge talep eder.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merkezlerinde tutulması gereken kayıtlar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Pr="00B24342">
            <w:rPr>
              <w:rFonts w:ascii="Times New Roman" w:eastAsia="Times New Roman" w:hAnsi="Times New Roman" w:cs="Times New Roman"/>
              <w:sz w:val="24"/>
              <w:szCs w:val="24"/>
              <w:lang w:eastAsia="tr-TR"/>
            </w:rPr>
            <w:t>1) Merkezlerde test süreçlerinin takip edilmesi, arşivlenmesi ve denetlenmesi için aşağıdaki belge ve kayıtların bulundurulması zorunludur: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a) </w:t>
          </w:r>
          <w:r w:rsidRPr="00F46354">
            <w:rPr>
              <w:rFonts w:ascii="Times New Roman" w:eastAsia="Times New Roman" w:hAnsi="Times New Roman" w:cs="Times New Roman"/>
              <w:b/>
              <w:sz w:val="24"/>
              <w:szCs w:val="24"/>
              <w:lang w:eastAsia="tr-TR"/>
            </w:rPr>
            <w:t>Kayıt Defteri:</w:t>
          </w:r>
          <w:r w:rsidRPr="00B24342">
            <w:rPr>
              <w:rFonts w:ascii="Times New Roman" w:eastAsia="Times New Roman" w:hAnsi="Times New Roman" w:cs="Times New Roman"/>
              <w:sz w:val="24"/>
              <w:szCs w:val="24"/>
              <w:lang w:eastAsia="tr-TR"/>
            </w:rPr>
            <w:t xml:space="preserve"> Psikoteknik değerlendirme yaptırmak üzere merkeze başvuranların kimlik ve sicil bilgilerinin kayıt edildiği defterdir</w:t>
          </w:r>
          <w:r>
            <w:rPr>
              <w:rFonts w:ascii="Times New Roman" w:eastAsia="Times New Roman" w:hAnsi="Times New Roman" w:cs="Times New Roman"/>
              <w:sz w:val="24"/>
              <w:szCs w:val="24"/>
              <w:lang w:eastAsia="tr-TR"/>
            </w:rPr>
            <w:t>.</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b) </w:t>
          </w:r>
          <w:r w:rsidRPr="00F46354">
            <w:rPr>
              <w:rFonts w:ascii="Times New Roman" w:eastAsia="Times New Roman" w:hAnsi="Times New Roman" w:cs="Times New Roman"/>
              <w:b/>
              <w:sz w:val="24"/>
              <w:szCs w:val="24"/>
              <w:lang w:eastAsia="tr-TR"/>
            </w:rPr>
            <w:t>Psikoteknik Değerlendirme Raporları Dosyası:</w:t>
          </w:r>
          <w:r w:rsidRPr="00B24342">
            <w:rPr>
              <w:rFonts w:ascii="Times New Roman" w:eastAsia="Times New Roman" w:hAnsi="Times New Roman" w:cs="Times New Roman"/>
              <w:sz w:val="24"/>
              <w:szCs w:val="24"/>
              <w:lang w:eastAsia="tr-TR"/>
            </w:rPr>
            <w:t xml:space="preserve"> Psikoteknik değerlendirme yapılanların kimlik ve sicil bilgilerinin, psikoteknik değerlendirmeye ait bilgisayar çıktılarının saklandığı dosyadır</w:t>
          </w:r>
          <w:r>
            <w:rPr>
              <w:rFonts w:ascii="Times New Roman" w:eastAsia="Times New Roman" w:hAnsi="Times New Roman" w:cs="Times New Roman"/>
              <w:sz w:val="24"/>
              <w:szCs w:val="24"/>
              <w:lang w:eastAsia="tr-TR"/>
            </w:rPr>
            <w:t>.</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c) </w:t>
          </w:r>
          <w:r w:rsidRPr="00F46354">
            <w:rPr>
              <w:rFonts w:ascii="Times New Roman" w:eastAsia="Times New Roman" w:hAnsi="Times New Roman" w:cs="Times New Roman"/>
              <w:b/>
              <w:sz w:val="24"/>
              <w:szCs w:val="24"/>
              <w:lang w:eastAsia="tr-TR"/>
            </w:rPr>
            <w:t>Denetim Defteri:</w:t>
          </w:r>
          <w:r w:rsidRPr="00B24342">
            <w:rPr>
              <w:rFonts w:ascii="Times New Roman" w:eastAsia="Times New Roman" w:hAnsi="Times New Roman" w:cs="Times New Roman"/>
              <w:sz w:val="24"/>
              <w:szCs w:val="24"/>
              <w:lang w:eastAsia="tr-TR"/>
            </w:rPr>
            <w:t xml:space="preserve"> Sağlık Bakanlığı’nca her bir sayfası onaylanan ve yapılan denetim sonuçlarının kaydedildiği defterdir.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sidRPr="00B24342">
            <w:rPr>
              <w:rFonts w:ascii="Times New Roman" w:eastAsia="Times New Roman" w:hAnsi="Times New Roman" w:cs="Times New Roman"/>
              <w:sz w:val="24"/>
              <w:szCs w:val="24"/>
              <w:lang w:eastAsia="tr-TR"/>
            </w:rPr>
            <w:t xml:space="preserve">) </w:t>
          </w:r>
          <w:r w:rsidRPr="00F46354">
            <w:rPr>
              <w:rFonts w:ascii="Times New Roman" w:eastAsia="Times New Roman" w:hAnsi="Times New Roman" w:cs="Times New Roman"/>
              <w:b/>
              <w:sz w:val="24"/>
              <w:szCs w:val="24"/>
              <w:lang w:eastAsia="tr-TR"/>
            </w:rPr>
            <w:t>Yedekleme Sistemi:</w:t>
          </w:r>
          <w:r w:rsidRPr="00B24342">
            <w:rPr>
              <w:rFonts w:ascii="Times New Roman" w:eastAsia="Times New Roman" w:hAnsi="Times New Roman" w:cs="Times New Roman"/>
              <w:sz w:val="24"/>
              <w:szCs w:val="24"/>
              <w:lang w:eastAsia="tr-TR"/>
            </w:rPr>
            <w:t xml:space="preserve"> Psikoteknik değerlendirme testi uygulanan her bir test cihazını görüntüleyen kamera sistemi ile kayıt edilen personelin teste giriş tarihine, saatine ve test esnasındaki görüntüsüne ait kayıtların merkezde iki yıl süre ile saklanmasını sağlayan sistemdir.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(2) Tutulan tüm kayıt defterlerinin, tren makinistlerine ait test cihazı çıktıları ile raporların on yıl süreyle saklanması ve denetimlerde ibraz edilmesi zorunludur. Herhangi bir nedenle merkezin faaliyetine son verilmesi halinde merkezin sahipleri tarafından bu kayıtlar ve belgeler Sağlık Bakanlığına teslim edilir.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Psikoteknik Değerlendirme Merkezlerinin Denetlenmesi, Yetki Belgesinin Askıya Alınması ve İptal Edilmesi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(1) Psikoteknik değerlendirme merkezlerinin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belirtilen usul ve esaslara uygun olarak hizmet sunmalarının sağlanması amacıyla Sağlık Bakanlığınca yapılacak, olağan dışı denetimler hariç olmak üzere, yılda en az iki kez denetim yapılır. Denetimlerde </w:t>
          </w:r>
          <w:r>
            <w:rPr>
              <w:rFonts w:ascii="Times New Roman" w:eastAsia="Times New Roman" w:hAnsi="Times New Roman" w:cs="Times New Roman"/>
              <w:sz w:val="24"/>
              <w:szCs w:val="24"/>
              <w:lang w:eastAsia="tr-TR"/>
            </w:rPr>
            <w:t>bu ekte</w:t>
          </w:r>
          <w:r w:rsidRPr="00B24342">
            <w:rPr>
              <w:rFonts w:ascii="Times New Roman" w:eastAsia="Times New Roman" w:hAnsi="Times New Roman" w:cs="Times New Roman"/>
              <w:sz w:val="24"/>
              <w:szCs w:val="24"/>
              <w:lang w:eastAsia="tr-TR"/>
            </w:rPr>
            <w:t xml:space="preserve"> yer alan denetim formu kullanılır. Denetim ile ilgili tespitler ve sonuçlar, merkezde bulunan teftiş ve denetim defterine yazılır.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(2) Denetimler, denetim işlemi için görevlendirilen varsa biri psikolog olmak üzere en az iki personel tarafından gerçekleştirilir. Denetim sonucunda tespit edilen eksiklik ve uygunsuzluk için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yer alan denetim formunda belirtilen müeyyideler uygulanır.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Psikoteknik değerlendirme merkezi,  denetleme sürecinde istenen tüm bilgi ve belgeleri sağlamak ve ibraz etmekle yükümlüdür.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 Sorumlu psikoloğu ayrılan ve bir ay içerisinde yeni bir sorumlu psikolog başlatılamayan merkezin faaliyeti durdurulur ve yetki belgesi bir yıl süre ile askıya alınır. Bu süre sonunda faaliyete başlayamaz ise merkezin yetki belgesi iptal edilir.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Denetimlerde tespit edilen eksikliklerin denetim formunda belirlenen süreler içinde giderilmemesi nedeniyle faaliyeti geçici olarak durdurulan merkezin faaliyet durdurma tarihinden itibaren en geç altı ay içinde eksiklikler giderilmezse, yetki belgesi Sağlık Bakanlığı’nca askıya alınır. Yetki belgesi bu şekilde askıya alınan merkezin eksiklikleri giderilip faaliyete geçebilmesi için en fazla altı aylık ek süre verilir. Bu sürede de merkez faaliyete geçirilemez ise yetki belgesi iptal edilir.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Yetkilendirilmiş psikoteknik merkezin devri veya başka bir yere nakli</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Yetkilendirilmiş merkezin devri halinde devir işlemlerinin gerçekleştirilebilmesi için Sağlık Bakanlığına başvurulur. Başvuru üzerine, başvurunun değerlendirilmesi başlığı altında yer alan bilgi ve belgelere göre işlem yapılarak yeni sahiplik adına yetki belgesi düzenlenir.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Merkezi devralan kişi, kesin devir tarihinden itibaren en geç on beş iş günü içinde yetki belgesi almak amacıyla Sağlık Bakanlığına başvurmak zorundadır. Devralan kişi adına Sağlık Bakanlığınca yetki belgesi düzenleninceye kadar, eski sahipliğinin ve sorumlu psikoloğun sorumluluğunda merkez faaliyetine devam edebilir.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Devir yapılmasına rağmen, on beş iş günü içinde başvuru yapılmadığının yetki belgesi düzenlenmesi sırasında veya sonrasında belgesiyle tespiti halinde, devralan adına yetki belgesi düzenlenmesi işlemlerine devam edilir. Ancak, yetki belgesi işleminin akabinde merkezin faaliyeti, bir gün süreyle durdurulur.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 Merkezin denetimi sırasında tespit edilen eksiklik ve/veya uygunsuzluklardan dolayı devralan, devredenin sorumluluklarını da almış sayılır. Denetim sırasında tespit edilen eksiklik ve/veya uygunsuzluklardan dolayı devredene verilen süre, devralanın talebi halinde yeniden verilir. Merkezin faaliyetinin durdurulması halinde devralan, faaliyet durdurma süresinin tamamlanmasını beklemek zorundadır.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Merkezin aynı il sınırları içinde başka bir adrese nakledilmek istenmesi halinde, merkezin nakil talep dilekçesi ve demiryolu psikoteknik değerlendirme merkezi yetkilendirilmesi için sunulması gereken bilgi ve belgelerle birlikte Sağlık Bakanlığına başvurur. Başvuru, başvurunun değerlendirilmesi başlığı altında yer alan bilgi ve belgeler kapsamında değerlendirilir, uygun bulunması halinde yetki belgesi düzenlenir.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p>
        <w:p w:rsidR="005B0469" w:rsidRPr="00F46354" w:rsidRDefault="005B0469" w:rsidP="005B0469">
          <w:pPr>
            <w:shd w:val="clear" w:color="auto" w:fill="FFFFFF"/>
            <w:tabs>
              <w:tab w:val="left" w:pos="284"/>
              <w:tab w:val="left" w:pos="426"/>
            </w:tabs>
            <w:spacing w:after="0"/>
            <w:jc w:val="both"/>
            <w:rPr>
              <w:rFonts w:ascii="Times New Roman" w:eastAsia="Times New Roman" w:hAnsi="Times New Roman" w:cs="Times New Roman"/>
              <w:b/>
              <w:sz w:val="24"/>
              <w:szCs w:val="24"/>
              <w:lang w:eastAsia="tr-TR"/>
            </w:rPr>
          </w:pPr>
          <w:r w:rsidRPr="00F46354">
            <w:rPr>
              <w:rFonts w:ascii="Times New Roman" w:eastAsia="Times New Roman" w:hAnsi="Times New Roman" w:cs="Times New Roman"/>
              <w:b/>
              <w:sz w:val="24"/>
              <w:szCs w:val="24"/>
              <w:lang w:eastAsia="tr-TR"/>
            </w:rPr>
            <w:t>Yasaklar ve yaptırımlar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sahipleri ile sorumlu psikologları aşağıda belirtilen hususlara uymak zorundadır: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Merkez, yetki belgesi almadan faaliyet gösteremez.</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 Merkez psikolog olmadan faaliyet gösteremez.</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 Merkez, yetki belgesinde belirtilen adres dışında faaliyet gösteremez.</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 Merkez mobil olarak hizmet veremez.</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(5) İzinsiz bina ve cihaz değişikliği halinde merkezin faaliyeti altı ay süre ile durdurulur. Bu süre sonunda merkezin durumu bu </w:t>
          </w:r>
          <w:r>
            <w:rPr>
              <w:rFonts w:ascii="Times New Roman" w:eastAsia="Times New Roman" w:hAnsi="Times New Roman" w:cs="Times New Roman"/>
              <w:sz w:val="24"/>
              <w:szCs w:val="24"/>
              <w:lang w:eastAsia="tr-TR"/>
            </w:rPr>
            <w:t>ekte</w:t>
          </w:r>
          <w:r w:rsidRPr="00B24342">
            <w:rPr>
              <w:rFonts w:ascii="Times New Roman" w:eastAsia="Times New Roman" w:hAnsi="Times New Roman" w:cs="Times New Roman"/>
              <w:sz w:val="24"/>
              <w:szCs w:val="24"/>
              <w:lang w:eastAsia="tr-TR"/>
            </w:rPr>
            <w:t xml:space="preserve"> belirtilen hükümlere uygun hale getirildiğinde yeniden yetki belgesi başvuru süreci başlatılır.  </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(6) Merkezde gerçeğe aykırı rapor düzenlenemez. Gerçeğe aykırı rapor düzenlendiği tespit edildiği takdirde, yetki belgesi iptal edilir. Merkezin sahipleri iki yıl süre ile merkez açamaz. Raporu düzenleyen psikolog iki yıl süre ile demiryolları alanında psikoteknik değerlendirme yapamaz. Merkez sahibi ve raporu düzenleyen psikolog hakkında </w:t>
          </w:r>
          <w:r>
            <w:rPr>
              <w:rFonts w:ascii="Times New Roman" w:eastAsia="Times New Roman" w:hAnsi="Times New Roman" w:cs="Times New Roman"/>
              <w:sz w:val="24"/>
              <w:szCs w:val="24"/>
              <w:lang w:eastAsia="tr-TR"/>
            </w:rPr>
            <w:t xml:space="preserve">26/9/2004 tarihli ve 5237 sayılı </w:t>
          </w:r>
          <w:r w:rsidRPr="00B24342">
            <w:rPr>
              <w:rFonts w:ascii="Times New Roman" w:eastAsia="Times New Roman" w:hAnsi="Times New Roman" w:cs="Times New Roman"/>
              <w:sz w:val="24"/>
              <w:szCs w:val="24"/>
              <w:lang w:eastAsia="tr-TR"/>
            </w:rPr>
            <w:t>Türk Ceza Kanununa göre işlem yapılması sağlanır.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(7) Kişilerin teste girerken görüntülerinin arıza ve benzeri sebeplerle ibraz edilememesi durumunda düzenlenen rapor geçersiz kabul edilir.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(8) Usul ve esaslara aykırı olarak izinsiz bina ve cihaz değişikliği yapmaları halinde merkezin faaliyeti altı ay süreyle durdurulur. Bu süre sonunda merkezin durumunun bu </w:t>
          </w:r>
          <w:r>
            <w:rPr>
              <w:rFonts w:ascii="Times New Roman" w:eastAsia="Times New Roman" w:hAnsi="Times New Roman" w:cs="Times New Roman"/>
              <w:sz w:val="24"/>
              <w:szCs w:val="24"/>
              <w:lang w:eastAsia="tr-TR"/>
            </w:rPr>
            <w:t>ekteki</w:t>
          </w:r>
          <w:r w:rsidRPr="00B24342">
            <w:rPr>
              <w:rFonts w:ascii="Times New Roman" w:eastAsia="Times New Roman" w:hAnsi="Times New Roman" w:cs="Times New Roman"/>
              <w:sz w:val="24"/>
              <w:szCs w:val="24"/>
              <w:lang w:eastAsia="tr-TR"/>
            </w:rPr>
            <w:t xml:space="preserve"> usul ve esaslara uygun hale getirilmemesi halinde, psikoteknik değerlendirme merkezlerinin denetlenmesi, yetki belgesinin askıya alınması ve iptal edilmesi hükümleri uygulanır.</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Pr="00B24342">
            <w:rPr>
              <w:rFonts w:ascii="Times New Roman" w:eastAsia="Times New Roman" w:hAnsi="Times New Roman" w:cs="Times New Roman"/>
              <w:sz w:val="24"/>
              <w:szCs w:val="24"/>
              <w:lang w:eastAsia="tr-TR"/>
            </w:rPr>
            <w:t xml:space="preserve">9) Kayıtları düzenli ve kolay ulaşılabilir şekilde tutmayan, gerçeğe aykırı veya eksik tutan, merkezin faaliyetine ilişkin veri ve bilgileri zamanında Sağlık Bakanlığına göndermeyen merkezlere </w:t>
          </w:r>
          <w:r>
            <w:rPr>
              <w:rFonts w:ascii="Times New Roman" w:eastAsia="Times New Roman" w:hAnsi="Times New Roman" w:cs="Times New Roman"/>
              <w:sz w:val="24"/>
              <w:szCs w:val="24"/>
              <w:lang w:eastAsia="tr-TR"/>
            </w:rPr>
            <w:t>bu ekte</w:t>
          </w:r>
          <w:r w:rsidRPr="00B24342">
            <w:rPr>
              <w:rFonts w:ascii="Times New Roman" w:eastAsia="Times New Roman" w:hAnsi="Times New Roman" w:cs="Times New Roman"/>
              <w:sz w:val="24"/>
              <w:szCs w:val="24"/>
              <w:lang w:eastAsia="tr-TR"/>
            </w:rPr>
            <w:t xml:space="preserve"> yer alan denetim formuna göre işlem yapılır.</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xml:space="preserve"> </w:t>
          </w: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rsidR="005B0469" w:rsidRDefault="005B0469" w:rsidP="005B0469">
          <w:pPr>
            <w:shd w:val="clear" w:color="auto" w:fill="FFFFFF"/>
            <w:tabs>
              <w:tab w:val="left" w:pos="284"/>
              <w:tab w:val="left" w:pos="426"/>
            </w:tabs>
            <w:spacing w:after="0" w:line="240" w:lineRule="atLeast"/>
            <w:contextualSpacing/>
            <w:jc w:val="center"/>
            <w:rPr>
              <w:rFonts w:ascii="Times New Roman" w:eastAsia="Times New Roman" w:hAnsi="Times New Roman" w:cs="Times New Roman"/>
              <w:b/>
              <w:bCs/>
              <w:sz w:val="24"/>
              <w:szCs w:val="24"/>
              <w:lang w:eastAsia="tr-TR"/>
            </w:rPr>
          </w:pPr>
        </w:p>
        <w:p w:rsidR="005B0469" w:rsidRPr="0096750E" w:rsidRDefault="005B0469" w:rsidP="005B0469">
          <w:pPr>
            <w:shd w:val="clear" w:color="auto" w:fill="FFFFFF"/>
            <w:tabs>
              <w:tab w:val="left" w:pos="284"/>
              <w:tab w:val="left" w:pos="426"/>
            </w:tabs>
            <w:spacing w:after="0" w:line="240" w:lineRule="atLeast"/>
            <w:contextualSpacing/>
            <w:jc w:val="center"/>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YETKİ BELGESİ BAŞVURU DİLEKÇESİ</w:t>
          </w:r>
        </w:p>
        <w:p w:rsidR="005B0469" w:rsidRPr="0096750E" w:rsidRDefault="005B0469" w:rsidP="005B0469">
          <w:pPr>
            <w:shd w:val="clear" w:color="auto" w:fill="FFFFFF"/>
            <w:tabs>
              <w:tab w:val="left" w:pos="284"/>
              <w:tab w:val="left" w:pos="426"/>
            </w:tabs>
            <w:spacing w:after="0" w:line="240" w:lineRule="atLeast"/>
            <w:contextualSpacing/>
            <w:jc w:val="center"/>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SAĞLIK BAKANLIĞINA</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bl>
          <w:tblPr>
            <w:tblW w:w="9649" w:type="dxa"/>
            <w:jc w:val="center"/>
            <w:tblCellMar>
              <w:left w:w="0" w:type="dxa"/>
              <w:right w:w="0" w:type="dxa"/>
            </w:tblCellMar>
            <w:tblLook w:val="04A0" w:firstRow="1" w:lastRow="0" w:firstColumn="1" w:lastColumn="0" w:noHBand="0" w:noVBand="1"/>
          </w:tblPr>
          <w:tblGrid>
            <w:gridCol w:w="3676"/>
            <w:gridCol w:w="5973"/>
          </w:tblGrid>
          <w:tr w:rsidR="005B0469" w:rsidRPr="00B24342" w:rsidTr="00D77A90">
            <w:trPr>
              <w:trHeight w:val="136"/>
              <w:jc w:val="center"/>
            </w:trPr>
            <w:tc>
              <w:tcPr>
                <w:tcW w:w="964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96750E"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Merkezin</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Adresi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Sahibi/Sahipleri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Çalışma Saatleri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96750E"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sz w:val="24"/>
                    <w:szCs w:val="24"/>
                    <w:lang w:eastAsia="tr-TR"/>
                  </w:rPr>
                  <w:t>Kullanılacak Test Sisteminin 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Test Cihazının Seri Numarası </w:t>
                </w:r>
                <w:r w:rsidRPr="00B24342">
                  <w:rPr>
                    <w:rFonts w:ascii="Times New Roman" w:eastAsia="Times New Roman" w:hAnsi="Times New Roman" w:cs="Times New Roman"/>
                    <w:i/>
                    <w:iCs/>
                    <w:sz w:val="24"/>
                    <w:szCs w:val="24"/>
                    <w:lang w:eastAsia="tr-TR"/>
                  </w:rPr>
                  <w:t>(Birden fazla cihaz varsa numaralandırılarak bütün cihazların seri numaraları yazılacaktır.)</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96750E"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Sorumlu</w:t>
                </w:r>
                <w:r w:rsidRPr="0096750E">
                  <w:rPr>
                    <w:rFonts w:ascii="Times New Roman" w:eastAsia="Times New Roman" w:hAnsi="Times New Roman" w:cs="Times New Roman"/>
                    <w:b/>
                    <w:sz w:val="24"/>
                    <w:szCs w:val="24"/>
                    <w:lang w:eastAsia="tr-TR"/>
                  </w:rPr>
                  <w:t> </w:t>
                </w:r>
                <w:r w:rsidRPr="0096750E">
                  <w:rPr>
                    <w:rFonts w:ascii="Times New Roman" w:eastAsia="Times New Roman" w:hAnsi="Times New Roman" w:cs="Times New Roman"/>
                    <w:b/>
                    <w:bCs/>
                    <w:sz w:val="24"/>
                    <w:szCs w:val="24"/>
                    <w:lang w:eastAsia="tr-TR"/>
                  </w:rPr>
                  <w:t>Psikoloğun</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Diploma No</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TC kimlik numarası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r w:rsidR="005B0469" w:rsidRPr="00B24342" w:rsidTr="00D77A90">
            <w:trPr>
              <w:trHeight w:val="2470"/>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bl>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p>
        <w:p w:rsidR="005B0469" w:rsidRDefault="005B046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br w:type="page"/>
          </w:r>
        </w:p>
        <w:p w:rsidR="005B0469" w:rsidRDefault="005B0469" w:rsidP="005B0469">
          <w:pPr>
            <w:shd w:val="clear" w:color="auto" w:fill="FFFFFF"/>
            <w:tabs>
              <w:tab w:val="left" w:pos="284"/>
              <w:tab w:val="left" w:pos="426"/>
            </w:tabs>
            <w:spacing w:after="0"/>
            <w:jc w:val="center"/>
            <w:rPr>
              <w:rFonts w:ascii="Times New Roman" w:eastAsia="Times New Roman" w:hAnsi="Times New Roman" w:cs="Times New Roman"/>
              <w:bCs/>
              <w:sz w:val="24"/>
              <w:szCs w:val="24"/>
              <w:lang w:eastAsia="tr-TR"/>
            </w:rPr>
          </w:pPr>
        </w:p>
        <w:p w:rsidR="005B0469" w:rsidRPr="0096750E"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T.C.</w:t>
          </w:r>
        </w:p>
        <w:p w:rsidR="005B0469" w:rsidRPr="0096750E"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SAĞLIK BAKANLIĞI</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u w:val="single"/>
              <w:lang w:eastAsia="tr-TR"/>
            </w:rPr>
            <w:t>Ruhsatın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Tarih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Numarası:</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p>
        <w:p w:rsidR="005B0469" w:rsidRPr="0096750E"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96750E">
            <w:rPr>
              <w:rFonts w:ascii="Times New Roman" w:eastAsia="Times New Roman" w:hAnsi="Times New Roman" w:cs="Times New Roman"/>
              <w:b/>
              <w:bCs/>
              <w:sz w:val="24"/>
              <w:szCs w:val="24"/>
              <w:lang w:eastAsia="tr-TR"/>
            </w:rPr>
            <w:t>PSİKOTEKNİK DEĞERLENDİRME MERKEZİ</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r w:rsidRPr="0096750E">
            <w:rPr>
              <w:rFonts w:ascii="Times New Roman" w:eastAsia="Times New Roman" w:hAnsi="Times New Roman" w:cs="Times New Roman"/>
              <w:b/>
              <w:bCs/>
              <w:sz w:val="24"/>
              <w:szCs w:val="24"/>
              <w:lang w:eastAsia="tr-TR"/>
            </w:rPr>
            <w:t>YETKİ BELGESİ</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u w:val="single"/>
              <w:lang w:eastAsia="tr-TR"/>
            </w:rPr>
            <w:t>Merkezin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Adresi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Sahibi/Sahipleri:</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Çalışma Saatleri:</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u w:val="single"/>
              <w:lang w:eastAsia="tr-TR"/>
            </w:rPr>
            <w:t>Merkezde Kullanılan Test Sisteminin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u w:val="single"/>
              <w:lang w:eastAsia="tr-TR"/>
            </w:rPr>
            <w:t>Merkezde Bulunan Test Cihazlarının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Sayısı:</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Seri Numaraları:</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u w:val="single"/>
              <w:lang w:eastAsia="tr-TR"/>
            </w:rPr>
            <w:t>Sorumlu Psikoloğun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Adı-Soyadı:</w:t>
          </w:r>
        </w:p>
        <w:p w:rsidR="005B0469" w:rsidRPr="00B24342" w:rsidRDefault="005B0469" w:rsidP="005B0469">
          <w:pPr>
            <w:shd w:val="clear" w:color="auto" w:fill="FFFFFF"/>
            <w:tabs>
              <w:tab w:val="left" w:pos="284"/>
              <w:tab w:val="left" w:pos="426"/>
            </w:tabs>
            <w:spacing w:after="0"/>
            <w:jc w:val="both"/>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282B03" w:rsidRDefault="005B0469" w:rsidP="005B0469">
          <w:pPr>
            <w:shd w:val="clear" w:color="auto" w:fill="FFFFFF"/>
            <w:tabs>
              <w:tab w:val="left" w:pos="284"/>
              <w:tab w:val="left" w:pos="426"/>
            </w:tabs>
            <w:spacing w:after="0"/>
            <w:jc w:val="both"/>
            <w:rPr>
              <w:rFonts w:ascii="Times New Roman" w:eastAsia="Times New Roman" w:hAnsi="Times New Roman" w:cs="Times New Roman"/>
              <w:color w:val="000000" w:themeColor="text1"/>
              <w:sz w:val="24"/>
              <w:szCs w:val="24"/>
              <w:lang w:eastAsia="tr-TR"/>
            </w:rPr>
          </w:pPr>
          <w:r w:rsidRPr="00B24342">
            <w:rPr>
              <w:rFonts w:ascii="Times New Roman" w:eastAsia="Times New Roman" w:hAnsi="Times New Roman" w:cs="Times New Roman"/>
              <w:sz w:val="24"/>
              <w:szCs w:val="24"/>
              <w:lang w:eastAsia="tr-TR"/>
            </w:rPr>
            <w:t>Yukarıda adı ve adresi belirtilen Psikoteknik Değerlendirme Merkezinin, Psikoteknik Değerlendirme Uygulama Yetki Belgesine sahip yukarıda ismi belirtilen psikoloğun sorumluluğunda faaliyet göstermesi Bakanlığımızca uygun görülmüştür</w:t>
          </w:r>
          <w:r w:rsidRPr="00282B03">
            <w:rPr>
              <w:rFonts w:ascii="Times New Roman" w:eastAsia="Times New Roman" w:hAnsi="Times New Roman" w:cs="Times New Roman"/>
              <w:color w:val="000000" w:themeColor="text1"/>
              <w:sz w:val="24"/>
              <w:szCs w:val="24"/>
              <w:lang w:eastAsia="tr-TR"/>
            </w:rPr>
            <w:t>. Bu belge Tren Makinist Yönetmeliğinin Ek-2’si kapsamında düzenlenmiştir.</w:t>
          </w:r>
        </w:p>
        <w:p w:rsidR="005B0469" w:rsidRPr="00282B03" w:rsidRDefault="005B0469" w:rsidP="005B0469">
          <w:pPr>
            <w:shd w:val="clear" w:color="auto" w:fill="FFFFFF"/>
            <w:tabs>
              <w:tab w:val="left" w:pos="284"/>
              <w:tab w:val="left" w:pos="426"/>
            </w:tabs>
            <w:spacing w:after="0"/>
            <w:rPr>
              <w:rFonts w:ascii="Times New Roman" w:eastAsia="Times New Roman" w:hAnsi="Times New Roman" w:cs="Times New Roman"/>
              <w:color w:val="000000" w:themeColor="text1"/>
              <w:sz w:val="24"/>
              <w:szCs w:val="24"/>
              <w:lang w:eastAsia="tr-TR"/>
            </w:rPr>
          </w:pPr>
          <w:r w:rsidRPr="00282B03">
            <w:rPr>
              <w:rFonts w:ascii="Times New Roman" w:eastAsia="Times New Roman" w:hAnsi="Times New Roman" w:cs="Times New Roman"/>
              <w:color w:val="000000" w:themeColor="text1"/>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Sağlık Bakanlığı…….</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imza ve mühür</w:t>
          </w:r>
        </w:p>
        <w:p w:rsidR="005B0469" w:rsidRPr="00B24342" w:rsidRDefault="005B0469" w:rsidP="005B0469">
          <w:pPr>
            <w:shd w:val="clear" w:color="auto" w:fill="FFFFFF"/>
            <w:tabs>
              <w:tab w:val="left" w:pos="284"/>
              <w:tab w:val="left" w:pos="426"/>
            </w:tabs>
            <w:spacing w:after="0"/>
            <w:jc w:val="center"/>
            <w:rPr>
              <w:rFonts w:ascii="Times New Roman" w:eastAsia="Times New Roman" w:hAnsi="Times New Roman" w:cs="Times New Roman"/>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r w:rsidRPr="00B24342">
            <w:rPr>
              <w:rFonts w:ascii="Times New Roman" w:eastAsia="Times New Roman" w:hAnsi="Times New Roman" w:cs="Times New Roman"/>
              <w:bCs/>
              <w:sz w:val="24"/>
              <w:szCs w:val="24"/>
              <w:lang w:eastAsia="tr-TR"/>
            </w:rPr>
            <w:t> </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bCs/>
              <w:sz w:val="24"/>
              <w:szCs w:val="24"/>
              <w:lang w:eastAsia="tr-TR"/>
            </w:rPr>
          </w:pPr>
        </w:p>
        <w:p w:rsidR="005B0469" w:rsidRDefault="005B0469">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rsidR="005B0469" w:rsidRPr="00586485"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T.C.</w:t>
          </w:r>
        </w:p>
        <w:p w:rsidR="005B0469" w:rsidRPr="00586485"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sz w:val="24"/>
              <w:szCs w:val="24"/>
              <w:lang w:eastAsia="tr-TR"/>
            </w:rPr>
            <w:t>SAĞLIK BAKANLIĞI</w:t>
          </w:r>
        </w:p>
        <w:p w:rsidR="005B0469" w:rsidRPr="00586485" w:rsidRDefault="005B0469" w:rsidP="005B0469">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 </w:t>
          </w:r>
        </w:p>
        <w:p w:rsidR="005B0469" w:rsidRPr="00586485" w:rsidRDefault="005B0469" w:rsidP="005B0469">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sz w:val="24"/>
              <w:szCs w:val="24"/>
              <w:lang w:eastAsia="tr-TR"/>
            </w:rPr>
            <w:t> </w:t>
          </w:r>
        </w:p>
        <w:p w:rsidR="005B0469" w:rsidRPr="00586485"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PSİKOTEKNİK DEĞERLENDİRME MERKEZLERİ</w:t>
          </w:r>
        </w:p>
        <w:p w:rsidR="005B0469" w:rsidRPr="00586485" w:rsidRDefault="005B0469" w:rsidP="005B0469">
          <w:pPr>
            <w:shd w:val="clear" w:color="auto" w:fill="FFFFFF"/>
            <w:tabs>
              <w:tab w:val="left" w:pos="284"/>
              <w:tab w:val="left" w:pos="426"/>
            </w:tabs>
            <w:spacing w:after="0"/>
            <w:jc w:val="center"/>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DENETİM FORMU</w:t>
          </w:r>
        </w:p>
        <w:p w:rsidR="005B0469" w:rsidRPr="00586485" w:rsidRDefault="005B0469" w:rsidP="005B0469">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u w:val="single"/>
              <w:lang w:eastAsia="tr-TR"/>
            </w:rPr>
            <w:t>Merkezin</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Adresi:</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Sahiplik adı:</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Yetki tarihi:</w:t>
          </w:r>
        </w:p>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bl>
          <w:tblPr>
            <w:tblW w:w="10065" w:type="dxa"/>
            <w:tblInd w:w="-34" w:type="dxa"/>
            <w:shd w:val="clear" w:color="auto" w:fill="FFFFFF"/>
            <w:tblCellMar>
              <w:left w:w="0" w:type="dxa"/>
              <w:right w:w="0" w:type="dxa"/>
            </w:tblCellMar>
            <w:tblLook w:val="04A0" w:firstRow="1" w:lastRow="0" w:firstColumn="1" w:lastColumn="0" w:noHBand="0" w:noVBand="1"/>
          </w:tblPr>
          <w:tblGrid>
            <w:gridCol w:w="838"/>
            <w:gridCol w:w="2624"/>
            <w:gridCol w:w="1183"/>
            <w:gridCol w:w="1122"/>
            <w:gridCol w:w="1817"/>
            <w:gridCol w:w="2481"/>
          </w:tblGrid>
          <w:tr w:rsidR="005B0469" w:rsidRPr="00B24342" w:rsidTr="00D77A90">
            <w:trPr>
              <w:trHeight w:val="450"/>
            </w:trPr>
            <w:tc>
              <w:tcPr>
                <w:tcW w:w="851"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SIRA NO</w:t>
                </w:r>
              </w:p>
            </w:tc>
            <w:tc>
              <w:tcPr>
                <w:tcW w:w="284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Yetkiye ve Faaliyete Esas Bilgi ve Belgeler</w:t>
                </w:r>
              </w:p>
            </w:tc>
            <w:tc>
              <w:tcPr>
                <w:tcW w:w="2426"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Mevzuata</w:t>
                </w:r>
              </w:p>
            </w:tc>
            <w:tc>
              <w:tcPr>
                <w:tcW w:w="124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Eksiklik veya Uygunsuzluğun Giderilmesi İçin Verilen Süre</w:t>
                </w:r>
              </w:p>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sz w:val="24"/>
                    <w:szCs w:val="24"/>
                    <w:lang w:eastAsia="tr-TR"/>
                  </w:rPr>
                  <w:t> </w:t>
                </w:r>
              </w:p>
            </w:tc>
            <w:tc>
              <w:tcPr>
                <w:tcW w:w="2693"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Uygulanacak Müeyyide</w:t>
                </w:r>
              </w:p>
            </w:tc>
          </w:tr>
          <w:tr w:rsidR="005B0469" w:rsidRPr="00B24342" w:rsidTr="00D77A90">
            <w:trPr>
              <w:trHeight w:val="38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Uygun</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r w:rsidRPr="00586485">
                  <w:rPr>
                    <w:rFonts w:ascii="Times New Roman" w:eastAsia="Times New Roman" w:hAnsi="Times New Roman" w:cs="Times New Roman"/>
                    <w:b/>
                    <w:bCs/>
                    <w:sz w:val="24"/>
                    <w:szCs w:val="24"/>
                    <w:lang w:eastAsia="tr-TR"/>
                  </w:rPr>
                  <w:t>Uygun Değil</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B0469" w:rsidRPr="00586485" w:rsidRDefault="005B0469" w:rsidP="00D77A90">
                <w:pPr>
                  <w:shd w:val="clear" w:color="auto" w:fill="FFFFFF"/>
                  <w:tabs>
                    <w:tab w:val="left" w:pos="284"/>
                    <w:tab w:val="left" w:pos="426"/>
                  </w:tabs>
                  <w:spacing w:after="0"/>
                  <w:rPr>
                    <w:rFonts w:ascii="Times New Roman" w:eastAsia="Times New Roman" w:hAnsi="Times New Roman" w:cs="Times New Roman"/>
                    <w:b/>
                    <w:sz w:val="24"/>
                    <w:szCs w:val="24"/>
                    <w:lang w:eastAsia="tr-TR"/>
                  </w:rPr>
                </w:pP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Bakanlıkça düzenlenmiş yetki belgesi var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Yetki belgesi alıncaya kadar faaliyeti durdurulur.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2</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adresi yetki belgesinde belirtilen adresle aynı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ay</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Düzeltme yapılana kadar faaliyet durdurulur, devamı halinde yetki belgesi iptali yapılır.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3</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sahiplerinde değişiklik var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15 gün</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Düzeltme yapılana kadar faaliyet durdurulur, devamı halinde yetki belgesi iptali yapılır.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4</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psikoteknik değerlendirme dışında faaliyet var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Üç ay süreyle faaliyet durdurulur. Aynı fiillerin tekrarı halinde merkezin yetki belgesi iptal edilir.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Kişiye test uygulanırken psikolog görevinin başında mı?</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gün merkezin faaliyeti durdurulur.</w:t>
                </w:r>
              </w:p>
            </w:tc>
          </w:tr>
          <w:tr w:rsidR="005B0469" w:rsidRPr="00B24342" w:rsidTr="00D77A90">
            <w:trPr>
              <w:trHeight w:val="813"/>
            </w:trPr>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6</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Yetki belgesi esas fiziki özelliklerde değişiklik var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ay</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eksikliğin giderilmemesi halinde yetki belgesi iptali yapılır.</w:t>
                </w:r>
              </w:p>
            </w:tc>
          </w:tr>
          <w:tr w:rsidR="005B0469" w:rsidRPr="00B24342" w:rsidTr="00D77A90">
            <w:trPr>
              <w:trHeight w:val="813"/>
            </w:trPr>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7</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Yetki belgesine esas test cihazlarında değişiklik var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ay</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eksikliğin giderilmemesi halinde yetki belgesi iptali yapılır.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8</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Tüm bölümlerin aydınlatma ve havalandırması uygun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15 gün</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yetki belgesi iptali yapılır</w:t>
                </w:r>
                <w:r>
                  <w:rPr>
                    <w:rFonts w:ascii="Times New Roman" w:eastAsia="Times New Roman" w:hAnsi="Times New Roman" w:cs="Times New Roman"/>
                    <w:sz w:val="24"/>
                    <w:szCs w:val="24"/>
                    <w:lang w:eastAsia="tr-TR"/>
                  </w:rPr>
                  <w:t>.</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9</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mevzuatta öngörülen kayıt ve formlar eksiksiz ve usulüne uygun tutuluyor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gün faaliyeti durdurulur. Bir yıl içinde tekrarının tespiti halinde 15 gün faaliyeti durdurulur.</w:t>
                </w:r>
              </w:p>
            </w:tc>
          </w:tr>
          <w:tr w:rsidR="005B0469" w:rsidRPr="00B24342" w:rsidTr="00D77A90">
            <w:trPr>
              <w:trHeight w:val="1208"/>
            </w:trPr>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10</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yetkisi olmayan kişiler tarafından test uygulanıyor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faaliyeti 1 ay durdurulur. Kişiler ve merkezin sahipleri hakkında Türk Ceza Kanununa göre işlem yapılır.</w:t>
                </w:r>
              </w:p>
            </w:tc>
          </w:tr>
          <w:tr w:rsidR="005B0469" w:rsidRPr="00B24342" w:rsidTr="00D77A90">
            <w:trPr>
              <w:trHeight w:val="1208"/>
            </w:trPr>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11</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eksik ve gereceğe aykırı rapor düzenleniyor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yetki belgesi iptal edilir. Raporu düzenleyen kişi ve merkezin sahipleri hakkında Türk Ceza Kanununa göre işlem yapılır.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12</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Asgari ücretin altında fiyat uygulaması yapılıyor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 ay faaliyeti durdurulur. Tekrarı halinde üç ay faaliyeti durdurulur.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13</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kullanılan kayıt defteri Bakanlık onaylı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gün</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eksiklik giderilmezse eksiklik giderilinceye kadar merkezin faaliyeti durdurulur.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14</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Kayıtlarda silinti, kazıma vb.  yapılmış mı? Bilgisayar kayıtlarına müdahale edilebiliyor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verilmez.</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Merkezin faaliyeti 1 ay süre ile durdurulur. Tekrarında yetki belgesi iptal edilir.</w:t>
                </w:r>
              </w:p>
            </w:tc>
          </w:tr>
          <w:tr w:rsidR="005B0469" w:rsidRPr="00B24342" w:rsidTr="00D77A90">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15</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kullanılan denetim defteri Bakanlık onaylı mı?</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gün</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eksiklik giderilmezse eksiklik giderilinceye kadar merkezin faaliyeti durdurulur.</w:t>
                </w:r>
              </w:p>
            </w:tc>
          </w:tr>
          <w:tr w:rsidR="005B0469" w:rsidRPr="00B24342" w:rsidTr="00D77A90">
            <w:trPr>
              <w:trHeight w:val="877"/>
            </w:trPr>
            <w:tc>
              <w:tcPr>
                <w:tcW w:w="8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16</w:t>
                </w:r>
              </w:p>
            </w:tc>
            <w:tc>
              <w:tcPr>
                <w:tcW w:w="28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Merkezde rapor sonuçları usulüne uygun olarak saklanıyor mu?</w:t>
                </w:r>
              </w:p>
            </w:tc>
            <w:tc>
              <w:tcPr>
                <w:tcW w:w="12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1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c>
              <w:tcPr>
                <w:tcW w:w="1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5 gün</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Süre bitiminde eksiklik giderilmez ise eksiklik giderilinceye kadar faaliyeti durdurulur.</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bl>
        <w:p w:rsidR="005B0469" w:rsidRPr="00B24342" w:rsidRDefault="005B0469" w:rsidP="005B0469">
          <w:pPr>
            <w:shd w:val="clear" w:color="auto" w:fill="FFFFFF"/>
            <w:tabs>
              <w:tab w:val="left" w:pos="284"/>
              <w:tab w:val="left" w:pos="426"/>
            </w:tabs>
            <w:spacing w:after="0"/>
            <w:rPr>
              <w:rFonts w:ascii="Times New Roman" w:eastAsia="Times New Roman" w:hAnsi="Times New Roman" w:cs="Times New Roman"/>
              <w:vanish/>
              <w:sz w:val="24"/>
              <w:szCs w:val="24"/>
              <w:lang w:eastAsia="tr-TR"/>
            </w:rPr>
          </w:pPr>
        </w:p>
        <w:tbl>
          <w:tblPr>
            <w:tblW w:w="10039" w:type="dxa"/>
            <w:tblInd w:w="-10" w:type="dxa"/>
            <w:shd w:val="clear" w:color="auto" w:fill="FFFFFF"/>
            <w:tblCellMar>
              <w:left w:w="0" w:type="dxa"/>
              <w:right w:w="0" w:type="dxa"/>
            </w:tblCellMar>
            <w:tblLook w:val="04A0" w:firstRow="1" w:lastRow="0" w:firstColumn="1" w:lastColumn="0" w:noHBand="0" w:noVBand="1"/>
          </w:tblPr>
          <w:tblGrid>
            <w:gridCol w:w="10039"/>
          </w:tblGrid>
          <w:tr w:rsidR="005B0469" w:rsidRPr="00B24342" w:rsidTr="00D77A90">
            <w:trPr>
              <w:trHeight w:val="2287"/>
            </w:trPr>
            <w:tc>
              <w:tcPr>
                <w:tcW w:w="10039"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Denetim esnasında tespit edilen uygunsuzlukların bir yıl içinde tekrarı halinde bir önceki cezai müeyyidenin iki katı uygulanır.</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bCs/>
                    <w:sz w:val="24"/>
                    <w:szCs w:val="24"/>
                    <w:lang w:eastAsia="tr-TR"/>
                  </w:rPr>
                  <w:t>            </w:t>
                </w:r>
                <w:r w:rsidRPr="00B24342">
                  <w:rPr>
                    <w:rFonts w:ascii="Times New Roman" w:eastAsia="Times New Roman" w:hAnsi="Times New Roman" w:cs="Times New Roman"/>
                    <w:sz w:val="24"/>
                    <w:szCs w:val="24"/>
                    <w:lang w:eastAsia="tr-TR"/>
                  </w:rPr>
                  <w:t>Yukarıda adı ve adresi belirtilen psikoteknik değerlendirme merkezinin denetimi …../…./…. tarihinde, saat  …:...’da tarafımızca yapılmış olup iş bu tutanağın altı tarafımızca müştereken imza altına alınmıştır.</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Denetçi (Psiko</w:t>
                </w:r>
                <w:r>
                  <w:rPr>
                    <w:rFonts w:ascii="Times New Roman" w:eastAsia="Times New Roman" w:hAnsi="Times New Roman" w:cs="Times New Roman"/>
                    <w:sz w:val="24"/>
                    <w:szCs w:val="24"/>
                    <w:lang w:eastAsia="tr-TR"/>
                  </w:rPr>
                  <w:t>log)                 </w:t>
                </w:r>
                <w:r w:rsidRPr="00B24342">
                  <w:rPr>
                    <w:rFonts w:ascii="Times New Roman" w:eastAsia="Times New Roman" w:hAnsi="Times New Roman" w:cs="Times New Roman"/>
                    <w:sz w:val="24"/>
                    <w:szCs w:val="24"/>
                    <w:lang w:eastAsia="tr-TR"/>
                  </w:rPr>
                  <w:t>               Denetçi                    Merkez Sahibi/Sorumlu   Psikoloğun</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Adı-Soyadı                  </w:t>
                </w:r>
                <w:r>
                  <w:rPr>
                    <w:rFonts w:ascii="Times New Roman" w:eastAsia="Times New Roman" w:hAnsi="Times New Roman" w:cs="Times New Roman"/>
                    <w:sz w:val="24"/>
                    <w:szCs w:val="24"/>
                    <w:lang w:eastAsia="tr-TR"/>
                  </w:rPr>
                  <w:t>                     </w:t>
                </w:r>
                <w:r w:rsidRPr="00B24342">
                  <w:rPr>
                    <w:rFonts w:ascii="Times New Roman" w:eastAsia="Times New Roman" w:hAnsi="Times New Roman" w:cs="Times New Roman"/>
                    <w:sz w:val="24"/>
                    <w:szCs w:val="24"/>
                    <w:lang w:eastAsia="tr-TR"/>
                  </w:rPr>
                  <w:t>  Adı-Soyadı                                    Adı-Soyadı  </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p w:rsidR="005B0469" w:rsidRPr="00B24342" w:rsidRDefault="005B0469" w:rsidP="00D77A90">
                <w:pPr>
                  <w:shd w:val="clear" w:color="auto" w:fill="FFFFFF"/>
                  <w:tabs>
                    <w:tab w:val="left" w:pos="284"/>
                    <w:tab w:val="left" w:pos="426"/>
                  </w:tabs>
                  <w:spacing w:after="0"/>
                  <w:rPr>
                    <w:rFonts w:ascii="Times New Roman" w:eastAsia="Times New Roman" w:hAnsi="Times New Roman" w:cs="Times New Roman"/>
                    <w:sz w:val="24"/>
                    <w:szCs w:val="24"/>
                    <w:lang w:eastAsia="tr-TR"/>
                  </w:rPr>
                </w:pPr>
                <w:r w:rsidRPr="00B24342">
                  <w:rPr>
                    <w:rFonts w:ascii="Times New Roman" w:eastAsia="Times New Roman" w:hAnsi="Times New Roman" w:cs="Times New Roman"/>
                    <w:sz w:val="24"/>
                    <w:szCs w:val="24"/>
                    <w:lang w:eastAsia="tr-TR"/>
                  </w:rPr>
                  <w:t> </w:t>
                </w:r>
              </w:p>
            </w:tc>
          </w:tr>
        </w:tbl>
        <w:p w:rsidR="005B0469" w:rsidRDefault="005B0469" w:rsidP="005B0469">
          <w:pPr>
            <w:shd w:val="clear" w:color="auto" w:fill="FFFFFF"/>
            <w:tabs>
              <w:tab w:val="left" w:pos="284"/>
              <w:tab w:val="left" w:pos="426"/>
            </w:tabs>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p>
        <w:p w:rsidR="005B0469" w:rsidRPr="005B0469" w:rsidRDefault="005B0469" w:rsidP="005B0469">
          <w:pPr>
            <w:shd w:val="clear" w:color="auto" w:fill="FFFFFF"/>
            <w:spacing w:after="0" w:line="240" w:lineRule="auto"/>
            <w:ind w:left="142" w:right="10" w:firstLine="15148"/>
            <w:jc w:val="both"/>
            <w:rPr>
              <w:rFonts w:ascii="Times New Roman" w:eastAsia="Times New Roman" w:hAnsi="Times New Roman" w:cs="Times New Roman"/>
              <w:b/>
              <w:sz w:val="24"/>
              <w:szCs w:val="24"/>
              <w:lang w:eastAsia="tr-TR"/>
            </w:rPr>
          </w:pPr>
          <w:r>
            <w:rPr>
              <w:rFonts w:ascii="Times New Roman" w:eastAsia="Times New Roman" w:hAnsi="Times New Roman" w:cs="Times New Roman"/>
              <w:sz w:val="24"/>
              <w:szCs w:val="24"/>
              <w:lang w:eastAsia="tr-TR"/>
            </w:rPr>
            <w:t xml:space="preserve">                                                                                                                                                          </w:t>
          </w: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br w:type="page"/>
          </w:r>
        </w:p>
        <w:p w:rsidR="005B0469" w:rsidRPr="005B0469" w:rsidRDefault="005B0469" w:rsidP="005B0469">
          <w:pPr>
            <w:widowControl w:val="0"/>
            <w:spacing w:after="0" w:line="240" w:lineRule="auto"/>
            <w:ind w:firstLine="851"/>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EK-3(Mülga:RG-30/12/2017-30286 Mükerrer) </w:t>
          </w: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br w:type="page"/>
          </w:r>
        </w:p>
        <w:p w:rsidR="005B0469" w:rsidRPr="005B0469" w:rsidRDefault="005B0469" w:rsidP="005B0469">
          <w:pPr>
            <w:spacing w:after="0" w:line="240" w:lineRule="auto"/>
            <w:ind w:firstLine="15026"/>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   EK-4</w:t>
          </w: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TREN MAKİNİST EHLİYETİDÜZENLEME VE YENİLEME ÜCRETLERİ</w:t>
          </w:r>
        </w:p>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6622"/>
            <w:gridCol w:w="2580"/>
          </w:tblGrid>
          <w:tr w:rsidR="005B0469" w:rsidRPr="005B0469" w:rsidTr="00D77A90">
            <w:tc>
              <w:tcPr>
                <w:tcW w:w="6629" w:type="dxa"/>
              </w:tcPr>
              <w:p w:rsidR="005B0469" w:rsidRPr="005B0469" w:rsidRDefault="005B0469" w:rsidP="005B0469">
                <w:pPr>
                  <w:jc w:val="center"/>
                  <w:rPr>
                    <w:b/>
                    <w:sz w:val="24"/>
                    <w:szCs w:val="24"/>
                  </w:rPr>
                </w:pPr>
                <w:r w:rsidRPr="005B0469">
                  <w:rPr>
                    <w:b/>
                    <w:sz w:val="24"/>
                    <w:szCs w:val="24"/>
                  </w:rPr>
                  <w:t>İşlem</w:t>
                </w:r>
              </w:p>
            </w:tc>
            <w:tc>
              <w:tcPr>
                <w:tcW w:w="2582" w:type="dxa"/>
              </w:tcPr>
              <w:p w:rsidR="005B0469" w:rsidRPr="005B0469" w:rsidRDefault="005B0469" w:rsidP="005B0469">
                <w:pPr>
                  <w:jc w:val="center"/>
                  <w:rPr>
                    <w:b/>
                    <w:sz w:val="24"/>
                    <w:szCs w:val="24"/>
                  </w:rPr>
                </w:pPr>
                <w:r w:rsidRPr="005B0469">
                  <w:rPr>
                    <w:b/>
                    <w:sz w:val="24"/>
                    <w:szCs w:val="24"/>
                  </w:rPr>
                  <w:t>Ücreti</w:t>
                </w:r>
              </w:p>
            </w:tc>
          </w:tr>
          <w:tr w:rsidR="005B0469" w:rsidRPr="005B0469" w:rsidTr="00D77A90">
            <w:tc>
              <w:tcPr>
                <w:tcW w:w="6629" w:type="dxa"/>
              </w:tcPr>
              <w:p w:rsidR="005B0469" w:rsidRPr="005B0469" w:rsidRDefault="005B0469" w:rsidP="005B0469">
                <w:pPr>
                  <w:rPr>
                    <w:sz w:val="24"/>
                    <w:szCs w:val="24"/>
                  </w:rPr>
                </w:pPr>
                <w:r w:rsidRPr="005B0469">
                  <w:rPr>
                    <w:sz w:val="24"/>
                    <w:szCs w:val="24"/>
                  </w:rPr>
                  <w:t>İlk kez tren makinist ehliyeti düzenlenme</w:t>
                </w:r>
              </w:p>
            </w:tc>
            <w:tc>
              <w:tcPr>
                <w:tcW w:w="2582" w:type="dxa"/>
              </w:tcPr>
              <w:p w:rsidR="005B0469" w:rsidRPr="005B0469" w:rsidRDefault="005B0469" w:rsidP="005B0469">
                <w:pPr>
                  <w:jc w:val="center"/>
                  <w:rPr>
                    <w:sz w:val="24"/>
                    <w:szCs w:val="24"/>
                  </w:rPr>
                </w:pPr>
                <w:r w:rsidRPr="005B0469">
                  <w:rPr>
                    <w:sz w:val="24"/>
                    <w:szCs w:val="24"/>
                  </w:rPr>
                  <w:t>50 TL</w:t>
                </w:r>
              </w:p>
            </w:tc>
          </w:tr>
          <w:tr w:rsidR="005B0469" w:rsidRPr="005B0469" w:rsidTr="00D77A90">
            <w:tc>
              <w:tcPr>
                <w:tcW w:w="6629" w:type="dxa"/>
                <w:vAlign w:val="center"/>
              </w:tcPr>
              <w:p w:rsidR="005B0469" w:rsidRPr="005B0469" w:rsidRDefault="005B0469" w:rsidP="005B0469">
                <w:pPr>
                  <w:rPr>
                    <w:sz w:val="24"/>
                    <w:szCs w:val="24"/>
                  </w:rPr>
                </w:pPr>
                <w:r w:rsidRPr="005B0469">
                  <w:rPr>
                    <w:sz w:val="24"/>
                    <w:szCs w:val="24"/>
                  </w:rPr>
                  <w:t>Tren makinist ehliyeti yenileme</w:t>
                </w:r>
              </w:p>
            </w:tc>
            <w:tc>
              <w:tcPr>
                <w:tcW w:w="2582" w:type="dxa"/>
              </w:tcPr>
              <w:p w:rsidR="005B0469" w:rsidRPr="005B0469" w:rsidRDefault="005B0469" w:rsidP="005B0469">
                <w:pPr>
                  <w:jc w:val="center"/>
                  <w:rPr>
                    <w:sz w:val="24"/>
                    <w:szCs w:val="24"/>
                  </w:rPr>
                </w:pPr>
                <w:r w:rsidRPr="005B0469">
                  <w:rPr>
                    <w:sz w:val="24"/>
                    <w:szCs w:val="24"/>
                  </w:rPr>
                  <w:t>50 TL</w:t>
                </w: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p w:rsidR="005B0469" w:rsidRPr="005B0469" w:rsidRDefault="005B0469" w:rsidP="005B0469">
          <w:pPr>
            <w:spacing w:after="0" w:line="240" w:lineRule="auto"/>
            <w:rPr>
              <w:rFonts w:ascii="Calibri" w:eastAsia="Times New Roman" w:hAnsi="Calibri" w:cs="Times New Roman"/>
              <w:b/>
              <w:sz w:val="24"/>
              <w:szCs w:val="24"/>
              <w:lang w:eastAsia="tr-TR"/>
            </w:rPr>
          </w:pPr>
          <w:r w:rsidRPr="005B0469">
            <w:rPr>
              <w:rFonts w:ascii="Calibri" w:eastAsia="Times New Roman" w:hAnsi="Calibri" w:cs="Times New Roman"/>
              <w:b/>
              <w:sz w:val="24"/>
              <w:szCs w:val="24"/>
              <w:lang w:eastAsia="tr-TR"/>
            </w:rPr>
            <w:br w:type="page"/>
          </w:r>
        </w:p>
        <w:p w:rsidR="005B0469" w:rsidRPr="005B0469" w:rsidRDefault="005B0469" w:rsidP="005B0469">
          <w:pPr>
            <w:spacing w:after="0" w:line="240" w:lineRule="auto"/>
            <w:ind w:left="709" w:firstLine="14459"/>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E</w:t>
          </w:r>
          <w:r>
            <w:rPr>
              <w:rFonts w:ascii="Times New Roman" w:eastAsia="Times New Roman" w:hAnsi="Times New Roman" w:cs="Times New Roman"/>
              <w:b/>
              <w:sz w:val="24"/>
              <w:szCs w:val="24"/>
              <w:lang w:eastAsia="tr-TR"/>
            </w:rPr>
            <w:t>E</w:t>
          </w:r>
          <w:r w:rsidRPr="005B0469">
            <w:rPr>
              <w:rFonts w:ascii="Times New Roman" w:eastAsia="Times New Roman" w:hAnsi="Times New Roman" w:cs="Times New Roman"/>
              <w:b/>
              <w:sz w:val="24"/>
              <w:szCs w:val="24"/>
              <w:lang w:eastAsia="tr-TR"/>
            </w:rPr>
            <w:t>K-5</w:t>
          </w: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widowControl w:val="0"/>
            <w:spacing w:after="0" w:line="240" w:lineRule="auto"/>
            <w:jc w:val="center"/>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A-TREN MAKİNİST BRÖVESİ İLE İLGİLİ CER ARACI KONULARINDAKİ MESLEKİ YETERLİLİKLER</w:t>
          </w:r>
        </w:p>
        <w:p w:rsidR="005B0469" w:rsidRPr="005B0469" w:rsidRDefault="005B0469" w:rsidP="005B0469">
          <w:pPr>
            <w:widowControl w:val="0"/>
            <w:spacing w:after="0" w:line="240" w:lineRule="auto"/>
            <w:ind w:firstLine="851"/>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Makinistlerin cer aracına ilişkin olarak özel eğitimini tamamladıktan sonra, aşağıdaki görevleri yerine getirebilmeleri gerekmektedir.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1. Kalkıştan önceki testler ve kontroller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Makinistlerin aşağıdakileri yerine getirebilmeleri gereklidir: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Dokümantasyonun ve gerekli ekipmanın alınması,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Cer ünitesinin kapasitelerini kontrol edilmesi,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c) Cer ünitesinin üzerindeki belgelerde yer alan bilgilerin kontrol edilmesi,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ç) Belirtilen kontrolleri ve testler yaparak, cer ünitesinin gerekli çekiş gücü sağlama yeteneğine sahip olduğundan ve emniyet ekipmanları çalıştığından emin olunması,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d) Bir lokomotifin teslim edilmesi veya bir gezinin başlangıcında öngörülen koruma ve emniyet ekipmanlarının durumu ve işlevselliği kontrol edilmesi,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e) Herhangi bir rutin koruyucu bakım işleminin gerçekleştirebilmesi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2. Cer aracı bilgisi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2.1.Makinistlerin bir lokomotifi çalıştırmak için emrinde verilen tüm kontrollere ve özellikle aşağıda belirtilen konular hakkında bilgi sahibi olması gereklidir.</w:t>
          </w:r>
        </w:p>
        <w:p w:rsidR="005B0469" w:rsidRPr="005B0469" w:rsidRDefault="005B0469" w:rsidP="005B0469">
          <w:pPr>
            <w:tabs>
              <w:tab w:val="left" w:pos="284"/>
            </w:tabs>
            <w:autoSpaceDE w:val="0"/>
            <w:autoSpaceDN w:val="0"/>
            <w:adjustRightInd w:val="0"/>
            <w:spacing w:after="0" w:line="240" w:lineRule="auto"/>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              a)   Cer,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Frenleme,</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Trafik emniyeti ile ilgili unsurlar.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trike/>
              <w:sz w:val="24"/>
              <w:szCs w:val="24"/>
              <w:lang w:eastAsia="ko-KR"/>
            </w:rPr>
          </w:pPr>
          <w:r w:rsidRPr="005B0469">
            <w:rPr>
              <w:rFonts w:ascii="Times New Roman" w:eastAsia="Batang" w:hAnsi="Times New Roman" w:cs="Times New Roman"/>
              <w:sz w:val="24"/>
              <w:szCs w:val="24"/>
              <w:lang w:eastAsia="ko-KR"/>
            </w:rPr>
            <w:t xml:space="preserve">2.2.Makinistlerin, Cer aracındaki anomalileri algılamak ve bulmak bunları raporlamak ve onları onarmak için nelerin gerekli olduğunu belirlemek ve bazı durumlarda, önlem almak, amacıyla, aşağıda belirtilen konular hakkında bilgi sahibi olmaları gereklidir: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Mekanik yapılar,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Süspansiyon ve eki ekipman,</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Hareket donanımı,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ç)  Emniyet ekipmanları,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d) Yakıt tankları, yakıt besleme sistemi, egzoz ekipmanları,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e) Cer aracının iç ve dış işaretlerinin anlamı, özellikle tehlikeli malların taşınması için kullanılan semboller,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f) Kayıt sistemleri,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g) Elektrikli ve pnömatik sistemler,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ğ) Akımın toplanması ve yüksek gerilim sistemleri,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h) Haberleşme teçhizatı (yerden trene radyo, vb.),</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ı) Gezi düzenlemeleri,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i) Cer aracını oluşturan parçaların, bunların ve çekilen katarlara özgü cihazların, özellikle fren borusunun havalandırılmak suretiyle tren durdurma sisteminin amacı,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j) Fren sistemi,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k) Cer birimlerine özgü parçalar,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l) Cer zinciri, motor ve şanzıman.</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3. Frenlerin test edilmesi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 kontrolleri yapmaları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Kalkıştan önce, araç belgelerinde belirtildiği gibi, trenin fren gücünün hat için gerekli frenleme gücüne karşılık geldiğinin kontrol edilmesi ve hesaplanması,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Başlatırken ve sürüş sırasında, yola çıkmadan önce, uygun olduğunda cer ünitesinin ve trenin fren sisteminin çeşitli bileşenlerinin işleyişini kontrol edilmesi.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 xml:space="preserve">4. Hat özellikleri ile ilgili olarak trenin çalışma modu ve maksimum hızı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 kontrolleri yapması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Kalkıştan önce, kendilerine verilen bilgileri not edilmesi,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b)Hava koşulları ya da herhangi bir sinyal değişikliği gibi değişkenler temelinde çalışma türünün ve tren hız sınırının belirlenebilmesi.</w:t>
          </w:r>
        </w:p>
        <w:p w:rsidR="005B0469" w:rsidRPr="005B0469" w:rsidRDefault="005B0469" w:rsidP="005B0469">
          <w:pPr>
            <w:autoSpaceDE w:val="0"/>
            <w:autoSpaceDN w:val="0"/>
            <w:adjustRightInd w:val="0"/>
            <w:spacing w:after="0" w:line="240" w:lineRule="auto"/>
            <w:jc w:val="both"/>
            <w:rPr>
              <w:rFonts w:ascii="Times New Roman" w:eastAsia="Batang" w:hAnsi="Times New Roman" w:cs="Times New Roman"/>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5. Treni tesisatına veya araçlara hasar vermeyecek bir tarzda sürüş</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 aşağıdaki kontrolleri yapması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Yürürlükteki kurallar uyarınca mevcut tüm kontrol sistemlerini kullanması,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b) </w:t>
          </w:r>
          <w:r w:rsidRPr="005B0469">
            <w:rPr>
              <w:rFonts w:ascii="Times New Roman" w:eastAsia="Batang" w:hAnsi="Times New Roman" w:cs="Times New Roman"/>
              <w:b/>
              <w:sz w:val="24"/>
              <w:szCs w:val="24"/>
              <w:lang w:eastAsia="ko-KR"/>
            </w:rPr>
            <w:t xml:space="preserve">(Değişik:RG-30/12/2017-30286 Mükerrer) </w:t>
          </w:r>
          <w:r w:rsidRPr="005B0469">
            <w:rPr>
              <w:rFonts w:ascii="Times New Roman" w:eastAsia="Batang" w:hAnsi="Times New Roman" w:cs="Times New Roman"/>
              <w:sz w:val="24"/>
              <w:szCs w:val="24"/>
              <w:lang w:eastAsia="ko-KR"/>
            </w:rPr>
            <w:t>Yapışmayı ve güç gerekliliklerini dikkate alarak trenin hareket ettirilmesi,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c) </w:t>
          </w:r>
          <w:r w:rsidRPr="005B0469">
            <w:rPr>
              <w:rFonts w:ascii="Times New Roman" w:eastAsia="Batang" w:hAnsi="Times New Roman" w:cs="Times New Roman"/>
              <w:b/>
              <w:sz w:val="24"/>
              <w:szCs w:val="24"/>
              <w:lang w:eastAsia="ko-KR"/>
            </w:rPr>
            <w:t xml:space="preserve">(Değişik:RG-30/12/2017-30286 Mükerrer) </w:t>
          </w:r>
          <w:r w:rsidRPr="005B0469">
            <w:rPr>
              <w:rFonts w:ascii="Times New Roman" w:eastAsia="Batang" w:hAnsi="Times New Roman" w:cs="Times New Roman"/>
              <w:sz w:val="24"/>
              <w:szCs w:val="24"/>
              <w:lang w:eastAsia="ko-KR"/>
            </w:rPr>
            <w:t>Cer aracını ve tesisatlarını dikkate alarak yavaşlama ve durmalar için fren yapılması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6.Anormal durumlar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Makinistlerin aşağıdaki anormal durumlar hakkında donanıma sahip olması gereklidir: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Trenin davranışlarını ilgilendiren sıra dışı olaylar için dikkatli olunması,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b) Treni denetlemeleri ve anomalilerin işaretlerini tanımlamaları, bunları ayırt edebilmeleri, bunların göreceli önemine binaen tepki vermeleri ve bunları düzeltmeye çalışılması ve her zaman, demiryolu </w:t>
          </w:r>
          <w:r w:rsidRPr="005B0469">
            <w:rPr>
              <w:rFonts w:ascii="Times New Roman" w:eastAsia="Batang" w:hAnsi="Times New Roman" w:cs="Times New Roman"/>
              <w:sz w:val="24"/>
              <w:szCs w:val="24"/>
              <w:lang w:eastAsia="ko-KR"/>
            </w:rPr>
            <w:softHyphen/>
            <w:t>trafiğinin ve kişilerin emniyetine öncelik verilmesi,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c)Koruma ve iletişime ait mevcut imkanların bilinmesi.</w:t>
          </w:r>
        </w:p>
        <w:p w:rsidR="005B0469" w:rsidRPr="005B0469" w:rsidRDefault="005B0469" w:rsidP="005B0469">
          <w:pPr>
            <w:autoSpaceDE w:val="0"/>
            <w:autoSpaceDN w:val="0"/>
            <w:adjustRightInd w:val="0"/>
            <w:spacing w:after="0" w:line="240" w:lineRule="auto"/>
            <w:jc w:val="both"/>
            <w:rPr>
              <w:rFonts w:ascii="Times New Roman" w:eastAsia="Batang" w:hAnsi="Times New Roman" w:cs="Times New Roman"/>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 xml:space="preserve">7. Faaliyet sırasındaki olaylar ve kazalar ve kişileri ilgilendiren yangınlar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Tren içindeki kişilerin karıştığı bir kaza durumunda treni korunmak için tedbirleri almaya ve yardım getirmeye muktedir olmaları,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Trenin tehlikeli malları taşıyıp taşımadığını belirlemeleri ve tren belgeleri ve vagon listeleri temelinde bunları tespit</w:t>
          </w:r>
          <w:r w:rsidRPr="005B0469">
            <w:rPr>
              <w:rFonts w:ascii="Times New Roman" w:eastAsia="Batang" w:hAnsi="Times New Roman" w:cs="Times New Roman"/>
              <w:sz w:val="24"/>
              <w:szCs w:val="24"/>
              <w:lang w:eastAsia="ko-KR"/>
            </w:rPr>
            <w:softHyphen/>
            <w:t xml:space="preserve"> edebilmeleri,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Acil bir durumda trenin tahliye edilmesine ilişkin prosedürleri bilmeleri gerekmektedir.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8. Cer aracını ilgilendiren bir olay sonrası çalışmaya devam etme koşulları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Bir olaydan sonra, tren makinistleri en kısa sürede, bu şartlardan altyapı işletmecisini bilgilendirmek amacıyla, aracın bulunduğu koşullar altında çalışmaya devam edip edemeyeceğini değerlendirmeleri ve makinistlerin tren devam etmeden önce bir uzman tarafından değerlendirilmesinin gerekli olup olmadığını belirlemeleri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b/>
              <w:sz w:val="24"/>
              <w:szCs w:val="24"/>
              <w:lang w:eastAsia="ko-KR"/>
            </w:rPr>
          </w:pPr>
          <w:r w:rsidRPr="005B0469">
            <w:rPr>
              <w:rFonts w:ascii="Times New Roman" w:eastAsia="Batang" w:hAnsi="Times New Roman" w:cs="Times New Roman"/>
              <w:b/>
              <w:sz w:val="24"/>
              <w:szCs w:val="24"/>
              <w:lang w:eastAsia="ko-KR"/>
            </w:rPr>
            <w:t xml:space="preserve">9. Trenin sabitlenmesi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trenin veya bunların parçalarının, hatta en zor şartlarda bile, beklenmedik şekilde harekete başlamamalarını sağlamak için önlemler alabilmeleri gereklidir.</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Times New Roman" w:hint="eastAsia"/>
              <w:b/>
              <w:sz w:val="24"/>
              <w:szCs w:val="24"/>
              <w:lang w:eastAsia="ko-KR"/>
            </w:rPr>
          </w:pPr>
          <w:r w:rsidRPr="005B0469">
            <w:rPr>
              <w:rFonts w:ascii="Times New Roman" w:eastAsia="Batang" w:hAnsi="Times New Roman" w:cs="Times New Roman"/>
              <w:sz w:val="24"/>
              <w:szCs w:val="24"/>
              <w:lang w:eastAsia="ko-KR"/>
            </w:rPr>
            <w:t>Ayrıca, makinistler, trenin ya da bir parçasının beklenmedik şekilde hareket etmeye başladığı durumlarda treni veya parçasını durdurabilmek için alınması gerekli tedbirler hakkında bilgi sahibi olmalıdır.</w:t>
          </w: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br w:type="page"/>
          </w:r>
        </w:p>
        <w:p w:rsidR="005B0469" w:rsidRPr="005B0469" w:rsidRDefault="005B0469" w:rsidP="005B0469">
          <w:pPr>
            <w:spacing w:after="0" w:line="240" w:lineRule="auto"/>
            <w:ind w:firstLine="851"/>
            <w:jc w:val="center"/>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B– TREN MAKİNİSTİ BRÖVESİ İLE İLGİLİ ALTYAPI KONULARINDAKİ MESLEKİ YETERLİLİKLER</w:t>
          </w:r>
        </w:p>
        <w:p w:rsidR="005B0469" w:rsidRPr="005B0469" w:rsidRDefault="005B0469" w:rsidP="005B0469">
          <w:pPr>
            <w:tabs>
              <w:tab w:val="left" w:pos="709"/>
            </w:tabs>
            <w:autoSpaceDE w:val="0"/>
            <w:autoSpaceDN w:val="0"/>
            <w:adjustRightInd w:val="0"/>
            <w:spacing w:after="0" w:line="240" w:lineRule="auto"/>
            <w:ind w:firstLine="851"/>
            <w:jc w:val="both"/>
            <w:rPr>
              <w:rFonts w:ascii="EUAlbertina" w:eastAsia="Batang" w:hAnsi="EUAlbertina" w:cs="EUAlbertina" w:hint="eastAsia"/>
              <w:sz w:val="24"/>
              <w:szCs w:val="24"/>
              <w:lang w:eastAsia="ko-KR"/>
            </w:rPr>
          </w:pPr>
          <w:r w:rsidRPr="005B0469">
            <w:rPr>
              <w:rFonts w:ascii="EUAlbertina" w:eastAsia="Batang" w:hAnsi="EUAlbertina" w:cs="EUAlbertina" w:hint="eastAsia"/>
              <w:b/>
              <w:sz w:val="24"/>
              <w:szCs w:val="24"/>
              <w:lang w:eastAsia="ko-KR"/>
            </w:rPr>
            <w:t>1</w:t>
          </w:r>
          <w:r w:rsidRPr="005B0469">
            <w:rPr>
              <w:rFonts w:ascii="EUAlbertina" w:eastAsia="Batang" w:hAnsi="EUAlbertina" w:cs="EUAlbertina" w:hint="eastAsia"/>
              <w:sz w:val="24"/>
              <w:szCs w:val="24"/>
              <w:lang w:eastAsia="ko-KR"/>
            </w:rPr>
            <w:t>.</w:t>
          </w:r>
          <w:r w:rsidRPr="005B0469">
            <w:rPr>
              <w:rFonts w:ascii="EUAlbertina" w:eastAsia="Batang" w:hAnsi="EUAlbertina" w:cs="EUAlbertina" w:hint="eastAsia"/>
              <w:b/>
              <w:sz w:val="24"/>
              <w:szCs w:val="24"/>
              <w:lang w:eastAsia="ko-KR"/>
            </w:rPr>
            <w:t>Frenlerin test edilmesi</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sz w:val="24"/>
              <w:szCs w:val="24"/>
              <w:lang w:eastAsia="ko-KR"/>
            </w:rPr>
          </w:pPr>
          <w:r w:rsidRPr="005B0469">
            <w:rPr>
              <w:rFonts w:ascii="EUAlbertina" w:eastAsia="Batang" w:hAnsi="EUAlbertina" w:cs="EUAlbertina" w:hint="eastAsia"/>
              <w:sz w:val="24"/>
              <w:szCs w:val="24"/>
              <w:lang w:eastAsia="ko-KR"/>
            </w:rPr>
            <w:t>Tren makinistleri kalkı</w:t>
          </w:r>
          <w:r w:rsidRPr="005B0469">
            <w:rPr>
              <w:rFonts w:ascii="EUAlbertina" w:eastAsia="Batang" w:hAnsi="EUAlbertina" w:cs="EUAlbertina"/>
              <w:sz w:val="24"/>
              <w:szCs w:val="24"/>
              <w:lang w:eastAsia="ko-KR"/>
            </w:rPr>
            <w:t>ştan</w:t>
          </w:r>
          <w:r w:rsidRPr="005B0469">
            <w:rPr>
              <w:rFonts w:ascii="EUAlbertina" w:eastAsia="Batang" w:hAnsi="EUAlbertina" w:cs="EUAlbertina" w:hint="eastAsia"/>
              <w:sz w:val="24"/>
              <w:szCs w:val="24"/>
              <w:lang w:eastAsia="ko-KR"/>
            </w:rPr>
            <w:t xml:space="preserve"> </w:t>
          </w:r>
          <w:r w:rsidRPr="005B0469">
            <w:rPr>
              <w:rFonts w:ascii="EUAlbertina" w:eastAsia="Batang" w:hAnsi="EUAlbertina" w:cs="EUAlbertina"/>
              <w:sz w:val="24"/>
              <w:szCs w:val="24"/>
              <w:lang w:eastAsia="ko-KR"/>
            </w:rPr>
            <w:t>önce,</w:t>
          </w:r>
          <w:r w:rsidRPr="005B0469">
            <w:rPr>
              <w:rFonts w:ascii="EUAlbertina" w:eastAsia="Batang" w:hAnsi="EUAlbertina" w:cs="EUAlbertina" w:hint="eastAsia"/>
              <w:sz w:val="24"/>
              <w:szCs w:val="24"/>
              <w:lang w:eastAsia="ko-KR"/>
            </w:rPr>
            <w:t xml:space="preserve"> </w:t>
          </w:r>
          <w:r w:rsidRPr="005B0469">
            <w:rPr>
              <w:rFonts w:ascii="EUAlbertina" w:eastAsia="Batang" w:hAnsi="EUAlbertina" w:cs="EUAlbertina"/>
              <w:sz w:val="24"/>
              <w:szCs w:val="24"/>
              <w:lang w:eastAsia="ko-KR"/>
            </w:rPr>
            <w:t>araç</w:t>
          </w:r>
          <w:r w:rsidRPr="005B0469">
            <w:rPr>
              <w:rFonts w:ascii="EUAlbertina" w:eastAsia="Batang" w:hAnsi="EUAlbertina" w:cs="EUAlbertina" w:hint="eastAsia"/>
              <w:sz w:val="24"/>
              <w:szCs w:val="24"/>
              <w:lang w:eastAsia="ko-KR"/>
            </w:rPr>
            <w:t xml:space="preserve"> belgelerinde </w:t>
          </w:r>
          <w:r w:rsidRPr="005B0469">
            <w:rPr>
              <w:rFonts w:ascii="EUAlbertina" w:eastAsia="Batang" w:hAnsi="EUAlbertina" w:cs="EUAlbertina"/>
              <w:sz w:val="24"/>
              <w:szCs w:val="24"/>
              <w:lang w:eastAsia="ko-KR"/>
            </w:rPr>
            <w:t>belirtildiği</w:t>
          </w:r>
          <w:r w:rsidRPr="005B0469">
            <w:rPr>
              <w:rFonts w:ascii="EUAlbertina" w:eastAsia="Batang" w:hAnsi="EUAlbertina" w:cs="EUAlbertina" w:hint="eastAsia"/>
              <w:sz w:val="24"/>
              <w:szCs w:val="24"/>
              <w:lang w:eastAsia="ko-KR"/>
            </w:rPr>
            <w:t xml:space="preserve"> gibi, trenin fren </w:t>
          </w:r>
          <w:r w:rsidRPr="005B0469">
            <w:rPr>
              <w:rFonts w:ascii="EUAlbertina" w:eastAsia="Batang" w:hAnsi="EUAlbertina" w:cs="EUAlbertina"/>
              <w:sz w:val="24"/>
              <w:szCs w:val="24"/>
              <w:lang w:eastAsia="ko-KR"/>
            </w:rPr>
            <w:t>gücünün</w:t>
          </w:r>
          <w:r w:rsidRPr="005B0469">
            <w:rPr>
              <w:rFonts w:ascii="EUAlbertina" w:eastAsia="Batang" w:hAnsi="EUAlbertina" w:cs="EUAlbertina" w:hint="eastAsia"/>
              <w:sz w:val="24"/>
              <w:szCs w:val="24"/>
              <w:lang w:eastAsia="ko-KR"/>
            </w:rPr>
            <w:t xml:space="preserve"> hat </w:t>
          </w:r>
          <w:r w:rsidRPr="005B0469">
            <w:rPr>
              <w:rFonts w:ascii="EUAlbertina" w:eastAsia="Batang" w:hAnsi="EUAlbertina" w:cs="EUAlbertina"/>
              <w:sz w:val="24"/>
              <w:szCs w:val="24"/>
              <w:lang w:eastAsia="ko-KR"/>
            </w:rPr>
            <w:t>için</w:t>
          </w:r>
          <w:r w:rsidRPr="005B0469">
            <w:rPr>
              <w:rFonts w:ascii="EUAlbertina" w:eastAsia="Batang" w:hAnsi="EUAlbertina" w:cs="EUAlbertina" w:hint="eastAsia"/>
              <w:sz w:val="24"/>
              <w:szCs w:val="24"/>
              <w:lang w:eastAsia="ko-KR"/>
            </w:rPr>
            <w:t xml:space="preserve"> gerekli frenleme </w:t>
          </w:r>
          <w:r w:rsidRPr="005B0469">
            <w:rPr>
              <w:rFonts w:ascii="EUAlbertina" w:eastAsia="Batang" w:hAnsi="EUAlbertina" w:cs="EUAlbertina"/>
              <w:sz w:val="24"/>
              <w:szCs w:val="24"/>
              <w:lang w:eastAsia="ko-KR"/>
            </w:rPr>
            <w:t>gücüne</w:t>
          </w:r>
          <w:r w:rsidRPr="005B0469">
            <w:rPr>
              <w:rFonts w:ascii="EUAlbertina" w:eastAsia="Batang" w:hAnsi="EUAlbertina" w:cs="EUAlbertina" w:hint="eastAsia"/>
              <w:sz w:val="24"/>
              <w:szCs w:val="24"/>
              <w:lang w:eastAsia="ko-KR"/>
            </w:rPr>
            <w:t xml:space="preserve"> </w:t>
          </w:r>
          <w:r w:rsidRPr="005B0469">
            <w:rPr>
              <w:rFonts w:ascii="EUAlbertina" w:eastAsia="Batang" w:hAnsi="EUAlbertina" w:cs="EUAlbertina"/>
              <w:sz w:val="24"/>
              <w:szCs w:val="24"/>
              <w:lang w:eastAsia="ko-KR"/>
            </w:rPr>
            <w:t>karş</w:t>
          </w:r>
          <w:r w:rsidRPr="005B0469">
            <w:rPr>
              <w:rFonts w:ascii="EUAlbertina" w:eastAsia="Batang" w:hAnsi="EUAlbertina" w:cs="EUAlbertina" w:hint="eastAsia"/>
              <w:sz w:val="24"/>
              <w:szCs w:val="24"/>
              <w:lang w:eastAsia="ko-KR"/>
            </w:rPr>
            <w:t xml:space="preserve">ılık </w:t>
          </w:r>
          <w:r w:rsidRPr="005B0469">
            <w:rPr>
              <w:rFonts w:ascii="EUAlbertina" w:eastAsia="Batang" w:hAnsi="EUAlbertina" w:cs="EUAlbertina"/>
              <w:sz w:val="24"/>
              <w:szCs w:val="24"/>
              <w:lang w:eastAsia="ko-KR"/>
            </w:rPr>
            <w:t>geldiğinin</w:t>
          </w:r>
          <w:r w:rsidRPr="005B0469">
            <w:rPr>
              <w:rFonts w:ascii="EUAlbertina" w:eastAsia="Batang" w:hAnsi="EUAlbertina" w:cs="EUAlbertina" w:hint="eastAsia"/>
              <w:sz w:val="24"/>
              <w:szCs w:val="24"/>
              <w:lang w:eastAsia="ko-KR"/>
            </w:rPr>
            <w:t xml:space="preserve"> kontrol edilmesi ve hesaplanmasını </w:t>
          </w:r>
          <w:r w:rsidRPr="005B0469">
            <w:rPr>
              <w:rFonts w:ascii="EUAlbertina" w:eastAsia="Batang" w:hAnsi="EUAlbertina" w:cs="EUAlbertina"/>
              <w:sz w:val="24"/>
              <w:szCs w:val="24"/>
              <w:lang w:eastAsia="ko-KR"/>
            </w:rPr>
            <w:t>gerçekleştirebilmelidirler.</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2.</w:t>
          </w:r>
          <w:r w:rsidRPr="005B0469">
            <w:rPr>
              <w:rFonts w:ascii="EUAlbertina" w:eastAsia="Batang" w:hAnsi="EUAlbertina" w:cs="EUAlbertina"/>
              <w:b/>
              <w:sz w:val="24"/>
              <w:szCs w:val="24"/>
              <w:lang w:eastAsia="ko-KR"/>
            </w:rPr>
            <w:t>Çal</w:t>
          </w:r>
          <w:r w:rsidRPr="005B0469">
            <w:rPr>
              <w:rFonts w:ascii="EUAlbertina" w:eastAsia="Batang" w:hAnsi="EUAlbertina" w:cs="EUAlbertina" w:hint="eastAsia"/>
              <w:b/>
              <w:sz w:val="24"/>
              <w:szCs w:val="24"/>
              <w:lang w:eastAsia="ko-KR"/>
            </w:rPr>
            <w:t>ı</w:t>
          </w:r>
          <w:r w:rsidRPr="005B0469">
            <w:rPr>
              <w:rFonts w:ascii="EUAlbertina" w:eastAsia="Batang" w:hAnsi="EUAlbertina" w:cs="EUAlbertina"/>
              <w:b/>
              <w:sz w:val="24"/>
              <w:szCs w:val="24"/>
              <w:lang w:eastAsia="ko-KR"/>
            </w:rPr>
            <w:t>şma şekli</w:t>
          </w:r>
          <w:r w:rsidRPr="005B0469">
            <w:rPr>
              <w:rFonts w:ascii="EUAlbertina" w:eastAsia="Batang" w:hAnsi="EUAlbertina" w:cs="EUAlbertina" w:hint="eastAsia"/>
              <w:b/>
              <w:sz w:val="24"/>
              <w:szCs w:val="24"/>
              <w:lang w:eastAsia="ko-KR"/>
            </w:rPr>
            <w:t xml:space="preserve"> ve hat </w:t>
          </w:r>
          <w:r w:rsidRPr="005B0469">
            <w:rPr>
              <w:rFonts w:ascii="EUAlbertina" w:eastAsia="Batang" w:hAnsi="EUAlbertina" w:cs="EUAlbertina"/>
              <w:b/>
              <w:sz w:val="24"/>
              <w:szCs w:val="24"/>
              <w:lang w:eastAsia="ko-KR"/>
            </w:rPr>
            <w:t>özelliklerine</w:t>
          </w:r>
          <w:r w:rsidRPr="005B0469">
            <w:rPr>
              <w:rFonts w:ascii="EUAlbertina" w:eastAsia="Batang" w:hAnsi="EUAlbertina" w:cs="EUAlbertina" w:hint="eastAsia"/>
              <w:b/>
              <w:sz w:val="24"/>
              <w:szCs w:val="24"/>
              <w:lang w:eastAsia="ko-KR"/>
            </w:rPr>
            <w:t xml:space="preserve"> </w:t>
          </w:r>
          <w:r w:rsidRPr="005B0469">
            <w:rPr>
              <w:rFonts w:ascii="EUAlbertina" w:eastAsia="Batang" w:hAnsi="EUAlbertina" w:cs="EUAlbertina"/>
              <w:b/>
              <w:sz w:val="24"/>
              <w:szCs w:val="24"/>
              <w:lang w:eastAsia="ko-KR"/>
            </w:rPr>
            <w:t>göre</w:t>
          </w:r>
          <w:r w:rsidRPr="005B0469">
            <w:rPr>
              <w:rFonts w:ascii="EUAlbertina" w:eastAsia="Batang" w:hAnsi="EUAlbertina" w:cs="EUAlbertina" w:hint="eastAsia"/>
              <w:b/>
              <w:sz w:val="24"/>
              <w:szCs w:val="24"/>
              <w:lang w:eastAsia="ko-KR"/>
            </w:rPr>
            <w:t xml:space="preserve"> maksimum tren hızı</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sz w:val="24"/>
              <w:szCs w:val="24"/>
              <w:lang w:eastAsia="ko-KR"/>
            </w:rPr>
          </w:pPr>
          <w:r w:rsidRPr="005B0469">
            <w:rPr>
              <w:rFonts w:ascii="EUAlbertina" w:eastAsia="Batang" w:hAnsi="EUAlbertina" w:cs="EUAlbertina" w:hint="eastAsia"/>
              <w:sz w:val="24"/>
              <w:szCs w:val="24"/>
              <w:lang w:eastAsia="ko-KR"/>
            </w:rPr>
            <w:t xml:space="preserve">Makinistlerin </w:t>
          </w:r>
          <w:r w:rsidRPr="005B0469">
            <w:rPr>
              <w:rFonts w:ascii="EUAlbertina" w:eastAsia="Batang" w:hAnsi="EUAlbertina" w:cs="EUAlbertina"/>
              <w:sz w:val="24"/>
              <w:szCs w:val="24"/>
              <w:lang w:eastAsia="ko-KR"/>
            </w:rPr>
            <w:t>aşağ</w:t>
          </w:r>
          <w:r w:rsidRPr="005B0469">
            <w:rPr>
              <w:rFonts w:ascii="EUAlbertina" w:eastAsia="Batang" w:hAnsi="EUAlbertina" w:cs="EUAlbertina" w:hint="eastAsia"/>
              <w:sz w:val="24"/>
              <w:szCs w:val="24"/>
              <w:lang w:eastAsia="ko-KR"/>
            </w:rPr>
            <w:t>ıdakileri yapabilmeleri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Hız sınırları gibi veya herhangi bir sinyal değişiklikleri gibi, kendilerine verilen bilgileri not etmek: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b)Hat özelliklerini temel alarak çalışma türünü ve trenin sınır hızını belirlemek.</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3.</w:t>
          </w:r>
          <w:r w:rsidRPr="005B0469">
            <w:rPr>
              <w:rFonts w:ascii="Times New Roman" w:eastAsia="Batang" w:hAnsi="Times New Roman" w:cs="Times New Roman"/>
              <w:b/>
              <w:sz w:val="24"/>
              <w:szCs w:val="24"/>
              <w:lang w:eastAsia="ko-KR"/>
            </w:rPr>
            <w:t>Hat hakkında bilgi</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sz w:val="24"/>
              <w:szCs w:val="24"/>
              <w:lang w:eastAsia="ko-KR"/>
            </w:rPr>
          </w:pPr>
          <w:r w:rsidRPr="005B0469">
            <w:rPr>
              <w:rFonts w:ascii="EUAlbertina" w:eastAsia="Batang" w:hAnsi="EUAlbertina" w:cs="EUAlbertina" w:hint="eastAsia"/>
              <w:sz w:val="24"/>
              <w:szCs w:val="24"/>
              <w:lang w:eastAsia="ko-KR"/>
            </w:rPr>
            <w:t xml:space="preserve">Makinistlerin, sorunları tahmin edebilmeleri ve emniyet ve dakiklik ve ekonomik </w:t>
          </w:r>
          <w:r w:rsidRPr="005B0469">
            <w:rPr>
              <w:rFonts w:ascii="EUAlbertina" w:eastAsia="Batang" w:hAnsi="EUAlbertina" w:cs="EUAlbertina"/>
              <w:sz w:val="24"/>
              <w:szCs w:val="24"/>
              <w:lang w:eastAsia="ko-KR"/>
            </w:rPr>
            <w:t>yönler</w:t>
          </w:r>
          <w:r w:rsidRPr="005B0469">
            <w:rPr>
              <w:rFonts w:ascii="EUAlbertina" w:eastAsia="Batang" w:hAnsi="EUAlbertina" w:cs="EUAlbertina" w:hint="eastAsia"/>
              <w:sz w:val="24"/>
              <w:szCs w:val="24"/>
              <w:lang w:eastAsia="ko-KR"/>
            </w:rPr>
            <w:t xml:space="preserve"> gibi </w:t>
          </w:r>
          <w:r w:rsidRPr="005B0469">
            <w:rPr>
              <w:rFonts w:ascii="EUAlbertina" w:eastAsia="Batang" w:hAnsi="EUAlbertina" w:cs="EUAlbertina"/>
              <w:sz w:val="24"/>
              <w:szCs w:val="24"/>
              <w:lang w:eastAsia="ko-KR"/>
            </w:rPr>
            <w:t>diğer</w:t>
          </w:r>
          <w:r w:rsidRPr="005B0469">
            <w:rPr>
              <w:rFonts w:ascii="EUAlbertina" w:eastAsia="Batang" w:hAnsi="EUAlbertina" w:cs="EUAlbertina" w:hint="eastAsia"/>
              <w:sz w:val="24"/>
              <w:szCs w:val="24"/>
              <w:lang w:eastAsia="ko-KR"/>
            </w:rPr>
            <w:t xml:space="preserve"> performanslar </w:t>
          </w:r>
          <w:r w:rsidRPr="005B0469">
            <w:rPr>
              <w:rFonts w:ascii="EUAlbertina" w:eastAsia="Batang" w:hAnsi="EUAlbertina" w:cs="EUAlbertina"/>
              <w:sz w:val="24"/>
              <w:szCs w:val="24"/>
              <w:lang w:eastAsia="ko-KR"/>
            </w:rPr>
            <w:t>aç</w:t>
          </w:r>
          <w:r w:rsidRPr="005B0469">
            <w:rPr>
              <w:rFonts w:ascii="EUAlbertina" w:eastAsia="Batang" w:hAnsi="EUAlbertina" w:cs="EUAlbertina" w:hint="eastAsia"/>
              <w:sz w:val="24"/>
              <w:szCs w:val="24"/>
              <w:lang w:eastAsia="ko-KR"/>
            </w:rPr>
            <w:t xml:space="preserve">ısından uygun bir tepki vermeleri gerekmektedir. Bu nedenle onlar yol </w:t>
          </w:r>
          <w:r w:rsidRPr="005B0469">
            <w:rPr>
              <w:rFonts w:ascii="EUAlbertina" w:eastAsia="Batang" w:hAnsi="EUAlbertina" w:cs="EUAlbertina"/>
              <w:sz w:val="24"/>
              <w:szCs w:val="24"/>
              <w:lang w:eastAsia="ko-KR"/>
            </w:rPr>
            <w:t>üzerinde</w:t>
          </w:r>
          <w:r w:rsidRPr="005B0469">
            <w:rPr>
              <w:rFonts w:ascii="EUAlbertina" w:eastAsia="Batang" w:hAnsi="EUAlbertina" w:cs="EUAlbertina" w:hint="eastAsia"/>
              <w:sz w:val="24"/>
              <w:szCs w:val="24"/>
              <w:lang w:eastAsia="ko-KR"/>
            </w:rPr>
            <w:t xml:space="preserve"> ve </w:t>
          </w:r>
          <w:r w:rsidRPr="005B0469">
            <w:rPr>
              <w:rFonts w:ascii="EUAlbertina" w:eastAsia="Batang" w:hAnsi="EUAlbertina" w:cs="EUAlbertina"/>
              <w:sz w:val="24"/>
              <w:szCs w:val="24"/>
              <w:lang w:eastAsia="ko-KR"/>
            </w:rPr>
            <w:t>üzerinde</w:t>
          </w:r>
          <w:r w:rsidRPr="005B0469">
            <w:rPr>
              <w:rFonts w:ascii="EUAlbertina" w:eastAsia="Batang" w:hAnsi="EUAlbertina" w:cs="EUAlbertina" w:hint="eastAsia"/>
              <w:sz w:val="24"/>
              <w:szCs w:val="24"/>
              <w:lang w:eastAsia="ko-KR"/>
            </w:rPr>
            <w:t xml:space="preserve"> </w:t>
          </w:r>
          <w:r w:rsidRPr="005B0469">
            <w:rPr>
              <w:rFonts w:ascii="EUAlbertina" w:eastAsia="Batang" w:hAnsi="EUAlbertina" w:cs="EUAlbertina"/>
              <w:sz w:val="24"/>
              <w:szCs w:val="24"/>
              <w:lang w:eastAsia="ko-KR"/>
            </w:rPr>
            <w:t>anlaşmaya</w:t>
          </w:r>
          <w:r w:rsidRPr="005B0469">
            <w:rPr>
              <w:rFonts w:ascii="EUAlbertina" w:eastAsia="Batang" w:hAnsi="EUAlbertina" w:cs="EUAlbertina" w:hint="eastAsia"/>
              <w:sz w:val="24"/>
              <w:szCs w:val="24"/>
              <w:lang w:eastAsia="ko-KR"/>
            </w:rPr>
            <w:t xml:space="preserve"> varılmı</w:t>
          </w:r>
          <w:r w:rsidRPr="005B0469">
            <w:rPr>
              <w:rFonts w:ascii="EUAlbertina" w:eastAsia="Batang" w:hAnsi="EUAlbertina" w:cs="EUAlbertina"/>
              <w:sz w:val="24"/>
              <w:szCs w:val="24"/>
              <w:lang w:eastAsia="ko-KR"/>
            </w:rPr>
            <w:t>ş</w:t>
          </w:r>
          <w:r w:rsidRPr="005B0469">
            <w:rPr>
              <w:rFonts w:ascii="EUAlbertina" w:eastAsia="Batang" w:hAnsi="EUAlbertina" w:cs="EUAlbertina" w:hint="eastAsia"/>
              <w:sz w:val="24"/>
              <w:szCs w:val="24"/>
              <w:lang w:eastAsia="ko-KR"/>
            </w:rPr>
            <w:t xml:space="preserve"> olan herhangi bir alternatif rotaların ve demiryolu hatları ve tesisleri hakkında ayrıntılı bir bilgiye sahip olmalıdırlar.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Aşağıdaki hususlar önemlidir: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)Çalışma koşulları (parça değişimleri, tek istikamette çalışma, v.b),</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b) Güzergah kontrolü yapmak ve ilgili belgelere danışmak,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Belirli bir tür çalışma için kullanılabilecek olan rayların tanımlanması,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ç) Yürürlükteki trafik kurallarının ve sinyalizasyon sisteminin anlamı,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d) İşletme rejimi,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e) Blok sistemi ve ilgili yönetmelikler,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f) İstasyon isimlerini ve konumları uyum ve istasyonların uzaktan görüne bilirlikleri ve buna göre sürüş yapmak için sinyal kutuları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g) Farklı işletme veya güç kaynağı sistemleri arasında geçiş sinyalizasyonu,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ğ) Sürülen farklı tren kategorilerindeki hız limitleri,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h) Topografik profilleri,</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ı) Özel frenleme koşulları, örneğin dik ve aşağıya doğru eğimli hatlarında,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i) Özel işletme özellikleri: özel sinyaller, işaretler, çıkış koşulları, vb.</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 xml:space="preserve">4. Emniyet </w:t>
          </w:r>
          <w:r w:rsidRPr="005B0469">
            <w:rPr>
              <w:rFonts w:ascii="EUAlbertina" w:eastAsia="Batang" w:hAnsi="EUAlbertina" w:cs="EUAlbertina"/>
              <w:b/>
              <w:sz w:val="24"/>
              <w:szCs w:val="24"/>
              <w:lang w:eastAsia="ko-KR"/>
            </w:rPr>
            <w:t xml:space="preserve">yönergeleri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aşağıdakileri yapabilmeleri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a) Trenleri yalnızca tüm öngörülen koşullar yerine getirildiğinde başlatmak (gerekirse sefer tarifesi, sinyallerin başlatma düzenleri veya sinyallerin işletimi vb.) </w:t>
          </w:r>
        </w:p>
        <w:p w:rsidR="005B0469" w:rsidRPr="005B0469" w:rsidRDefault="005B0469" w:rsidP="005B0469">
          <w:pPr>
            <w:tabs>
              <w:tab w:val="left" w:pos="284"/>
            </w:tabs>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Hat-boyu ve kabin içi sinyalleri gözlemlemek, onları hemen ve hatasız yorumlamak ve belirtildiği gibi hareket etmek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Belirli güvenli çalışma modlarına göre treni çalıştırmak: talimat verilmiş ise özel modları, geçici hız sınırlamalarını uygulamak, ters yönde çalışmak, tehlike durumunda sinyallerini geçmek için izin, dönüşler, makas değiştirme işlemleri, şantiye alanlarından geçme vb.</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ç) Programlı veya ilave duruşlara saygı göstermek ve gerektiğinde bu duruşlar sırasında yolcular için ek işlemler gerçekleştirmek, özellikle kapıları açarak ve kapatarak.</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5.Treni sevk ve idare etmek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aşağıdakileri yapabilmeleri gereklidir:</w:t>
          </w:r>
        </w:p>
        <w:p w:rsidR="005B0469" w:rsidRPr="005B0469" w:rsidRDefault="005B0469" w:rsidP="005B0469">
          <w:pPr>
            <w:autoSpaceDE w:val="0"/>
            <w:autoSpaceDN w:val="0"/>
            <w:adjustRightInd w:val="0"/>
            <w:spacing w:after="0" w:line="240" w:lineRule="auto"/>
            <w:ind w:left="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Trenin hat üzerindeki konumunu her zaman bilmeleri</w:t>
          </w:r>
        </w:p>
        <w:p w:rsidR="005B0469" w:rsidRPr="005B0469" w:rsidRDefault="005B0469" w:rsidP="005B0469">
          <w:pPr>
            <w:autoSpaceDE w:val="0"/>
            <w:autoSpaceDN w:val="0"/>
            <w:adjustRightInd w:val="0"/>
            <w:spacing w:after="0" w:line="240" w:lineRule="auto"/>
            <w:ind w:left="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b) </w:t>
          </w:r>
          <w:r w:rsidRPr="005B0469">
            <w:rPr>
              <w:rFonts w:ascii="Times New Roman" w:eastAsia="Batang" w:hAnsi="Times New Roman" w:cs="Times New Roman"/>
              <w:b/>
              <w:sz w:val="24"/>
              <w:szCs w:val="24"/>
              <w:lang w:eastAsia="ko-KR"/>
            </w:rPr>
            <w:t>(Değişik:RG-30/12/2017-30286 Mükerrer)</w:t>
          </w:r>
          <w:r w:rsidRPr="005B0469">
            <w:rPr>
              <w:rFonts w:ascii="Times New Roman" w:eastAsia="Batang" w:hAnsi="Times New Roman" w:cs="Times New Roman"/>
              <w:sz w:val="24"/>
              <w:szCs w:val="24"/>
              <w:lang w:eastAsia="ko-KR"/>
            </w:rPr>
            <w:t xml:space="preserve"> Cer aracını ve tesisatlarını dikkate alarak, yavaşlama ve durmalar için, fren yapılması,</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Trenin çalışmasının cer biriminin, trenin, hattın ve çevrenin özelliklerini de dikkate alarak, sefer tarifesi ve enerji tasarrufu ile ilgili olarak verilen herhangi bir emir uyarınca ayarlanması.</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6.Anormal durumlar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aşağıdakileri yapabilmeleri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a) Trenin işletiminin izin verdiği ölçüde, altyapı ve çevre: sinyaller, raylar, enerji arzı, hemzemin geçitler, çevreleyen raylar, diğer trafik ile olan sıra dışı olaylara karşı dikkatli olmak,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Engeller den uzak durmak için belirli mesafeleri bilmek,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Altyapı işletmecisini en kısa sürede gözlenen anormalliklerin yeri ve nitelikleri hakkında, bilginin anlaşılmış olduğundan da emin olarak bilgilendirmek,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ç) Altyapıyı dikkate alarak gerekli olduğu durumlarda, trafiğin ve kişilerin, emniyetini sağlandığından emin olmak veya gerekli önlemleri almak. </w:t>
          </w:r>
        </w:p>
        <w:p w:rsidR="005B0469" w:rsidRPr="005B0469" w:rsidRDefault="005B0469" w:rsidP="005B0469">
          <w:pPr>
            <w:autoSpaceDE w:val="0"/>
            <w:autoSpaceDN w:val="0"/>
            <w:adjustRightInd w:val="0"/>
            <w:spacing w:after="0" w:line="240" w:lineRule="auto"/>
            <w:ind w:firstLine="851"/>
            <w:jc w:val="both"/>
            <w:rPr>
              <w:rFonts w:ascii="EUAlbertina" w:eastAsia="Batang" w:hAnsi="EUAlbertina" w:cs="EUAlbertina" w:hint="eastAsia"/>
              <w:b/>
              <w:sz w:val="24"/>
              <w:szCs w:val="24"/>
              <w:lang w:eastAsia="ko-KR"/>
            </w:rPr>
          </w:pPr>
          <w:r w:rsidRPr="005B0469">
            <w:rPr>
              <w:rFonts w:ascii="EUAlbertina" w:eastAsia="Batang" w:hAnsi="EUAlbertina" w:cs="EUAlbertina" w:hint="eastAsia"/>
              <w:b/>
              <w:sz w:val="24"/>
              <w:szCs w:val="24"/>
              <w:lang w:eastAsia="ko-KR"/>
            </w:rPr>
            <w:t>7.</w:t>
          </w:r>
          <w:r w:rsidRPr="005B0469">
            <w:rPr>
              <w:rFonts w:ascii="EUAlbertina" w:eastAsia="Batang" w:hAnsi="EUAlbertina" w:cs="EUAlbertina"/>
              <w:b/>
              <w:sz w:val="24"/>
              <w:szCs w:val="24"/>
              <w:lang w:eastAsia="ko-KR"/>
            </w:rPr>
            <w:t>Çal</w:t>
          </w:r>
          <w:r w:rsidRPr="005B0469">
            <w:rPr>
              <w:rFonts w:ascii="EUAlbertina" w:eastAsia="Batang" w:hAnsi="EUAlbertina" w:cs="EUAlbertina" w:hint="eastAsia"/>
              <w:b/>
              <w:sz w:val="24"/>
              <w:szCs w:val="24"/>
              <w:lang w:eastAsia="ko-KR"/>
            </w:rPr>
            <w:t>ı</w:t>
          </w:r>
          <w:r w:rsidRPr="005B0469">
            <w:rPr>
              <w:rFonts w:ascii="EUAlbertina" w:eastAsia="Batang" w:hAnsi="EUAlbertina" w:cs="EUAlbertina"/>
              <w:b/>
              <w:sz w:val="24"/>
              <w:szCs w:val="24"/>
              <w:lang w:eastAsia="ko-KR"/>
            </w:rPr>
            <w:t xml:space="preserve">şma </w:t>
          </w:r>
          <w:r w:rsidRPr="005B0469">
            <w:rPr>
              <w:rFonts w:ascii="EUAlbertina" w:eastAsia="Batang" w:hAnsi="EUAlbertina" w:cs="EUAlbertina" w:hint="eastAsia"/>
              <w:b/>
              <w:sz w:val="24"/>
              <w:szCs w:val="24"/>
              <w:lang w:eastAsia="ko-KR"/>
            </w:rPr>
            <w:t xml:space="preserve">sırasındaki </w:t>
          </w:r>
          <w:r w:rsidRPr="005B0469">
            <w:rPr>
              <w:rFonts w:ascii="EUAlbertina" w:eastAsia="Batang" w:hAnsi="EUAlbertina" w:cs="EUAlbertina"/>
              <w:b/>
              <w:sz w:val="24"/>
              <w:szCs w:val="24"/>
              <w:lang w:eastAsia="ko-KR"/>
            </w:rPr>
            <w:t>kişileri</w:t>
          </w:r>
          <w:r w:rsidRPr="005B0469">
            <w:rPr>
              <w:rFonts w:ascii="EUAlbertina" w:eastAsia="Batang" w:hAnsi="EUAlbertina" w:cs="EUAlbertina" w:hint="eastAsia"/>
              <w:b/>
              <w:sz w:val="24"/>
              <w:szCs w:val="24"/>
              <w:lang w:eastAsia="ko-KR"/>
            </w:rPr>
            <w:t xml:space="preserve"> ilgilendiren olaylar, kazalar ve yangınlar ile kazalar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Makinistlerin aşağıdakileri yapabilmeleri gereklidir:</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 xml:space="preserve">a) Kişilerin karıştığı bir kaza durumunda treni korunmak için tedbirleri almak ve yardım getirmek </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b) Bir yangın durumunda gerekirse, yolcu tahliyesini kolaylaştırmak için treni durdurmak üzere yer belirlemek,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c) Yangının, tek başına makinistinin müdahalesiyle kontrol altına alınamaması halinde, yangın hakkında en kısa sürede yararlı bilgiler sağlamak</w:t>
          </w:r>
        </w:p>
        <w:p w:rsidR="005B0469" w:rsidRPr="005B0469" w:rsidRDefault="005B0469" w:rsidP="005B0469">
          <w:pPr>
            <w:autoSpaceDE w:val="0"/>
            <w:autoSpaceDN w:val="0"/>
            <w:adjustRightInd w:val="0"/>
            <w:spacing w:after="0" w:line="240" w:lineRule="auto"/>
            <w:ind w:firstLine="851"/>
            <w:jc w:val="both"/>
            <w:rPr>
              <w:rFonts w:ascii="Times New Roman" w:eastAsia="Batang" w:hAnsi="Times New Roman" w:cs="Times New Roman"/>
              <w:sz w:val="24"/>
              <w:szCs w:val="24"/>
              <w:lang w:eastAsia="ko-KR"/>
            </w:rPr>
          </w:pPr>
          <w:r w:rsidRPr="005B0469">
            <w:rPr>
              <w:rFonts w:ascii="Times New Roman" w:eastAsia="Batang" w:hAnsi="Times New Roman" w:cs="Times New Roman"/>
              <w:sz w:val="24"/>
              <w:szCs w:val="24"/>
              <w:lang w:eastAsia="ko-KR"/>
            </w:rPr>
            <w:t>ç) En kısa sürede altyapı işletmecisini bu koşullardan bilgilendirmek ve bu koşullarda altında altyapının, aracın çalışmasına devam etmesini sağlayıp sağlamadığını değerlendirmek.</w:t>
          </w:r>
        </w:p>
        <w:p w:rsidR="005B0469" w:rsidRPr="005B0469" w:rsidRDefault="005B0469" w:rsidP="005B0469">
          <w:pPr>
            <w:spacing w:after="0" w:line="240" w:lineRule="auto"/>
            <w:rPr>
              <w:rFonts w:ascii="Times New Roman" w:eastAsia="Times New Roman" w:hAnsi="Times New Roman" w:cs="Times New Roman"/>
              <w:sz w:val="24"/>
              <w:szCs w:val="24"/>
              <w:lang w:eastAsia="ko-KR"/>
            </w:rPr>
          </w:pPr>
          <w:r w:rsidRPr="005B0469">
            <w:rPr>
              <w:rFonts w:ascii="Times New Roman" w:eastAsia="Times New Roman" w:hAnsi="Times New Roman" w:cs="Times New Roman"/>
              <w:sz w:val="24"/>
              <w:szCs w:val="24"/>
              <w:lang w:eastAsia="ko-KR"/>
            </w:rPr>
            <w:br w:type="page"/>
          </w:r>
        </w:p>
        <w:p w:rsidR="005B0469" w:rsidRPr="005B0469" w:rsidRDefault="005B0469" w:rsidP="005B0469">
          <w:pPr>
            <w:spacing w:after="0" w:line="240" w:lineRule="auto"/>
            <w:ind w:left="709" w:hanging="709"/>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EK-6</w:t>
          </w:r>
        </w:p>
        <w:p w:rsidR="005B0469" w:rsidRPr="005B0469" w:rsidRDefault="005B0469" w:rsidP="005B0469">
          <w:pPr>
            <w:spacing w:after="0" w:line="240" w:lineRule="auto"/>
            <w:jc w:val="center"/>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TREN MAKİNİSTİ BRÖVESİNİN ŞEKLİ VE İÇERİĞİ İLE İLGİLİ USUL ESASLARI</w:t>
          </w:r>
        </w:p>
        <w:p w:rsidR="005B0469" w:rsidRPr="005B0469" w:rsidRDefault="005B0469" w:rsidP="005B0469">
          <w:pPr>
            <w:spacing w:after="0" w:line="240" w:lineRule="auto"/>
            <w:jc w:val="center"/>
            <w:rPr>
              <w:rFonts w:ascii="Times New Roman" w:eastAsia="Times New Roman" w:hAnsi="Times New Roman" w:cs="Times New Roman"/>
              <w:b/>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Tren makinist brövesi genel yapısı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1. Tren Makinist brövesi, cer aracı sevk ve idaresi yapan tren makinistlerinin taşıması gereken tamamlayıcı belgedir.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0"/>
              <w:lang w:eastAsia="tr-TR"/>
            </w:rPr>
            <w:t>2.</w:t>
          </w:r>
          <w:r w:rsidRPr="005B0469">
            <w:rPr>
              <w:rFonts w:ascii="Times New Roman" w:eastAsia="Times New Roman" w:hAnsi="Times New Roman" w:cs="Times New Roman"/>
              <w:sz w:val="24"/>
              <w:szCs w:val="24"/>
              <w:lang w:eastAsia="tr-TR"/>
            </w:rPr>
            <w:t>Tren makinist brövesi, bir tren makinistinin, hangi demiryolu altyapıları üzerinde tren sürmeye ve hangi cer araçlarını sevk ve idare etmeye yetkisi olduğunu belgeler.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3. Tren makinist brövesi, tren makinistinin görev yaptığı altyapı işletmecisi veya demiryolu tren işletmecisi tarafından, bu Yönetmelik’te belirtilen usul ve esaslara göre düzenlenir.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4. Tren makinist brövesi üzerindeki bilgiler Türkçe olacaktır.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5.Tren makinist brövesinin mülkiyeti, bröveyi düzenleyen demiryolu tren işletmecisine veya altyapı işletmecisine aittir.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6.Tren makinisti brövesi aşağıdaki bilgileri içerecektir: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a) Tren makinist ehliyeti numarasına ilişkin bilgi,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Tren makinist ehliyeti sahibinin soyadı,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c) Tren makinist ehliyeti sahibinin adı,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ç) İşveren tarafından verilen referans numarası,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d) Düzenleme ve geçerliliğin sona eriş tarihi: Geçerlilik süresi makinistleri istihdam eden veya onlarla sözleşme yapan Altyapı İşletmecileri ve Demiryolu Tren İşletmeleri tarafından belirlenecektir. Bröve süresiz olarak geçerliyse, bitiş tarihi boş bırakılır,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e) İdari amaçlara yönelik olarak işveren tarafından verilen belge numarası</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7. Tren Makinist Brövesi, belgeyi düzenleyen işverenle ilgili aşağıdaki bilgileri içerecektir: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a) Şirket adı ve uygunsa işyeri (örneğin, makinistin ana görev yeri),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Makinisti işe alan veya onunla sözleşme yapan kuruluşun türü: “Demiryolu Tren işletmesi” veya “Altyapı İşletmecisi”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c) Posta adresi: Sokak adresi, posta kodu, şehir ve ülke,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ç) Makinistin şirket içindeki kişisel referans numarası.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8. Tren Makinisti Brövesi, belge sahibi ile ilgili aşağıdaki bilgileri içerecektir: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a) Doğum Yeri, (Şehir, Ülke)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b) Doğum Tarihi,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c) Makinistin Uyruğu,</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d) Posta Adresi.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Tren makinist brövesi yetki kategorileri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1. Tren makinisti brövesi, tren makinistinin yetkilerinin kapsamını ifade eden iki kategoride düzenlenir:</w:t>
          </w:r>
        </w:p>
        <w:p w:rsidR="005B0469" w:rsidRPr="005B0469" w:rsidRDefault="005B0469" w:rsidP="005B0469">
          <w:pPr>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a) Kategori A: Yolcu ve/veya yük treni sürenler,</w:t>
          </w:r>
        </w:p>
        <w:p w:rsidR="005B0469" w:rsidRPr="005B0469" w:rsidRDefault="005B0469" w:rsidP="005B0469">
          <w:pPr>
            <w:spacing w:after="0" w:line="240" w:lineRule="auto"/>
            <w:ind w:firstLine="708"/>
            <w:jc w:val="both"/>
            <w:rPr>
              <w:rFonts w:ascii="Times New Roman" w:eastAsia="Times New Roman" w:hAnsi="Times New Roman" w:cs="Times New Roman"/>
              <w:sz w:val="24"/>
              <w:szCs w:val="24"/>
              <w:lang w:eastAsia="tr-TR"/>
            </w:rPr>
          </w:pPr>
        </w:p>
        <w:p w:rsidR="005B0469" w:rsidRPr="005B0469" w:rsidRDefault="005B0469" w:rsidP="005B0469">
          <w:pPr>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Kategori B:  Yolcu ve/veya yük taşımacılığı yapanlar dışında kalan demiryolu araçlarını sürenler,</w:t>
          </w:r>
        </w:p>
        <w:p w:rsidR="005B0469" w:rsidRPr="005B0469" w:rsidRDefault="005B0469" w:rsidP="005B0469">
          <w:pPr>
            <w:widowControl w:val="0"/>
            <w:tabs>
              <w:tab w:val="left" w:pos="709"/>
            </w:tabs>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tabs>
              <w:tab w:val="left" w:pos="709"/>
            </w:tabs>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(2) Demiryolu altyapı işletmecileri ve tren işletmecileri ve bu maddenin birinci fıkrasında belirtilen kategorileri çeken araç, hat kesimi ve ihtiyaçlarına göre alt yetkilendirme kategorileri oluşturur. </w:t>
          </w:r>
        </w:p>
        <w:p w:rsidR="005B0469" w:rsidRPr="005B0469" w:rsidRDefault="005B0469" w:rsidP="005B0469">
          <w:pPr>
            <w:widowControl w:val="0"/>
            <w:tabs>
              <w:tab w:val="left" w:pos="709"/>
            </w:tabs>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(3) Bir tren makinisti, gerekli şartları sağladığı takdirde bu maddenin birinci fıkrasında belirtilen kategorilerin veya alt kategorilerin biri veya birden fazlası için yetkilendirilebilir. </w:t>
          </w:r>
        </w:p>
        <w:p w:rsidR="005B0469" w:rsidRPr="005B0469" w:rsidRDefault="005B0469" w:rsidP="005B0469">
          <w:pPr>
            <w:widowControl w:val="0"/>
            <w:spacing w:after="0" w:line="240" w:lineRule="auto"/>
            <w:ind w:firstLine="851"/>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(4) Bir tren makinistinin eğitim ve sınavlar sonucunda altyapı ve cer araçları ile ilgili yeni yeterlilikler kazanması halinde, kazanılan yeterlilikler en geç beş iş günü içerisinde demiryolu altyapı işletmecisi veya tren işletmecileri tarafından makinist brövesine işlenir.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Ek bilgiler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1.Diğer ulusal mevzuatlar veya makinisti istihdam eden şirketin iç prosedürleri gereğince tanımlanmış diğer bilgiler için tren makinisti brövesi üzerinde bir yer ayrılacaktır.</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Yabancı dil becerileriyle ilgili bilgiler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2.İlgili altyapıda çalışmak için gerekli olan ve tren makinistleri tarafından bilinen ana dil haricindeki dillerin listesi burada belirtilecektir.</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Kısıtlamalar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1.Makinistin brövesinin içeriğiyle ilgili nitelik ve yetenekleri hakkındaki kısıtlamaları gösterir (örneğin, sadece gün içinde izin verilen araç kullanımı)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2.Demiryolu aracı ve/veya altyapı ile ilgili kısıtlamalar, metin formatında, brövenin “açıklamalar” bölümünde belirtilmelidir.</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Tren makinist brövesinin kapsadığı demiryolu aracı </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Cs/>
              <w:sz w:val="24"/>
              <w:szCs w:val="24"/>
              <w:lang w:eastAsia="tr-TR"/>
            </w:rPr>
            <w:t>1.</w:t>
          </w:r>
          <w:r w:rsidRPr="005B0469">
            <w:rPr>
              <w:rFonts w:ascii="Times New Roman" w:eastAsia="Times New Roman" w:hAnsi="Times New Roman" w:cs="Times New Roman"/>
              <w:sz w:val="24"/>
              <w:szCs w:val="24"/>
              <w:lang w:eastAsia="tr-TR"/>
            </w:rPr>
            <w:t xml:space="preserve">Makinistlerin brövelerinde, makinistin çalışmaya yetkili olduğu demiryolu araçları listelenir. Makinistin kullanmaya yetkili olduğu her demiryolu aracı için ayrı bir kısım/satırda araç tipi ve yetkinin geçerli olduğu tarih ve diğer notlar yazılır. </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 xml:space="preserve">Tren makinist brövesinin kapsadığı altyapı </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sz w:val="24"/>
              <w:szCs w:val="24"/>
              <w:lang w:eastAsia="tr-TR"/>
            </w:rPr>
            <w:t xml:space="preserve">1.Makinistlerin brövelerinde, makinistin çalışmaya yetkili olduğu demiryolu altyapısı listelenir. Makinistin çalışmaya yetkili olduğu her demiryolu altyapısı için ayrı bir kısım/satırda altyapı ile ilgili bilgiler ve yetkinin geçerli olduğu tarih ve diğer notlar yazılır. </w:t>
          </w: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Tren Makinist brövesinin fiziksel özellikleri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1.Tren makinist brövesi katlanabilir bir belge olacaktır. Boyutları 10 cm x 21 cm (açıldığında) olacak ve üç dış ve üç iç sayfadan oluşacaktır.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Birinci sayfası aşağıdaki bilgileri içerecektir:</w:t>
          </w:r>
        </w:p>
        <w:p w:rsidR="005B0469" w:rsidRPr="005B0469" w:rsidRDefault="005B0469" w:rsidP="005B0469">
          <w:pPr>
            <w:widowControl w:val="0"/>
            <w:spacing w:after="0" w:line="240" w:lineRule="auto"/>
            <w:contextualSpacing/>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a) Sahip olan kişinin soyadı(ları) ve adı(ları),</w:t>
          </w:r>
        </w:p>
        <w:p w:rsidR="005B0469" w:rsidRPr="005B0469" w:rsidRDefault="005B0469" w:rsidP="005B0469">
          <w:pPr>
            <w:widowControl w:val="0"/>
            <w:spacing w:after="0" w:line="240" w:lineRule="auto"/>
            <w:contextualSpacing/>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Tren makinist ehliyeti numarası,</w:t>
          </w:r>
        </w:p>
        <w:p w:rsidR="005B0469" w:rsidRPr="005B0469" w:rsidRDefault="005B0469" w:rsidP="005B0469">
          <w:pPr>
            <w:widowControl w:val="0"/>
            <w:spacing w:after="0" w:line="240" w:lineRule="auto"/>
            <w:contextualSpacing/>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c) Brövenin düzenlenme ve bitiş tarihi, </w:t>
          </w:r>
        </w:p>
        <w:p w:rsidR="005B0469" w:rsidRPr="005B0469" w:rsidRDefault="005B0469" w:rsidP="005B0469">
          <w:pPr>
            <w:widowControl w:val="0"/>
            <w:spacing w:after="0" w:line="240" w:lineRule="auto"/>
            <w:contextualSpacing/>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ç) Kurum ve kaşesiyle ilgili tarih.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2. İkinci sayfa işveren/sözleşme yapan kurum hakkında bilgiler ve bröve sahibi hakkında bilgiler içerecektir, aşağıdaki gibi sıralanmıştır: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a) İşveren veya sözleşme yapan kurum hakkında bilgi,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Tren makinisti hakkında bilgi,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Üçüncü sayfa aşağıdakileri içerecektir: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a) Kullanma kategorileri,</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b) Ek bilgiler,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c) Kısıtlamalar.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3.İç sayfalar makinistin kullanmaya yetkili olduğu demiryolu aracı türlerini (türler, ilk değerlendirme tarihi) ve makinistin araç kullanmaya yetkili olduğu altyapının listesini içerecektir.  Mevcut yere sığmayan bilgilerin yer alması için ek iç sayfalar dâhil edilebilir.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Sahtecilikle mücadele</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1.Tren makinist brövesi veren bütün demiryolu altyapı ve tren işletmecileri,  sahtecilikle mücadele kapsamında gerekli tüm tedbirleri alacaktır. Teknik tedbirlerin yanında (şirket logosu, kâğıdın dokusu ve kalıcı mürekkep, dâhili referans numarası ve kaşenin gösterilmesidir), tüm güncellemeler belge üzerindeki tarih ve kaşeyle onaylanacaktır ve kayıtlardaki bilgilerle tutarlı olacaktır.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2.Tren makinist brövesinin verilmesi ve kontrol edilmesi, emniyet yönetim sistemi kayıt ve takip prosedürleri ile diğer ilgili mevzuatlarla uyumlu olacaktır.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3.Tren makinist brövesi aşağıda verilen örnek biçiminde düzenlenecektir:</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spacing w:after="0" w:line="240" w:lineRule="auto"/>
            <w:ind w:left="-284" w:firstLine="1135"/>
            <w:jc w:val="both"/>
            <w:rPr>
              <w:rFonts w:ascii="Times New Roman" w:eastAsia="Times New Roman" w:hAnsi="Times New Roman" w:cs="Times New Roman"/>
              <w:sz w:val="24"/>
              <w:szCs w:val="24"/>
              <w:lang w:eastAsia="tr-TR"/>
            </w:rPr>
          </w:pPr>
        </w:p>
        <w:p w:rsidR="005B0469" w:rsidRPr="005B0469" w:rsidRDefault="005B0469" w:rsidP="005B0469">
          <w:pPr>
            <w:spacing w:after="0" w:line="240" w:lineRule="auto"/>
            <w:ind w:left="-284" w:firstLine="1135"/>
            <w:jc w:val="both"/>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Tren Makinist Brövesi Şekli:</w:t>
          </w:r>
        </w:p>
        <w:p w:rsidR="005B0469" w:rsidRPr="005B0469" w:rsidRDefault="005B0469" w:rsidP="005B0469">
          <w:pPr>
            <w:spacing w:after="0" w:line="240" w:lineRule="auto"/>
            <w:ind w:left="-284" w:firstLine="1135"/>
            <w:jc w:val="both"/>
            <w:rPr>
              <w:rFonts w:ascii="Times New Roman" w:eastAsia="Times New Roman" w:hAnsi="Times New Roman" w:cs="Times New Roman"/>
              <w:sz w:val="24"/>
              <w:szCs w:val="24"/>
              <w:lang w:eastAsia="tr-TR"/>
            </w:rPr>
          </w:pPr>
        </w:p>
        <w:p w:rsidR="005B0469" w:rsidRPr="005B0469" w:rsidRDefault="00EE165A" w:rsidP="005B0469">
          <w:pPr>
            <w:widowControl w:val="0"/>
            <w:spacing w:after="0" w:line="240" w:lineRule="auto"/>
            <w:ind w:left="709" w:hanging="709"/>
            <w:jc w:val="both"/>
            <w:rPr>
              <w:rFonts w:ascii="Times New Roman" w:eastAsia="Times New Roman" w:hAnsi="Times New Roman" w:cs="Times New Roman"/>
              <w:b/>
              <w:sz w:val="24"/>
              <w:szCs w:val="24"/>
              <w:lang w:eastAsia="tr-TR"/>
            </w:rPr>
          </w:pPr>
        </w:p>
      </w:sdtContent>
    </w:sdt>
    <w:tbl>
      <w:tblPr>
        <w:tblStyle w:val="TabloKlavuzu"/>
        <w:tblW w:w="9288" w:type="dxa"/>
        <w:tblLayout w:type="fixed"/>
        <w:tblLook w:val="04A0" w:firstRow="1" w:lastRow="0" w:firstColumn="1" w:lastColumn="0" w:noHBand="0" w:noVBand="1"/>
      </w:tblPr>
      <w:tblGrid>
        <w:gridCol w:w="3085"/>
        <w:gridCol w:w="1276"/>
        <w:gridCol w:w="1559"/>
        <w:gridCol w:w="1276"/>
        <w:gridCol w:w="2092"/>
      </w:tblGrid>
      <w:tr w:rsidR="005B0469" w:rsidRPr="005B0469" w:rsidTr="00D77A90">
        <w:trPr>
          <w:trHeight w:val="20"/>
        </w:trPr>
        <w:tc>
          <w:tcPr>
            <w:tcW w:w="3085" w:type="dxa"/>
          </w:tcPr>
          <w:p w:rsidR="005B0469" w:rsidRPr="005B0469" w:rsidRDefault="005B0469" w:rsidP="005B0469">
            <w:pPr>
              <w:jc w:val="center"/>
              <w:rPr>
                <w:rFonts w:ascii="Arial" w:hAnsi="Arial" w:cs="Arial"/>
                <w:b/>
                <w:sz w:val="16"/>
                <w:szCs w:val="16"/>
              </w:rPr>
            </w:pPr>
            <w:r w:rsidRPr="005B0469">
              <w:rPr>
                <w:rFonts w:ascii="Arial" w:hAnsi="Arial" w:cs="Arial"/>
                <w:b/>
                <w:sz w:val="16"/>
                <w:szCs w:val="16"/>
              </w:rPr>
              <w:t>TREN MAKİNİSTİ BRÖVESİ</w:t>
            </w:r>
          </w:p>
        </w:tc>
        <w:tc>
          <w:tcPr>
            <w:tcW w:w="2835" w:type="dxa"/>
            <w:gridSpan w:val="2"/>
          </w:tcPr>
          <w:p w:rsidR="005B0469" w:rsidRPr="005B0469" w:rsidRDefault="005B0469" w:rsidP="005B0469">
            <w:pPr>
              <w:jc w:val="center"/>
              <w:rPr>
                <w:rFonts w:ascii="Arial" w:hAnsi="Arial" w:cs="Arial"/>
                <w:b/>
                <w:sz w:val="16"/>
                <w:szCs w:val="16"/>
              </w:rPr>
            </w:pPr>
            <w:r w:rsidRPr="005B0469">
              <w:rPr>
                <w:rFonts w:ascii="Arial" w:hAnsi="Arial" w:cs="Arial"/>
                <w:b/>
                <w:sz w:val="16"/>
                <w:szCs w:val="16"/>
              </w:rPr>
              <w:t>TREN MAKİNİSTİ BRÖVESİ</w:t>
            </w:r>
          </w:p>
        </w:tc>
        <w:tc>
          <w:tcPr>
            <w:tcW w:w="1276" w:type="dxa"/>
            <w:vMerge w:val="restart"/>
            <w:vAlign w:val="center"/>
          </w:tcPr>
          <w:p w:rsidR="005B0469" w:rsidRPr="005B0469" w:rsidRDefault="005B0469" w:rsidP="005B0469">
            <w:pPr>
              <w:rPr>
                <w:rFonts w:ascii="Arial" w:hAnsi="Arial" w:cs="Arial"/>
                <w:b/>
                <w:sz w:val="16"/>
                <w:szCs w:val="16"/>
              </w:rPr>
            </w:pPr>
            <w:r w:rsidRPr="005B0469">
              <w:rPr>
                <w:rFonts w:ascii="Arial" w:hAnsi="Arial" w:cs="Arial"/>
                <w:b/>
                <w:sz w:val="16"/>
                <w:szCs w:val="16"/>
              </w:rPr>
              <w:t>İşletmecinin</w:t>
            </w:r>
          </w:p>
          <w:p w:rsidR="005B0469" w:rsidRPr="005B0469" w:rsidRDefault="005B0469" w:rsidP="005B0469">
            <w:pPr>
              <w:rPr>
                <w:rFonts w:ascii="Arial" w:hAnsi="Arial" w:cs="Arial"/>
                <w:b/>
                <w:sz w:val="8"/>
                <w:szCs w:val="24"/>
              </w:rPr>
            </w:pPr>
            <w:r w:rsidRPr="005B0469">
              <w:rPr>
                <w:rFonts w:ascii="Arial" w:hAnsi="Arial" w:cs="Arial"/>
                <w:b/>
                <w:sz w:val="16"/>
                <w:szCs w:val="16"/>
              </w:rPr>
              <w:t>logosu</w:t>
            </w:r>
          </w:p>
        </w:tc>
        <w:tc>
          <w:tcPr>
            <w:tcW w:w="2092" w:type="dxa"/>
            <w:vMerge w:val="restart"/>
            <w:vAlign w:val="center"/>
          </w:tcPr>
          <w:p w:rsidR="005B0469" w:rsidRPr="005B0469" w:rsidRDefault="005B0469" w:rsidP="005B0469">
            <w:pPr>
              <w:jc w:val="center"/>
              <w:rPr>
                <w:rFonts w:ascii="Arial" w:hAnsi="Arial" w:cs="Arial"/>
                <w:b/>
                <w:szCs w:val="24"/>
              </w:rPr>
            </w:pPr>
            <w:r w:rsidRPr="005B0469">
              <w:rPr>
                <w:rFonts w:ascii="Arial" w:hAnsi="Arial" w:cs="Arial"/>
                <w:b/>
                <w:szCs w:val="24"/>
              </w:rPr>
              <w:t>TREN MAKİNİST BRÖVESİ</w:t>
            </w:r>
          </w:p>
          <w:p w:rsidR="005B0469" w:rsidRPr="005B0469" w:rsidRDefault="005B0469" w:rsidP="005B0469">
            <w:pPr>
              <w:jc w:val="center"/>
              <w:rPr>
                <w:rFonts w:ascii="Arial" w:hAnsi="Arial" w:cs="Arial"/>
                <w:b/>
                <w:szCs w:val="24"/>
              </w:rPr>
            </w:pPr>
            <w:r w:rsidRPr="005B0469">
              <w:rPr>
                <w:rFonts w:ascii="Arial" w:hAnsi="Arial" w:cs="Arial"/>
                <w:i/>
                <w:sz w:val="16"/>
                <w:szCs w:val="16"/>
              </w:rPr>
              <w:t>2007/59/AT ve yürürlükteki ulusal mevzuat uyarınca tren makinistinin araç kullanmaya yetkili olduğu altyapıyı ve aracı gösterir</w:t>
            </w:r>
          </w:p>
        </w:tc>
      </w:tr>
      <w:tr w:rsidR="005B0469" w:rsidRPr="005B0469" w:rsidTr="00D77A90">
        <w:trPr>
          <w:trHeight w:val="1679"/>
        </w:trPr>
        <w:tc>
          <w:tcPr>
            <w:tcW w:w="3085" w:type="dxa"/>
          </w:tcPr>
          <w:p w:rsidR="005B0469" w:rsidRPr="005B0469" w:rsidRDefault="005B0469" w:rsidP="005B0469">
            <w:pPr>
              <w:jc w:val="center"/>
              <w:rPr>
                <w:rFonts w:ascii="Arial" w:hAnsi="Arial" w:cs="Arial"/>
                <w:b/>
                <w:szCs w:val="24"/>
              </w:rPr>
            </w:pPr>
            <w:r w:rsidRPr="005B0469">
              <w:rPr>
                <w:rFonts w:ascii="Arial" w:hAnsi="Arial" w:cs="Arial"/>
                <w:b/>
                <w:szCs w:val="24"/>
              </w:rPr>
              <w:t>3. ARAÇ KULLANMA YETKİLENDİRMESİ</w:t>
            </w:r>
          </w:p>
          <w:p w:rsidR="005B0469" w:rsidRPr="005B0469" w:rsidRDefault="005B0469" w:rsidP="005B0469">
            <w:pPr>
              <w:jc w:val="center"/>
              <w:rPr>
                <w:rFonts w:ascii="Arial" w:hAnsi="Arial" w:cs="Arial"/>
                <w:i/>
                <w:sz w:val="14"/>
                <w:szCs w:val="14"/>
              </w:rPr>
            </w:pPr>
            <w:r w:rsidRPr="005B0469">
              <w:rPr>
                <w:rFonts w:ascii="Arial" w:hAnsi="Arial" w:cs="Arial"/>
                <w:i/>
                <w:sz w:val="14"/>
                <w:szCs w:val="14"/>
              </w:rPr>
              <w:t>Kutucuklara yetki kategorisi kodunu yazın, diğer kutucukları iptal edin</w:t>
            </w:r>
          </w:p>
          <w:p w:rsidR="005B0469" w:rsidRPr="005B0469" w:rsidRDefault="005B0469" w:rsidP="005B0469">
            <w:pPr>
              <w:jc w:val="center"/>
              <w:rPr>
                <w:rFonts w:ascii="Arial" w:hAnsi="Arial" w:cs="Arial"/>
                <w:b/>
                <w:i/>
                <w:sz w:val="16"/>
                <w:szCs w:val="16"/>
              </w:rPr>
            </w:pPr>
            <w:r w:rsidRPr="005B0469">
              <w:rPr>
                <w:rFonts w:ascii="Arial" w:hAnsi="Arial" w:cs="Arial"/>
                <w:b/>
                <w:noProof/>
                <w:szCs w:val="24"/>
              </w:rPr>
              <mc:AlternateContent>
                <mc:Choice Requires="wpg">
                  <w:drawing>
                    <wp:anchor distT="0" distB="0" distL="114300" distR="114300" simplePos="0" relativeHeight="251659264" behindDoc="0" locked="0" layoutInCell="1" allowOverlap="1" wp14:anchorId="72E75F6F" wp14:editId="31452381">
                      <wp:simplePos x="0" y="0"/>
                      <wp:positionH relativeFrom="column">
                        <wp:posOffset>88900</wp:posOffset>
                      </wp:positionH>
                      <wp:positionV relativeFrom="paragraph">
                        <wp:posOffset>46990</wp:posOffset>
                      </wp:positionV>
                      <wp:extent cx="1657350" cy="127635"/>
                      <wp:effectExtent l="0" t="0" r="19050" b="24765"/>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127635"/>
                                <a:chOff x="1419" y="2763"/>
                                <a:chExt cx="2610" cy="201"/>
                              </a:xfrm>
                            </wpg:grpSpPr>
                            <wps:wsp>
                              <wps:cNvPr id="7" name="Rectangle 2"/>
                              <wps:cNvSpPr>
                                <a:spLocks noChangeArrowheads="1"/>
                              </wps:cNvSpPr>
                              <wps:spPr bwMode="auto">
                                <a:xfrm>
                                  <a:off x="1419"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8"/>
                              <wps:cNvSpPr>
                                <a:spLocks noChangeArrowheads="1"/>
                              </wps:cNvSpPr>
                              <wps:spPr bwMode="auto">
                                <a:xfrm>
                                  <a:off x="1862"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9"/>
                              <wps:cNvSpPr>
                                <a:spLocks noChangeArrowheads="1"/>
                              </wps:cNvSpPr>
                              <wps:spPr bwMode="auto">
                                <a:xfrm>
                                  <a:off x="2301"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10"/>
                              <wps:cNvSpPr>
                                <a:spLocks noChangeArrowheads="1"/>
                              </wps:cNvSpPr>
                              <wps:spPr bwMode="auto">
                                <a:xfrm>
                                  <a:off x="2732"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12"/>
                              <wps:cNvSpPr>
                                <a:spLocks noChangeArrowheads="1"/>
                              </wps:cNvSpPr>
                              <wps:spPr bwMode="auto">
                                <a:xfrm>
                                  <a:off x="3184"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13"/>
                              <wps:cNvSpPr>
                                <a:spLocks noChangeArrowheads="1"/>
                              </wps:cNvSpPr>
                              <wps:spPr bwMode="auto">
                                <a:xfrm>
                                  <a:off x="3637"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754DD" id="Group 20" o:spid="_x0000_s1026" style="position:absolute;margin-left:7pt;margin-top:3.7pt;width:130.5pt;height:10.05pt;z-index:251659264" coordorigin="1419,2763" coordsize="2610,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">
                      <v:rect id="Rectangle 2" o:spid="_x0000_s1027" style="position:absolute;left:1419;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8" o:spid="_x0000_s1028" style="position:absolute;left:1862;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rect id="Rectangle 9" o:spid="_x0000_s1029" style="position:absolute;left:2301;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rect id="Rectangle 10" o:spid="_x0000_s1030" style="position:absolute;left:2732;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rect id="Rectangle 12" o:spid="_x0000_s1031" style="position:absolute;left:3184;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rect id="Rectangle 13" o:spid="_x0000_s1032" style="position:absolute;left:3637;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group>
                  </w:pict>
                </mc:Fallback>
              </mc:AlternateContent>
            </w:r>
          </w:p>
          <w:p w:rsidR="005B0469" w:rsidRPr="005B0469" w:rsidRDefault="005B0469" w:rsidP="005B0469">
            <w:pPr>
              <w:rPr>
                <w:rFonts w:ascii="Arial" w:hAnsi="Arial" w:cs="Arial"/>
                <w:b/>
                <w:szCs w:val="24"/>
              </w:rPr>
            </w:pPr>
            <w:r w:rsidRPr="005B0469">
              <w:rPr>
                <w:rFonts w:ascii="Arial" w:hAnsi="Arial" w:cs="Arial"/>
                <w:b/>
                <w:noProof/>
                <w:szCs w:val="24"/>
              </w:rPr>
              <mc:AlternateContent>
                <mc:Choice Requires="wpg">
                  <w:drawing>
                    <wp:anchor distT="0" distB="0" distL="114300" distR="114300" simplePos="0" relativeHeight="251660288" behindDoc="0" locked="0" layoutInCell="1" allowOverlap="1" wp14:anchorId="446FE135" wp14:editId="131F83D3">
                      <wp:simplePos x="0" y="0"/>
                      <wp:positionH relativeFrom="column">
                        <wp:posOffset>88900</wp:posOffset>
                      </wp:positionH>
                      <wp:positionV relativeFrom="paragraph">
                        <wp:posOffset>115570</wp:posOffset>
                      </wp:positionV>
                      <wp:extent cx="1657350" cy="127635"/>
                      <wp:effectExtent l="0" t="0" r="19050" b="24765"/>
                      <wp:wrapNone/>
                      <wp:docPr id="1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127635"/>
                                <a:chOff x="1419" y="2763"/>
                                <a:chExt cx="2610" cy="201"/>
                              </a:xfrm>
                            </wpg:grpSpPr>
                            <wps:wsp>
                              <wps:cNvPr id="17" name="Rectangle 22"/>
                              <wps:cNvSpPr>
                                <a:spLocks noChangeArrowheads="1"/>
                              </wps:cNvSpPr>
                              <wps:spPr bwMode="auto">
                                <a:xfrm>
                                  <a:off x="1419"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23"/>
                              <wps:cNvSpPr>
                                <a:spLocks noChangeArrowheads="1"/>
                              </wps:cNvSpPr>
                              <wps:spPr bwMode="auto">
                                <a:xfrm>
                                  <a:off x="1862"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Rectangle 24"/>
                              <wps:cNvSpPr>
                                <a:spLocks noChangeArrowheads="1"/>
                              </wps:cNvSpPr>
                              <wps:spPr bwMode="auto">
                                <a:xfrm>
                                  <a:off x="2301"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Rectangle 25"/>
                              <wps:cNvSpPr>
                                <a:spLocks noChangeArrowheads="1"/>
                              </wps:cNvSpPr>
                              <wps:spPr bwMode="auto">
                                <a:xfrm>
                                  <a:off x="2732"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Rectangle 26"/>
                              <wps:cNvSpPr>
                                <a:spLocks noChangeArrowheads="1"/>
                              </wps:cNvSpPr>
                              <wps:spPr bwMode="auto">
                                <a:xfrm>
                                  <a:off x="3184"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27"/>
                              <wps:cNvSpPr>
                                <a:spLocks noChangeArrowheads="1"/>
                              </wps:cNvSpPr>
                              <wps:spPr bwMode="auto">
                                <a:xfrm>
                                  <a:off x="3637" y="2763"/>
                                  <a:ext cx="392" cy="2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F122A" id="Group 21" o:spid="_x0000_s1026" style="position:absolute;margin-left:7pt;margin-top:9.1pt;width:130.5pt;height:10.05pt;z-index:251660288" coordorigin="1419,2763" coordsize="2610,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">
                      <v:rect id="Rectangle 22" o:spid="_x0000_s1027" style="position:absolute;left:1419;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rect id="Rectangle 23" o:spid="_x0000_s1028" style="position:absolute;left:1862;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rect id="Rectangle 24" o:spid="_x0000_s1029" style="position:absolute;left:2301;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rect id="Rectangle 25" o:spid="_x0000_s1030" style="position:absolute;left:2732;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rect id="Rectangle 26" o:spid="_x0000_s1031" style="position:absolute;left:3184;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rect id="Rectangle 27" o:spid="_x0000_s1032" style="position:absolute;left:3637;top:2763;width:39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group>
                  </w:pict>
                </mc:Fallback>
              </mc:AlternateContent>
            </w:r>
          </w:p>
          <w:p w:rsidR="005B0469" w:rsidRPr="005B0469" w:rsidRDefault="005B0469" w:rsidP="005B0469">
            <w:pPr>
              <w:jc w:val="center"/>
              <w:rPr>
                <w:rFonts w:ascii="Arial" w:hAnsi="Arial" w:cs="Arial"/>
                <w:b/>
                <w:i/>
                <w:sz w:val="16"/>
                <w:szCs w:val="16"/>
              </w:rPr>
            </w:pPr>
          </w:p>
          <w:p w:rsidR="005B0469" w:rsidRPr="005B0469" w:rsidRDefault="005B0469" w:rsidP="005B0469">
            <w:pPr>
              <w:rPr>
                <w:rFonts w:ascii="Arial" w:hAnsi="Arial" w:cs="Arial"/>
                <w:szCs w:val="24"/>
              </w:rPr>
            </w:pPr>
            <w:r w:rsidRPr="005B0469">
              <w:rPr>
                <w:rFonts w:ascii="Arial" w:hAnsi="Arial" w:cs="Arial"/>
                <w:sz w:val="18"/>
                <w:szCs w:val="24"/>
              </w:rPr>
              <w:t>Notlar:</w:t>
            </w:r>
          </w:p>
        </w:tc>
        <w:tc>
          <w:tcPr>
            <w:tcW w:w="2835" w:type="dxa"/>
            <w:gridSpan w:val="2"/>
            <w:vMerge w:val="restart"/>
          </w:tcPr>
          <w:p w:rsidR="005B0469" w:rsidRPr="005B0469" w:rsidRDefault="005B0469" w:rsidP="005B0469">
            <w:pPr>
              <w:jc w:val="center"/>
              <w:rPr>
                <w:rFonts w:ascii="Arial" w:hAnsi="Arial" w:cs="Arial"/>
                <w:b/>
                <w:szCs w:val="24"/>
              </w:rPr>
            </w:pPr>
            <w:r w:rsidRPr="005B0469">
              <w:rPr>
                <w:rFonts w:ascii="Arial" w:hAnsi="Arial" w:cs="Arial"/>
                <w:b/>
                <w:szCs w:val="24"/>
              </w:rPr>
              <w:t>1. İŞVEREN / SÖZLEŞME YAPAN KURUM</w:t>
            </w:r>
          </w:p>
          <w:p w:rsidR="005B0469" w:rsidRPr="005B0469" w:rsidRDefault="005B0469" w:rsidP="005B0469">
            <w:pPr>
              <w:rPr>
                <w:rFonts w:ascii="Arial" w:hAnsi="Arial" w:cs="Arial"/>
                <w:sz w:val="18"/>
                <w:szCs w:val="18"/>
              </w:rPr>
            </w:pPr>
            <w:r w:rsidRPr="005B0469">
              <w:rPr>
                <w:rFonts w:ascii="Arial" w:hAnsi="Arial" w:cs="Arial"/>
                <w:sz w:val="18"/>
                <w:szCs w:val="18"/>
              </w:rPr>
              <w:t>Ticari Unvanı:</w:t>
            </w:r>
          </w:p>
          <w:p w:rsidR="005B0469" w:rsidRPr="005B0469" w:rsidRDefault="005B0469" w:rsidP="005B0469">
            <w:pPr>
              <w:rPr>
                <w:rFonts w:ascii="Arial" w:hAnsi="Arial" w:cs="Arial"/>
                <w:sz w:val="18"/>
                <w:szCs w:val="18"/>
              </w:rPr>
            </w:pPr>
            <w:r w:rsidRPr="005B0469">
              <w:rPr>
                <w:rFonts w:ascii="Arial" w:hAnsi="Arial" w:cs="Arial"/>
                <w:sz w:val="18"/>
                <w:szCs w:val="18"/>
              </w:rPr>
              <w:t>Altyapı İşletmecisi:</w:t>
            </w:r>
            <w:r w:rsidRPr="005B0469">
              <w:rPr>
                <w:rFonts w:ascii="Arial" w:hAnsi="Arial" w:cs="Arial"/>
                <w:sz w:val="18"/>
                <w:szCs w:val="18"/>
              </w:rPr>
              <w:sym w:font="Wingdings" w:char="F06F"/>
            </w:r>
          </w:p>
          <w:p w:rsidR="005B0469" w:rsidRPr="005B0469" w:rsidRDefault="005B0469" w:rsidP="005B0469">
            <w:pPr>
              <w:rPr>
                <w:rFonts w:ascii="Arial" w:hAnsi="Arial" w:cs="Arial"/>
                <w:sz w:val="18"/>
                <w:szCs w:val="18"/>
              </w:rPr>
            </w:pPr>
            <w:r w:rsidRPr="005B0469">
              <w:rPr>
                <w:rFonts w:ascii="Arial" w:hAnsi="Arial" w:cs="Arial"/>
                <w:sz w:val="18"/>
                <w:szCs w:val="18"/>
              </w:rPr>
              <w:t xml:space="preserve">Demiryolu Tren İşletmecisi: </w:t>
            </w:r>
            <w:r w:rsidRPr="005B0469">
              <w:rPr>
                <w:rFonts w:ascii="Arial" w:hAnsi="Arial" w:cs="Arial"/>
                <w:sz w:val="18"/>
                <w:szCs w:val="18"/>
              </w:rPr>
              <w:sym w:font="Wingdings" w:char="F06F"/>
            </w:r>
          </w:p>
          <w:p w:rsidR="005B0469" w:rsidRPr="005B0469" w:rsidRDefault="005B0469" w:rsidP="005B0469">
            <w:pPr>
              <w:rPr>
                <w:rFonts w:ascii="Arial" w:hAnsi="Arial" w:cs="Arial"/>
                <w:sz w:val="18"/>
                <w:szCs w:val="18"/>
              </w:rPr>
            </w:pPr>
            <w:r w:rsidRPr="005B0469">
              <w:rPr>
                <w:rFonts w:ascii="Arial" w:hAnsi="Arial" w:cs="Arial"/>
                <w:sz w:val="18"/>
                <w:szCs w:val="18"/>
              </w:rPr>
              <w:t>İşyeri Adresi:</w:t>
            </w:r>
          </w:p>
          <w:p w:rsidR="005B0469" w:rsidRPr="005B0469" w:rsidRDefault="005B0469" w:rsidP="005B0469">
            <w:pPr>
              <w:rPr>
                <w:rFonts w:ascii="Arial" w:hAnsi="Arial" w:cs="Arial"/>
                <w:sz w:val="18"/>
                <w:szCs w:val="18"/>
              </w:rPr>
            </w:pPr>
            <w:r w:rsidRPr="005B0469">
              <w:rPr>
                <w:rFonts w:ascii="Arial" w:hAnsi="Arial" w:cs="Arial"/>
                <w:sz w:val="18"/>
                <w:szCs w:val="18"/>
              </w:rPr>
              <w:t>Merkez Adresi:</w:t>
            </w:r>
          </w:p>
          <w:p w:rsidR="005B0469" w:rsidRPr="005B0469" w:rsidRDefault="005B0469" w:rsidP="005B0469">
            <w:pPr>
              <w:rPr>
                <w:rFonts w:ascii="Arial" w:hAnsi="Arial" w:cs="Arial"/>
                <w:b/>
                <w:szCs w:val="24"/>
              </w:rPr>
            </w:pPr>
            <w:r w:rsidRPr="005B0469">
              <w:rPr>
                <w:rFonts w:ascii="Arial" w:hAnsi="Arial" w:cs="Arial"/>
                <w:sz w:val="18"/>
                <w:szCs w:val="18"/>
              </w:rPr>
              <w:t>Şehir – Ülke:</w:t>
            </w:r>
          </w:p>
        </w:tc>
        <w:tc>
          <w:tcPr>
            <w:tcW w:w="1276" w:type="dxa"/>
            <w:vMerge/>
            <w:vAlign w:val="center"/>
          </w:tcPr>
          <w:p w:rsidR="005B0469" w:rsidRPr="005B0469" w:rsidRDefault="005B0469" w:rsidP="005B0469">
            <w:pPr>
              <w:rPr>
                <w:rFonts w:ascii="Arial" w:hAnsi="Arial" w:cs="Arial"/>
                <w:b/>
                <w:sz w:val="12"/>
                <w:szCs w:val="12"/>
              </w:rPr>
            </w:pPr>
          </w:p>
        </w:tc>
        <w:tc>
          <w:tcPr>
            <w:tcW w:w="2092" w:type="dxa"/>
            <w:vMerge/>
            <w:vAlign w:val="center"/>
          </w:tcPr>
          <w:p w:rsidR="005B0469" w:rsidRPr="005B0469" w:rsidRDefault="005B0469" w:rsidP="005B0469">
            <w:pPr>
              <w:jc w:val="center"/>
              <w:rPr>
                <w:rFonts w:ascii="Arial" w:hAnsi="Arial" w:cs="Arial"/>
                <w:noProof/>
                <w:sz w:val="18"/>
                <w:szCs w:val="18"/>
              </w:rPr>
            </w:pPr>
          </w:p>
        </w:tc>
      </w:tr>
      <w:tr w:rsidR="005B0469" w:rsidRPr="005B0469" w:rsidTr="00D77A90">
        <w:trPr>
          <w:trHeight w:val="261"/>
        </w:trPr>
        <w:tc>
          <w:tcPr>
            <w:tcW w:w="3085" w:type="dxa"/>
            <w:vMerge w:val="restart"/>
          </w:tcPr>
          <w:p w:rsidR="005B0469" w:rsidRPr="005B0469" w:rsidRDefault="005B0469" w:rsidP="005B0469">
            <w:pPr>
              <w:jc w:val="center"/>
              <w:rPr>
                <w:rFonts w:ascii="Arial" w:hAnsi="Arial" w:cs="Arial"/>
                <w:b/>
                <w:szCs w:val="24"/>
              </w:rPr>
            </w:pPr>
            <w:r w:rsidRPr="005B0469">
              <w:rPr>
                <w:rFonts w:ascii="Arial" w:hAnsi="Arial" w:cs="Arial"/>
                <w:b/>
                <w:szCs w:val="24"/>
              </w:rPr>
              <w:t>4. EK BİLGİLER</w:t>
            </w:r>
          </w:p>
          <w:p w:rsidR="005B0469" w:rsidRPr="005B0469" w:rsidRDefault="005B0469" w:rsidP="005B0469">
            <w:pPr>
              <w:jc w:val="center"/>
              <w:rPr>
                <w:rFonts w:ascii="Arial" w:hAnsi="Arial" w:cs="Arial"/>
                <w:b/>
                <w:szCs w:val="24"/>
              </w:rPr>
            </w:pPr>
          </w:p>
          <w:p w:rsidR="005B0469" w:rsidRPr="005B0469" w:rsidRDefault="005B0469" w:rsidP="005B0469">
            <w:pPr>
              <w:jc w:val="center"/>
              <w:rPr>
                <w:rFonts w:ascii="Arial" w:hAnsi="Arial" w:cs="Arial"/>
                <w:b/>
                <w:szCs w:val="24"/>
              </w:rPr>
            </w:pPr>
          </w:p>
          <w:p w:rsidR="005B0469" w:rsidRPr="005B0469" w:rsidRDefault="005B0469" w:rsidP="005B0469">
            <w:pPr>
              <w:jc w:val="center"/>
              <w:rPr>
                <w:rFonts w:ascii="Arial" w:hAnsi="Arial" w:cs="Arial"/>
                <w:b/>
                <w:szCs w:val="24"/>
              </w:rPr>
            </w:pPr>
          </w:p>
        </w:tc>
        <w:tc>
          <w:tcPr>
            <w:tcW w:w="2835" w:type="dxa"/>
            <w:gridSpan w:val="2"/>
            <w:vMerge/>
          </w:tcPr>
          <w:p w:rsidR="005B0469" w:rsidRPr="005B0469" w:rsidRDefault="005B0469" w:rsidP="005B0469">
            <w:pPr>
              <w:rPr>
                <w:rFonts w:ascii="Arial" w:hAnsi="Arial" w:cs="Arial"/>
                <w:sz w:val="18"/>
                <w:szCs w:val="18"/>
              </w:rPr>
            </w:pPr>
          </w:p>
        </w:tc>
        <w:tc>
          <w:tcPr>
            <w:tcW w:w="3368" w:type="dxa"/>
            <w:gridSpan w:val="2"/>
            <w:vAlign w:val="center"/>
          </w:tcPr>
          <w:p w:rsidR="005B0469" w:rsidRPr="005B0469" w:rsidRDefault="005B0469" w:rsidP="005B0469">
            <w:pPr>
              <w:rPr>
                <w:rFonts w:ascii="Arial" w:hAnsi="Arial" w:cs="Arial"/>
                <w:noProof/>
                <w:sz w:val="18"/>
                <w:szCs w:val="18"/>
              </w:rPr>
            </w:pPr>
            <w:r w:rsidRPr="005B0469">
              <w:rPr>
                <w:rFonts w:ascii="Arial" w:hAnsi="Arial" w:cs="Arial"/>
                <w:noProof/>
                <w:sz w:val="18"/>
                <w:szCs w:val="18"/>
              </w:rPr>
              <w:t xml:space="preserve">Ehliyet No: </w:t>
            </w:r>
          </w:p>
        </w:tc>
      </w:tr>
      <w:tr w:rsidR="005B0469" w:rsidRPr="005B0469" w:rsidTr="00D77A90">
        <w:trPr>
          <w:trHeight w:val="230"/>
        </w:trPr>
        <w:tc>
          <w:tcPr>
            <w:tcW w:w="3085" w:type="dxa"/>
            <w:vMerge/>
          </w:tcPr>
          <w:p w:rsidR="005B0469" w:rsidRPr="005B0469" w:rsidRDefault="005B0469" w:rsidP="005B0469">
            <w:pPr>
              <w:rPr>
                <w:rFonts w:ascii="Arial" w:hAnsi="Arial" w:cs="Arial"/>
                <w:szCs w:val="24"/>
              </w:rPr>
            </w:pPr>
          </w:p>
        </w:tc>
        <w:tc>
          <w:tcPr>
            <w:tcW w:w="2835" w:type="dxa"/>
            <w:gridSpan w:val="2"/>
            <w:vMerge/>
          </w:tcPr>
          <w:p w:rsidR="005B0469" w:rsidRPr="005B0469" w:rsidRDefault="005B0469" w:rsidP="005B0469">
            <w:pPr>
              <w:rPr>
                <w:rFonts w:ascii="Arial" w:hAnsi="Arial" w:cs="Arial"/>
                <w:szCs w:val="24"/>
              </w:rPr>
            </w:pPr>
          </w:p>
        </w:tc>
        <w:tc>
          <w:tcPr>
            <w:tcW w:w="3368" w:type="dxa"/>
            <w:gridSpan w:val="2"/>
            <w:vMerge w:val="restart"/>
          </w:tcPr>
          <w:p w:rsidR="005B0469" w:rsidRPr="005B0469" w:rsidRDefault="005B0469" w:rsidP="005B0469">
            <w:pPr>
              <w:rPr>
                <w:rFonts w:ascii="Arial" w:hAnsi="Arial" w:cs="Arial"/>
                <w:sz w:val="18"/>
                <w:szCs w:val="18"/>
              </w:rPr>
            </w:pPr>
            <w:r w:rsidRPr="005B0469">
              <w:rPr>
                <w:rFonts w:ascii="Arial" w:hAnsi="Arial" w:cs="Arial"/>
                <w:sz w:val="18"/>
                <w:szCs w:val="18"/>
              </w:rPr>
              <w:t>Adı:</w:t>
            </w:r>
          </w:p>
          <w:p w:rsidR="005B0469" w:rsidRPr="005B0469" w:rsidRDefault="005B0469" w:rsidP="005B0469">
            <w:pPr>
              <w:rPr>
                <w:rFonts w:ascii="Arial" w:hAnsi="Arial" w:cs="Arial"/>
                <w:sz w:val="18"/>
                <w:szCs w:val="18"/>
              </w:rPr>
            </w:pPr>
            <w:r w:rsidRPr="005B0469">
              <w:rPr>
                <w:rFonts w:ascii="Arial" w:hAnsi="Arial" w:cs="Arial"/>
                <w:sz w:val="18"/>
                <w:szCs w:val="18"/>
              </w:rPr>
              <w:t xml:space="preserve">Soyadı: </w:t>
            </w:r>
          </w:p>
          <w:p w:rsidR="005B0469" w:rsidRPr="005B0469" w:rsidRDefault="005B0469" w:rsidP="005B0469">
            <w:pPr>
              <w:rPr>
                <w:rFonts w:ascii="Arial" w:hAnsi="Arial" w:cs="Arial"/>
                <w:sz w:val="18"/>
                <w:szCs w:val="18"/>
              </w:rPr>
            </w:pPr>
            <w:r w:rsidRPr="005B0469">
              <w:rPr>
                <w:rFonts w:ascii="Arial" w:hAnsi="Arial" w:cs="Arial"/>
                <w:sz w:val="18"/>
                <w:szCs w:val="18"/>
              </w:rPr>
              <w:t>Bröve No:</w:t>
            </w:r>
          </w:p>
          <w:p w:rsidR="005B0469" w:rsidRPr="005B0469" w:rsidRDefault="005B0469" w:rsidP="005B0469">
            <w:pPr>
              <w:rPr>
                <w:rFonts w:ascii="Arial" w:hAnsi="Arial" w:cs="Arial"/>
                <w:sz w:val="18"/>
                <w:szCs w:val="18"/>
              </w:rPr>
            </w:pPr>
            <w:r w:rsidRPr="005B0469">
              <w:rPr>
                <w:rFonts w:ascii="Arial" w:hAnsi="Arial" w:cs="Arial"/>
                <w:sz w:val="18"/>
                <w:szCs w:val="18"/>
              </w:rPr>
              <w:t>Düzenleme tarihi:</w:t>
            </w:r>
          </w:p>
          <w:p w:rsidR="005B0469" w:rsidRPr="005B0469" w:rsidRDefault="005B0469" w:rsidP="005B0469">
            <w:pPr>
              <w:rPr>
                <w:rFonts w:ascii="Arial" w:hAnsi="Arial" w:cs="Arial"/>
                <w:sz w:val="18"/>
                <w:szCs w:val="18"/>
              </w:rPr>
            </w:pPr>
            <w:r w:rsidRPr="005B0469">
              <w:rPr>
                <w:rFonts w:ascii="Arial" w:hAnsi="Arial" w:cs="Arial"/>
                <w:sz w:val="18"/>
                <w:szCs w:val="18"/>
              </w:rPr>
              <w:t>Geçerliliğin bitiş tarihi:</w:t>
            </w:r>
          </w:p>
          <w:p w:rsidR="005B0469" w:rsidRPr="005B0469" w:rsidRDefault="005B0469" w:rsidP="005B0469">
            <w:pPr>
              <w:rPr>
                <w:rFonts w:ascii="Arial" w:hAnsi="Arial" w:cs="Arial"/>
                <w:sz w:val="18"/>
                <w:szCs w:val="18"/>
              </w:rPr>
            </w:pPr>
            <w:r w:rsidRPr="005B0469">
              <w:rPr>
                <w:rFonts w:ascii="Arial" w:hAnsi="Arial" w:cs="Arial"/>
                <w:sz w:val="18"/>
                <w:szCs w:val="18"/>
              </w:rPr>
              <w:t>Düzenleyen kuruluş:</w:t>
            </w:r>
          </w:p>
          <w:p w:rsidR="005B0469" w:rsidRPr="005B0469" w:rsidRDefault="005B0469" w:rsidP="005B0469">
            <w:pPr>
              <w:rPr>
                <w:rFonts w:ascii="Arial" w:hAnsi="Arial" w:cs="Arial"/>
                <w:sz w:val="18"/>
                <w:szCs w:val="18"/>
              </w:rPr>
            </w:pPr>
            <w:r w:rsidRPr="005B0469">
              <w:rPr>
                <w:rFonts w:ascii="Arial" w:hAnsi="Arial" w:cs="Arial"/>
                <w:sz w:val="18"/>
                <w:szCs w:val="18"/>
              </w:rPr>
              <w:t>Posta adresi:</w:t>
            </w:r>
          </w:p>
          <w:p w:rsidR="005B0469" w:rsidRPr="005B0469" w:rsidRDefault="005B0469" w:rsidP="005B0469">
            <w:pPr>
              <w:rPr>
                <w:rFonts w:ascii="Arial" w:hAnsi="Arial" w:cs="Arial"/>
                <w:i/>
                <w:sz w:val="16"/>
                <w:szCs w:val="16"/>
              </w:rPr>
            </w:pPr>
            <w:r w:rsidRPr="005B0469">
              <w:rPr>
                <w:rFonts w:ascii="Arial" w:hAnsi="Arial" w:cs="Arial"/>
                <w:sz w:val="18"/>
                <w:szCs w:val="18"/>
              </w:rPr>
              <w:t>Dâhili belge numarası:</w:t>
            </w:r>
          </w:p>
        </w:tc>
      </w:tr>
      <w:tr w:rsidR="005B0469" w:rsidRPr="005B0469" w:rsidTr="00D77A90">
        <w:trPr>
          <w:trHeight w:val="1572"/>
        </w:trPr>
        <w:tc>
          <w:tcPr>
            <w:tcW w:w="3085" w:type="dxa"/>
            <w:vMerge w:val="restart"/>
          </w:tcPr>
          <w:p w:rsidR="005B0469" w:rsidRPr="005B0469" w:rsidRDefault="005B0469" w:rsidP="005B0469">
            <w:pPr>
              <w:jc w:val="center"/>
              <w:rPr>
                <w:rFonts w:ascii="Arial" w:hAnsi="Arial" w:cs="Arial"/>
                <w:b/>
                <w:szCs w:val="24"/>
              </w:rPr>
            </w:pPr>
            <w:r w:rsidRPr="005B0469">
              <w:rPr>
                <w:rFonts w:ascii="Arial" w:hAnsi="Arial" w:cs="Arial"/>
                <w:b/>
                <w:szCs w:val="24"/>
              </w:rPr>
              <w:t>5. KISITLAMALAR</w:t>
            </w:r>
          </w:p>
          <w:p w:rsidR="005B0469" w:rsidRPr="005B0469" w:rsidRDefault="005B0469" w:rsidP="005B0469">
            <w:pPr>
              <w:jc w:val="center"/>
              <w:rPr>
                <w:rFonts w:ascii="Arial" w:hAnsi="Arial" w:cs="Arial"/>
                <w:b/>
                <w:szCs w:val="24"/>
              </w:rPr>
            </w:pPr>
          </w:p>
        </w:tc>
        <w:tc>
          <w:tcPr>
            <w:tcW w:w="2835" w:type="dxa"/>
            <w:gridSpan w:val="2"/>
          </w:tcPr>
          <w:p w:rsidR="005B0469" w:rsidRPr="005B0469" w:rsidRDefault="005B0469" w:rsidP="005B0469">
            <w:pPr>
              <w:jc w:val="center"/>
              <w:rPr>
                <w:rFonts w:ascii="Arial" w:hAnsi="Arial" w:cs="Arial"/>
                <w:b/>
                <w:szCs w:val="24"/>
              </w:rPr>
            </w:pPr>
            <w:r w:rsidRPr="005B0469">
              <w:rPr>
                <w:rFonts w:ascii="Arial" w:hAnsi="Arial" w:cs="Arial"/>
                <w:b/>
                <w:szCs w:val="24"/>
              </w:rPr>
              <w:t>2. BRÖVE SAHİBİ</w:t>
            </w:r>
          </w:p>
          <w:p w:rsidR="005B0469" w:rsidRPr="005B0469" w:rsidRDefault="005B0469" w:rsidP="005B0469">
            <w:pPr>
              <w:rPr>
                <w:rFonts w:ascii="Arial" w:hAnsi="Arial" w:cs="Arial"/>
                <w:sz w:val="18"/>
                <w:szCs w:val="24"/>
              </w:rPr>
            </w:pPr>
            <w:r w:rsidRPr="005B0469">
              <w:rPr>
                <w:rFonts w:ascii="Arial" w:hAnsi="Arial" w:cs="Arial"/>
                <w:sz w:val="18"/>
                <w:szCs w:val="24"/>
              </w:rPr>
              <w:t>Doğum Yeri:</w:t>
            </w:r>
          </w:p>
          <w:p w:rsidR="005B0469" w:rsidRPr="005B0469" w:rsidRDefault="005B0469" w:rsidP="005B0469">
            <w:pPr>
              <w:rPr>
                <w:rFonts w:ascii="Arial" w:hAnsi="Arial" w:cs="Arial"/>
                <w:sz w:val="18"/>
                <w:szCs w:val="24"/>
              </w:rPr>
            </w:pPr>
            <w:r w:rsidRPr="005B0469">
              <w:rPr>
                <w:rFonts w:ascii="Arial" w:hAnsi="Arial" w:cs="Arial"/>
                <w:sz w:val="18"/>
                <w:szCs w:val="24"/>
              </w:rPr>
              <w:t>Doğum Tarihi:</w:t>
            </w:r>
          </w:p>
          <w:p w:rsidR="005B0469" w:rsidRPr="005B0469" w:rsidRDefault="005B0469" w:rsidP="005B0469">
            <w:pPr>
              <w:rPr>
                <w:rFonts w:ascii="Arial" w:hAnsi="Arial" w:cs="Arial"/>
                <w:sz w:val="18"/>
                <w:szCs w:val="24"/>
              </w:rPr>
            </w:pPr>
            <w:r w:rsidRPr="005B0469">
              <w:rPr>
                <w:rFonts w:ascii="Arial" w:hAnsi="Arial" w:cs="Arial"/>
                <w:sz w:val="18"/>
                <w:szCs w:val="24"/>
              </w:rPr>
              <w:t>Uyruk:</w:t>
            </w:r>
          </w:p>
          <w:p w:rsidR="005B0469" w:rsidRPr="005B0469" w:rsidRDefault="005B0469" w:rsidP="005B0469">
            <w:pPr>
              <w:rPr>
                <w:rFonts w:ascii="Arial" w:hAnsi="Arial" w:cs="Arial"/>
                <w:sz w:val="18"/>
                <w:szCs w:val="24"/>
              </w:rPr>
            </w:pPr>
            <w:r w:rsidRPr="005B0469">
              <w:rPr>
                <w:rFonts w:ascii="Arial" w:hAnsi="Arial" w:cs="Arial"/>
                <w:sz w:val="18"/>
                <w:szCs w:val="24"/>
              </w:rPr>
              <w:t>Adres:</w:t>
            </w:r>
          </w:p>
          <w:p w:rsidR="005B0469" w:rsidRPr="005B0469" w:rsidRDefault="005B0469" w:rsidP="005B0469">
            <w:pPr>
              <w:rPr>
                <w:rFonts w:ascii="Arial" w:hAnsi="Arial" w:cs="Arial"/>
                <w:b/>
                <w:szCs w:val="24"/>
              </w:rPr>
            </w:pPr>
            <w:r w:rsidRPr="005B0469">
              <w:rPr>
                <w:rFonts w:ascii="Arial" w:hAnsi="Arial" w:cs="Arial"/>
                <w:sz w:val="18"/>
                <w:szCs w:val="24"/>
              </w:rPr>
              <w:t>Ülke:</w:t>
            </w:r>
          </w:p>
        </w:tc>
        <w:tc>
          <w:tcPr>
            <w:tcW w:w="3368" w:type="dxa"/>
            <w:gridSpan w:val="2"/>
            <w:vMerge/>
          </w:tcPr>
          <w:p w:rsidR="005B0469" w:rsidRPr="005B0469" w:rsidRDefault="005B0469" w:rsidP="005B0469">
            <w:pPr>
              <w:rPr>
                <w:rFonts w:ascii="Arial" w:hAnsi="Arial" w:cs="Arial"/>
                <w:szCs w:val="24"/>
              </w:rPr>
            </w:pPr>
          </w:p>
        </w:tc>
      </w:tr>
      <w:tr w:rsidR="005B0469" w:rsidRPr="005B0469" w:rsidTr="00D77A90">
        <w:trPr>
          <w:trHeight w:val="627"/>
        </w:trPr>
        <w:tc>
          <w:tcPr>
            <w:tcW w:w="3085" w:type="dxa"/>
            <w:vMerge/>
          </w:tcPr>
          <w:p w:rsidR="005B0469" w:rsidRPr="005B0469" w:rsidRDefault="005B0469" w:rsidP="005B0469">
            <w:pPr>
              <w:rPr>
                <w:rFonts w:ascii="Arial" w:hAnsi="Arial" w:cs="Arial"/>
                <w:szCs w:val="24"/>
              </w:rPr>
            </w:pPr>
          </w:p>
        </w:tc>
        <w:tc>
          <w:tcPr>
            <w:tcW w:w="1276" w:type="dxa"/>
            <w:vMerge w:val="restart"/>
            <w:vAlign w:val="center"/>
          </w:tcPr>
          <w:p w:rsidR="005B0469" w:rsidRPr="005B0469" w:rsidRDefault="005B0469" w:rsidP="005B0469">
            <w:pPr>
              <w:jc w:val="center"/>
              <w:rPr>
                <w:rFonts w:ascii="Arial" w:hAnsi="Arial" w:cs="Arial"/>
                <w:b/>
                <w:i/>
                <w:szCs w:val="24"/>
              </w:rPr>
            </w:pPr>
            <w:r w:rsidRPr="005B0469">
              <w:rPr>
                <w:rFonts w:ascii="Arial" w:hAnsi="Arial" w:cs="Arial"/>
                <w:b/>
                <w:i/>
                <w:szCs w:val="24"/>
              </w:rPr>
              <w:t>İmza</w:t>
            </w:r>
          </w:p>
        </w:tc>
        <w:tc>
          <w:tcPr>
            <w:tcW w:w="1559" w:type="dxa"/>
            <w:vMerge w:val="restart"/>
            <w:vAlign w:val="center"/>
          </w:tcPr>
          <w:p w:rsidR="005B0469" w:rsidRPr="005B0469" w:rsidRDefault="005B0469" w:rsidP="005B0469">
            <w:pPr>
              <w:jc w:val="center"/>
              <w:rPr>
                <w:rFonts w:ascii="Arial" w:hAnsi="Arial" w:cs="Arial"/>
                <w:b/>
                <w:i/>
                <w:szCs w:val="24"/>
              </w:rPr>
            </w:pPr>
            <w:r w:rsidRPr="005B0469">
              <w:rPr>
                <w:rFonts w:ascii="Arial" w:hAnsi="Arial" w:cs="Arial"/>
                <w:b/>
                <w:i/>
                <w:szCs w:val="24"/>
              </w:rPr>
              <w:t>Fotoğraf</w:t>
            </w:r>
          </w:p>
        </w:tc>
        <w:tc>
          <w:tcPr>
            <w:tcW w:w="3368" w:type="dxa"/>
            <w:gridSpan w:val="2"/>
            <w:vMerge/>
          </w:tcPr>
          <w:p w:rsidR="005B0469" w:rsidRPr="005B0469" w:rsidRDefault="005B0469" w:rsidP="005B0469">
            <w:pPr>
              <w:rPr>
                <w:rFonts w:ascii="Arial" w:hAnsi="Arial" w:cs="Arial"/>
                <w:sz w:val="16"/>
                <w:szCs w:val="16"/>
              </w:rPr>
            </w:pPr>
          </w:p>
        </w:tc>
      </w:tr>
      <w:tr w:rsidR="005B0469" w:rsidRPr="005B0469" w:rsidTr="00D77A90">
        <w:trPr>
          <w:trHeight w:val="624"/>
        </w:trPr>
        <w:tc>
          <w:tcPr>
            <w:tcW w:w="3085" w:type="dxa"/>
            <w:vMerge/>
          </w:tcPr>
          <w:p w:rsidR="005B0469" w:rsidRPr="005B0469" w:rsidRDefault="005B0469" w:rsidP="005B0469">
            <w:pPr>
              <w:rPr>
                <w:rFonts w:ascii="Arial" w:hAnsi="Arial" w:cs="Arial"/>
                <w:szCs w:val="24"/>
              </w:rPr>
            </w:pPr>
          </w:p>
        </w:tc>
        <w:tc>
          <w:tcPr>
            <w:tcW w:w="1276" w:type="dxa"/>
            <w:vMerge/>
          </w:tcPr>
          <w:p w:rsidR="005B0469" w:rsidRPr="005B0469" w:rsidRDefault="005B0469" w:rsidP="005B0469">
            <w:pPr>
              <w:rPr>
                <w:rFonts w:ascii="Arial" w:hAnsi="Arial" w:cs="Arial"/>
                <w:szCs w:val="24"/>
              </w:rPr>
            </w:pPr>
          </w:p>
        </w:tc>
        <w:tc>
          <w:tcPr>
            <w:tcW w:w="1559" w:type="dxa"/>
            <w:vMerge/>
          </w:tcPr>
          <w:p w:rsidR="005B0469" w:rsidRPr="005B0469" w:rsidRDefault="005B0469" w:rsidP="005B0469">
            <w:pPr>
              <w:rPr>
                <w:rFonts w:ascii="Arial" w:hAnsi="Arial" w:cs="Arial"/>
                <w:szCs w:val="24"/>
              </w:rPr>
            </w:pPr>
          </w:p>
        </w:tc>
        <w:tc>
          <w:tcPr>
            <w:tcW w:w="3368" w:type="dxa"/>
            <w:gridSpan w:val="2"/>
            <w:vAlign w:val="center"/>
          </w:tcPr>
          <w:p w:rsidR="005B0469" w:rsidRPr="005B0469" w:rsidRDefault="005B0469" w:rsidP="005B0469">
            <w:pPr>
              <w:jc w:val="center"/>
              <w:rPr>
                <w:rFonts w:ascii="Arial" w:hAnsi="Arial" w:cs="Arial"/>
                <w:b/>
                <w:i/>
                <w:sz w:val="16"/>
                <w:szCs w:val="16"/>
              </w:rPr>
            </w:pPr>
            <w:r w:rsidRPr="005B0469">
              <w:rPr>
                <w:rFonts w:ascii="Arial" w:hAnsi="Arial" w:cs="Arial"/>
                <w:b/>
                <w:i/>
                <w:sz w:val="16"/>
                <w:szCs w:val="16"/>
              </w:rPr>
              <w:t>DAMGA</w:t>
            </w:r>
          </w:p>
        </w:tc>
      </w:tr>
    </w:tbl>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p>
    <w:p w:rsidR="005B0469" w:rsidRPr="005B0469" w:rsidRDefault="005B0469" w:rsidP="005B0469">
      <w:pPr>
        <w:widowControl w:val="0"/>
        <w:spacing w:after="0" w:line="240" w:lineRule="auto"/>
        <w:jc w:val="both"/>
        <w:rPr>
          <w:rFonts w:ascii="Times New Roman" w:eastAsia="Times New Roman" w:hAnsi="Times New Roman" w:cs="Times New Roman"/>
          <w:b/>
          <w:sz w:val="24"/>
          <w:szCs w:val="24"/>
          <w:lang w:eastAsia="tr-TR"/>
        </w:rPr>
      </w:pPr>
    </w:p>
    <w:tbl>
      <w:tblPr>
        <w:tblStyle w:val="TabloKlavuzu"/>
        <w:tblW w:w="0" w:type="auto"/>
        <w:tblLook w:val="04A0" w:firstRow="1" w:lastRow="0" w:firstColumn="1" w:lastColumn="0" w:noHBand="0" w:noVBand="1"/>
      </w:tblPr>
      <w:tblGrid>
        <w:gridCol w:w="873"/>
        <w:gridCol w:w="912"/>
        <w:gridCol w:w="1274"/>
        <w:gridCol w:w="874"/>
        <w:gridCol w:w="982"/>
        <w:gridCol w:w="1274"/>
        <w:gridCol w:w="861"/>
        <w:gridCol w:w="925"/>
        <w:gridCol w:w="1227"/>
      </w:tblGrid>
      <w:tr w:rsidR="005B0469" w:rsidRPr="005B0469" w:rsidTr="00D77A90">
        <w:tc>
          <w:tcPr>
            <w:tcW w:w="3234" w:type="dxa"/>
            <w:gridSpan w:val="3"/>
            <w:vAlign w:val="center"/>
          </w:tcPr>
          <w:p w:rsidR="005B0469" w:rsidRPr="005B0469" w:rsidRDefault="005B0469" w:rsidP="005B0469">
            <w:pPr>
              <w:jc w:val="center"/>
              <w:rPr>
                <w:rFonts w:ascii="Arial" w:hAnsi="Arial" w:cs="Arial"/>
                <w:sz w:val="16"/>
                <w:szCs w:val="18"/>
              </w:rPr>
            </w:pPr>
            <w:r w:rsidRPr="005B0469">
              <w:rPr>
                <w:rFonts w:ascii="Arial" w:hAnsi="Arial" w:cs="Arial"/>
                <w:b/>
                <w:sz w:val="16"/>
                <w:szCs w:val="18"/>
              </w:rPr>
              <w:t>TREN MAKİNİSTİ BRÖVESİ</w:t>
            </w:r>
          </w:p>
        </w:tc>
        <w:tc>
          <w:tcPr>
            <w:tcW w:w="3264" w:type="dxa"/>
            <w:gridSpan w:val="3"/>
            <w:vAlign w:val="center"/>
          </w:tcPr>
          <w:p w:rsidR="005B0469" w:rsidRPr="005B0469" w:rsidRDefault="005B0469" w:rsidP="005B0469">
            <w:pPr>
              <w:jc w:val="center"/>
              <w:rPr>
                <w:rFonts w:ascii="Arial" w:hAnsi="Arial" w:cs="Arial"/>
                <w:sz w:val="16"/>
                <w:szCs w:val="18"/>
              </w:rPr>
            </w:pPr>
            <w:r w:rsidRPr="005B0469">
              <w:rPr>
                <w:rFonts w:ascii="Arial" w:hAnsi="Arial" w:cs="Arial"/>
                <w:b/>
                <w:sz w:val="16"/>
                <w:szCs w:val="18"/>
              </w:rPr>
              <w:t>TREN MAKİNİSTİ BRÖVESİ</w:t>
            </w:r>
          </w:p>
        </w:tc>
        <w:tc>
          <w:tcPr>
            <w:tcW w:w="2790" w:type="dxa"/>
            <w:gridSpan w:val="3"/>
            <w:vAlign w:val="center"/>
          </w:tcPr>
          <w:p w:rsidR="005B0469" w:rsidRPr="005B0469" w:rsidRDefault="005B0469" w:rsidP="005B0469">
            <w:pPr>
              <w:jc w:val="center"/>
              <w:rPr>
                <w:rFonts w:ascii="Arial" w:hAnsi="Arial" w:cs="Arial"/>
                <w:sz w:val="16"/>
                <w:szCs w:val="18"/>
              </w:rPr>
            </w:pPr>
            <w:r w:rsidRPr="005B0469">
              <w:rPr>
                <w:rFonts w:ascii="Arial" w:hAnsi="Arial" w:cs="Arial"/>
                <w:b/>
                <w:sz w:val="16"/>
                <w:szCs w:val="18"/>
              </w:rPr>
              <w:t>TREN MAKİNİSTİ BRÖVESİ</w:t>
            </w:r>
          </w:p>
        </w:tc>
      </w:tr>
      <w:tr w:rsidR="005B0469" w:rsidRPr="005B0469" w:rsidTr="00D77A90">
        <w:tc>
          <w:tcPr>
            <w:tcW w:w="3234" w:type="dxa"/>
            <w:gridSpan w:val="3"/>
          </w:tcPr>
          <w:p w:rsidR="005B0469" w:rsidRPr="005B0469" w:rsidRDefault="005B0469" w:rsidP="005B0469">
            <w:pPr>
              <w:jc w:val="center"/>
              <w:rPr>
                <w:rFonts w:ascii="Arial" w:hAnsi="Arial" w:cs="Arial"/>
                <w:b/>
                <w:szCs w:val="18"/>
              </w:rPr>
            </w:pPr>
            <w:r w:rsidRPr="005B0469">
              <w:rPr>
                <w:rFonts w:ascii="Arial" w:hAnsi="Arial" w:cs="Arial"/>
                <w:b/>
                <w:szCs w:val="18"/>
              </w:rPr>
              <w:t>6. KULLANMAYA YETKİLİ OLDUĞU CER ARAÇLARI</w:t>
            </w:r>
          </w:p>
        </w:tc>
        <w:tc>
          <w:tcPr>
            <w:tcW w:w="3264" w:type="dxa"/>
            <w:gridSpan w:val="3"/>
          </w:tcPr>
          <w:p w:rsidR="005B0469" w:rsidRPr="005B0469" w:rsidRDefault="005B0469" w:rsidP="005B0469">
            <w:pPr>
              <w:jc w:val="center"/>
              <w:rPr>
                <w:rFonts w:ascii="Arial" w:hAnsi="Arial" w:cs="Arial"/>
                <w:b/>
                <w:szCs w:val="18"/>
              </w:rPr>
            </w:pPr>
            <w:r w:rsidRPr="005B0469">
              <w:rPr>
                <w:rFonts w:ascii="Arial" w:hAnsi="Arial" w:cs="Arial"/>
                <w:b/>
                <w:szCs w:val="18"/>
              </w:rPr>
              <w:t>7. ARAÇ KULLANMAYA YETKİLİ OLDUĞU ALTYAPILAR</w:t>
            </w:r>
          </w:p>
        </w:tc>
        <w:tc>
          <w:tcPr>
            <w:tcW w:w="2790" w:type="dxa"/>
            <w:gridSpan w:val="3"/>
          </w:tcPr>
          <w:p w:rsidR="005B0469" w:rsidRPr="005B0469" w:rsidRDefault="005B0469" w:rsidP="005B0469">
            <w:pPr>
              <w:jc w:val="center"/>
              <w:rPr>
                <w:rFonts w:ascii="Arial" w:hAnsi="Arial" w:cs="Arial"/>
                <w:szCs w:val="18"/>
              </w:rPr>
            </w:pPr>
            <w:r w:rsidRPr="005B0469">
              <w:rPr>
                <w:rFonts w:ascii="Arial" w:hAnsi="Arial" w:cs="Arial"/>
                <w:b/>
                <w:szCs w:val="18"/>
              </w:rPr>
              <w:t>7. ARAÇ KULLANMAYA YETKİLİ OLDUĞU ALTYAPILAR</w:t>
            </w:r>
          </w:p>
        </w:tc>
      </w:tr>
      <w:tr w:rsidR="005B0469" w:rsidRPr="005B0469" w:rsidTr="00D77A90">
        <w:tc>
          <w:tcPr>
            <w:tcW w:w="961" w:type="dxa"/>
          </w:tcPr>
          <w:p w:rsidR="005B0469" w:rsidRPr="005B0469" w:rsidRDefault="005B0469" w:rsidP="005B0469">
            <w:pPr>
              <w:rPr>
                <w:rFonts w:ascii="Arial" w:hAnsi="Arial" w:cs="Arial"/>
                <w:b/>
                <w:sz w:val="18"/>
                <w:szCs w:val="18"/>
              </w:rPr>
            </w:pPr>
            <w:r w:rsidRPr="005B0469">
              <w:rPr>
                <w:rFonts w:ascii="Arial" w:hAnsi="Arial" w:cs="Arial"/>
                <w:b/>
                <w:sz w:val="18"/>
                <w:szCs w:val="18"/>
              </w:rPr>
              <w:t>Tarih</w:t>
            </w:r>
          </w:p>
        </w:tc>
        <w:tc>
          <w:tcPr>
            <w:tcW w:w="980" w:type="dxa"/>
          </w:tcPr>
          <w:p w:rsidR="005B0469" w:rsidRPr="005B0469" w:rsidRDefault="005B0469" w:rsidP="005B0469">
            <w:pPr>
              <w:rPr>
                <w:rFonts w:ascii="Arial" w:hAnsi="Arial" w:cs="Arial"/>
                <w:b/>
                <w:sz w:val="18"/>
                <w:szCs w:val="18"/>
              </w:rPr>
            </w:pPr>
            <w:r w:rsidRPr="005B0469">
              <w:rPr>
                <w:rFonts w:ascii="Arial" w:hAnsi="Arial" w:cs="Arial"/>
                <w:b/>
                <w:sz w:val="18"/>
                <w:szCs w:val="18"/>
              </w:rPr>
              <w:t>Tanım</w:t>
            </w:r>
          </w:p>
        </w:tc>
        <w:tc>
          <w:tcPr>
            <w:tcW w:w="1293" w:type="dxa"/>
          </w:tcPr>
          <w:p w:rsidR="005B0469" w:rsidRPr="005B0469" w:rsidRDefault="005B0469" w:rsidP="005B0469">
            <w:pPr>
              <w:rPr>
                <w:rFonts w:ascii="Arial" w:hAnsi="Arial" w:cs="Arial"/>
                <w:b/>
                <w:sz w:val="18"/>
                <w:szCs w:val="18"/>
              </w:rPr>
            </w:pPr>
            <w:r w:rsidRPr="005B0469">
              <w:rPr>
                <w:rFonts w:ascii="Arial" w:hAnsi="Arial" w:cs="Arial"/>
                <w:b/>
                <w:sz w:val="18"/>
                <w:szCs w:val="18"/>
              </w:rPr>
              <w:t>Açıklamalar</w:t>
            </w:r>
          </w:p>
        </w:tc>
        <w:tc>
          <w:tcPr>
            <w:tcW w:w="962" w:type="dxa"/>
          </w:tcPr>
          <w:p w:rsidR="005B0469" w:rsidRPr="005B0469" w:rsidRDefault="005B0469" w:rsidP="005B0469">
            <w:pPr>
              <w:rPr>
                <w:rFonts w:ascii="Arial" w:hAnsi="Arial" w:cs="Arial"/>
                <w:b/>
                <w:sz w:val="18"/>
                <w:szCs w:val="18"/>
              </w:rPr>
            </w:pPr>
            <w:r w:rsidRPr="005B0469">
              <w:rPr>
                <w:rFonts w:ascii="Arial" w:hAnsi="Arial" w:cs="Arial"/>
                <w:b/>
                <w:sz w:val="18"/>
                <w:szCs w:val="18"/>
              </w:rPr>
              <w:t>Tarih</w:t>
            </w:r>
          </w:p>
        </w:tc>
        <w:tc>
          <w:tcPr>
            <w:tcW w:w="1009" w:type="dxa"/>
          </w:tcPr>
          <w:p w:rsidR="005B0469" w:rsidRPr="005B0469" w:rsidRDefault="005B0469" w:rsidP="005B0469">
            <w:pPr>
              <w:rPr>
                <w:rFonts w:ascii="Arial" w:hAnsi="Arial" w:cs="Arial"/>
                <w:b/>
                <w:sz w:val="18"/>
                <w:szCs w:val="18"/>
              </w:rPr>
            </w:pPr>
            <w:r w:rsidRPr="005B0469">
              <w:rPr>
                <w:rFonts w:ascii="Arial" w:hAnsi="Arial" w:cs="Arial"/>
                <w:b/>
                <w:sz w:val="18"/>
                <w:szCs w:val="18"/>
              </w:rPr>
              <w:t>Kapsam</w:t>
            </w:r>
          </w:p>
        </w:tc>
        <w:tc>
          <w:tcPr>
            <w:tcW w:w="1293" w:type="dxa"/>
          </w:tcPr>
          <w:p w:rsidR="005B0469" w:rsidRPr="005B0469" w:rsidRDefault="005B0469" w:rsidP="005B0469">
            <w:pPr>
              <w:rPr>
                <w:rFonts w:ascii="Arial" w:hAnsi="Arial" w:cs="Arial"/>
                <w:b/>
                <w:sz w:val="18"/>
                <w:szCs w:val="18"/>
              </w:rPr>
            </w:pPr>
            <w:r w:rsidRPr="005B0469">
              <w:rPr>
                <w:rFonts w:ascii="Arial" w:hAnsi="Arial" w:cs="Arial"/>
                <w:b/>
                <w:sz w:val="18"/>
                <w:szCs w:val="18"/>
              </w:rPr>
              <w:t>Açıklamalar</w:t>
            </w:r>
          </w:p>
        </w:tc>
        <w:tc>
          <w:tcPr>
            <w:tcW w:w="945" w:type="dxa"/>
          </w:tcPr>
          <w:p w:rsidR="005B0469" w:rsidRPr="005B0469" w:rsidRDefault="005B0469" w:rsidP="005B0469">
            <w:pPr>
              <w:rPr>
                <w:rFonts w:ascii="Arial" w:hAnsi="Arial" w:cs="Arial"/>
                <w:b/>
                <w:sz w:val="18"/>
                <w:szCs w:val="18"/>
              </w:rPr>
            </w:pPr>
            <w:r w:rsidRPr="005B0469">
              <w:rPr>
                <w:rFonts w:ascii="Arial" w:hAnsi="Arial" w:cs="Arial"/>
                <w:b/>
                <w:sz w:val="18"/>
                <w:szCs w:val="18"/>
              </w:rPr>
              <w:t>Tarih</w:t>
            </w:r>
          </w:p>
        </w:tc>
        <w:tc>
          <w:tcPr>
            <w:tcW w:w="928" w:type="dxa"/>
          </w:tcPr>
          <w:p w:rsidR="005B0469" w:rsidRPr="005B0469" w:rsidRDefault="005B0469" w:rsidP="005B0469">
            <w:pPr>
              <w:rPr>
                <w:rFonts w:ascii="Arial" w:hAnsi="Arial" w:cs="Arial"/>
                <w:b/>
                <w:sz w:val="18"/>
                <w:szCs w:val="18"/>
              </w:rPr>
            </w:pPr>
            <w:r w:rsidRPr="005B0469">
              <w:rPr>
                <w:rFonts w:ascii="Arial" w:hAnsi="Arial" w:cs="Arial"/>
                <w:b/>
                <w:sz w:val="18"/>
                <w:szCs w:val="18"/>
              </w:rPr>
              <w:t>Kapsam</w:t>
            </w:r>
          </w:p>
        </w:tc>
        <w:tc>
          <w:tcPr>
            <w:tcW w:w="917" w:type="dxa"/>
          </w:tcPr>
          <w:p w:rsidR="005B0469" w:rsidRPr="005B0469" w:rsidRDefault="005B0469" w:rsidP="005B0469">
            <w:pPr>
              <w:rPr>
                <w:rFonts w:ascii="Arial" w:hAnsi="Arial" w:cs="Arial"/>
                <w:b/>
                <w:sz w:val="18"/>
                <w:szCs w:val="18"/>
              </w:rPr>
            </w:pPr>
            <w:r w:rsidRPr="005B0469">
              <w:rPr>
                <w:rFonts w:ascii="Arial" w:hAnsi="Arial" w:cs="Arial"/>
                <w:b/>
                <w:sz w:val="18"/>
                <w:szCs w:val="18"/>
              </w:rPr>
              <w:t>Açıklamalar</w:t>
            </w: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r w:rsidR="005B0469" w:rsidRPr="005B0469" w:rsidTr="00D77A90">
        <w:tc>
          <w:tcPr>
            <w:tcW w:w="961" w:type="dxa"/>
          </w:tcPr>
          <w:p w:rsidR="005B0469" w:rsidRPr="005B0469" w:rsidRDefault="005B0469" w:rsidP="005B0469">
            <w:pPr>
              <w:rPr>
                <w:rFonts w:ascii="Arial" w:hAnsi="Arial" w:cs="Arial"/>
                <w:b/>
                <w:sz w:val="18"/>
                <w:szCs w:val="18"/>
              </w:rPr>
            </w:pPr>
          </w:p>
        </w:tc>
        <w:tc>
          <w:tcPr>
            <w:tcW w:w="980"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62" w:type="dxa"/>
          </w:tcPr>
          <w:p w:rsidR="005B0469" w:rsidRPr="005B0469" w:rsidRDefault="005B0469" w:rsidP="005B0469">
            <w:pPr>
              <w:rPr>
                <w:rFonts w:ascii="Arial" w:hAnsi="Arial" w:cs="Arial"/>
                <w:b/>
                <w:sz w:val="18"/>
                <w:szCs w:val="18"/>
              </w:rPr>
            </w:pPr>
          </w:p>
        </w:tc>
        <w:tc>
          <w:tcPr>
            <w:tcW w:w="1009" w:type="dxa"/>
          </w:tcPr>
          <w:p w:rsidR="005B0469" w:rsidRPr="005B0469" w:rsidRDefault="005B0469" w:rsidP="005B0469">
            <w:pPr>
              <w:rPr>
                <w:rFonts w:ascii="Arial" w:hAnsi="Arial" w:cs="Arial"/>
                <w:b/>
                <w:sz w:val="18"/>
                <w:szCs w:val="18"/>
              </w:rPr>
            </w:pPr>
          </w:p>
        </w:tc>
        <w:tc>
          <w:tcPr>
            <w:tcW w:w="1293" w:type="dxa"/>
          </w:tcPr>
          <w:p w:rsidR="005B0469" w:rsidRPr="005B0469" w:rsidRDefault="005B0469" w:rsidP="005B0469">
            <w:pPr>
              <w:rPr>
                <w:rFonts w:ascii="Arial" w:hAnsi="Arial" w:cs="Arial"/>
                <w:b/>
                <w:sz w:val="18"/>
                <w:szCs w:val="18"/>
              </w:rPr>
            </w:pPr>
          </w:p>
        </w:tc>
        <w:tc>
          <w:tcPr>
            <w:tcW w:w="945" w:type="dxa"/>
          </w:tcPr>
          <w:p w:rsidR="005B0469" w:rsidRPr="005B0469" w:rsidRDefault="005B0469" w:rsidP="005B0469">
            <w:pPr>
              <w:rPr>
                <w:rFonts w:ascii="Arial" w:hAnsi="Arial" w:cs="Arial"/>
                <w:b/>
                <w:sz w:val="18"/>
                <w:szCs w:val="18"/>
              </w:rPr>
            </w:pPr>
          </w:p>
        </w:tc>
        <w:tc>
          <w:tcPr>
            <w:tcW w:w="928" w:type="dxa"/>
          </w:tcPr>
          <w:p w:rsidR="005B0469" w:rsidRPr="005B0469" w:rsidRDefault="005B0469" w:rsidP="005B0469">
            <w:pPr>
              <w:rPr>
                <w:rFonts w:ascii="Arial" w:hAnsi="Arial" w:cs="Arial"/>
                <w:b/>
                <w:sz w:val="18"/>
                <w:szCs w:val="18"/>
              </w:rPr>
            </w:pPr>
          </w:p>
        </w:tc>
        <w:tc>
          <w:tcPr>
            <w:tcW w:w="917" w:type="dxa"/>
          </w:tcPr>
          <w:p w:rsidR="005B0469" w:rsidRPr="005B0469" w:rsidRDefault="005B0469" w:rsidP="005B0469">
            <w:pPr>
              <w:rPr>
                <w:rFonts w:ascii="Arial" w:hAnsi="Arial" w:cs="Arial"/>
                <w:b/>
                <w:sz w:val="18"/>
                <w:szCs w:val="18"/>
              </w:rPr>
            </w:pPr>
          </w:p>
        </w:tc>
      </w:tr>
    </w:tbl>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br w:type="page"/>
      </w:r>
    </w:p>
    <w:p w:rsidR="005B0469" w:rsidRPr="005B0469" w:rsidRDefault="005B0469" w:rsidP="005B0469">
      <w:pPr>
        <w:widowControl w:val="0"/>
        <w:spacing w:after="0" w:line="240" w:lineRule="auto"/>
        <w:jc w:val="center"/>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DÖRDÜNCÜ BÖLÜM</w:t>
      </w:r>
    </w:p>
    <w:p w:rsidR="005B0469" w:rsidRPr="005B0469" w:rsidRDefault="005B0469" w:rsidP="005B0469">
      <w:pPr>
        <w:widowControl w:val="0"/>
        <w:spacing w:after="0" w:line="240" w:lineRule="auto"/>
        <w:jc w:val="center"/>
        <w:rPr>
          <w:rFonts w:ascii="Times New Roman" w:eastAsia="Times New Roman" w:hAnsi="Times New Roman" w:cs="Times New Roman"/>
          <w:b/>
          <w:sz w:val="24"/>
          <w:szCs w:val="24"/>
          <w:lang w:eastAsia="tr-TR"/>
        </w:rPr>
      </w:pPr>
      <w:r w:rsidRPr="005B0469">
        <w:rPr>
          <w:rFonts w:ascii="Times New Roman" w:eastAsia="Times New Roman" w:hAnsi="Times New Roman" w:cs="Times New Roman"/>
          <w:b/>
          <w:sz w:val="24"/>
          <w:szCs w:val="24"/>
          <w:lang w:eastAsia="tr-TR"/>
        </w:rPr>
        <w:t>Onaylı Tren Makinist Brövesi Suretinin Biçim Şartları</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r w:rsidRPr="005B0469">
        <w:rPr>
          <w:rFonts w:ascii="Times New Roman" w:eastAsia="Times New Roman" w:hAnsi="Times New Roman" w:cs="Times New Roman"/>
          <w:sz w:val="24"/>
          <w:szCs w:val="24"/>
          <w:lang w:eastAsia="tr-TR"/>
        </w:rPr>
        <w:t xml:space="preserve">Bu belge aşağıdaki örnek biçiminde düzenlenecektir: </w:t>
      </w:r>
    </w:p>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tbl>
      <w:tblPr>
        <w:tblW w:w="9854" w:type="dxa"/>
        <w:jc w:val="center"/>
        <w:tblLayout w:type="fixed"/>
        <w:tblLook w:val="01E0" w:firstRow="1" w:lastRow="1" w:firstColumn="1" w:lastColumn="1" w:noHBand="0" w:noVBand="0"/>
      </w:tblPr>
      <w:tblGrid>
        <w:gridCol w:w="2824"/>
        <w:gridCol w:w="1889"/>
        <w:gridCol w:w="1285"/>
        <w:gridCol w:w="1285"/>
        <w:gridCol w:w="818"/>
        <w:gridCol w:w="1753"/>
      </w:tblGrid>
      <w:tr w:rsidR="005B0469" w:rsidRPr="005B0469" w:rsidTr="005B0469">
        <w:trPr>
          <w:jc w:val="center"/>
        </w:trPr>
        <w:tc>
          <w:tcPr>
            <w:tcW w:w="2824" w:type="dxa"/>
            <w:shd w:val="clear" w:color="auto" w:fill="auto"/>
          </w:tcPr>
          <w:p w:rsidR="005B0469" w:rsidRPr="005B0469" w:rsidRDefault="005B0469" w:rsidP="005B0469">
            <w:pPr>
              <w:spacing w:after="0" w:line="240" w:lineRule="auto"/>
              <w:jc w:val="right"/>
              <w:rPr>
                <w:rFonts w:ascii="Arial" w:eastAsia="Times New Roman" w:hAnsi="Arial" w:cs="Arial"/>
                <w:sz w:val="20"/>
                <w:szCs w:val="20"/>
                <w:lang w:eastAsia="tr-TR"/>
              </w:rPr>
            </w:pPr>
          </w:p>
        </w:tc>
        <w:tc>
          <w:tcPr>
            <w:tcW w:w="5277" w:type="dxa"/>
            <w:gridSpan w:val="4"/>
            <w:tcBorders>
              <w:bottom w:val="single" w:sz="4" w:space="0" w:color="auto"/>
            </w:tcBorders>
            <w:shd w:val="clear" w:color="auto" w:fill="FFFFFF"/>
          </w:tcPr>
          <w:p w:rsidR="005B0469" w:rsidRPr="005B0469" w:rsidRDefault="005B0469" w:rsidP="005B0469">
            <w:pPr>
              <w:spacing w:after="0" w:line="240" w:lineRule="auto"/>
              <w:jc w:val="center"/>
              <w:rPr>
                <w:rFonts w:ascii="Arial" w:eastAsia="Times New Roman" w:hAnsi="Arial" w:cs="Arial"/>
                <w:b/>
                <w:sz w:val="20"/>
                <w:szCs w:val="20"/>
                <w:lang w:eastAsia="tr-TR"/>
              </w:rPr>
            </w:pPr>
            <w:r w:rsidRPr="005B0469">
              <w:rPr>
                <w:rFonts w:ascii="Arial" w:eastAsia="Times New Roman" w:hAnsi="Arial" w:cs="Arial"/>
                <w:b/>
                <w:sz w:val="20"/>
                <w:szCs w:val="20"/>
                <w:lang w:eastAsia="tr-TR"/>
              </w:rPr>
              <w:t>ONAYLI TREN MAKİNİST BRÖVESİ SURETİ</w:t>
            </w:r>
          </w:p>
        </w:tc>
        <w:tc>
          <w:tcPr>
            <w:tcW w:w="1753" w:type="dxa"/>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jc w:val="right"/>
              <w:rPr>
                <w:rFonts w:ascii="Times New Roman" w:eastAsia="Times New Roman" w:hAnsi="Times New Roman" w:cs="Times New Roman"/>
                <w:sz w:val="24"/>
                <w:szCs w:val="24"/>
                <w:lang w:eastAsia="tr-TR"/>
              </w:rPr>
            </w:pPr>
            <w:r w:rsidRPr="005B0469">
              <w:rPr>
                <w:rFonts w:ascii="Arial" w:eastAsia="Times New Roman" w:hAnsi="Arial" w:cs="Arial"/>
                <w:sz w:val="20"/>
                <w:szCs w:val="20"/>
                <w:lang w:eastAsia="tr-TR"/>
              </w:rPr>
              <w:t>Kurum Adı</w:t>
            </w:r>
          </w:p>
        </w:tc>
        <w:tc>
          <w:tcPr>
            <w:tcW w:w="5277" w:type="dxa"/>
            <w:gridSpan w:val="4"/>
            <w:tcBorders>
              <w:bottom w:val="single" w:sz="4" w:space="0" w:color="auto"/>
            </w:tcBorders>
            <w:shd w:val="clear" w:color="auto" w:fill="auto"/>
          </w:tcPr>
          <w:p w:rsidR="005B0469" w:rsidRPr="005B0469" w:rsidRDefault="005B0469" w:rsidP="005B0469">
            <w:pPr>
              <w:spacing w:after="0" w:line="240" w:lineRule="auto"/>
              <w:jc w:val="center"/>
              <w:rPr>
                <w:rFonts w:ascii="Times New Roman" w:eastAsia="Times New Roman" w:hAnsi="Times New Roman" w:cs="Times New Roman"/>
                <w:b/>
                <w:sz w:val="24"/>
                <w:szCs w:val="24"/>
                <w:lang w:eastAsia="tr-TR"/>
              </w:rPr>
            </w:pPr>
          </w:p>
        </w:tc>
        <w:tc>
          <w:tcPr>
            <w:tcW w:w="1753" w:type="dxa"/>
            <w:vMerge w:val="restart"/>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jc w:val="right"/>
              <w:rPr>
                <w:rFonts w:ascii="Arial" w:eastAsia="Times New Roman" w:hAnsi="Arial" w:cs="Arial"/>
                <w:sz w:val="20"/>
                <w:szCs w:val="20"/>
                <w:lang w:eastAsia="tr-TR"/>
              </w:rPr>
            </w:pPr>
          </w:p>
        </w:tc>
        <w:tc>
          <w:tcPr>
            <w:tcW w:w="5277" w:type="dxa"/>
            <w:gridSpan w:val="4"/>
            <w:tcBorders>
              <w:top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b/>
                <w:sz w:val="20"/>
                <w:szCs w:val="20"/>
                <w:lang w:eastAsia="tr-TR"/>
              </w:rPr>
            </w:pPr>
          </w:p>
        </w:tc>
        <w:tc>
          <w:tcPr>
            <w:tcW w:w="1753" w:type="dxa"/>
            <w:vMerge/>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jc w:val="right"/>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Marka </w:t>
            </w:r>
          </w:p>
          <w:p w:rsidR="005B0469" w:rsidRPr="005B0469" w:rsidRDefault="005B0469" w:rsidP="005B0469">
            <w:pPr>
              <w:spacing w:after="0" w:line="240" w:lineRule="auto"/>
              <w:jc w:val="right"/>
              <w:rPr>
                <w:rFonts w:ascii="Arial" w:eastAsia="Times New Roman" w:hAnsi="Arial" w:cs="Arial"/>
                <w:sz w:val="20"/>
                <w:szCs w:val="20"/>
                <w:lang w:eastAsia="tr-TR"/>
              </w:rPr>
            </w:pPr>
            <w:r w:rsidRPr="005B0469">
              <w:rPr>
                <w:rFonts w:ascii="Arial" w:eastAsia="Times New Roman" w:hAnsi="Arial" w:cs="Arial"/>
                <w:sz w:val="20"/>
                <w:szCs w:val="20"/>
                <w:lang w:eastAsia="tr-TR"/>
              </w:rPr>
              <w:t>işareti</w:t>
            </w:r>
          </w:p>
        </w:tc>
        <w:tc>
          <w:tcPr>
            <w:tcW w:w="5277" w:type="dxa"/>
            <w:gridSpan w:val="4"/>
            <w:tcBorders>
              <w:bottom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b/>
                <w:sz w:val="20"/>
                <w:szCs w:val="20"/>
                <w:lang w:eastAsia="tr-TR"/>
              </w:rPr>
            </w:pPr>
            <w:r w:rsidRPr="005B0469">
              <w:rPr>
                <w:rFonts w:ascii="Arial" w:eastAsia="Times New Roman" w:hAnsi="Arial" w:cs="Arial"/>
                <w:sz w:val="20"/>
                <w:szCs w:val="20"/>
                <w:lang w:eastAsia="tr-TR"/>
              </w:rPr>
              <w:t>Bu belge araç kullanma yetkisi vermez.</w:t>
            </w:r>
          </w:p>
        </w:tc>
        <w:tc>
          <w:tcPr>
            <w:tcW w:w="1753" w:type="dxa"/>
            <w:vMerge/>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jc w:val="right"/>
              <w:rPr>
                <w:rFonts w:ascii="Arial" w:eastAsia="Times New Roman" w:hAnsi="Arial" w:cs="Arial"/>
                <w:sz w:val="20"/>
                <w:szCs w:val="20"/>
                <w:lang w:eastAsia="tr-TR"/>
              </w:rPr>
            </w:pPr>
          </w:p>
        </w:tc>
        <w:tc>
          <w:tcPr>
            <w:tcW w:w="5277" w:type="dxa"/>
            <w:gridSpan w:val="4"/>
            <w:tcBorders>
              <w:top w:val="single" w:sz="4" w:space="0" w:color="auto"/>
              <w:bottom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p>
        </w:tc>
        <w:tc>
          <w:tcPr>
            <w:tcW w:w="1753" w:type="dxa"/>
            <w:tcBorders>
              <w:bottom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5B0469">
        <w:trPr>
          <w:jc w:val="center"/>
        </w:trPr>
        <w:tc>
          <w:tcPr>
            <w:tcW w:w="2824" w:type="dxa"/>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1. </w:t>
            </w:r>
            <w:r w:rsidRPr="005B0469">
              <w:rPr>
                <w:rFonts w:ascii="Arial" w:eastAsia="Times New Roman" w:hAnsi="Arial" w:cs="Arial"/>
                <w:b/>
                <w:sz w:val="20"/>
                <w:szCs w:val="20"/>
                <w:lang w:eastAsia="tr-TR"/>
              </w:rPr>
              <w:tab/>
              <w:t>İŞVEREN-SÖZLEŞME YAPAN RU/IM</w:t>
            </w:r>
          </w:p>
        </w:tc>
        <w:tc>
          <w:tcPr>
            <w:tcW w:w="7030" w:type="dxa"/>
            <w:gridSpan w:val="5"/>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r w:rsidRPr="005B0469">
              <w:rPr>
                <w:rFonts w:ascii="Arial" w:eastAsia="Times New Roman" w:hAnsi="Arial" w:cs="Arial"/>
                <w:sz w:val="20"/>
                <w:szCs w:val="20"/>
                <w:lang w:eastAsia="tr-TR"/>
              </w:rPr>
              <w:t>ŞİRKET ADI</w:t>
            </w: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p>
        </w:tc>
        <w:tc>
          <w:tcPr>
            <w:tcW w:w="7030" w:type="dxa"/>
            <w:gridSpan w:val="5"/>
            <w:tcBorders>
              <w:top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p>
        </w:tc>
        <w:tc>
          <w:tcPr>
            <w:tcW w:w="3174" w:type="dxa"/>
            <w:gridSpan w:val="2"/>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DEMİRYOLU İŞLETMESİ </w:t>
            </w:r>
            <w:r w:rsidRPr="005B0469">
              <w:rPr>
                <w:rFonts w:ascii="Arial" w:eastAsia="Times New Roman" w:hAnsi="Arial" w:cs="Arial"/>
                <w:sz w:val="20"/>
                <w:szCs w:val="20"/>
                <w:lang w:eastAsia="tr-TR"/>
              </w:rPr>
              <w:sym w:font="Wingdings" w:char="F0A8"/>
            </w:r>
          </w:p>
        </w:tc>
        <w:tc>
          <w:tcPr>
            <w:tcW w:w="3856" w:type="dxa"/>
            <w:gridSpan w:val="3"/>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ALTYAPI YÖNETİCİSİ </w:t>
            </w:r>
            <w:r w:rsidRPr="005B0469">
              <w:rPr>
                <w:rFonts w:ascii="Arial" w:eastAsia="Times New Roman" w:hAnsi="Arial" w:cs="Arial"/>
                <w:sz w:val="20"/>
                <w:szCs w:val="20"/>
                <w:lang w:eastAsia="tr-TR"/>
              </w:rPr>
              <w:sym w:font="Wingdings" w:char="F0A8"/>
            </w: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p>
        </w:tc>
        <w:tc>
          <w:tcPr>
            <w:tcW w:w="3174" w:type="dxa"/>
            <w:gridSpan w:val="2"/>
            <w:tcBorders>
              <w:bottom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tcBorders>
              <w:bottom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462"/>
          <w:jc w:val="center"/>
        </w:trPr>
        <w:tc>
          <w:tcPr>
            <w:tcW w:w="2824"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r w:rsidRPr="005B0469">
              <w:rPr>
                <w:rFonts w:ascii="Arial" w:eastAsia="Times New Roman" w:hAnsi="Arial" w:cs="Arial"/>
                <w:sz w:val="20"/>
                <w:szCs w:val="20"/>
                <w:lang w:eastAsia="tr-TR"/>
              </w:rPr>
              <w:t>Posta Adresi</w:t>
            </w:r>
          </w:p>
        </w:tc>
        <w:tc>
          <w:tcPr>
            <w:tcW w:w="7030" w:type="dxa"/>
            <w:gridSpan w:val="5"/>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462"/>
          <w:jc w:val="center"/>
        </w:trPr>
        <w:tc>
          <w:tcPr>
            <w:tcW w:w="2824"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r w:rsidRPr="005B0469">
              <w:rPr>
                <w:rFonts w:ascii="Arial" w:eastAsia="Times New Roman" w:hAnsi="Arial" w:cs="Arial"/>
                <w:sz w:val="20"/>
                <w:szCs w:val="20"/>
                <w:lang w:eastAsia="tr-TR"/>
              </w:rPr>
              <w:t>Posta Kodu ve Şehir</w:t>
            </w:r>
          </w:p>
        </w:tc>
        <w:tc>
          <w:tcPr>
            <w:tcW w:w="1889"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2570"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ÜLKE</w:t>
            </w:r>
          </w:p>
        </w:tc>
        <w:tc>
          <w:tcPr>
            <w:tcW w:w="2571"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462"/>
          <w:jc w:val="center"/>
        </w:trPr>
        <w:tc>
          <w:tcPr>
            <w:tcW w:w="2824" w:type="dxa"/>
            <w:tcBorders>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Bröve Sahibinin Referans Numarası</w:t>
            </w:r>
          </w:p>
        </w:tc>
        <w:tc>
          <w:tcPr>
            <w:tcW w:w="7030" w:type="dxa"/>
            <w:gridSpan w:val="5"/>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jc w:val="center"/>
        </w:trPr>
        <w:tc>
          <w:tcPr>
            <w:tcW w:w="2824" w:type="dxa"/>
            <w:shd w:val="clear" w:color="auto" w:fill="auto"/>
          </w:tcPr>
          <w:p w:rsidR="005B0469" w:rsidRPr="005B0469" w:rsidRDefault="005B0469" w:rsidP="005B0469">
            <w:pPr>
              <w:spacing w:after="0" w:line="240" w:lineRule="auto"/>
              <w:ind w:left="360" w:hanging="360"/>
              <w:rPr>
                <w:rFonts w:ascii="Arial" w:eastAsia="Times New Roman" w:hAnsi="Arial" w:cs="Arial"/>
                <w:sz w:val="20"/>
                <w:szCs w:val="20"/>
                <w:lang w:eastAsia="tr-TR"/>
              </w:rPr>
            </w:pPr>
          </w:p>
        </w:tc>
        <w:tc>
          <w:tcPr>
            <w:tcW w:w="1889" w:type="dxa"/>
            <w:tcBorders>
              <w:top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2570" w:type="dxa"/>
            <w:gridSpan w:val="2"/>
            <w:tcBorders>
              <w:top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2571" w:type="dxa"/>
            <w:gridSpan w:val="2"/>
            <w:tcBorders>
              <w:top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5B0469">
        <w:trPr>
          <w:trHeight w:val="357"/>
          <w:jc w:val="center"/>
        </w:trPr>
        <w:tc>
          <w:tcPr>
            <w:tcW w:w="2824" w:type="dxa"/>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2. </w:t>
            </w:r>
            <w:r w:rsidRPr="005B0469">
              <w:rPr>
                <w:rFonts w:ascii="Arial" w:eastAsia="Times New Roman" w:hAnsi="Arial" w:cs="Arial"/>
                <w:b/>
                <w:sz w:val="20"/>
                <w:szCs w:val="20"/>
                <w:lang w:eastAsia="tr-TR"/>
              </w:rPr>
              <w:tab/>
              <w:t>TREN MAKİNİSTİ BRÖVESİ  SAHİBİ</w:t>
            </w:r>
          </w:p>
        </w:tc>
        <w:tc>
          <w:tcPr>
            <w:tcW w:w="7030" w:type="dxa"/>
            <w:gridSpan w:val="5"/>
            <w:tcBorders>
              <w:bottom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12"/>
                <w:szCs w:val="12"/>
                <w:lang w:eastAsia="tr-TR"/>
              </w:rPr>
            </w:pPr>
          </w:p>
          <w:tbl>
            <w:tblPr>
              <w:tblW w:w="7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7"/>
              <w:gridCol w:w="542"/>
              <w:gridCol w:w="543"/>
              <w:gridCol w:w="543"/>
              <w:gridCol w:w="543"/>
              <w:gridCol w:w="543"/>
              <w:gridCol w:w="543"/>
              <w:gridCol w:w="543"/>
              <w:gridCol w:w="543"/>
              <w:gridCol w:w="543"/>
              <w:gridCol w:w="543"/>
            </w:tblGrid>
            <w:tr w:rsidR="005B0469" w:rsidRPr="005B0469" w:rsidTr="00D77A90">
              <w:tc>
                <w:tcPr>
                  <w:tcW w:w="2047"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Tren Makinisti Ehliyeti Numarası</w:t>
                  </w:r>
                </w:p>
              </w:tc>
              <w:tc>
                <w:tcPr>
                  <w:tcW w:w="542"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543"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Arial" w:eastAsia="Times New Roman" w:hAnsi="Arial" w:cs="Arial"/>
                <w:sz w:val="12"/>
                <w:szCs w:val="12"/>
                <w:lang w:eastAsia="tr-TR"/>
              </w:rPr>
            </w:pPr>
          </w:p>
          <w:p w:rsidR="005B0469" w:rsidRPr="005B0469" w:rsidRDefault="005B0469" w:rsidP="005B0469">
            <w:pPr>
              <w:spacing w:after="0" w:line="240" w:lineRule="auto"/>
              <w:rPr>
                <w:rFonts w:ascii="Arial" w:eastAsia="Times New Roman" w:hAnsi="Arial" w:cs="Arial"/>
                <w:sz w:val="2"/>
                <w:szCs w:val="2"/>
                <w:lang w:eastAsia="tr-TR"/>
              </w:rPr>
            </w:pPr>
          </w:p>
        </w:tc>
      </w:tr>
      <w:tr w:rsidR="005B0469" w:rsidRPr="005B0469" w:rsidTr="00D77A90">
        <w:trPr>
          <w:jc w:val="center"/>
        </w:trPr>
        <w:tc>
          <w:tcPr>
            <w:tcW w:w="2824"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sz w:val="20"/>
                <w:szCs w:val="20"/>
                <w:lang w:eastAsia="tr-TR"/>
              </w:rPr>
              <w:t>Soyadı(ları)</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90"/>
          <w:jc w:val="center"/>
        </w:trPr>
        <w:tc>
          <w:tcPr>
            <w:tcW w:w="2824"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sz w:val="20"/>
                <w:szCs w:val="20"/>
                <w:lang w:eastAsia="tr-TR"/>
              </w:rPr>
              <w:t>Adı(ları)</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jc w:val="center"/>
        </w:trPr>
        <w:tc>
          <w:tcPr>
            <w:tcW w:w="2824" w:type="dxa"/>
            <w:tcBorders>
              <w:right w:val="single" w:sz="4" w:space="0" w:color="auto"/>
            </w:tcBorders>
            <w:shd w:val="clear" w:color="auto" w:fill="auto"/>
          </w:tcPr>
          <w:p w:rsidR="005B0469" w:rsidRPr="005B0469" w:rsidRDefault="005B0469" w:rsidP="005B0469">
            <w:pPr>
              <w:tabs>
                <w:tab w:val="left" w:pos="2417"/>
              </w:tabs>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Doğum yeri</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vMerge w:val="restart"/>
            <w:tcBorders>
              <w:top w:val="single" w:sz="4" w:space="0" w:color="auto"/>
              <w:left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3"/>
              <w:gridCol w:w="1814"/>
            </w:tblGrid>
            <w:tr w:rsidR="005B0469" w:rsidRPr="005B0469" w:rsidTr="00D77A90">
              <w:trPr>
                <w:trHeight w:val="1543"/>
              </w:trPr>
              <w:tc>
                <w:tcPr>
                  <w:tcW w:w="1813" w:type="dxa"/>
                  <w:shd w:val="clear" w:color="auto" w:fill="auto"/>
                  <w:vAlign w:val="center"/>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FOTOĞRAF</w:t>
                  </w:r>
                </w:p>
              </w:tc>
              <w:tc>
                <w:tcPr>
                  <w:tcW w:w="1814"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Arial" w:eastAsia="Times New Roman" w:hAnsi="Arial" w:cs="Arial"/>
                <w:sz w:val="20"/>
                <w:szCs w:val="20"/>
                <w:lang w:eastAsia="tr-TR"/>
              </w:rPr>
            </w:pPr>
          </w:p>
          <w:p w:rsidR="005B0469" w:rsidRPr="005B0469" w:rsidRDefault="005B0469" w:rsidP="005B0469">
            <w:pPr>
              <w:tabs>
                <w:tab w:val="left" w:pos="2417"/>
              </w:tabs>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İMZA</w:t>
            </w:r>
          </w:p>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______________</w:t>
            </w:r>
          </w:p>
        </w:tc>
      </w:tr>
      <w:tr w:rsidR="005B0469" w:rsidRPr="005B0469" w:rsidTr="00D77A90">
        <w:trPr>
          <w:jc w:val="center"/>
        </w:trPr>
        <w:tc>
          <w:tcPr>
            <w:tcW w:w="2824" w:type="dxa"/>
            <w:tcBorders>
              <w:right w:val="single" w:sz="4" w:space="0" w:color="auto"/>
            </w:tcBorders>
            <w:shd w:val="clear" w:color="auto" w:fill="auto"/>
          </w:tcPr>
          <w:p w:rsidR="005B0469" w:rsidRPr="005B0469" w:rsidRDefault="005B0469" w:rsidP="005B0469">
            <w:pPr>
              <w:tabs>
                <w:tab w:val="left" w:pos="2417"/>
              </w:tabs>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Doğum tarihi</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vMerge/>
            <w:tcBorders>
              <w:left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jc w:val="center"/>
        </w:trPr>
        <w:tc>
          <w:tcPr>
            <w:tcW w:w="2824" w:type="dxa"/>
            <w:tcBorders>
              <w:right w:val="single" w:sz="4" w:space="0" w:color="auto"/>
            </w:tcBorders>
            <w:shd w:val="clear" w:color="auto" w:fill="auto"/>
          </w:tcPr>
          <w:p w:rsidR="005B0469" w:rsidRPr="005B0469" w:rsidRDefault="005B0469" w:rsidP="005B0469">
            <w:pPr>
              <w:tabs>
                <w:tab w:val="left" w:pos="2417"/>
              </w:tabs>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Uyruğu</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vMerge/>
            <w:tcBorders>
              <w:left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1665"/>
          <w:jc w:val="center"/>
        </w:trPr>
        <w:tc>
          <w:tcPr>
            <w:tcW w:w="2824" w:type="dxa"/>
            <w:tcBorders>
              <w:right w:val="single" w:sz="4" w:space="0" w:color="auto"/>
            </w:tcBorders>
            <w:shd w:val="clear" w:color="auto" w:fill="auto"/>
          </w:tcPr>
          <w:p w:rsidR="005B0469" w:rsidRPr="005B0469" w:rsidRDefault="005B0469" w:rsidP="005B0469">
            <w:pPr>
              <w:tabs>
                <w:tab w:val="left" w:pos="2417"/>
              </w:tabs>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Posta adresi (isteğe bağlı)</w:t>
            </w:r>
          </w:p>
        </w:tc>
        <w:tc>
          <w:tcPr>
            <w:tcW w:w="3174" w:type="dxa"/>
            <w:gridSpan w:val="2"/>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6" w:type="dxa"/>
            <w:gridSpan w:val="3"/>
            <w:vMerge/>
            <w:tcBorders>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0"/>
          <w:szCs w:val="20"/>
          <w:lang w:eastAsia="tr-TR"/>
        </w:rPr>
      </w:pPr>
    </w:p>
    <w:tbl>
      <w:tblPr>
        <w:tblW w:w="0" w:type="auto"/>
        <w:tblLook w:val="01E0" w:firstRow="1" w:lastRow="1" w:firstColumn="1" w:lastColumn="1" w:noHBand="0" w:noVBand="0"/>
      </w:tblPr>
      <w:tblGrid>
        <w:gridCol w:w="2433"/>
        <w:gridCol w:w="2954"/>
        <w:gridCol w:w="1885"/>
        <w:gridCol w:w="967"/>
        <w:gridCol w:w="968"/>
      </w:tblGrid>
      <w:tr w:rsidR="005B0469" w:rsidRPr="005B0469" w:rsidTr="005B0469">
        <w:trPr>
          <w:trHeight w:val="230"/>
        </w:trPr>
        <w:tc>
          <w:tcPr>
            <w:tcW w:w="2628" w:type="dxa"/>
            <w:vMerge w:val="restart"/>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3. </w:t>
            </w:r>
            <w:r w:rsidRPr="005B0469">
              <w:rPr>
                <w:rFonts w:ascii="Arial" w:eastAsia="Times New Roman" w:hAnsi="Arial" w:cs="Arial"/>
                <w:b/>
                <w:sz w:val="20"/>
                <w:szCs w:val="20"/>
                <w:lang w:eastAsia="tr-TR"/>
              </w:rPr>
              <w:tab/>
              <w:t>ARAÇ KULLANMA KATEGORİSİ</w:t>
            </w:r>
          </w:p>
        </w:tc>
        <w:tc>
          <w:tcPr>
            <w:tcW w:w="3541" w:type="dxa"/>
            <w:tcBorders>
              <w:top w:val="single" w:sz="4" w:space="0" w:color="auto"/>
              <w:left w:val="single" w:sz="4" w:space="0" w:color="auto"/>
            </w:tcBorders>
            <w:shd w:val="clear" w:color="auto" w:fill="auto"/>
          </w:tcPr>
          <w:p w:rsidR="005B0469" w:rsidRPr="005B0469" w:rsidRDefault="005B0469" w:rsidP="005B0469">
            <w:pPr>
              <w:spacing w:after="0" w:line="240" w:lineRule="auto"/>
              <w:jc w:val="right"/>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A </w:t>
            </w:r>
            <w:r w:rsidRPr="005B0469">
              <w:rPr>
                <w:rFonts w:ascii="Arial" w:eastAsia="Times New Roman" w:hAnsi="Arial" w:cs="Arial"/>
                <w:sz w:val="20"/>
                <w:szCs w:val="20"/>
                <w:lang w:eastAsia="tr-TR"/>
              </w:rPr>
              <w:sym w:font="Wingdings" w:char="F0A8"/>
            </w:r>
          </w:p>
        </w:tc>
        <w:tc>
          <w:tcPr>
            <w:tcW w:w="1885" w:type="dxa"/>
            <w:tcBorders>
              <w:top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2299" w:type="dxa"/>
            <w:gridSpan w:val="2"/>
            <w:tcBorders>
              <w:top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B </w:t>
            </w:r>
            <w:r w:rsidRPr="005B0469">
              <w:rPr>
                <w:rFonts w:ascii="Arial" w:eastAsia="Times New Roman" w:hAnsi="Arial" w:cs="Arial"/>
                <w:sz w:val="20"/>
                <w:szCs w:val="20"/>
                <w:lang w:eastAsia="tr-TR"/>
              </w:rPr>
              <w:sym w:font="Wingdings" w:char="F0A8"/>
            </w:r>
          </w:p>
        </w:tc>
      </w:tr>
      <w:tr w:rsidR="005B0469" w:rsidRPr="005B0469" w:rsidTr="005B0469">
        <w:trPr>
          <w:trHeight w:val="230"/>
        </w:trPr>
        <w:tc>
          <w:tcPr>
            <w:tcW w:w="2628" w:type="dxa"/>
            <w:vMerge/>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541" w:type="dxa"/>
            <w:tcBorders>
              <w:left w:val="single" w:sz="4" w:space="0" w:color="auto"/>
              <w:bottom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sym w:font="Wingdings" w:char="F0A8"/>
            </w:r>
            <w:r w:rsidRPr="005B0469">
              <w:rPr>
                <w:rFonts w:ascii="Arial" w:eastAsia="Times New Roman" w:hAnsi="Arial" w:cs="Arial"/>
                <w:sz w:val="20"/>
                <w:szCs w:val="20"/>
                <w:lang w:eastAsia="tr-TR"/>
              </w:rPr>
              <w:sym w:font="Wingdings" w:char="F0A8"/>
            </w:r>
            <w:r w:rsidRPr="005B0469">
              <w:rPr>
                <w:rFonts w:ascii="Arial" w:eastAsia="Times New Roman" w:hAnsi="Arial" w:cs="Arial"/>
                <w:sz w:val="20"/>
                <w:szCs w:val="20"/>
                <w:lang w:eastAsia="tr-TR"/>
              </w:rPr>
              <w:sym w:font="Wingdings" w:char="F0A8"/>
            </w:r>
            <w:r w:rsidRPr="005B0469">
              <w:rPr>
                <w:rFonts w:ascii="Arial" w:eastAsia="Times New Roman" w:hAnsi="Arial" w:cs="Arial"/>
                <w:sz w:val="20"/>
                <w:szCs w:val="20"/>
                <w:lang w:eastAsia="tr-TR"/>
              </w:rPr>
              <w:sym w:font="Wingdings" w:char="F0A8"/>
            </w:r>
            <w:r w:rsidRPr="005B0469">
              <w:rPr>
                <w:rFonts w:ascii="Arial" w:eastAsia="Times New Roman" w:hAnsi="Arial" w:cs="Arial"/>
                <w:sz w:val="20"/>
                <w:szCs w:val="20"/>
                <w:lang w:eastAsia="tr-TR"/>
              </w:rPr>
              <w:sym w:font="Wingdings" w:char="F0A8"/>
            </w:r>
          </w:p>
        </w:tc>
        <w:tc>
          <w:tcPr>
            <w:tcW w:w="1885" w:type="dxa"/>
            <w:tcBorders>
              <w:bottom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_______________</w:t>
            </w:r>
          </w:p>
        </w:tc>
        <w:tc>
          <w:tcPr>
            <w:tcW w:w="1149" w:type="dxa"/>
            <w:tcBorders>
              <w:bottom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sym w:font="Wingdings" w:char="F0A8"/>
            </w:r>
          </w:p>
        </w:tc>
        <w:tc>
          <w:tcPr>
            <w:tcW w:w="1150" w:type="dxa"/>
            <w:tcBorders>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sym w:font="Wingdings" w:char="F0A8"/>
            </w:r>
          </w:p>
        </w:tc>
      </w:tr>
    </w:tbl>
    <w:p w:rsidR="005B0469" w:rsidRPr="005B0469" w:rsidRDefault="005B0469" w:rsidP="005B0469">
      <w:pPr>
        <w:spacing w:after="0" w:line="240" w:lineRule="auto"/>
        <w:rPr>
          <w:rFonts w:ascii="Times New Roman" w:eastAsia="Times New Roman" w:hAnsi="Times New Roman" w:cs="Times New Roman"/>
          <w:sz w:val="20"/>
          <w:szCs w:val="20"/>
          <w:lang w:eastAsia="tr-TR"/>
        </w:rPr>
      </w:pPr>
    </w:p>
    <w:tbl>
      <w:tblPr>
        <w:tblW w:w="0" w:type="auto"/>
        <w:tblLook w:val="01E0" w:firstRow="1" w:lastRow="1" w:firstColumn="1" w:lastColumn="1" w:noHBand="0" w:noVBand="0"/>
      </w:tblPr>
      <w:tblGrid>
        <w:gridCol w:w="2480"/>
        <w:gridCol w:w="6727"/>
      </w:tblGrid>
      <w:tr w:rsidR="005B0469" w:rsidRPr="005B0469" w:rsidTr="005B0469">
        <w:trPr>
          <w:trHeight w:val="1002"/>
        </w:trPr>
        <w:tc>
          <w:tcPr>
            <w:tcW w:w="2628" w:type="dxa"/>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4. </w:t>
            </w:r>
            <w:r w:rsidRPr="005B0469">
              <w:rPr>
                <w:rFonts w:ascii="Arial" w:eastAsia="Times New Roman" w:hAnsi="Arial" w:cs="Arial"/>
                <w:b/>
                <w:sz w:val="20"/>
                <w:szCs w:val="20"/>
                <w:lang w:eastAsia="tr-TR"/>
              </w:rPr>
              <w:tab/>
              <w:t>EK BİLGİLER</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0"/>
          <w:szCs w:val="20"/>
          <w:lang w:eastAsia="tr-TR"/>
        </w:rPr>
      </w:pPr>
    </w:p>
    <w:tbl>
      <w:tblPr>
        <w:tblW w:w="0" w:type="auto"/>
        <w:tblLook w:val="01E0" w:firstRow="1" w:lastRow="1" w:firstColumn="1" w:lastColumn="1" w:noHBand="0" w:noVBand="0"/>
      </w:tblPr>
      <w:tblGrid>
        <w:gridCol w:w="2568"/>
        <w:gridCol w:w="6639"/>
      </w:tblGrid>
      <w:tr w:rsidR="005B0469" w:rsidRPr="005B0469" w:rsidTr="005B0469">
        <w:trPr>
          <w:trHeight w:val="1140"/>
        </w:trPr>
        <w:tc>
          <w:tcPr>
            <w:tcW w:w="2628" w:type="dxa"/>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5. </w:t>
            </w:r>
            <w:r w:rsidRPr="005B0469">
              <w:rPr>
                <w:rFonts w:ascii="Arial" w:eastAsia="Times New Roman" w:hAnsi="Arial" w:cs="Arial"/>
                <w:b/>
                <w:sz w:val="20"/>
                <w:szCs w:val="20"/>
                <w:lang w:eastAsia="tr-TR"/>
              </w:rPr>
              <w:tab/>
              <w:t>KISITLAMALAR</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0"/>
          <w:szCs w:val="20"/>
          <w:lang w:eastAsia="tr-TR"/>
        </w:rPr>
      </w:pPr>
    </w:p>
    <w:tbl>
      <w:tblPr>
        <w:tblW w:w="0" w:type="auto"/>
        <w:tblLook w:val="01E0" w:firstRow="1" w:lastRow="1" w:firstColumn="1" w:lastColumn="1" w:noHBand="0" w:noVBand="0"/>
      </w:tblPr>
      <w:tblGrid>
        <w:gridCol w:w="2440"/>
        <w:gridCol w:w="3313"/>
        <w:gridCol w:w="3454"/>
      </w:tblGrid>
      <w:tr w:rsidR="005B0469" w:rsidRPr="005B0469" w:rsidTr="005B0469">
        <w:trPr>
          <w:trHeight w:val="252"/>
        </w:trPr>
        <w:tc>
          <w:tcPr>
            <w:tcW w:w="2449" w:type="dxa"/>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6. </w:t>
            </w:r>
            <w:r w:rsidRPr="005B0469">
              <w:rPr>
                <w:rFonts w:ascii="Arial" w:eastAsia="Times New Roman" w:hAnsi="Arial" w:cs="Arial"/>
                <w:b/>
                <w:sz w:val="20"/>
                <w:szCs w:val="20"/>
                <w:lang w:eastAsia="tr-TR"/>
              </w:rPr>
              <w:tab/>
              <w:t>DEMİRYOLU ARACI</w:t>
            </w:r>
          </w:p>
        </w:tc>
        <w:tc>
          <w:tcPr>
            <w:tcW w:w="335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TANIM</w:t>
            </w: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AÇIKLAMALAR</w:t>
            </w:r>
          </w:p>
        </w:tc>
      </w:tr>
      <w:tr w:rsidR="005B0469" w:rsidRPr="005B0469" w:rsidTr="00D77A90">
        <w:trPr>
          <w:trHeight w:val="252"/>
        </w:trPr>
        <w:tc>
          <w:tcPr>
            <w:tcW w:w="2449"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35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449"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35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449"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35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449"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35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2454"/>
        <w:gridCol w:w="3262"/>
        <w:gridCol w:w="3491"/>
      </w:tblGrid>
      <w:tr w:rsidR="005B0469" w:rsidRPr="005B0469" w:rsidTr="005B0469">
        <w:trPr>
          <w:trHeight w:val="252"/>
        </w:trPr>
        <w:tc>
          <w:tcPr>
            <w:tcW w:w="2628" w:type="dxa"/>
            <w:tcBorders>
              <w:right w:val="single" w:sz="4" w:space="0" w:color="auto"/>
            </w:tcBorders>
            <w:shd w:val="clear" w:color="auto" w:fill="FFFFFF"/>
          </w:tcPr>
          <w:p w:rsidR="005B0469" w:rsidRPr="005B0469" w:rsidRDefault="005B0469" w:rsidP="005B0469">
            <w:pPr>
              <w:spacing w:after="0" w:line="240" w:lineRule="auto"/>
              <w:ind w:left="360" w:hanging="360"/>
              <w:rPr>
                <w:rFonts w:ascii="Arial" w:eastAsia="Times New Roman" w:hAnsi="Arial" w:cs="Arial"/>
                <w:b/>
                <w:sz w:val="20"/>
                <w:szCs w:val="20"/>
                <w:lang w:eastAsia="tr-TR"/>
              </w:rPr>
            </w:pPr>
            <w:r w:rsidRPr="005B0469">
              <w:rPr>
                <w:rFonts w:ascii="Arial" w:eastAsia="Times New Roman" w:hAnsi="Arial" w:cs="Arial"/>
                <w:b/>
                <w:sz w:val="20"/>
                <w:szCs w:val="20"/>
                <w:lang w:eastAsia="tr-TR"/>
              </w:rPr>
              <w:t xml:space="preserve">7. </w:t>
            </w:r>
            <w:r w:rsidRPr="005B0469">
              <w:rPr>
                <w:rFonts w:ascii="Arial" w:eastAsia="Times New Roman" w:hAnsi="Arial" w:cs="Arial"/>
                <w:b/>
                <w:sz w:val="20"/>
                <w:szCs w:val="20"/>
                <w:lang w:eastAsia="tr-TR"/>
              </w:rPr>
              <w:tab/>
              <w:t>ALTYAPI</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AÇIKLAMALAR</w:t>
            </w: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ind w:left="360" w:hanging="360"/>
              <w:rPr>
                <w:rFonts w:ascii="Arial" w:eastAsia="Times New Roman" w:hAnsi="Arial" w:cs="Arial"/>
                <w:b/>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2484"/>
        <w:gridCol w:w="6723"/>
      </w:tblGrid>
      <w:tr w:rsidR="005B0469" w:rsidRPr="005B0469" w:rsidTr="00D77A90">
        <w:trPr>
          <w:trHeight w:val="252"/>
        </w:trPr>
        <w:tc>
          <w:tcPr>
            <w:tcW w:w="2628" w:type="dxa"/>
            <w:tcBorders>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b/>
                <w:sz w:val="20"/>
                <w:szCs w:val="20"/>
                <w:lang w:eastAsia="tr-TR"/>
              </w:rPr>
            </w:pPr>
            <w:r w:rsidRPr="005B0469">
              <w:rPr>
                <w:rFonts w:ascii="Arial" w:eastAsia="Times New Roman" w:hAnsi="Arial" w:cs="Arial"/>
                <w:b/>
                <w:sz w:val="20"/>
                <w:szCs w:val="20"/>
                <w:lang w:eastAsia="tr-TR"/>
              </w:rPr>
              <w:t>MAKİNİSTİN TREN KULLANMAYI BIRAKTIĞI TARİH</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2218"/>
        <w:gridCol w:w="1414"/>
        <w:gridCol w:w="3087"/>
      </w:tblGrid>
      <w:tr w:rsidR="005B0469" w:rsidRPr="005B0469" w:rsidTr="00D77A90">
        <w:tc>
          <w:tcPr>
            <w:tcW w:w="2642" w:type="dxa"/>
            <w:shd w:val="clear" w:color="auto" w:fill="auto"/>
          </w:tcPr>
          <w:p w:rsidR="005B0469" w:rsidRPr="005B0469" w:rsidRDefault="005B0469" w:rsidP="005B0469">
            <w:pPr>
              <w:spacing w:after="0" w:line="240" w:lineRule="auto"/>
              <w:rPr>
                <w:rFonts w:ascii="Times New Roman" w:eastAsia="Times New Roman" w:hAnsi="Times New Roman" w:cs="Times New Roman"/>
                <w:b/>
                <w:sz w:val="24"/>
                <w:szCs w:val="24"/>
                <w:lang w:eastAsia="tr-TR"/>
              </w:rPr>
            </w:pPr>
            <w:r w:rsidRPr="005B0469">
              <w:rPr>
                <w:rFonts w:ascii="Arial" w:eastAsia="Times New Roman" w:hAnsi="Arial" w:cs="Arial"/>
                <w:b/>
                <w:sz w:val="20"/>
                <w:szCs w:val="20"/>
                <w:lang w:eastAsia="tr-TR"/>
              </w:rPr>
              <w:t>DÜZENLEYEN KURUM</w:t>
            </w:r>
          </w:p>
        </w:tc>
        <w:tc>
          <w:tcPr>
            <w:tcW w:w="7702" w:type="dxa"/>
            <w:gridSpan w:val="3"/>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c>
          <w:tcPr>
            <w:tcW w:w="2642" w:type="dxa"/>
            <w:shd w:val="clear" w:color="auto" w:fill="auto"/>
          </w:tcPr>
          <w:p w:rsidR="005B0469" w:rsidRPr="005B0469" w:rsidRDefault="005B0469" w:rsidP="005B0469">
            <w:pPr>
              <w:spacing w:after="0" w:line="240" w:lineRule="auto"/>
              <w:rPr>
                <w:rFonts w:ascii="Arial" w:eastAsia="Times New Roman" w:hAnsi="Arial" w:cs="Arial"/>
                <w:b/>
                <w:sz w:val="20"/>
                <w:szCs w:val="20"/>
                <w:lang w:eastAsia="tr-TR"/>
              </w:rPr>
            </w:pPr>
            <w:r w:rsidRPr="005B0469">
              <w:rPr>
                <w:rFonts w:ascii="Arial" w:eastAsia="Times New Roman" w:hAnsi="Arial" w:cs="Arial"/>
                <w:sz w:val="20"/>
                <w:szCs w:val="20"/>
                <w:lang w:eastAsia="tr-TR"/>
              </w:rPr>
              <w:t>Posta adresi</w:t>
            </w:r>
          </w:p>
        </w:tc>
        <w:tc>
          <w:tcPr>
            <w:tcW w:w="7702" w:type="dxa"/>
            <w:gridSpan w:val="3"/>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c>
          <w:tcPr>
            <w:tcW w:w="2642"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Telefon</w:t>
            </w:r>
          </w:p>
        </w:tc>
        <w:tc>
          <w:tcPr>
            <w:tcW w:w="2567"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1548"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 xml:space="preserve">Faks </w:t>
            </w:r>
          </w:p>
        </w:tc>
        <w:tc>
          <w:tcPr>
            <w:tcW w:w="3587"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c>
          <w:tcPr>
            <w:tcW w:w="2642"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r w:rsidRPr="005B0469">
              <w:rPr>
                <w:rFonts w:ascii="Arial" w:eastAsia="Times New Roman" w:hAnsi="Arial" w:cs="Arial"/>
                <w:sz w:val="20"/>
                <w:szCs w:val="20"/>
                <w:lang w:eastAsia="tr-TR"/>
              </w:rPr>
              <w:t>E-posta</w:t>
            </w:r>
          </w:p>
        </w:tc>
        <w:tc>
          <w:tcPr>
            <w:tcW w:w="7702" w:type="dxa"/>
            <w:gridSpan w:val="3"/>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r w:rsidR="005B0469" w:rsidRPr="005B0469" w:rsidTr="00D77A90">
        <w:tc>
          <w:tcPr>
            <w:tcW w:w="2642" w:type="dxa"/>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c>
          <w:tcPr>
            <w:tcW w:w="7702" w:type="dxa"/>
            <w:gridSpan w:val="3"/>
            <w:shd w:val="clear" w:color="auto" w:fill="auto"/>
          </w:tcPr>
          <w:p w:rsidR="005B0469" w:rsidRPr="005B0469" w:rsidRDefault="005B0469" w:rsidP="005B0469">
            <w:pPr>
              <w:spacing w:after="0" w:line="240" w:lineRule="auto"/>
              <w:rPr>
                <w:rFonts w:ascii="Arial" w:eastAsia="Times New Roman" w:hAnsi="Arial" w:cs="Arial"/>
                <w:sz w:val="20"/>
                <w:szCs w:val="20"/>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Borders>
          <w:bottom w:val="single" w:sz="4" w:space="0" w:color="auto"/>
        </w:tblBorders>
        <w:tblLook w:val="01E0" w:firstRow="1" w:lastRow="1" w:firstColumn="1" w:lastColumn="1" w:noHBand="0" w:noVBand="0"/>
      </w:tblPr>
      <w:tblGrid>
        <w:gridCol w:w="9212"/>
      </w:tblGrid>
      <w:tr w:rsidR="005B0469" w:rsidRPr="005B0469" w:rsidTr="00D77A90">
        <w:tc>
          <w:tcPr>
            <w:tcW w:w="10344" w:type="dxa"/>
            <w:shd w:val="clear" w:color="auto" w:fill="auto"/>
          </w:tcPr>
          <w:p w:rsidR="005B0469" w:rsidRPr="005B0469" w:rsidRDefault="005B0469" w:rsidP="005B0469">
            <w:pPr>
              <w:spacing w:after="0" w:line="240" w:lineRule="auto"/>
              <w:rPr>
                <w:rFonts w:ascii="Times New Roman" w:eastAsia="Times New Roman" w:hAnsi="Times New Roman" w:cs="Times New Roman"/>
                <w:sz w:val="4"/>
                <w:szCs w:val="4"/>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4001"/>
        <w:gridCol w:w="1030"/>
        <w:gridCol w:w="4181"/>
      </w:tblGrid>
      <w:tr w:rsidR="005B0469" w:rsidRPr="005B0469" w:rsidTr="00D77A90">
        <w:tc>
          <w:tcPr>
            <w:tcW w:w="4788" w:type="dxa"/>
            <w:tcBorders>
              <w:bottom w:val="single" w:sz="4" w:space="0" w:color="auto"/>
            </w:tcBorders>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r w:rsidRPr="005B0469">
              <w:rPr>
                <w:rFonts w:ascii="Arial" w:eastAsia="Times New Roman" w:hAnsi="Arial" w:cs="Arial"/>
                <w:sz w:val="20"/>
                <w:szCs w:val="20"/>
                <w:lang w:eastAsia="tr-TR"/>
              </w:rPr>
              <w:t>Düzenleme Tarihi</w:t>
            </w:r>
          </w:p>
        </w:tc>
        <w:tc>
          <w:tcPr>
            <w:tcW w:w="1260" w:type="dxa"/>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c>
          <w:tcPr>
            <w:tcW w:w="4296" w:type="dxa"/>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r w:rsidRPr="005B0469">
              <w:rPr>
                <w:rFonts w:ascii="Arial" w:eastAsia="Times New Roman" w:hAnsi="Arial" w:cs="Arial"/>
                <w:sz w:val="20"/>
                <w:szCs w:val="20"/>
                <w:lang w:eastAsia="tr-TR"/>
              </w:rPr>
              <w:t>İmza ________________________________</w:t>
            </w:r>
          </w:p>
        </w:tc>
      </w:tr>
      <w:tr w:rsidR="005B0469" w:rsidRPr="005B0469" w:rsidTr="00D77A90">
        <w:tc>
          <w:tcPr>
            <w:tcW w:w="478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p>
        </w:tc>
        <w:tc>
          <w:tcPr>
            <w:tcW w:w="1260" w:type="dxa"/>
            <w:tcBorders>
              <w:lef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c>
          <w:tcPr>
            <w:tcW w:w="4296" w:type="dxa"/>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bl>
    <w:p w:rsidR="005B0469" w:rsidRPr="005B0469" w:rsidRDefault="005B0469" w:rsidP="005B0469">
      <w:pPr>
        <w:spacing w:after="0" w:line="240" w:lineRule="auto"/>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4310"/>
        <w:gridCol w:w="1126"/>
        <w:gridCol w:w="3771"/>
      </w:tblGrid>
      <w:tr w:rsidR="005B0469" w:rsidRPr="005B0469" w:rsidTr="00D77A90">
        <w:tc>
          <w:tcPr>
            <w:tcW w:w="4788" w:type="dxa"/>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p>
        </w:tc>
        <w:tc>
          <w:tcPr>
            <w:tcW w:w="1260" w:type="dxa"/>
            <w:tcBorders>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c>
          <w:tcPr>
            <w:tcW w:w="4296" w:type="dxa"/>
            <w:tcBorders>
              <w:top w:val="single" w:sz="4" w:space="0" w:color="auto"/>
              <w:left w:val="single" w:sz="4" w:space="0" w:color="auto"/>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c>
          <w:tcPr>
            <w:tcW w:w="4788" w:type="dxa"/>
            <w:tcBorders>
              <w:bottom w:val="single" w:sz="4" w:space="0" w:color="auto"/>
            </w:tcBorders>
            <w:shd w:val="clear" w:color="auto" w:fill="auto"/>
          </w:tcPr>
          <w:p w:rsidR="005B0469" w:rsidRPr="005B0469" w:rsidRDefault="005B0469" w:rsidP="005B0469">
            <w:pPr>
              <w:spacing w:after="0" w:line="240" w:lineRule="auto"/>
              <w:jc w:val="center"/>
              <w:rPr>
                <w:rFonts w:ascii="Arial" w:eastAsia="Times New Roman" w:hAnsi="Arial" w:cs="Arial"/>
                <w:sz w:val="20"/>
                <w:szCs w:val="20"/>
                <w:lang w:eastAsia="tr-TR"/>
              </w:rPr>
            </w:pPr>
            <w:r w:rsidRPr="005B0469">
              <w:rPr>
                <w:rFonts w:ascii="Arial" w:eastAsia="Times New Roman" w:hAnsi="Arial" w:cs="Arial"/>
                <w:sz w:val="20"/>
                <w:szCs w:val="20"/>
                <w:lang w:eastAsia="tr-TR"/>
              </w:rPr>
              <w:t>Dahili Referans Numarası</w:t>
            </w:r>
          </w:p>
        </w:tc>
        <w:tc>
          <w:tcPr>
            <w:tcW w:w="1260" w:type="dxa"/>
            <w:tcBorders>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c>
          <w:tcPr>
            <w:tcW w:w="4296" w:type="dxa"/>
            <w:tcBorders>
              <w:left w:val="single" w:sz="4" w:space="0" w:color="auto"/>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r w:rsidR="005B0469" w:rsidRPr="005B0469" w:rsidTr="00D77A90">
        <w:tc>
          <w:tcPr>
            <w:tcW w:w="4788" w:type="dxa"/>
            <w:tcBorders>
              <w:top w:val="single" w:sz="4" w:space="0" w:color="auto"/>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jc w:val="center"/>
              <w:rPr>
                <w:rFonts w:ascii="Times New Roman" w:eastAsia="Times New Roman" w:hAnsi="Times New Roman" w:cs="Times New Roman"/>
                <w:sz w:val="24"/>
                <w:szCs w:val="24"/>
                <w:lang w:eastAsia="tr-TR"/>
              </w:rPr>
            </w:pPr>
          </w:p>
        </w:tc>
        <w:tc>
          <w:tcPr>
            <w:tcW w:w="1260" w:type="dxa"/>
            <w:tcBorders>
              <w:left w:val="single" w:sz="4" w:space="0" w:color="auto"/>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c>
          <w:tcPr>
            <w:tcW w:w="4296" w:type="dxa"/>
            <w:tcBorders>
              <w:left w:val="single" w:sz="4" w:space="0" w:color="auto"/>
              <w:bottom w:val="single" w:sz="4" w:space="0" w:color="auto"/>
              <w:right w:val="single" w:sz="4" w:space="0" w:color="auto"/>
            </w:tcBorders>
            <w:shd w:val="clear" w:color="auto" w:fill="auto"/>
          </w:tcPr>
          <w:p w:rsidR="005B0469" w:rsidRPr="005B0469" w:rsidRDefault="005B0469" w:rsidP="005B0469">
            <w:pPr>
              <w:spacing w:after="0" w:line="240" w:lineRule="auto"/>
              <w:rPr>
                <w:rFonts w:ascii="Times New Roman" w:eastAsia="Times New Roman" w:hAnsi="Times New Roman" w:cs="Times New Roman"/>
                <w:sz w:val="24"/>
                <w:szCs w:val="24"/>
                <w:lang w:eastAsia="tr-TR"/>
              </w:rPr>
            </w:pPr>
          </w:p>
        </w:tc>
      </w:tr>
    </w:tbl>
    <w:p w:rsidR="005B0469" w:rsidRPr="005B0469" w:rsidRDefault="005B0469" w:rsidP="005B0469">
      <w:pPr>
        <w:widowControl w:val="0"/>
        <w:spacing w:after="0" w:line="240" w:lineRule="auto"/>
        <w:jc w:val="both"/>
        <w:rPr>
          <w:rFonts w:ascii="Times New Roman" w:eastAsia="Times New Roman" w:hAnsi="Times New Roman" w:cs="Times New Roman"/>
          <w:sz w:val="24"/>
          <w:szCs w:val="24"/>
          <w:lang w:eastAsia="tr-T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sz w:val="24"/>
          <w:szCs w:val="24"/>
          <w:lang w:eastAsia="ko-KR"/>
        </w:rPr>
      </w:pPr>
    </w:p>
    <w:p w:rsidR="005B0469" w:rsidRPr="005B0469" w:rsidRDefault="005B0469" w:rsidP="005B0469">
      <w:pPr>
        <w:spacing w:after="0" w:line="240" w:lineRule="auto"/>
        <w:rPr>
          <w:rFonts w:ascii="Times New Roman" w:eastAsia="Times New Roman" w:hAnsi="Times New Roman" w:cs="Times New Roman"/>
          <w:b/>
          <w:sz w:val="24"/>
          <w:szCs w:val="24"/>
          <w:lang w:eastAsia="tr-TR"/>
        </w:rPr>
      </w:pPr>
    </w:p>
    <w:p w:rsidR="00207D37" w:rsidRDefault="00EE165A"/>
    <w:sectPr w:rsidR="00207D37" w:rsidSect="0005716C">
      <w:headerReference w:type="default" r:id="rId7"/>
      <w:footerReference w:type="default" r:id="rId8"/>
      <w:pgSz w:w="11906" w:h="16838" w:code="9"/>
      <w:pgMar w:top="993" w:right="1418" w:bottom="1418" w:left="1276"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65A" w:rsidRDefault="00EE165A">
      <w:pPr>
        <w:spacing w:after="0" w:line="240" w:lineRule="auto"/>
      </w:pPr>
      <w:r>
        <w:separator/>
      </w:r>
    </w:p>
  </w:endnote>
  <w:endnote w:type="continuationSeparator" w:id="0">
    <w:p w:rsidR="00EE165A" w:rsidRDefault="00EE1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EUAlbertina">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423598"/>
      <w:docPartObj>
        <w:docPartGallery w:val="Page Numbers (Bottom of Page)"/>
        <w:docPartUnique/>
      </w:docPartObj>
    </w:sdtPr>
    <w:sdtEndPr/>
    <w:sdtContent>
      <w:p w:rsidR="005B4CFF" w:rsidRDefault="005B0469">
        <w:pPr>
          <w:pStyle w:val="Altbilgi"/>
          <w:jc w:val="right"/>
        </w:pPr>
        <w:r>
          <w:fldChar w:fldCharType="begin"/>
        </w:r>
        <w:r>
          <w:instrText>PAGE   \* MERGEFORMAT</w:instrText>
        </w:r>
        <w:r>
          <w:fldChar w:fldCharType="separate"/>
        </w:r>
        <w:r>
          <w:rPr>
            <w:noProof/>
          </w:rPr>
          <w:t>23</w:t>
        </w:r>
        <w:r>
          <w:fldChar w:fldCharType="end"/>
        </w:r>
      </w:p>
    </w:sdtContent>
  </w:sdt>
  <w:p w:rsidR="005B4CFF" w:rsidRDefault="00EE165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65A" w:rsidRDefault="00EE165A">
      <w:pPr>
        <w:spacing w:after="0" w:line="240" w:lineRule="auto"/>
      </w:pPr>
      <w:r>
        <w:separator/>
      </w:r>
    </w:p>
  </w:footnote>
  <w:footnote w:type="continuationSeparator" w:id="0">
    <w:p w:rsidR="00EE165A" w:rsidRDefault="00EE1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CFF" w:rsidRDefault="005B0469" w:rsidP="00E048A5">
    <w:pPr>
      <w:pStyle w:val="stbilgi"/>
      <w:tabs>
        <w:tab w:val="clear" w:pos="4536"/>
        <w:tab w:val="center" w:pos="453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9301FB"/>
    <w:multiLevelType w:val="hybridMultilevel"/>
    <w:tmpl w:val="34E6AF96"/>
    <w:lvl w:ilvl="0" w:tplc="A2647860">
      <w:start w:val="1"/>
      <w:numFmt w:val="decimal"/>
      <w:lvlText w:val="%1)"/>
      <w:lvlJc w:val="left"/>
      <w:pPr>
        <w:tabs>
          <w:tab w:val="num" w:pos="720"/>
        </w:tabs>
        <w:ind w:left="720" w:hanging="360"/>
      </w:pPr>
    </w:lvl>
    <w:lvl w:ilvl="1" w:tplc="70D4FF6E" w:tentative="1">
      <w:start w:val="1"/>
      <w:numFmt w:val="decimal"/>
      <w:lvlText w:val="%2)"/>
      <w:lvlJc w:val="left"/>
      <w:pPr>
        <w:tabs>
          <w:tab w:val="num" w:pos="1440"/>
        </w:tabs>
        <w:ind w:left="1440" w:hanging="360"/>
      </w:pPr>
    </w:lvl>
    <w:lvl w:ilvl="2" w:tplc="DDB8794C" w:tentative="1">
      <w:start w:val="1"/>
      <w:numFmt w:val="decimal"/>
      <w:lvlText w:val="%3)"/>
      <w:lvlJc w:val="left"/>
      <w:pPr>
        <w:tabs>
          <w:tab w:val="num" w:pos="2160"/>
        </w:tabs>
        <w:ind w:left="2160" w:hanging="360"/>
      </w:pPr>
    </w:lvl>
    <w:lvl w:ilvl="3" w:tplc="B91E3432" w:tentative="1">
      <w:start w:val="1"/>
      <w:numFmt w:val="decimal"/>
      <w:lvlText w:val="%4)"/>
      <w:lvlJc w:val="left"/>
      <w:pPr>
        <w:tabs>
          <w:tab w:val="num" w:pos="2880"/>
        </w:tabs>
        <w:ind w:left="2880" w:hanging="360"/>
      </w:pPr>
    </w:lvl>
    <w:lvl w:ilvl="4" w:tplc="AAC4A766" w:tentative="1">
      <w:start w:val="1"/>
      <w:numFmt w:val="decimal"/>
      <w:lvlText w:val="%5)"/>
      <w:lvlJc w:val="left"/>
      <w:pPr>
        <w:tabs>
          <w:tab w:val="num" w:pos="3600"/>
        </w:tabs>
        <w:ind w:left="3600" w:hanging="360"/>
      </w:pPr>
    </w:lvl>
    <w:lvl w:ilvl="5" w:tplc="95E01B28" w:tentative="1">
      <w:start w:val="1"/>
      <w:numFmt w:val="decimal"/>
      <w:lvlText w:val="%6)"/>
      <w:lvlJc w:val="left"/>
      <w:pPr>
        <w:tabs>
          <w:tab w:val="num" w:pos="4320"/>
        </w:tabs>
        <w:ind w:left="4320" w:hanging="360"/>
      </w:pPr>
    </w:lvl>
    <w:lvl w:ilvl="6" w:tplc="4C76AC88" w:tentative="1">
      <w:start w:val="1"/>
      <w:numFmt w:val="decimal"/>
      <w:lvlText w:val="%7)"/>
      <w:lvlJc w:val="left"/>
      <w:pPr>
        <w:tabs>
          <w:tab w:val="num" w:pos="5040"/>
        </w:tabs>
        <w:ind w:left="5040" w:hanging="360"/>
      </w:pPr>
    </w:lvl>
    <w:lvl w:ilvl="7" w:tplc="6C128BDE" w:tentative="1">
      <w:start w:val="1"/>
      <w:numFmt w:val="decimal"/>
      <w:lvlText w:val="%8)"/>
      <w:lvlJc w:val="left"/>
      <w:pPr>
        <w:tabs>
          <w:tab w:val="num" w:pos="5760"/>
        </w:tabs>
        <w:ind w:left="5760" w:hanging="360"/>
      </w:pPr>
    </w:lvl>
    <w:lvl w:ilvl="8" w:tplc="65BEBEAA" w:tentative="1">
      <w:start w:val="1"/>
      <w:numFmt w:val="decimal"/>
      <w:lvlText w:val="%9)"/>
      <w:lvlJc w:val="left"/>
      <w:pPr>
        <w:tabs>
          <w:tab w:val="num" w:pos="6480"/>
        </w:tabs>
        <w:ind w:left="6480" w:hanging="360"/>
      </w:pPr>
    </w:lvl>
  </w:abstractNum>
  <w:abstractNum w:abstractNumId="1" w15:restartNumberingAfterBreak="0">
    <w:nsid w:val="5D752362"/>
    <w:multiLevelType w:val="hybridMultilevel"/>
    <w:tmpl w:val="31A8567A"/>
    <w:lvl w:ilvl="0" w:tplc="0C987608">
      <w:start w:val="1"/>
      <w:numFmt w:val="decimal"/>
      <w:lvlText w:val="%1)"/>
      <w:lvlJc w:val="left"/>
      <w:pPr>
        <w:tabs>
          <w:tab w:val="num" w:pos="720"/>
        </w:tabs>
        <w:ind w:left="720" w:hanging="360"/>
      </w:pPr>
    </w:lvl>
    <w:lvl w:ilvl="1" w:tplc="A160664E" w:tentative="1">
      <w:start w:val="1"/>
      <w:numFmt w:val="decimal"/>
      <w:lvlText w:val="%2)"/>
      <w:lvlJc w:val="left"/>
      <w:pPr>
        <w:tabs>
          <w:tab w:val="num" w:pos="1440"/>
        </w:tabs>
        <w:ind w:left="1440" w:hanging="360"/>
      </w:pPr>
    </w:lvl>
    <w:lvl w:ilvl="2" w:tplc="5B76360E" w:tentative="1">
      <w:start w:val="1"/>
      <w:numFmt w:val="decimal"/>
      <w:lvlText w:val="%3)"/>
      <w:lvlJc w:val="left"/>
      <w:pPr>
        <w:tabs>
          <w:tab w:val="num" w:pos="2160"/>
        </w:tabs>
        <w:ind w:left="2160" w:hanging="360"/>
      </w:pPr>
    </w:lvl>
    <w:lvl w:ilvl="3" w:tplc="04466C80" w:tentative="1">
      <w:start w:val="1"/>
      <w:numFmt w:val="decimal"/>
      <w:lvlText w:val="%4)"/>
      <w:lvlJc w:val="left"/>
      <w:pPr>
        <w:tabs>
          <w:tab w:val="num" w:pos="2880"/>
        </w:tabs>
        <w:ind w:left="2880" w:hanging="360"/>
      </w:pPr>
    </w:lvl>
    <w:lvl w:ilvl="4" w:tplc="09B60728" w:tentative="1">
      <w:start w:val="1"/>
      <w:numFmt w:val="decimal"/>
      <w:lvlText w:val="%5)"/>
      <w:lvlJc w:val="left"/>
      <w:pPr>
        <w:tabs>
          <w:tab w:val="num" w:pos="3600"/>
        </w:tabs>
        <w:ind w:left="3600" w:hanging="360"/>
      </w:pPr>
    </w:lvl>
    <w:lvl w:ilvl="5" w:tplc="098A7346" w:tentative="1">
      <w:start w:val="1"/>
      <w:numFmt w:val="decimal"/>
      <w:lvlText w:val="%6)"/>
      <w:lvlJc w:val="left"/>
      <w:pPr>
        <w:tabs>
          <w:tab w:val="num" w:pos="4320"/>
        </w:tabs>
        <w:ind w:left="4320" w:hanging="360"/>
      </w:pPr>
    </w:lvl>
    <w:lvl w:ilvl="6" w:tplc="DCD8CEB6" w:tentative="1">
      <w:start w:val="1"/>
      <w:numFmt w:val="decimal"/>
      <w:lvlText w:val="%7)"/>
      <w:lvlJc w:val="left"/>
      <w:pPr>
        <w:tabs>
          <w:tab w:val="num" w:pos="5040"/>
        </w:tabs>
        <w:ind w:left="5040" w:hanging="360"/>
      </w:pPr>
    </w:lvl>
    <w:lvl w:ilvl="7" w:tplc="998E70EE" w:tentative="1">
      <w:start w:val="1"/>
      <w:numFmt w:val="decimal"/>
      <w:lvlText w:val="%8)"/>
      <w:lvlJc w:val="left"/>
      <w:pPr>
        <w:tabs>
          <w:tab w:val="num" w:pos="5760"/>
        </w:tabs>
        <w:ind w:left="5760" w:hanging="360"/>
      </w:pPr>
    </w:lvl>
    <w:lvl w:ilvl="8" w:tplc="D7DE052A" w:tentative="1">
      <w:start w:val="1"/>
      <w:numFmt w:val="decimal"/>
      <w:lvlText w:val="%9)"/>
      <w:lvlJc w:val="left"/>
      <w:pPr>
        <w:tabs>
          <w:tab w:val="num" w:pos="6480"/>
        </w:tabs>
        <w:ind w:left="6480" w:hanging="360"/>
      </w:pPr>
    </w:lvl>
  </w:abstractNum>
  <w:abstractNum w:abstractNumId="2" w15:restartNumberingAfterBreak="0">
    <w:nsid w:val="6B9D2DD2"/>
    <w:multiLevelType w:val="hybridMultilevel"/>
    <w:tmpl w:val="272656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73C53023"/>
    <w:multiLevelType w:val="hybridMultilevel"/>
    <w:tmpl w:val="7F0A034E"/>
    <w:lvl w:ilvl="0" w:tplc="CC660F34">
      <w:start w:val="1"/>
      <w:numFmt w:val="decimal"/>
      <w:lvlText w:val="%1)"/>
      <w:lvlJc w:val="left"/>
      <w:pPr>
        <w:ind w:left="360" w:hanging="360"/>
      </w:pPr>
      <w:rPr>
        <w:rFonts w:cs="Times New Roman"/>
      </w:rPr>
    </w:lvl>
    <w:lvl w:ilvl="1" w:tplc="041F0019">
      <w:start w:val="1"/>
      <w:numFmt w:val="lowerLetter"/>
      <w:lvlText w:val="%2."/>
      <w:lvlJc w:val="left"/>
      <w:pPr>
        <w:ind w:left="938" w:hanging="360"/>
      </w:pPr>
      <w:rPr>
        <w:rFonts w:cs="Times New Roman"/>
      </w:rPr>
    </w:lvl>
    <w:lvl w:ilvl="2" w:tplc="041F001B">
      <w:start w:val="1"/>
      <w:numFmt w:val="lowerRoman"/>
      <w:lvlText w:val="%3."/>
      <w:lvlJc w:val="right"/>
      <w:pPr>
        <w:ind w:left="1658" w:hanging="180"/>
      </w:pPr>
      <w:rPr>
        <w:rFonts w:cs="Times New Roman"/>
      </w:rPr>
    </w:lvl>
    <w:lvl w:ilvl="3" w:tplc="041F000F">
      <w:start w:val="1"/>
      <w:numFmt w:val="decimal"/>
      <w:lvlText w:val="%4."/>
      <w:lvlJc w:val="left"/>
      <w:pPr>
        <w:ind w:left="2378" w:hanging="360"/>
      </w:pPr>
      <w:rPr>
        <w:rFonts w:cs="Times New Roman"/>
      </w:rPr>
    </w:lvl>
    <w:lvl w:ilvl="4" w:tplc="041F0019">
      <w:start w:val="1"/>
      <w:numFmt w:val="lowerLetter"/>
      <w:lvlText w:val="%5."/>
      <w:lvlJc w:val="left"/>
      <w:pPr>
        <w:ind w:left="3098" w:hanging="360"/>
      </w:pPr>
      <w:rPr>
        <w:rFonts w:cs="Times New Roman"/>
      </w:rPr>
    </w:lvl>
    <w:lvl w:ilvl="5" w:tplc="041F001B">
      <w:start w:val="1"/>
      <w:numFmt w:val="lowerRoman"/>
      <w:lvlText w:val="%6."/>
      <w:lvlJc w:val="right"/>
      <w:pPr>
        <w:ind w:left="3818" w:hanging="180"/>
      </w:pPr>
      <w:rPr>
        <w:rFonts w:cs="Times New Roman"/>
      </w:rPr>
    </w:lvl>
    <w:lvl w:ilvl="6" w:tplc="041F000F">
      <w:start w:val="1"/>
      <w:numFmt w:val="decimal"/>
      <w:lvlText w:val="%7."/>
      <w:lvlJc w:val="left"/>
      <w:pPr>
        <w:ind w:left="4538" w:hanging="360"/>
      </w:pPr>
      <w:rPr>
        <w:rFonts w:cs="Times New Roman"/>
      </w:rPr>
    </w:lvl>
    <w:lvl w:ilvl="7" w:tplc="041F0019">
      <w:start w:val="1"/>
      <w:numFmt w:val="lowerLetter"/>
      <w:lvlText w:val="%8."/>
      <w:lvlJc w:val="left"/>
      <w:pPr>
        <w:ind w:left="5258" w:hanging="360"/>
      </w:pPr>
      <w:rPr>
        <w:rFonts w:cs="Times New Roman"/>
      </w:rPr>
    </w:lvl>
    <w:lvl w:ilvl="8" w:tplc="041F001B">
      <w:start w:val="1"/>
      <w:numFmt w:val="lowerRoman"/>
      <w:lvlText w:val="%9."/>
      <w:lvlJc w:val="right"/>
      <w:pPr>
        <w:ind w:left="5978" w:hanging="180"/>
      </w:pPr>
      <w:rPr>
        <w:rFonts w:cs="Times New Roman"/>
      </w:rPr>
    </w:lvl>
  </w:abstractNum>
  <w:abstractNum w:abstractNumId="4" w15:restartNumberingAfterBreak="0">
    <w:nsid w:val="787A3E27"/>
    <w:multiLevelType w:val="hybridMultilevel"/>
    <w:tmpl w:val="EA1A73EA"/>
    <w:lvl w:ilvl="0" w:tplc="868E7B12">
      <w:start w:val="1"/>
      <w:numFmt w:val="decimal"/>
      <w:lvlText w:val="(%1)"/>
      <w:lvlJc w:val="left"/>
      <w:pPr>
        <w:ind w:left="420" w:hanging="4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7FCD3542"/>
    <w:multiLevelType w:val="hybridMultilevel"/>
    <w:tmpl w:val="D5E67DAE"/>
    <w:lvl w:ilvl="0" w:tplc="E28A870C">
      <w:start w:val="1"/>
      <w:numFmt w:val="decimal"/>
      <w:lvlText w:val="%1)"/>
      <w:lvlJc w:val="left"/>
      <w:pPr>
        <w:tabs>
          <w:tab w:val="num" w:pos="720"/>
        </w:tabs>
        <w:ind w:left="720" w:hanging="360"/>
      </w:pPr>
    </w:lvl>
    <w:lvl w:ilvl="1" w:tplc="7DEE75EE" w:tentative="1">
      <w:start w:val="1"/>
      <w:numFmt w:val="decimal"/>
      <w:lvlText w:val="%2)"/>
      <w:lvlJc w:val="left"/>
      <w:pPr>
        <w:tabs>
          <w:tab w:val="num" w:pos="1440"/>
        </w:tabs>
        <w:ind w:left="1440" w:hanging="360"/>
      </w:pPr>
    </w:lvl>
    <w:lvl w:ilvl="2" w:tplc="BC8E2A9E" w:tentative="1">
      <w:start w:val="1"/>
      <w:numFmt w:val="decimal"/>
      <w:lvlText w:val="%3)"/>
      <w:lvlJc w:val="left"/>
      <w:pPr>
        <w:tabs>
          <w:tab w:val="num" w:pos="2160"/>
        </w:tabs>
        <w:ind w:left="2160" w:hanging="360"/>
      </w:pPr>
    </w:lvl>
    <w:lvl w:ilvl="3" w:tplc="4D0062E8" w:tentative="1">
      <w:start w:val="1"/>
      <w:numFmt w:val="decimal"/>
      <w:lvlText w:val="%4)"/>
      <w:lvlJc w:val="left"/>
      <w:pPr>
        <w:tabs>
          <w:tab w:val="num" w:pos="2880"/>
        </w:tabs>
        <w:ind w:left="2880" w:hanging="360"/>
      </w:pPr>
    </w:lvl>
    <w:lvl w:ilvl="4" w:tplc="F94446B4" w:tentative="1">
      <w:start w:val="1"/>
      <w:numFmt w:val="decimal"/>
      <w:lvlText w:val="%5)"/>
      <w:lvlJc w:val="left"/>
      <w:pPr>
        <w:tabs>
          <w:tab w:val="num" w:pos="3600"/>
        </w:tabs>
        <w:ind w:left="3600" w:hanging="360"/>
      </w:pPr>
    </w:lvl>
    <w:lvl w:ilvl="5" w:tplc="D1B24456" w:tentative="1">
      <w:start w:val="1"/>
      <w:numFmt w:val="decimal"/>
      <w:lvlText w:val="%6)"/>
      <w:lvlJc w:val="left"/>
      <w:pPr>
        <w:tabs>
          <w:tab w:val="num" w:pos="4320"/>
        </w:tabs>
        <w:ind w:left="4320" w:hanging="360"/>
      </w:pPr>
    </w:lvl>
    <w:lvl w:ilvl="6" w:tplc="119CCD70" w:tentative="1">
      <w:start w:val="1"/>
      <w:numFmt w:val="decimal"/>
      <w:lvlText w:val="%7)"/>
      <w:lvlJc w:val="left"/>
      <w:pPr>
        <w:tabs>
          <w:tab w:val="num" w:pos="5040"/>
        </w:tabs>
        <w:ind w:left="5040" w:hanging="360"/>
      </w:pPr>
    </w:lvl>
    <w:lvl w:ilvl="7" w:tplc="E30E3AB0" w:tentative="1">
      <w:start w:val="1"/>
      <w:numFmt w:val="decimal"/>
      <w:lvlText w:val="%8)"/>
      <w:lvlJc w:val="left"/>
      <w:pPr>
        <w:tabs>
          <w:tab w:val="num" w:pos="5760"/>
        </w:tabs>
        <w:ind w:left="5760" w:hanging="360"/>
      </w:pPr>
    </w:lvl>
    <w:lvl w:ilvl="8" w:tplc="D44053E4"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469"/>
    <w:rsid w:val="001E5BFA"/>
    <w:rsid w:val="0032456E"/>
    <w:rsid w:val="00595A9B"/>
    <w:rsid w:val="005B0469"/>
    <w:rsid w:val="006C6FBD"/>
    <w:rsid w:val="009014CA"/>
    <w:rsid w:val="00A140DA"/>
    <w:rsid w:val="00DE563E"/>
    <w:rsid w:val="00EE16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5910D-AEA7-466C-8F46-E87AF389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5B0469"/>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5B0469"/>
  </w:style>
  <w:style w:type="paragraph" w:styleId="Altbilgi">
    <w:name w:val="footer"/>
    <w:basedOn w:val="Normal"/>
    <w:link w:val="AltbilgiChar"/>
    <w:uiPriority w:val="99"/>
    <w:semiHidden/>
    <w:unhideWhenUsed/>
    <w:rsid w:val="005B0469"/>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5B0469"/>
  </w:style>
  <w:style w:type="table" w:styleId="TabloKlavuzu">
    <w:name w:val="Table Grid"/>
    <w:basedOn w:val="NormalTablo"/>
    <w:uiPriority w:val="59"/>
    <w:rsid w:val="005B046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B0469"/>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10704</Words>
  <Characters>61013</Characters>
  <Application>Microsoft Office Word</Application>
  <DocSecurity>0</DocSecurity>
  <Lines>508</Lines>
  <Paragraphs>143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DÖNMEZ</dc:creator>
  <cp:keywords/>
  <dc:description/>
  <cp:lastModifiedBy>Kübra DÖNMEZ</cp:lastModifiedBy>
  <cp:revision>6</cp:revision>
  <dcterms:created xsi:type="dcterms:W3CDTF">2019-05-20T08:58:00Z</dcterms:created>
  <dcterms:modified xsi:type="dcterms:W3CDTF">2019-06-20T06:14:00Z</dcterms:modified>
</cp:coreProperties>
</file>