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144" w:rsidRPr="00EC770E" w:rsidRDefault="005C0144" w:rsidP="005135F5">
      <w:pPr>
        <w:pStyle w:val="CM4"/>
        <w:pageBreakBefore/>
        <w:jc w:val="right"/>
        <w:rPr>
          <w:rFonts w:ascii="Times New Roman" w:hAnsi="Times New Roman"/>
          <w:b/>
          <w:bCs/>
          <w:color w:val="000000"/>
          <w:sz w:val="19"/>
          <w:szCs w:val="19"/>
          <w:lang w:val="tr-TR"/>
        </w:rPr>
      </w:pPr>
      <w:r w:rsidRPr="00EC770E">
        <w:rPr>
          <w:rFonts w:ascii="Times New Roman" w:hAnsi="Times New Roman"/>
          <w:b/>
          <w:bCs/>
          <w:color w:val="000000"/>
          <w:sz w:val="19"/>
          <w:szCs w:val="19"/>
          <w:lang w:val="tr-TR"/>
        </w:rPr>
        <w:t>Ek-I</w:t>
      </w:r>
    </w:p>
    <w:p w:rsidR="005C0144" w:rsidRPr="00EC770E" w:rsidRDefault="005C0144" w:rsidP="005135F5">
      <w:pPr>
        <w:pStyle w:val="Default"/>
        <w:rPr>
          <w:sz w:val="19"/>
          <w:szCs w:val="19"/>
        </w:rPr>
      </w:pPr>
    </w:p>
    <w:p w:rsidR="005C0144" w:rsidRPr="00EC770E" w:rsidRDefault="005C0144" w:rsidP="005135F5">
      <w:pPr>
        <w:pStyle w:val="CM4"/>
        <w:jc w:val="center"/>
        <w:rPr>
          <w:rFonts w:ascii="Times New Roman" w:hAnsi="Times New Roman"/>
          <w:b/>
          <w:color w:val="000000"/>
          <w:sz w:val="19"/>
          <w:szCs w:val="19"/>
          <w:lang w:val="tr-TR"/>
        </w:rPr>
      </w:pPr>
      <w:r w:rsidRPr="00EC770E">
        <w:rPr>
          <w:rFonts w:ascii="Times New Roman" w:hAnsi="Times New Roman"/>
          <w:b/>
          <w:color w:val="000000"/>
          <w:sz w:val="19"/>
          <w:szCs w:val="19"/>
          <w:lang w:val="tr-TR"/>
        </w:rPr>
        <w:t>ÇEVREYE DUYARLI TASARIM GEREKLERİ</w:t>
      </w:r>
    </w:p>
    <w:p w:rsidR="005C0144" w:rsidRPr="00EC770E" w:rsidRDefault="005C0144" w:rsidP="005135F5">
      <w:pPr>
        <w:pStyle w:val="Default"/>
        <w:ind w:firstLine="709"/>
        <w:rPr>
          <w:sz w:val="19"/>
          <w:szCs w:val="19"/>
        </w:rPr>
      </w:pPr>
    </w:p>
    <w:p w:rsidR="005C0144" w:rsidRPr="00EC770E" w:rsidRDefault="005C0144" w:rsidP="005135F5">
      <w:pPr>
        <w:pStyle w:val="CM4"/>
        <w:spacing w:line="360" w:lineRule="auto"/>
        <w:jc w:val="both"/>
        <w:rPr>
          <w:rFonts w:ascii="Times New Roman" w:hAnsi="Times New Roman"/>
          <w:b/>
          <w:color w:val="000000"/>
          <w:sz w:val="19"/>
          <w:szCs w:val="19"/>
          <w:lang w:val="tr-TR"/>
        </w:rPr>
      </w:pPr>
      <w:r w:rsidRPr="00EC770E">
        <w:rPr>
          <w:rFonts w:ascii="Times New Roman" w:hAnsi="Times New Roman"/>
          <w:b/>
          <w:color w:val="000000"/>
          <w:sz w:val="19"/>
          <w:szCs w:val="19"/>
          <w:lang w:val="tr-TR"/>
        </w:rPr>
        <w:t xml:space="preserve">1. Çevreye duyarlı tasarımla ilgili özel gerekler </w:t>
      </w:r>
    </w:p>
    <w:p w:rsidR="005C0144" w:rsidRPr="00EC770E" w:rsidRDefault="005C0144" w:rsidP="005135F5">
      <w:pPr>
        <w:pStyle w:val="CM4"/>
        <w:spacing w:line="360" w:lineRule="auto"/>
        <w:jc w:val="both"/>
        <w:rPr>
          <w:rFonts w:ascii="Times New Roman" w:hAnsi="Times New Roman"/>
          <w:color w:val="000000"/>
          <w:sz w:val="19"/>
          <w:szCs w:val="19"/>
          <w:lang w:val="tr-TR"/>
        </w:rPr>
      </w:pPr>
      <w:r w:rsidRPr="00EC770E">
        <w:rPr>
          <w:rFonts w:ascii="Times New Roman" w:hAnsi="Times New Roman"/>
          <w:color w:val="000000"/>
          <w:sz w:val="19"/>
          <w:szCs w:val="19"/>
          <w:lang w:val="tr-TR"/>
        </w:rPr>
        <w:t>Elektrikli süpürgeler aşağıdaki gereklere uygun olmalıdır.</w:t>
      </w:r>
    </w:p>
    <w:p w:rsidR="005C0144" w:rsidRPr="00EC770E" w:rsidRDefault="005C0144" w:rsidP="005135F5">
      <w:pPr>
        <w:pStyle w:val="CM4"/>
        <w:spacing w:line="360" w:lineRule="auto"/>
        <w:ind w:firstLine="709"/>
        <w:jc w:val="both"/>
        <w:rPr>
          <w:rFonts w:ascii="Times New Roman" w:hAnsi="Times New Roman"/>
          <w:color w:val="000000"/>
          <w:sz w:val="19"/>
          <w:szCs w:val="19"/>
          <w:lang w:val="tr-TR"/>
        </w:rPr>
      </w:pPr>
      <w:r w:rsidRPr="00EC770E">
        <w:rPr>
          <w:rFonts w:ascii="Times New Roman" w:hAnsi="Times New Roman"/>
          <w:color w:val="000000"/>
          <w:sz w:val="19"/>
          <w:szCs w:val="19"/>
          <w:lang w:val="tr-TR"/>
        </w:rPr>
        <w:t xml:space="preserve">a) 1/9/2015 tarihinden itibaren; </w:t>
      </w:r>
    </w:p>
    <w:p w:rsidR="005C0144" w:rsidRPr="00EC770E" w:rsidRDefault="005C0144" w:rsidP="005135F5">
      <w:pPr>
        <w:pStyle w:val="Gvdemetni81"/>
        <w:numPr>
          <w:ilvl w:val="0"/>
          <w:numId w:val="2"/>
        </w:numPr>
        <w:shd w:val="clear" w:color="auto" w:fill="auto"/>
        <w:tabs>
          <w:tab w:val="left" w:pos="1134"/>
        </w:tabs>
        <w:spacing w:after="0" w:line="360" w:lineRule="auto"/>
        <w:ind w:left="720" w:firstLine="273"/>
        <w:rPr>
          <w:rFonts w:ascii="Times New Roman" w:hAnsi="Times New Roman"/>
          <w:color w:val="000000"/>
          <w:sz w:val="19"/>
          <w:szCs w:val="19"/>
          <w:lang w:eastAsia="en-US"/>
        </w:rPr>
      </w:pPr>
      <w:r w:rsidRPr="00EC770E">
        <w:rPr>
          <w:rFonts w:ascii="Times New Roman" w:hAnsi="Times New Roman"/>
          <w:color w:val="000000"/>
          <w:sz w:val="19"/>
          <w:szCs w:val="19"/>
          <w:lang w:eastAsia="en-US"/>
        </w:rPr>
        <w:t>Yıllık enerji tüketimi 62,0 kWh/yıl değerinden az olacaktır.</w:t>
      </w:r>
    </w:p>
    <w:p w:rsidR="005C0144" w:rsidRPr="00EC770E" w:rsidRDefault="005C0144" w:rsidP="005135F5">
      <w:pPr>
        <w:pStyle w:val="Gvdemetni81"/>
        <w:numPr>
          <w:ilvl w:val="0"/>
          <w:numId w:val="2"/>
        </w:numPr>
        <w:shd w:val="clear" w:color="auto" w:fill="auto"/>
        <w:tabs>
          <w:tab w:val="left" w:pos="567"/>
        </w:tabs>
        <w:spacing w:after="0" w:line="360" w:lineRule="auto"/>
        <w:ind w:left="1134" w:hanging="153"/>
        <w:rPr>
          <w:rFonts w:ascii="Times New Roman" w:hAnsi="Times New Roman"/>
          <w:color w:val="000000"/>
          <w:sz w:val="19"/>
          <w:szCs w:val="19"/>
          <w:lang w:eastAsia="en-US"/>
        </w:rPr>
      </w:pPr>
      <w:r w:rsidRPr="00EC770E">
        <w:rPr>
          <w:rFonts w:ascii="Times New Roman" w:hAnsi="Times New Roman"/>
          <w:color w:val="000000"/>
          <w:sz w:val="19"/>
          <w:szCs w:val="19"/>
          <w:lang w:eastAsia="en-US"/>
        </w:rPr>
        <w:t>Anma giriş gücü 1600 W değerinden az olacaktır.</w:t>
      </w:r>
    </w:p>
    <w:p w:rsidR="005C0144" w:rsidRPr="00EC770E" w:rsidRDefault="005C0144" w:rsidP="005135F5">
      <w:pPr>
        <w:pStyle w:val="Gvdemetni81"/>
        <w:numPr>
          <w:ilvl w:val="0"/>
          <w:numId w:val="2"/>
        </w:numPr>
        <w:shd w:val="clear" w:color="auto" w:fill="auto"/>
        <w:tabs>
          <w:tab w:val="left" w:pos="567"/>
          <w:tab w:val="left" w:pos="1134"/>
        </w:tabs>
        <w:spacing w:after="0" w:line="360" w:lineRule="auto"/>
        <w:ind w:firstLine="993"/>
        <w:rPr>
          <w:rFonts w:ascii="Times New Roman" w:hAnsi="Times New Roman"/>
          <w:color w:val="000000"/>
          <w:sz w:val="19"/>
          <w:szCs w:val="19"/>
          <w:lang w:eastAsia="en-US"/>
        </w:rPr>
      </w:pPr>
      <w:r w:rsidRPr="00EC770E">
        <w:rPr>
          <w:rFonts w:ascii="Times New Roman" w:hAnsi="Times New Roman"/>
          <w:color w:val="000000"/>
          <w:sz w:val="19"/>
          <w:szCs w:val="19"/>
          <w:lang w:eastAsia="en-US"/>
        </w:rPr>
        <w:t>Halıda toz toplama (dpu</w:t>
      </w:r>
      <w:r w:rsidRPr="00EC770E">
        <w:rPr>
          <w:rFonts w:ascii="Times New Roman" w:hAnsi="Times New Roman"/>
          <w:color w:val="000000"/>
          <w:sz w:val="19"/>
          <w:szCs w:val="19"/>
          <w:vertAlign w:val="subscript"/>
          <w:lang w:eastAsia="en-US"/>
        </w:rPr>
        <w:t>c</w:t>
      </w:r>
      <w:r w:rsidRPr="00EC770E">
        <w:rPr>
          <w:rFonts w:ascii="Times New Roman" w:hAnsi="Times New Roman"/>
          <w:color w:val="000000"/>
          <w:sz w:val="19"/>
          <w:szCs w:val="19"/>
          <w:lang w:eastAsia="en-US"/>
        </w:rPr>
        <w:t>) 0,70’ten büyük veya eşit olacaktır. Bu sınır değer sert zemin elektrikli süpürgeleri için geçerli değildir.</w:t>
      </w:r>
    </w:p>
    <w:p w:rsidR="005C0144" w:rsidRPr="00EC770E" w:rsidRDefault="005C0144" w:rsidP="005135F5">
      <w:pPr>
        <w:pStyle w:val="Gvdemetni81"/>
        <w:numPr>
          <w:ilvl w:val="0"/>
          <w:numId w:val="2"/>
        </w:numPr>
        <w:shd w:val="clear" w:color="auto" w:fill="auto"/>
        <w:tabs>
          <w:tab w:val="left" w:pos="1134"/>
        </w:tabs>
        <w:spacing w:after="0" w:line="360" w:lineRule="auto"/>
        <w:ind w:firstLine="993"/>
        <w:rPr>
          <w:rFonts w:ascii="Times New Roman" w:hAnsi="Times New Roman"/>
          <w:color w:val="000000"/>
          <w:sz w:val="19"/>
          <w:szCs w:val="19"/>
          <w:lang w:eastAsia="en-US"/>
        </w:rPr>
      </w:pPr>
      <w:r w:rsidRPr="00EC770E">
        <w:rPr>
          <w:rFonts w:ascii="Times New Roman" w:hAnsi="Times New Roman"/>
          <w:color w:val="000000"/>
          <w:sz w:val="19"/>
          <w:szCs w:val="19"/>
          <w:lang w:eastAsia="en-US"/>
        </w:rPr>
        <w:t>Sert zeminde toz toplama (dpu</w:t>
      </w:r>
      <w:r w:rsidRPr="00EC770E">
        <w:rPr>
          <w:rFonts w:ascii="Times New Roman" w:hAnsi="Times New Roman"/>
          <w:color w:val="000000"/>
          <w:sz w:val="19"/>
          <w:szCs w:val="19"/>
          <w:vertAlign w:val="subscript"/>
          <w:lang w:eastAsia="en-US"/>
        </w:rPr>
        <w:t>hf</w:t>
      </w:r>
      <w:r w:rsidRPr="00EC770E">
        <w:rPr>
          <w:rFonts w:ascii="Times New Roman" w:hAnsi="Times New Roman"/>
          <w:color w:val="000000"/>
          <w:sz w:val="19"/>
          <w:szCs w:val="19"/>
          <w:lang w:eastAsia="en-US"/>
        </w:rPr>
        <w:t>) 0,95'e eşit veya yüksek olacaktır. Bu sınır değer halı elektrikli süpürgeleri için geçerli değildir.</w:t>
      </w:r>
      <w:r w:rsidRPr="00EC770E">
        <w:rPr>
          <w:rFonts w:ascii="Times New Roman" w:hAnsi="Times New Roman"/>
          <w:i/>
          <w:color w:val="000000"/>
          <w:sz w:val="19"/>
          <w:szCs w:val="19"/>
          <w:lang w:eastAsia="en-US"/>
        </w:rPr>
        <w:t xml:space="preserve"> </w:t>
      </w:r>
    </w:p>
    <w:p w:rsidR="005C0144" w:rsidRPr="00EC770E" w:rsidRDefault="005C0144" w:rsidP="005135F5">
      <w:pPr>
        <w:pStyle w:val="Gvdemetni81"/>
        <w:shd w:val="clear" w:color="auto" w:fill="auto"/>
        <w:spacing w:after="0" w:line="422" w:lineRule="exact"/>
        <w:ind w:firstLine="0"/>
        <w:rPr>
          <w:rFonts w:ascii="Times New Roman" w:hAnsi="Times New Roman"/>
          <w:color w:val="000000"/>
          <w:sz w:val="19"/>
          <w:szCs w:val="19"/>
          <w:lang w:eastAsia="en-US"/>
        </w:rPr>
      </w:pPr>
      <w:r w:rsidRPr="00EC770E">
        <w:rPr>
          <w:rFonts w:ascii="Times New Roman" w:hAnsi="Times New Roman"/>
          <w:color w:val="000000"/>
          <w:sz w:val="19"/>
          <w:szCs w:val="19"/>
          <w:lang w:eastAsia="en-US"/>
        </w:rPr>
        <w:t>Bu sınır değerler, su filtreli elektrikli süpürgeler için geçerli değildir.</w:t>
      </w:r>
    </w:p>
    <w:p w:rsidR="005C0144" w:rsidRPr="00EC770E" w:rsidRDefault="005C0144" w:rsidP="005135F5">
      <w:pPr>
        <w:pStyle w:val="CM4"/>
        <w:ind w:firstLine="709"/>
        <w:jc w:val="both"/>
        <w:rPr>
          <w:rFonts w:ascii="Times New Roman" w:hAnsi="Times New Roman"/>
          <w:color w:val="000000"/>
          <w:sz w:val="19"/>
          <w:szCs w:val="19"/>
          <w:lang w:val="tr-TR"/>
        </w:rPr>
      </w:pPr>
    </w:p>
    <w:p w:rsidR="005C0144" w:rsidRPr="00EC770E" w:rsidRDefault="005C0144" w:rsidP="005135F5">
      <w:pPr>
        <w:pStyle w:val="CM4"/>
        <w:spacing w:line="360" w:lineRule="auto"/>
        <w:ind w:firstLine="709"/>
        <w:jc w:val="both"/>
        <w:rPr>
          <w:rFonts w:ascii="Times New Roman" w:hAnsi="Times New Roman"/>
          <w:color w:val="000000"/>
          <w:sz w:val="19"/>
          <w:szCs w:val="19"/>
          <w:lang w:val="tr-TR"/>
        </w:rPr>
      </w:pPr>
      <w:r w:rsidRPr="00EC770E">
        <w:rPr>
          <w:rFonts w:ascii="Times New Roman" w:hAnsi="Times New Roman"/>
          <w:color w:val="000000"/>
          <w:sz w:val="19"/>
          <w:szCs w:val="19"/>
          <w:lang w:val="tr-TR"/>
        </w:rPr>
        <w:t>b) 1/9/2017 tarihinden itibaren;</w:t>
      </w:r>
    </w:p>
    <w:p w:rsidR="005C0144" w:rsidRPr="00EC770E" w:rsidRDefault="005C0144" w:rsidP="005135F5">
      <w:pPr>
        <w:pStyle w:val="Gvdemetni81"/>
        <w:numPr>
          <w:ilvl w:val="0"/>
          <w:numId w:val="2"/>
        </w:numPr>
        <w:shd w:val="clear" w:color="auto" w:fill="auto"/>
        <w:tabs>
          <w:tab w:val="left" w:pos="993"/>
          <w:tab w:val="left" w:pos="1134"/>
        </w:tabs>
        <w:spacing w:after="0" w:line="360" w:lineRule="auto"/>
        <w:ind w:left="720" w:firstLine="273"/>
        <w:jc w:val="left"/>
        <w:rPr>
          <w:rFonts w:ascii="Times New Roman" w:hAnsi="Times New Roman"/>
          <w:color w:val="000000"/>
          <w:sz w:val="19"/>
          <w:szCs w:val="19"/>
          <w:lang w:eastAsia="en-US"/>
        </w:rPr>
      </w:pPr>
      <w:r w:rsidRPr="00EC770E">
        <w:rPr>
          <w:rFonts w:ascii="Times New Roman" w:hAnsi="Times New Roman"/>
          <w:color w:val="000000"/>
          <w:sz w:val="19"/>
          <w:szCs w:val="19"/>
          <w:lang w:eastAsia="en-US"/>
        </w:rPr>
        <w:t>Yıllık enerji tüketimi 43,0 kWh/yıl değerinden az olacaktır.</w:t>
      </w:r>
    </w:p>
    <w:p w:rsidR="005C0144" w:rsidRPr="00EC770E" w:rsidRDefault="005C0144" w:rsidP="005135F5">
      <w:pPr>
        <w:pStyle w:val="Gvdemetni81"/>
        <w:numPr>
          <w:ilvl w:val="0"/>
          <w:numId w:val="2"/>
        </w:numPr>
        <w:shd w:val="clear" w:color="auto" w:fill="auto"/>
        <w:tabs>
          <w:tab w:val="left" w:pos="730"/>
          <w:tab w:val="left" w:pos="1134"/>
        </w:tabs>
        <w:spacing w:after="0" w:line="360" w:lineRule="auto"/>
        <w:ind w:left="720" w:firstLine="273"/>
        <w:jc w:val="left"/>
        <w:rPr>
          <w:rFonts w:ascii="Times New Roman" w:hAnsi="Times New Roman"/>
          <w:color w:val="000000"/>
          <w:sz w:val="19"/>
          <w:szCs w:val="19"/>
          <w:lang w:eastAsia="en-US"/>
        </w:rPr>
      </w:pPr>
      <w:r w:rsidRPr="00EC770E">
        <w:rPr>
          <w:rFonts w:ascii="Times New Roman" w:hAnsi="Times New Roman"/>
          <w:color w:val="000000"/>
          <w:sz w:val="19"/>
          <w:szCs w:val="19"/>
          <w:lang w:eastAsia="en-US"/>
        </w:rPr>
        <w:t>Anma giriş gücü 900 W değerinden az olacaktır.</w:t>
      </w:r>
    </w:p>
    <w:p w:rsidR="005C0144" w:rsidRPr="00EC770E" w:rsidRDefault="005C0144" w:rsidP="005135F5">
      <w:pPr>
        <w:pStyle w:val="Gvdemetni81"/>
        <w:numPr>
          <w:ilvl w:val="0"/>
          <w:numId w:val="2"/>
        </w:numPr>
        <w:shd w:val="clear" w:color="auto" w:fill="auto"/>
        <w:tabs>
          <w:tab w:val="left" w:pos="142"/>
          <w:tab w:val="left" w:pos="426"/>
          <w:tab w:val="left" w:pos="993"/>
          <w:tab w:val="left" w:pos="1134"/>
        </w:tabs>
        <w:spacing w:after="0" w:line="360" w:lineRule="auto"/>
        <w:ind w:right="20" w:firstLine="993"/>
        <w:jc w:val="left"/>
        <w:rPr>
          <w:rFonts w:ascii="Times New Roman" w:hAnsi="Times New Roman"/>
          <w:color w:val="000000"/>
          <w:sz w:val="19"/>
          <w:szCs w:val="19"/>
          <w:lang w:eastAsia="en-US"/>
        </w:rPr>
      </w:pPr>
      <w:r w:rsidRPr="00EC770E">
        <w:rPr>
          <w:rFonts w:ascii="Times New Roman" w:hAnsi="Times New Roman"/>
          <w:color w:val="000000"/>
          <w:sz w:val="19"/>
          <w:szCs w:val="19"/>
          <w:lang w:eastAsia="en-US"/>
        </w:rPr>
        <w:t>Halıda toz toplama (dpu</w:t>
      </w:r>
      <w:r w:rsidRPr="00EC770E">
        <w:rPr>
          <w:rFonts w:ascii="Times New Roman" w:hAnsi="Times New Roman"/>
          <w:color w:val="000000"/>
          <w:sz w:val="19"/>
          <w:szCs w:val="19"/>
          <w:vertAlign w:val="subscript"/>
          <w:lang w:eastAsia="en-US"/>
        </w:rPr>
        <w:t>c</w:t>
      </w:r>
      <w:r w:rsidRPr="00EC770E">
        <w:rPr>
          <w:rFonts w:ascii="Times New Roman" w:hAnsi="Times New Roman"/>
          <w:color w:val="000000"/>
          <w:sz w:val="19"/>
          <w:szCs w:val="19"/>
          <w:lang w:eastAsia="en-US"/>
        </w:rPr>
        <w:t>) 0,75’ten büyük veya eşit olacaktır. Bu sınır değer sert zemin elektrikli süpürgeleri için geçerli değildir.</w:t>
      </w:r>
    </w:p>
    <w:p w:rsidR="005C0144" w:rsidRPr="00EC770E" w:rsidRDefault="005C0144" w:rsidP="005135F5">
      <w:pPr>
        <w:pStyle w:val="Gvdemetni81"/>
        <w:numPr>
          <w:ilvl w:val="0"/>
          <w:numId w:val="2"/>
        </w:numPr>
        <w:shd w:val="clear" w:color="auto" w:fill="auto"/>
        <w:tabs>
          <w:tab w:val="left" w:pos="0"/>
          <w:tab w:val="left" w:pos="1134"/>
        </w:tabs>
        <w:spacing w:after="0" w:line="360" w:lineRule="auto"/>
        <w:ind w:right="20" w:firstLine="993"/>
        <w:jc w:val="left"/>
        <w:rPr>
          <w:rFonts w:ascii="Times New Roman" w:hAnsi="Times New Roman"/>
          <w:color w:val="000000"/>
          <w:sz w:val="19"/>
          <w:szCs w:val="19"/>
          <w:lang w:eastAsia="en-US"/>
        </w:rPr>
      </w:pPr>
      <w:r w:rsidRPr="00EC770E">
        <w:rPr>
          <w:rFonts w:ascii="Times New Roman" w:hAnsi="Times New Roman"/>
          <w:color w:val="000000"/>
          <w:sz w:val="19"/>
          <w:szCs w:val="19"/>
          <w:lang w:eastAsia="en-US"/>
        </w:rPr>
        <w:t>Sert zeminde toz toplama (dpu</w:t>
      </w:r>
      <w:r w:rsidRPr="00EC770E">
        <w:rPr>
          <w:rFonts w:ascii="Times New Roman" w:hAnsi="Times New Roman"/>
          <w:color w:val="000000"/>
          <w:sz w:val="19"/>
          <w:szCs w:val="19"/>
          <w:vertAlign w:val="subscript"/>
          <w:lang w:eastAsia="en-US"/>
        </w:rPr>
        <w:t>hf</w:t>
      </w:r>
      <w:r w:rsidRPr="00EC770E">
        <w:rPr>
          <w:rFonts w:ascii="Times New Roman" w:hAnsi="Times New Roman"/>
          <w:color w:val="000000"/>
          <w:sz w:val="19"/>
          <w:szCs w:val="19"/>
          <w:lang w:eastAsia="en-US"/>
        </w:rPr>
        <w:t>) 0,98'e eşit veya yüksek olacaktır. Bu sınır değer halı elektrikli süpürgeleri için geçerli değildir.</w:t>
      </w:r>
    </w:p>
    <w:p w:rsidR="005C0144" w:rsidRPr="00EC770E" w:rsidRDefault="005C0144" w:rsidP="005135F5">
      <w:pPr>
        <w:pStyle w:val="Gvdemetni81"/>
        <w:numPr>
          <w:ilvl w:val="0"/>
          <w:numId w:val="4"/>
        </w:numPr>
        <w:shd w:val="clear" w:color="auto" w:fill="auto"/>
        <w:tabs>
          <w:tab w:val="left" w:pos="730"/>
        </w:tabs>
        <w:spacing w:after="0" w:line="360" w:lineRule="auto"/>
        <w:ind w:right="20" w:hanging="99"/>
        <w:jc w:val="left"/>
        <w:rPr>
          <w:rFonts w:ascii="Times New Roman" w:hAnsi="Times New Roman"/>
          <w:color w:val="000000"/>
          <w:sz w:val="19"/>
          <w:szCs w:val="19"/>
          <w:lang w:eastAsia="en-US"/>
        </w:rPr>
      </w:pPr>
      <w:r w:rsidRPr="00EC770E">
        <w:rPr>
          <w:rFonts w:ascii="Times New Roman" w:hAnsi="Times New Roman"/>
          <w:color w:val="000000"/>
          <w:sz w:val="19"/>
          <w:szCs w:val="19"/>
          <w:lang w:eastAsia="en-US"/>
        </w:rPr>
        <w:t>Toz yayma % 1,00'den yüksek olmayacaktır.</w:t>
      </w:r>
    </w:p>
    <w:p w:rsidR="005C0144" w:rsidRPr="00EC770E" w:rsidRDefault="005C0144" w:rsidP="005135F5">
      <w:pPr>
        <w:pStyle w:val="Gvdemetni81"/>
        <w:numPr>
          <w:ilvl w:val="0"/>
          <w:numId w:val="2"/>
        </w:numPr>
        <w:shd w:val="clear" w:color="auto" w:fill="auto"/>
        <w:tabs>
          <w:tab w:val="left" w:pos="0"/>
          <w:tab w:val="left" w:pos="1134"/>
        </w:tabs>
        <w:spacing w:after="0" w:line="360" w:lineRule="auto"/>
        <w:ind w:firstLine="993"/>
        <w:rPr>
          <w:rFonts w:ascii="Times New Roman" w:hAnsi="Times New Roman"/>
          <w:color w:val="000000"/>
          <w:sz w:val="19"/>
          <w:szCs w:val="19"/>
          <w:lang w:eastAsia="en-US"/>
        </w:rPr>
      </w:pPr>
      <w:r w:rsidRPr="00EC770E">
        <w:rPr>
          <w:rStyle w:val="Gvdemetni108"/>
          <w:rFonts w:ascii="Times New Roman" w:hAnsi="Times New Roman"/>
          <w:color w:val="000000"/>
          <w:sz w:val="19"/>
          <w:szCs w:val="19"/>
        </w:rPr>
        <w:t>Havayla yayılan akustik gürültü emisyonu</w:t>
      </w:r>
      <w:r w:rsidRPr="00EC770E">
        <w:rPr>
          <w:rStyle w:val="Gvdemetni106"/>
          <w:rFonts w:ascii="Times New Roman" w:hAnsi="Times New Roman"/>
          <w:color w:val="000000"/>
          <w:sz w:val="19"/>
          <w:szCs w:val="19"/>
        </w:rPr>
        <w:t xml:space="preserve"> </w:t>
      </w:r>
      <w:r w:rsidRPr="00EC770E">
        <w:rPr>
          <w:rFonts w:ascii="Times New Roman" w:hAnsi="Times New Roman"/>
          <w:color w:val="000000"/>
          <w:sz w:val="19"/>
          <w:szCs w:val="19"/>
          <w:lang w:eastAsia="en-US"/>
        </w:rPr>
        <w:t>80 dB(A) değerine eşit veya daha düşük olacaktır.</w:t>
      </w:r>
    </w:p>
    <w:p w:rsidR="005C0144" w:rsidRPr="00EC770E" w:rsidRDefault="005C0144" w:rsidP="005135F5">
      <w:pPr>
        <w:pStyle w:val="Gvdemetni81"/>
        <w:numPr>
          <w:ilvl w:val="0"/>
          <w:numId w:val="2"/>
        </w:numPr>
        <w:shd w:val="clear" w:color="auto" w:fill="auto"/>
        <w:tabs>
          <w:tab w:val="left" w:pos="0"/>
          <w:tab w:val="left" w:pos="1134"/>
        </w:tabs>
        <w:spacing w:after="0" w:line="360" w:lineRule="auto"/>
        <w:ind w:firstLine="993"/>
        <w:rPr>
          <w:rFonts w:ascii="Times New Roman" w:hAnsi="Times New Roman"/>
          <w:color w:val="000000"/>
          <w:sz w:val="19"/>
          <w:szCs w:val="19"/>
          <w:lang w:eastAsia="en-US"/>
        </w:rPr>
      </w:pPr>
      <w:r w:rsidRPr="00EC770E">
        <w:rPr>
          <w:rFonts w:ascii="Times New Roman" w:hAnsi="Times New Roman"/>
          <w:color w:val="000000"/>
          <w:sz w:val="19"/>
          <w:szCs w:val="19"/>
          <w:lang w:eastAsia="en-US"/>
        </w:rPr>
        <w:t>Hortum varsa, bu hortum gerilim altında 40.000 salınım sonrasında hâlâ kullanılabilir olacak kadar dayanıklı olacaktır.</w:t>
      </w:r>
    </w:p>
    <w:p w:rsidR="005C0144" w:rsidRPr="00EC770E" w:rsidRDefault="005C0144" w:rsidP="005135F5">
      <w:pPr>
        <w:pStyle w:val="Gvdemetni81"/>
        <w:numPr>
          <w:ilvl w:val="0"/>
          <w:numId w:val="2"/>
        </w:numPr>
        <w:shd w:val="clear" w:color="auto" w:fill="auto"/>
        <w:tabs>
          <w:tab w:val="left" w:pos="730"/>
          <w:tab w:val="left" w:pos="1134"/>
        </w:tabs>
        <w:spacing w:after="0" w:line="360" w:lineRule="auto"/>
        <w:ind w:left="720" w:firstLine="273"/>
        <w:jc w:val="left"/>
        <w:rPr>
          <w:rFonts w:ascii="Times New Roman" w:hAnsi="Times New Roman"/>
          <w:color w:val="000000"/>
          <w:sz w:val="19"/>
          <w:szCs w:val="19"/>
          <w:lang w:eastAsia="en-US"/>
        </w:rPr>
      </w:pPr>
      <w:r w:rsidRPr="00EC770E">
        <w:rPr>
          <w:rFonts w:ascii="Times New Roman" w:hAnsi="Times New Roman"/>
          <w:color w:val="000000"/>
          <w:sz w:val="19"/>
          <w:szCs w:val="19"/>
          <w:lang w:eastAsia="en-US"/>
        </w:rPr>
        <w:t>Motor işletim ömrü 500 saate eşit veya daha yüksek olacaktır.</w:t>
      </w:r>
    </w:p>
    <w:p w:rsidR="005C0144" w:rsidRPr="00EC770E" w:rsidRDefault="005C0144" w:rsidP="005135F5">
      <w:pPr>
        <w:pStyle w:val="Gvdemetni81"/>
        <w:shd w:val="clear" w:color="auto" w:fill="auto"/>
        <w:spacing w:after="0" w:line="360" w:lineRule="auto"/>
        <w:ind w:right="20" w:firstLine="0"/>
        <w:rPr>
          <w:rFonts w:ascii="Times New Roman" w:hAnsi="Times New Roman"/>
          <w:color w:val="000000"/>
          <w:sz w:val="19"/>
          <w:szCs w:val="19"/>
          <w:lang w:eastAsia="en-US"/>
        </w:rPr>
      </w:pPr>
      <w:r w:rsidRPr="00EC770E">
        <w:rPr>
          <w:rFonts w:ascii="Times New Roman" w:hAnsi="Times New Roman"/>
          <w:color w:val="000000"/>
          <w:sz w:val="19"/>
          <w:szCs w:val="19"/>
          <w:lang w:eastAsia="en-US"/>
        </w:rPr>
        <w:t>Yıllık enerji tüketimi, anma giriş gücü, dpu</w:t>
      </w:r>
      <w:r w:rsidRPr="00EC770E">
        <w:rPr>
          <w:rFonts w:ascii="Times New Roman" w:hAnsi="Times New Roman"/>
          <w:color w:val="000000"/>
          <w:sz w:val="19"/>
          <w:szCs w:val="19"/>
          <w:vertAlign w:val="subscript"/>
          <w:lang w:eastAsia="en-US"/>
        </w:rPr>
        <w:t>c</w:t>
      </w:r>
      <w:r w:rsidRPr="00EC770E">
        <w:rPr>
          <w:rFonts w:ascii="Times New Roman" w:hAnsi="Times New Roman"/>
          <w:color w:val="000000"/>
          <w:sz w:val="19"/>
          <w:szCs w:val="19"/>
          <w:lang w:eastAsia="en-US"/>
        </w:rPr>
        <w:t xml:space="preserve"> (halı üzerinde toz toplama), dpu</w:t>
      </w:r>
      <w:r w:rsidRPr="00EC770E">
        <w:rPr>
          <w:rFonts w:ascii="Times New Roman" w:hAnsi="Times New Roman"/>
          <w:color w:val="000000"/>
          <w:sz w:val="19"/>
          <w:szCs w:val="19"/>
          <w:vertAlign w:val="subscript"/>
          <w:lang w:eastAsia="en-US"/>
        </w:rPr>
        <w:t>hf</w:t>
      </w:r>
      <w:r w:rsidRPr="00EC770E">
        <w:rPr>
          <w:rFonts w:ascii="Times New Roman" w:hAnsi="Times New Roman"/>
          <w:color w:val="000000"/>
          <w:sz w:val="19"/>
          <w:szCs w:val="19"/>
          <w:lang w:eastAsia="en-US"/>
        </w:rPr>
        <w:t xml:space="preserve"> (sert zeminde toz toplama), toz yayma, </w:t>
      </w:r>
      <w:r w:rsidRPr="00EC770E">
        <w:rPr>
          <w:rStyle w:val="Gvdemetni106"/>
          <w:rFonts w:ascii="Times New Roman" w:hAnsi="Times New Roman"/>
          <w:color w:val="000000"/>
          <w:sz w:val="19"/>
          <w:szCs w:val="19"/>
        </w:rPr>
        <w:t>h</w:t>
      </w:r>
      <w:r w:rsidRPr="00EC770E">
        <w:rPr>
          <w:rStyle w:val="Gvdemetni108"/>
          <w:rFonts w:ascii="Times New Roman" w:hAnsi="Times New Roman"/>
          <w:color w:val="000000"/>
          <w:sz w:val="19"/>
          <w:szCs w:val="19"/>
        </w:rPr>
        <w:t>avayla yayılan akustik gürültü emisyonu</w:t>
      </w:r>
      <w:r w:rsidRPr="00EC770E">
        <w:rPr>
          <w:rFonts w:ascii="Times New Roman" w:hAnsi="Times New Roman"/>
          <w:color w:val="000000"/>
          <w:sz w:val="19"/>
          <w:szCs w:val="19"/>
          <w:lang w:eastAsia="en-US"/>
        </w:rPr>
        <w:t>, hortum dayanıklılığı ve motor işletim ömrü Ek II ile uyumlu şekilde ölçülür ve hesaplanır.</w:t>
      </w:r>
      <w:bookmarkStart w:id="0" w:name="bookmark13"/>
    </w:p>
    <w:p w:rsidR="005C0144" w:rsidRPr="00EC770E" w:rsidRDefault="005C0144" w:rsidP="005135F5">
      <w:pPr>
        <w:pStyle w:val="Gvdemetni81"/>
        <w:shd w:val="clear" w:color="auto" w:fill="auto"/>
        <w:spacing w:after="0" w:line="360" w:lineRule="auto"/>
        <w:ind w:right="20" w:firstLine="0"/>
        <w:rPr>
          <w:rFonts w:ascii="Times New Roman" w:hAnsi="Times New Roman"/>
          <w:b/>
          <w:color w:val="000000"/>
          <w:sz w:val="19"/>
          <w:szCs w:val="19"/>
          <w:lang w:eastAsia="en-US"/>
        </w:rPr>
      </w:pPr>
    </w:p>
    <w:p w:rsidR="005C0144" w:rsidRPr="00EC770E" w:rsidRDefault="005C0144" w:rsidP="005135F5">
      <w:pPr>
        <w:pStyle w:val="Gvdemetni81"/>
        <w:shd w:val="clear" w:color="auto" w:fill="auto"/>
        <w:spacing w:after="0" w:line="360" w:lineRule="auto"/>
        <w:ind w:right="20" w:firstLine="0"/>
        <w:rPr>
          <w:rFonts w:ascii="Times New Roman" w:hAnsi="Times New Roman"/>
          <w:color w:val="000000"/>
          <w:sz w:val="19"/>
          <w:szCs w:val="19"/>
          <w:lang w:eastAsia="en-US"/>
        </w:rPr>
      </w:pPr>
      <w:r w:rsidRPr="00EC770E">
        <w:rPr>
          <w:rFonts w:ascii="Times New Roman" w:hAnsi="Times New Roman"/>
          <w:b/>
          <w:color w:val="000000"/>
          <w:sz w:val="19"/>
          <w:szCs w:val="19"/>
          <w:lang w:eastAsia="en-US"/>
        </w:rPr>
        <w:t>2. Üreticiler tarafından sağlanacak bilgiler</w:t>
      </w:r>
      <w:bookmarkEnd w:id="0"/>
    </w:p>
    <w:p w:rsidR="005C0144" w:rsidRPr="00EC770E" w:rsidRDefault="005C0144" w:rsidP="005135F5">
      <w:pPr>
        <w:jc w:val="both"/>
        <w:rPr>
          <w:rStyle w:val="Gvdemetni108"/>
          <w:rFonts w:ascii="Times New Roman" w:hAnsi="Times New Roman"/>
          <w:sz w:val="19"/>
          <w:szCs w:val="19"/>
        </w:rPr>
      </w:pPr>
      <w:r w:rsidRPr="00EC770E">
        <w:rPr>
          <w:rStyle w:val="Gvdemetni108"/>
          <w:rFonts w:ascii="Times New Roman" w:hAnsi="Times New Roman"/>
          <w:sz w:val="19"/>
          <w:szCs w:val="19"/>
        </w:rPr>
        <w:t>a) Üreticiler, onların yetkili temsilcileri veya ithalatçılar tarafından sağlanan teknik dokümantasyon, kullanım kılavuzları ve serbest erişimli internet sayfaları aşağıdaki hususları içerir.</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Pr>
          <w:rFonts w:ascii="Times New Roman" w:hAnsi="Times New Roman"/>
          <w:color w:val="000000"/>
          <w:sz w:val="19"/>
          <w:szCs w:val="19"/>
          <w:lang w:eastAsia="en-US"/>
        </w:rPr>
        <w:t xml:space="preserve"> </w:t>
      </w:r>
      <w:r w:rsidRPr="00EC770E">
        <w:rPr>
          <w:rFonts w:ascii="Times New Roman" w:hAnsi="Times New Roman"/>
          <w:color w:val="000000"/>
          <w:sz w:val="19"/>
          <w:szCs w:val="19"/>
          <w:lang w:eastAsia="en-US"/>
        </w:rPr>
        <w:t>2/12/2011 tarih ve 28130 sayılı Resmi Gazete’de yayımlanan Ürünlerin Enerji ve Diğer Kaynak Tüketimlerinin Etiketleme ve Standart Ürün Bilgileri Yoluyla Gösterilmesi Hakkındaki Yönetmelik’te belirtilen hususlar kapsamında elektrikli süpürge ile ilgili olarak yayınlanması gereken tüm bilgiler.</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sidRPr="00EC770E">
        <w:rPr>
          <w:rFonts w:ascii="Times New Roman" w:hAnsi="Times New Roman"/>
          <w:color w:val="000000"/>
          <w:sz w:val="19"/>
          <w:szCs w:val="19"/>
          <w:lang w:eastAsia="en-US"/>
        </w:rPr>
        <w:t>Yukarıdaki gereklilikler ile uyumu sağlamak üzere kullanılan ölçüm ve hesaplama yöntemlerine atıfta bulunma veya kısa başlık.</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sidRPr="00EC770E">
        <w:rPr>
          <w:rFonts w:ascii="Times New Roman" w:hAnsi="Times New Roman"/>
          <w:color w:val="000000"/>
          <w:sz w:val="19"/>
          <w:szCs w:val="19"/>
          <w:lang w:eastAsia="en-US"/>
        </w:rPr>
        <w:t>Sert zemin elektrikli süpürgeleri için, sunulan ağızlık ile halıda kullanım için uygun olmadıklarının belirtilmesi.</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sidRPr="00EC770E">
        <w:rPr>
          <w:rFonts w:ascii="Times New Roman" w:hAnsi="Times New Roman"/>
          <w:color w:val="000000"/>
          <w:sz w:val="19"/>
          <w:szCs w:val="19"/>
          <w:lang w:eastAsia="en-US"/>
        </w:rPr>
        <w:t>Halı elektrikli süpürgeleri için, sunulan ağızlık ile sert zeminde kullanım için uygun olmadıklarının belirtilmesi.</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sidRPr="00EC770E">
        <w:rPr>
          <w:rFonts w:ascii="Times New Roman" w:hAnsi="Times New Roman"/>
          <w:color w:val="000000"/>
          <w:sz w:val="19"/>
          <w:szCs w:val="19"/>
          <w:lang w:eastAsia="en-US"/>
        </w:rPr>
        <w:t>Süpürmeden başka amaçlara yönelik işlevleri bulunan cihazlar için, cihazın anma giriş gücünden daha az olması durumunda, süpürme ile ilgili elektrik giriş gücü.</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sidRPr="00EC770E">
        <w:rPr>
          <w:rFonts w:ascii="Times New Roman" w:hAnsi="Times New Roman"/>
          <w:color w:val="000000"/>
          <w:sz w:val="19"/>
          <w:szCs w:val="19"/>
          <w:lang w:eastAsia="en-US"/>
        </w:rPr>
        <w:t xml:space="preserve">Elektrik süpürgesinin aşağıdaki üç gruptan hangisi için test edilmesi gerektiği: </w:t>
      </w:r>
    </w:p>
    <w:p w:rsidR="005C0144" w:rsidRPr="00EC770E" w:rsidRDefault="005C0144" w:rsidP="005135F5">
      <w:pPr>
        <w:pStyle w:val="Gvdemetni81"/>
        <w:shd w:val="clear" w:color="auto" w:fill="auto"/>
        <w:tabs>
          <w:tab w:val="left" w:pos="0"/>
        </w:tabs>
        <w:spacing w:after="0" w:line="360" w:lineRule="auto"/>
        <w:ind w:right="20" w:firstLine="0"/>
        <w:rPr>
          <w:rFonts w:ascii="Times New Roman" w:hAnsi="Times New Roman"/>
          <w:color w:val="000000"/>
          <w:sz w:val="19"/>
          <w:szCs w:val="19"/>
          <w:lang w:eastAsia="en-US"/>
        </w:rPr>
      </w:pPr>
      <w:r w:rsidRPr="00EC770E">
        <w:rPr>
          <w:rFonts w:ascii="Times New Roman" w:hAnsi="Times New Roman"/>
          <w:color w:val="000000"/>
          <w:sz w:val="19"/>
          <w:szCs w:val="19"/>
          <w:lang w:eastAsia="en-US"/>
        </w:rPr>
        <w:t>Genel amaçlı elektrikli süpürgesi, sert zemin elektrikli süpürgesi veya halı elektrikli süpürgesi.</w:t>
      </w:r>
    </w:p>
    <w:p w:rsidR="005C0144" w:rsidRPr="00EC770E" w:rsidRDefault="005C0144" w:rsidP="005135F5">
      <w:pPr>
        <w:pStyle w:val="Gvdemetni81"/>
        <w:shd w:val="clear" w:color="auto" w:fill="auto"/>
        <w:spacing w:after="0" w:line="360" w:lineRule="auto"/>
        <w:ind w:hanging="1"/>
        <w:rPr>
          <w:rFonts w:ascii="Times New Roman" w:hAnsi="Times New Roman"/>
          <w:color w:val="000000"/>
          <w:sz w:val="19"/>
          <w:szCs w:val="19"/>
          <w:lang w:eastAsia="en-US"/>
        </w:rPr>
      </w:pPr>
      <w:r w:rsidRPr="00EC770E">
        <w:rPr>
          <w:rFonts w:ascii="Times New Roman" w:hAnsi="Times New Roman"/>
          <w:color w:val="000000"/>
          <w:sz w:val="19"/>
          <w:szCs w:val="19"/>
          <w:lang w:eastAsia="en-US"/>
        </w:rPr>
        <w:t>b) Teknik dokümantasyon ve üreticilerin, onların yetkili temsilcilerinin veya ithalatçılarının serbest erişimli internet sayfalarının profesyoneller için olan bir kısmı şu unsurları içerecektir:</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sidRPr="00EC770E">
        <w:rPr>
          <w:rFonts w:ascii="Times New Roman" w:hAnsi="Times New Roman"/>
          <w:color w:val="000000"/>
          <w:sz w:val="19"/>
          <w:szCs w:val="19"/>
          <w:lang w:eastAsia="en-US"/>
        </w:rPr>
        <w:t>Özellikle hortum, emiş ağzı, motor, muhafaza ve kablonun bakım amacı ile tahribatsız sökülmesi ile ilgili bilgileri.</w:t>
      </w:r>
    </w:p>
    <w:p w:rsidR="005C0144" w:rsidRPr="00EC770E" w:rsidRDefault="005C0144" w:rsidP="005135F5">
      <w:pPr>
        <w:pStyle w:val="Gvdemetni81"/>
        <w:numPr>
          <w:ilvl w:val="0"/>
          <w:numId w:val="2"/>
        </w:numPr>
        <w:shd w:val="clear" w:color="auto" w:fill="auto"/>
        <w:tabs>
          <w:tab w:val="left" w:pos="0"/>
        </w:tabs>
        <w:spacing w:after="0" w:line="360" w:lineRule="auto"/>
        <w:ind w:right="20" w:firstLine="567"/>
        <w:rPr>
          <w:rFonts w:ascii="Times New Roman" w:hAnsi="Times New Roman"/>
          <w:color w:val="000000"/>
          <w:sz w:val="19"/>
          <w:szCs w:val="19"/>
          <w:lang w:eastAsia="en-US"/>
        </w:rPr>
      </w:pPr>
      <w:r w:rsidRPr="00EC770E">
        <w:rPr>
          <w:rFonts w:ascii="Times New Roman" w:hAnsi="Times New Roman"/>
          <w:color w:val="000000"/>
          <w:sz w:val="19"/>
          <w:szCs w:val="19"/>
          <w:lang w:eastAsia="en-US"/>
        </w:rPr>
        <w:t>Özellikle motor ve mevcut bataryalar, geri dönüşüm, geri kazanım ve ömür sonunda atma ile ilgili demontaj bilgileri.</w:t>
      </w:r>
    </w:p>
    <w:p w:rsidR="005C0144" w:rsidRPr="00EC770E" w:rsidRDefault="005C0144" w:rsidP="005135F5">
      <w:pPr>
        <w:pStyle w:val="Default"/>
        <w:ind w:firstLine="709"/>
        <w:rPr>
          <w:b/>
          <w:sz w:val="19"/>
          <w:szCs w:val="19"/>
        </w:rPr>
      </w:pPr>
    </w:p>
    <w:p w:rsidR="005C0144" w:rsidRPr="00EC770E" w:rsidRDefault="005C0144" w:rsidP="005135F5">
      <w:pPr>
        <w:pStyle w:val="CM4"/>
        <w:jc w:val="right"/>
        <w:rPr>
          <w:rFonts w:ascii="Times New Roman" w:hAnsi="Times New Roman"/>
          <w:b/>
          <w:color w:val="000000"/>
          <w:sz w:val="19"/>
          <w:szCs w:val="19"/>
          <w:lang w:val="tr-TR"/>
        </w:rPr>
      </w:pPr>
    </w:p>
    <w:p w:rsidR="005C0144" w:rsidRDefault="005C0144" w:rsidP="005135F5">
      <w:pPr>
        <w:pStyle w:val="CM4"/>
        <w:jc w:val="right"/>
        <w:rPr>
          <w:rFonts w:ascii="Times New Roman" w:hAnsi="Times New Roman"/>
          <w:b/>
          <w:color w:val="000000"/>
          <w:sz w:val="19"/>
          <w:szCs w:val="19"/>
          <w:lang w:val="tr-TR"/>
        </w:rPr>
      </w:pPr>
      <w:r w:rsidRPr="00EC770E">
        <w:rPr>
          <w:rFonts w:ascii="Times New Roman" w:hAnsi="Times New Roman"/>
          <w:b/>
          <w:color w:val="000000"/>
          <w:sz w:val="19"/>
          <w:szCs w:val="19"/>
          <w:lang w:val="tr-TR"/>
        </w:rPr>
        <w:br w:type="page"/>
      </w:r>
    </w:p>
    <w:p w:rsidR="005C0144" w:rsidRPr="00EC770E" w:rsidRDefault="005C0144" w:rsidP="005135F5">
      <w:pPr>
        <w:pStyle w:val="CM4"/>
        <w:jc w:val="right"/>
        <w:rPr>
          <w:rFonts w:ascii="Times New Roman" w:hAnsi="Times New Roman"/>
          <w:b/>
          <w:color w:val="000000"/>
          <w:sz w:val="19"/>
          <w:szCs w:val="19"/>
          <w:lang w:val="tr-TR"/>
        </w:rPr>
      </w:pPr>
      <w:r w:rsidRPr="00EC770E">
        <w:rPr>
          <w:rFonts w:ascii="Times New Roman" w:hAnsi="Times New Roman"/>
          <w:b/>
          <w:color w:val="000000"/>
          <w:sz w:val="19"/>
          <w:szCs w:val="19"/>
          <w:lang w:val="tr-TR"/>
        </w:rPr>
        <w:t>Ek-II</w:t>
      </w:r>
    </w:p>
    <w:p w:rsidR="005C0144" w:rsidRPr="00EC770E" w:rsidRDefault="005C0144" w:rsidP="005135F5">
      <w:pPr>
        <w:pStyle w:val="CM4"/>
        <w:jc w:val="center"/>
        <w:rPr>
          <w:rFonts w:ascii="Times New Roman" w:hAnsi="Times New Roman"/>
          <w:b/>
          <w:color w:val="000000"/>
          <w:sz w:val="19"/>
          <w:szCs w:val="19"/>
          <w:lang w:val="tr-TR"/>
        </w:rPr>
      </w:pPr>
      <w:r w:rsidRPr="00EC770E">
        <w:rPr>
          <w:rFonts w:ascii="Times New Roman" w:hAnsi="Times New Roman"/>
          <w:b/>
          <w:color w:val="000000"/>
          <w:sz w:val="19"/>
          <w:szCs w:val="19"/>
          <w:lang w:val="tr-TR"/>
        </w:rPr>
        <w:t>ÖLÇÜM ve HESAPLAMA YÖNTEMLERİ</w:t>
      </w:r>
    </w:p>
    <w:p w:rsidR="005C0144" w:rsidRPr="00EC770E" w:rsidRDefault="005C0144" w:rsidP="005135F5">
      <w:pPr>
        <w:pStyle w:val="CM4"/>
        <w:ind w:firstLine="709"/>
        <w:rPr>
          <w:rFonts w:ascii="Times New Roman" w:hAnsi="Times New Roman"/>
          <w:b/>
          <w:color w:val="000000"/>
          <w:sz w:val="19"/>
          <w:szCs w:val="19"/>
          <w:lang w:val="tr-TR"/>
        </w:rPr>
      </w:pPr>
    </w:p>
    <w:p w:rsidR="005C0144" w:rsidRPr="00EC770E" w:rsidRDefault="005C0144" w:rsidP="005135F5">
      <w:pPr>
        <w:spacing w:line="360" w:lineRule="auto"/>
        <w:ind w:left="284"/>
        <w:jc w:val="both"/>
        <w:rPr>
          <w:rFonts w:ascii="Times New Roman" w:hAnsi="Times New Roman"/>
          <w:color w:val="000000"/>
          <w:sz w:val="19"/>
          <w:szCs w:val="19"/>
          <w:lang w:eastAsia="en-US"/>
        </w:rPr>
      </w:pPr>
      <w:r w:rsidRPr="00EC770E">
        <w:rPr>
          <w:rFonts w:ascii="Times New Roman" w:hAnsi="Times New Roman"/>
          <w:color w:val="000000"/>
          <w:sz w:val="19"/>
          <w:szCs w:val="19"/>
          <w:lang w:eastAsia="en-US"/>
        </w:rPr>
        <w:t>1. Bu Tebliğ’de belirtilen gereklere uygunluk ve söz konusu uygunluğun doğrulanması amaçları kapsamında yapılan ölçümlerde, ilgili Avrupa Birliği Resmî Gazetesinde veya buna paralel olarak Resmî Gazete’de referans numaraları yayımlanan belgelerdeki yöntemler de dahil olmak üzere, genel olarak tanınmış son teknoloji ölçüm yöntemlerini dikkate alan güvenilir, doğru ve yenilenebilir prosedürler kullanılır.</w:t>
      </w:r>
    </w:p>
    <w:p w:rsidR="005C0144" w:rsidRPr="00EC770E" w:rsidRDefault="005C0144" w:rsidP="005135F5">
      <w:pPr>
        <w:spacing w:line="360" w:lineRule="auto"/>
        <w:ind w:left="284"/>
        <w:jc w:val="both"/>
        <w:rPr>
          <w:rStyle w:val="Gvdemetni106"/>
          <w:rFonts w:ascii="Times New Roman" w:hAnsi="Times New Roman"/>
          <w:sz w:val="19"/>
          <w:szCs w:val="19"/>
        </w:rPr>
      </w:pPr>
      <w:r w:rsidRPr="00EC770E">
        <w:rPr>
          <w:rStyle w:val="Gvdemetni106"/>
          <w:rFonts w:ascii="Times New Roman" w:hAnsi="Times New Roman"/>
          <w:sz w:val="19"/>
          <w:szCs w:val="19"/>
        </w:rPr>
        <w:t>2. Teknik tanımlar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Fonts w:ascii="Times New Roman" w:hAnsi="Times New Roman"/>
          <w:color w:val="000000"/>
          <w:sz w:val="19"/>
          <w:szCs w:val="19"/>
        </w:rPr>
        <w:t xml:space="preserve">a) </w:t>
      </w:r>
      <w:r w:rsidRPr="00EC770E">
        <w:rPr>
          <w:rStyle w:val="Gvdemetni106"/>
          <w:rFonts w:ascii="Times New Roman" w:hAnsi="Times New Roman"/>
          <w:color w:val="000000"/>
          <w:sz w:val="19"/>
          <w:szCs w:val="19"/>
        </w:rPr>
        <w:t>'sert zemin testi'; maksimum emme gücüyle çalışmakta olan bir elektrikli süpürgenin süpürme başlığının, süpürme başlığıyla aynı genişliğe ve uygun uzunluğa sahip, üzerine çapraz (45</w:t>
      </w:r>
      <w:r w:rsidRPr="00EC770E">
        <w:rPr>
          <w:rStyle w:val="Gvdemetni106"/>
          <w:rFonts w:ascii="Times New Roman" w:hAnsi="Times New Roman"/>
          <w:color w:val="000000"/>
          <w:sz w:val="19"/>
          <w:szCs w:val="19"/>
          <w:vertAlign w:val="superscript"/>
        </w:rPr>
        <w:t>o</w:t>
      </w:r>
      <w:r w:rsidRPr="00EC770E">
        <w:rPr>
          <w:rStyle w:val="Gvdemetni106"/>
          <w:rFonts w:ascii="Times New Roman" w:hAnsi="Times New Roman"/>
          <w:color w:val="000000"/>
          <w:sz w:val="19"/>
          <w:szCs w:val="19"/>
        </w:rPr>
        <w:t>) bir test kanalı yerleştirilmiş olan ahşap bir deney levhası, test alanı üzerinden geçmesi ve geçen süre, elektriksel güç tüketimi ve süpürme başlığının merkezinin test alanına göre konumunun uygun bir örnekleme hızında sürekli olarak ölçülmesi ve kaydedilmesi ve her süpürme çevrimi sonunda test kanalındaki kütle azalmasının uygun şekilde değerlendirildiği iki süpürme çevriminden oluşan bir test anlamına gelmektedir.</w:t>
      </w:r>
    </w:p>
    <w:p w:rsidR="005C0144" w:rsidRPr="00EC770E" w:rsidRDefault="005C0144" w:rsidP="005135F5">
      <w:pPr>
        <w:pStyle w:val="Gvdemetni101"/>
        <w:shd w:val="clear" w:color="auto" w:fill="auto"/>
        <w:tabs>
          <w:tab w:val="left" w:pos="284"/>
        </w:tabs>
        <w:spacing w:after="0" w:line="360" w:lineRule="auto"/>
        <w:ind w:left="284" w:right="20"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b) 'test kanalı’; bir süpürme çevriminin başlangıcında uygun yapay toz ile doldurulmuş olan uygun boyutlarda U şeklindeki çıkartılabilir ilave anlamına gelmektedir.</w:t>
      </w:r>
    </w:p>
    <w:p w:rsidR="005C0144" w:rsidRPr="00EC770E" w:rsidRDefault="005C0144" w:rsidP="005135F5">
      <w:pPr>
        <w:pStyle w:val="Gvdemetni101"/>
        <w:shd w:val="clear" w:color="auto" w:fill="auto"/>
        <w:tabs>
          <w:tab w:val="left" w:pos="284"/>
        </w:tabs>
        <w:spacing w:after="0" w:line="360" w:lineRule="auto"/>
        <w:ind w:left="284" w:right="20"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c) 'halı testi'; maksimum emme gücüyle çalışmakta olan bir elektrikli süpürgenin süpürme başlığının, süpürme başlığıyla aynı genişliğe ve uygun uzunluğa sahip, eşit olarak dağıtılmış ve uygun şekilde gömülmüş, uygun bileşime sahip test tozu ile kirletilmiş olan test alanından oluşan bir Wilton halı testi düzeneği üzerinden geçmesi ve geçen süre, elektriksel güç tüketimi ve süpürme başlığının merkezinin test alanına göre konumunun uygun bir örnekleme hızında sürekli olarak ölçülmesi ve kaydedilmesi ve her süpürme çevrimi sonunda cihaz toz haznesindeki kütle artışının uygun şekilde değerlendirildiği uygun miktarda süpürme çevriminden oluşan bir test anlamına gelmektedir.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d) 'süpürme başlığı genişliği'; metre cinsinden, 3 ondalık basamak hassasiyeti ile süpürme başlığının dış maksimum genişliği anlamına gelmektedir.</w:t>
      </w:r>
    </w:p>
    <w:p w:rsidR="005C0144" w:rsidRPr="00EC770E" w:rsidRDefault="005C0144" w:rsidP="005135F5">
      <w:pPr>
        <w:pStyle w:val="Gvdemetni101"/>
        <w:shd w:val="clear" w:color="auto" w:fill="auto"/>
        <w:tabs>
          <w:tab w:val="left" w:pos="284"/>
        </w:tabs>
        <w:spacing w:after="0" w:line="360" w:lineRule="auto"/>
        <w:ind w:left="284" w:right="20"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e) 'süpürme çevrimi'; zemine özel bir test alanı ('halı' veya 'sert zemin') üzerinde elektrik süpürgesinin 5 adet çiftli hareket dizisi anlamına gelmektedir.</w:t>
      </w:r>
    </w:p>
    <w:p w:rsidR="005C0144" w:rsidRPr="00EC770E" w:rsidRDefault="005C0144" w:rsidP="005135F5">
      <w:pPr>
        <w:pStyle w:val="Gvdemetni101"/>
        <w:shd w:val="clear" w:color="auto" w:fill="auto"/>
        <w:tabs>
          <w:tab w:val="left" w:pos="284"/>
        </w:tabs>
        <w:spacing w:after="0" w:line="360" w:lineRule="auto"/>
        <w:ind w:left="284" w:right="20"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f) 'çiftli hareket'; süpürme başlığının paralel bir hizada bir ileri bir geri hareketinin, eşit bir test hareketi hızıyla ve belirtilen test hareket uzunluğunda gerçekleştirilmesi anlamına gelmektedir.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g) 'test hareketi hızı'; metre/saat cinsinden test için süpürme başlığının uygun hızının, tercihen bir elektromekanik uygulayıcı tarafından gerçekleştirilmesi anlamına gelmektedir. Kendi kendine hareketli süpürme başlığına sahip ürünler uygun hıza mümkün olan en yakın değere gelmeye çalışacaklardır, ancak teknik dokümantasyonda açıkça belirtilen durumlarda bir sapmaya izin verilecektir.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h) 'test hareketi uzunluğu'; metre cinsinden, süpürme başlığının merkezi tarafından test alanından önce ve sonraki uygun hızlanma bölgelerinin üzerinden geçerken kat edilen süpürme başlığı mesafesi ile test alanının uzunluğunun toplamı anlamına gelmektedir.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i) 'toz toplama' (dpu); 3 ondalık basamak hassasiyeti ile toplanan yapay tozun kütlesinin halı için cihazın toz haznesindeki kütle artışı ile ve sert zemin için test kanalındaki kütle azalması ile belirlenen miktarının, süpürme başlığının birkaç çiftli hareketi sonrasında test alanına başlangıçta uygulanmış olan yapay toz kütlesine oranının, halı için belirli test koşullarına göre ve sert zemin için test kanalının uzunluğu ve konumlandırılmasına göre düzeltilmiş hali anlamına gelmektedir.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j) 'referans elektrikli süpürge sistemi'; test sonuçlarının yinelenebilirliğini artırmak için hava ile ilgili belirli parametreler ile halılardaki kalibre edilmiş ve referans toz toplamasını ölçmekte kullanılan elektrikle çalışan laboratuvar ekipmanı anlamına gelmektedir.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k) 'anma giriş gücü'; watt cinsinden, üretici tarafından beyan edilen elektrik giriş gücü anlamına gelmektedir, ancak aynı zamanda elektrikli süpürgeden başka amaçlarda işlev görebilecek olan cihazlar için yalnızca elektrikli süpürge işlevi ile ilgili elektrik giriş gücü geçerli sayılır.</w:t>
      </w:r>
    </w:p>
    <w:p w:rsidR="005C0144" w:rsidRPr="00EC770E" w:rsidRDefault="005C0144" w:rsidP="005135F5">
      <w:pPr>
        <w:pStyle w:val="Gvdemetni101"/>
        <w:shd w:val="clear" w:color="auto" w:fill="auto"/>
        <w:tabs>
          <w:tab w:val="left" w:pos="284"/>
        </w:tabs>
        <w:spacing w:after="0" w:line="360" w:lineRule="auto"/>
        <w:ind w:left="284" w:right="23" w:firstLine="0"/>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l) 'toz yayma</w:t>
      </w:r>
      <w:r w:rsidRPr="00EC770E">
        <w:rPr>
          <w:rFonts w:ascii="Times New Roman" w:hAnsi="Times New Roman"/>
          <w:color w:val="000000"/>
          <w:sz w:val="19"/>
          <w:szCs w:val="19"/>
          <w:shd w:val="clear" w:color="auto" w:fill="FFFFFF"/>
        </w:rPr>
        <w:t>';</w:t>
      </w:r>
      <w:r w:rsidRPr="00EC770E">
        <w:rPr>
          <w:rStyle w:val="Gvdemetni106"/>
          <w:rFonts w:ascii="Times New Roman" w:hAnsi="Times New Roman"/>
          <w:color w:val="000000"/>
          <w:sz w:val="19"/>
          <w:szCs w:val="19"/>
        </w:rPr>
        <w:t xml:space="preserve"> 2 ondalık basamak hassasiyetinde yüzdesel olarak ifade edilecek şekilde, elektrikli süpürge tarafından yayılan 0,3'ten 10 mikrometre boyutuna kadar olan tüm toz partiküllerinin sayısının, söz konusu partikül boyutu aralığındaki belirli miktarda toz beslendiğinde emme girişinden giren aynı boyut aralığındaki tüm toz parçacıklarının sayısına oranı anlamına gelmektedir. Değer yalnızca elektrikli süpürge çıkışında ölçülen tozu değil, aynı zamanda sızıntılar tarafından başka yerlere saçılan ya da elektrikli süpürgenin kendisi tarafından üretilen tozları da içermektedir.</w:t>
      </w:r>
    </w:p>
    <w:p w:rsidR="005C0144" w:rsidRPr="00EC770E" w:rsidRDefault="005C0144" w:rsidP="005135F5">
      <w:pPr>
        <w:pStyle w:val="Gvdemetni101"/>
        <w:shd w:val="clear" w:color="auto" w:fill="auto"/>
        <w:tabs>
          <w:tab w:val="left" w:pos="284"/>
        </w:tabs>
        <w:spacing w:after="0" w:line="360" w:lineRule="auto"/>
        <w:ind w:left="522" w:right="23" w:hanging="238"/>
        <w:rPr>
          <w:rStyle w:val="Gvdemetni106"/>
          <w:rFonts w:ascii="Times New Roman" w:hAnsi="Times New Roman"/>
          <w:color w:val="000000"/>
          <w:sz w:val="19"/>
          <w:szCs w:val="19"/>
        </w:rPr>
      </w:pPr>
      <w:r w:rsidRPr="00EC770E">
        <w:rPr>
          <w:rStyle w:val="Gvdemetni106"/>
          <w:rFonts w:ascii="Times New Roman" w:hAnsi="Times New Roman"/>
          <w:color w:val="000000"/>
          <w:sz w:val="19"/>
          <w:szCs w:val="19"/>
        </w:rPr>
        <w:t>m) 'ses güç seviyesi</w:t>
      </w:r>
      <w:r w:rsidRPr="00EC770E">
        <w:rPr>
          <w:rFonts w:ascii="Times New Roman" w:hAnsi="Times New Roman"/>
          <w:color w:val="000000"/>
          <w:sz w:val="19"/>
          <w:szCs w:val="19"/>
          <w:shd w:val="clear" w:color="auto" w:fill="FFFFFF"/>
        </w:rPr>
        <w:t xml:space="preserve">'; </w:t>
      </w:r>
      <w:r w:rsidRPr="00EC770E">
        <w:rPr>
          <w:rStyle w:val="Gvdemetni106"/>
          <w:rFonts w:ascii="Times New Roman" w:hAnsi="Times New Roman"/>
          <w:color w:val="000000"/>
          <w:sz w:val="19"/>
          <w:szCs w:val="19"/>
        </w:rPr>
        <w:t>dB(A) re 1 pW cinsinden ifade edilen ve en yakın tam sayıya yuvarlanan,</w:t>
      </w:r>
    </w:p>
    <w:p w:rsidR="005C0144" w:rsidRPr="00EC770E" w:rsidRDefault="005C0144" w:rsidP="005135F5">
      <w:pPr>
        <w:pStyle w:val="Gvdemetni101"/>
        <w:shd w:val="clear" w:color="auto" w:fill="auto"/>
        <w:tabs>
          <w:tab w:val="left" w:pos="284"/>
        </w:tabs>
        <w:spacing w:after="0" w:line="360" w:lineRule="auto"/>
        <w:ind w:left="522" w:right="23" w:hanging="238"/>
        <w:rPr>
          <w:rStyle w:val="Gvdemetni106"/>
          <w:rFonts w:ascii="Times New Roman" w:hAnsi="Times New Roman"/>
          <w:color w:val="000000"/>
          <w:sz w:val="19"/>
          <w:szCs w:val="19"/>
        </w:rPr>
      </w:pPr>
      <w:r w:rsidRPr="00EC770E">
        <w:rPr>
          <w:rStyle w:val="Gvdemetni108"/>
          <w:rFonts w:ascii="Times New Roman" w:hAnsi="Times New Roman"/>
          <w:color w:val="000000"/>
          <w:sz w:val="19"/>
          <w:szCs w:val="19"/>
        </w:rPr>
        <w:t>havayla yayılan akustik gürültü emisyonu</w:t>
      </w:r>
      <w:r w:rsidRPr="00EC770E">
        <w:rPr>
          <w:rStyle w:val="Gvdemetni106"/>
          <w:rFonts w:ascii="Times New Roman" w:hAnsi="Times New Roman"/>
          <w:color w:val="000000"/>
          <w:sz w:val="19"/>
          <w:szCs w:val="19"/>
        </w:rPr>
        <w:t xml:space="preserve"> anlamına gelmektedir.</w:t>
      </w:r>
    </w:p>
    <w:p w:rsidR="005C0144" w:rsidRPr="00EC770E" w:rsidRDefault="005C0144" w:rsidP="005135F5">
      <w:pPr>
        <w:ind w:left="284"/>
        <w:jc w:val="both"/>
        <w:rPr>
          <w:rStyle w:val="Gvdemetni105"/>
          <w:rFonts w:ascii="Times New Roman" w:hAnsi="Times New Roman"/>
          <w:sz w:val="19"/>
          <w:szCs w:val="19"/>
        </w:rPr>
      </w:pPr>
    </w:p>
    <w:p w:rsidR="005C0144" w:rsidRPr="00EC770E" w:rsidRDefault="005C0144" w:rsidP="005135F5">
      <w:pPr>
        <w:ind w:left="284"/>
        <w:jc w:val="both"/>
        <w:rPr>
          <w:rStyle w:val="Gvdemetni105"/>
          <w:rFonts w:ascii="Times New Roman" w:hAnsi="Times New Roman"/>
          <w:sz w:val="19"/>
          <w:szCs w:val="19"/>
        </w:rPr>
      </w:pPr>
      <w:r w:rsidRPr="00EC770E">
        <w:rPr>
          <w:rStyle w:val="Gvdemetni105"/>
          <w:rFonts w:ascii="Times New Roman" w:hAnsi="Times New Roman"/>
          <w:sz w:val="19"/>
          <w:szCs w:val="19"/>
        </w:rPr>
        <w:t>3. Yıllık enerji tüketimi</w:t>
      </w:r>
    </w:p>
    <w:p w:rsidR="005C0144" w:rsidRPr="00EC770E" w:rsidRDefault="005C0144" w:rsidP="005135F5">
      <w:pPr>
        <w:pStyle w:val="Gvdemetni101"/>
        <w:shd w:val="clear" w:color="auto" w:fill="auto"/>
        <w:spacing w:after="0" w:line="360" w:lineRule="auto"/>
        <w:ind w:left="284"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Yıllık enerji tüketimi AE, kWh/yıl cinsinden bir ondalık basamağa yuvarlanarak aşağıdaki şekilde hesaplanır:</w:t>
      </w:r>
    </w:p>
    <w:p w:rsidR="005C0144" w:rsidRPr="00EC770E" w:rsidRDefault="005C0144" w:rsidP="005135F5">
      <w:pPr>
        <w:pStyle w:val="Gvdemetni101"/>
        <w:shd w:val="clear" w:color="auto" w:fill="auto"/>
        <w:spacing w:after="0" w:line="240" w:lineRule="auto"/>
        <w:ind w:left="200" w:firstLine="0"/>
        <w:rPr>
          <w:rFonts w:ascii="Times New Roman" w:hAnsi="Times New Roman"/>
          <w:color w:val="000000"/>
          <w:sz w:val="19"/>
          <w:szCs w:val="19"/>
        </w:rPr>
      </w:pPr>
      <w:r w:rsidRPr="00EC770E">
        <w:rPr>
          <w:rStyle w:val="Gvdemetni10talik3"/>
          <w:rFonts w:ascii="Times New Roman" w:hAnsi="Times New Roman"/>
          <w:iCs/>
          <w:color w:val="000000"/>
          <w:sz w:val="19"/>
          <w:szCs w:val="19"/>
        </w:rPr>
        <w:t xml:space="preserve"> </w:t>
      </w:r>
      <w:r w:rsidRPr="00EC770E">
        <w:rPr>
          <w:rStyle w:val="Gvdemetni105"/>
          <w:rFonts w:ascii="Times New Roman" w:hAnsi="Times New Roman"/>
          <w:color w:val="000000"/>
          <w:sz w:val="19"/>
          <w:szCs w:val="19"/>
        </w:rPr>
        <w:t>Halı elektrikli süpürgeleri için:</w:t>
      </w:r>
    </w:p>
    <w:p w:rsidR="005C0144" w:rsidRPr="00EC770E" w:rsidRDefault="005C0144" w:rsidP="005135F5">
      <w:pPr>
        <w:jc w:val="center"/>
        <w:rPr>
          <w:rFonts w:ascii="Times New Roman" w:hAnsi="Times New Roman"/>
          <w:color w:val="000000"/>
          <w:sz w:val="19"/>
          <w:szCs w:val="19"/>
        </w:rPr>
      </w:pPr>
      <w:r w:rsidRPr="00630E97">
        <w:rPr>
          <w:rFonts w:ascii="Times New Roman" w:hAnsi="Times New Roman"/>
          <w:noProof/>
          <w:color w:val="000000"/>
          <w:sz w:val="19"/>
          <w:szCs w:val="19"/>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6" o:spid="_x0000_i1025" type="#_x0000_t75" style="width:198.75pt;height:27pt;visibility:visible">
            <v:imagedata r:id="rId7" o:title=""/>
          </v:shape>
        </w:pict>
      </w:r>
    </w:p>
    <w:p w:rsidR="005C0144" w:rsidRPr="00EC770E" w:rsidRDefault="005C0144" w:rsidP="005135F5">
      <w:pPr>
        <w:pStyle w:val="Gvdemetni101"/>
        <w:shd w:val="clear" w:color="auto" w:fill="auto"/>
        <w:spacing w:after="0" w:line="240" w:lineRule="auto"/>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Sert zemin elektrikli süpürgeleri için:</w:t>
      </w:r>
    </w:p>
    <w:p w:rsidR="005C0144" w:rsidRPr="00EC770E" w:rsidRDefault="005C0144" w:rsidP="005135F5">
      <w:pPr>
        <w:jc w:val="center"/>
        <w:rPr>
          <w:rFonts w:ascii="Times New Roman" w:hAnsi="Times New Roman"/>
          <w:color w:val="000000"/>
          <w:sz w:val="19"/>
          <w:szCs w:val="19"/>
        </w:rPr>
      </w:pPr>
      <w:r w:rsidRPr="00630E97">
        <w:rPr>
          <w:rFonts w:ascii="Times New Roman" w:hAnsi="Times New Roman"/>
          <w:noProof/>
          <w:color w:val="000000"/>
          <w:sz w:val="19"/>
          <w:szCs w:val="19"/>
          <w:lang w:eastAsia="tr-TR"/>
        </w:rPr>
        <w:pict>
          <v:shape id="Resim 5" o:spid="_x0000_i1026" type="#_x0000_t75" style="width:204pt;height:27.75pt;visibility:visible">
            <v:imagedata r:id="rId8" o:title=""/>
          </v:shape>
        </w:pict>
      </w:r>
    </w:p>
    <w:p w:rsidR="005C0144" w:rsidRPr="00EC770E" w:rsidRDefault="005C0144" w:rsidP="005135F5">
      <w:pPr>
        <w:pStyle w:val="Gvdemetni101"/>
        <w:shd w:val="clear" w:color="auto" w:fill="auto"/>
        <w:spacing w:after="0" w:line="240" w:lineRule="auto"/>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Genel amaçlı elektrikli süpürgeler için:</w:t>
      </w:r>
    </w:p>
    <w:p w:rsidR="005C0144" w:rsidRPr="00EC770E" w:rsidRDefault="005C0144" w:rsidP="005135F5">
      <w:pPr>
        <w:jc w:val="center"/>
        <w:rPr>
          <w:rFonts w:ascii="Times New Roman" w:hAnsi="Times New Roman"/>
          <w:color w:val="000000"/>
          <w:sz w:val="19"/>
          <w:szCs w:val="19"/>
        </w:rPr>
      </w:pPr>
      <w:r w:rsidRPr="00630E97">
        <w:rPr>
          <w:rFonts w:ascii="Times New Roman" w:hAnsi="Times New Roman"/>
          <w:noProof/>
          <w:color w:val="000000"/>
          <w:sz w:val="19"/>
          <w:szCs w:val="19"/>
          <w:lang w:eastAsia="tr-TR"/>
        </w:rPr>
        <w:pict>
          <v:shape id="Resim 4" o:spid="_x0000_i1027" type="#_x0000_t75" style="width:123.75pt;height:14.25pt;visibility:visible">
            <v:imagedata r:id="rId9" o:title=""/>
          </v:shape>
        </w:pict>
      </w:r>
    </w:p>
    <w:p w:rsidR="005C0144" w:rsidRPr="00EC770E" w:rsidRDefault="005C0144" w:rsidP="005135F5">
      <w:pPr>
        <w:pStyle w:val="Gvdemetni101"/>
        <w:shd w:val="clear" w:color="auto" w:fill="auto"/>
        <w:spacing w:after="0" w:line="240" w:lineRule="auto"/>
        <w:ind w:left="284"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Burada:</w:t>
      </w:r>
    </w:p>
    <w:p w:rsidR="005C0144" w:rsidRPr="00EC770E" w:rsidRDefault="005C0144" w:rsidP="005135F5">
      <w:pPr>
        <w:pStyle w:val="Gvdemetni101"/>
        <w:numPr>
          <w:ilvl w:val="0"/>
          <w:numId w:val="3"/>
        </w:numPr>
        <w:shd w:val="clear" w:color="auto" w:fill="auto"/>
        <w:tabs>
          <w:tab w:val="left" w:pos="445"/>
        </w:tabs>
        <w:spacing w:after="0" w:line="518" w:lineRule="exact"/>
        <w:ind w:left="284" w:firstLine="0"/>
        <w:rPr>
          <w:rFonts w:ascii="Times New Roman" w:hAnsi="Times New Roman"/>
          <w:i/>
          <w:color w:val="000000"/>
          <w:sz w:val="19"/>
          <w:szCs w:val="19"/>
        </w:rPr>
      </w:pPr>
      <w:r w:rsidRPr="00EC770E">
        <w:rPr>
          <w:rStyle w:val="Gvdemetni10talik3"/>
          <w:rFonts w:ascii="Times New Roman" w:hAnsi="Times New Roman"/>
          <w:i w:val="0"/>
          <w:iCs/>
          <w:color w:val="000000"/>
          <w:sz w:val="19"/>
          <w:szCs w:val="19"/>
        </w:rPr>
        <w:t>ASE</w:t>
      </w:r>
      <w:r w:rsidRPr="00EC770E">
        <w:rPr>
          <w:rStyle w:val="Gvdemetni10talik3"/>
          <w:rFonts w:ascii="Times New Roman" w:hAnsi="Times New Roman"/>
          <w:i w:val="0"/>
          <w:iCs/>
          <w:color w:val="000000"/>
          <w:sz w:val="19"/>
          <w:szCs w:val="19"/>
          <w:vertAlign w:val="subscript"/>
        </w:rPr>
        <w:t>c</w:t>
      </w:r>
      <w:r w:rsidRPr="00EC770E">
        <w:rPr>
          <w:rStyle w:val="Gvdemetni10talik3"/>
          <w:rFonts w:ascii="Times New Roman" w:hAnsi="Times New Roman"/>
          <w:i w:val="0"/>
          <w:iCs/>
          <w:color w:val="000000"/>
          <w:sz w:val="19"/>
          <w:szCs w:val="19"/>
        </w:rPr>
        <w:t xml:space="preserve"> ; Wh/m</w:t>
      </w:r>
      <w:r w:rsidRPr="00EC770E">
        <w:rPr>
          <w:rStyle w:val="Gvdemetni10talik3"/>
          <w:rFonts w:ascii="Times New Roman" w:hAnsi="Times New Roman"/>
          <w:i w:val="0"/>
          <w:iCs/>
          <w:color w:val="000000"/>
          <w:sz w:val="19"/>
          <w:szCs w:val="19"/>
          <w:vertAlign w:val="superscript"/>
        </w:rPr>
        <w:t>2</w:t>
      </w:r>
      <w:r w:rsidRPr="00EC770E">
        <w:rPr>
          <w:rStyle w:val="Gvdemetni10talik3"/>
          <w:rFonts w:ascii="Times New Roman" w:hAnsi="Times New Roman"/>
          <w:i w:val="0"/>
          <w:iCs/>
          <w:color w:val="000000"/>
          <w:sz w:val="19"/>
          <w:szCs w:val="19"/>
        </w:rPr>
        <w:t xml:space="preserve"> cinsinden halı testi sırasındaki ortalama özgül enerji tüketimidir, aşağıda belirtilen şekilde hesaplanır.</w:t>
      </w:r>
      <w:r w:rsidRPr="00EC770E">
        <w:rPr>
          <w:rStyle w:val="Gvdemetni10talik3"/>
          <w:rFonts w:ascii="Times New Roman" w:hAnsi="Times New Roman"/>
          <w:i w:val="0"/>
          <w:iCs/>
          <w:color w:val="000000"/>
          <w:sz w:val="19"/>
          <w:szCs w:val="19"/>
          <w:vertAlign w:val="subscript"/>
        </w:rPr>
        <w:t xml:space="preserve"> </w:t>
      </w:r>
      <w:r w:rsidRPr="00EC770E">
        <w:rPr>
          <w:rStyle w:val="Gvdemetni105"/>
          <w:rFonts w:ascii="Times New Roman" w:hAnsi="Times New Roman"/>
          <w:i/>
          <w:color w:val="000000"/>
          <w:sz w:val="19"/>
          <w:szCs w:val="19"/>
        </w:rPr>
        <w:t xml:space="preserve"> </w:t>
      </w:r>
      <w:r w:rsidRPr="00EC770E">
        <w:rPr>
          <w:rStyle w:val="Gvdemetni105"/>
          <w:rFonts w:ascii="Times New Roman" w:hAnsi="Times New Roman"/>
          <w:i/>
          <w:color w:val="000000"/>
          <w:sz w:val="19"/>
          <w:szCs w:val="19"/>
          <w:vertAlign w:val="superscript"/>
        </w:rPr>
        <w:t xml:space="preserve"> </w:t>
      </w:r>
    </w:p>
    <w:p w:rsidR="005C0144" w:rsidRPr="00EC770E" w:rsidRDefault="005C0144" w:rsidP="005135F5">
      <w:pPr>
        <w:pStyle w:val="Gvdemetni101"/>
        <w:numPr>
          <w:ilvl w:val="0"/>
          <w:numId w:val="3"/>
        </w:numPr>
        <w:shd w:val="clear" w:color="auto" w:fill="auto"/>
        <w:tabs>
          <w:tab w:val="left" w:pos="445"/>
        </w:tabs>
        <w:spacing w:after="0" w:line="518" w:lineRule="exact"/>
        <w:ind w:left="284" w:firstLine="0"/>
        <w:rPr>
          <w:rFonts w:ascii="Times New Roman" w:hAnsi="Times New Roman"/>
          <w:i/>
          <w:color w:val="000000"/>
          <w:sz w:val="19"/>
          <w:szCs w:val="19"/>
        </w:rPr>
      </w:pPr>
      <w:r w:rsidRPr="00EC770E">
        <w:rPr>
          <w:rStyle w:val="Gvdemetni10talik3"/>
          <w:rFonts w:ascii="Times New Roman" w:hAnsi="Times New Roman"/>
          <w:i w:val="0"/>
          <w:iCs/>
          <w:color w:val="000000"/>
          <w:sz w:val="19"/>
          <w:szCs w:val="19"/>
        </w:rPr>
        <w:t>ASE</w:t>
      </w:r>
      <w:r w:rsidRPr="00EC770E">
        <w:rPr>
          <w:rStyle w:val="Gvdemetni10talik3"/>
          <w:rFonts w:ascii="Times New Roman" w:hAnsi="Times New Roman"/>
          <w:i w:val="0"/>
          <w:iCs/>
          <w:color w:val="000000"/>
          <w:sz w:val="19"/>
          <w:szCs w:val="19"/>
          <w:vertAlign w:val="subscript"/>
        </w:rPr>
        <w:t>hf</w:t>
      </w:r>
      <w:r w:rsidRPr="00EC770E">
        <w:rPr>
          <w:rStyle w:val="Gvdemetni10talik3"/>
          <w:rFonts w:ascii="Times New Roman" w:hAnsi="Times New Roman"/>
          <w:i w:val="0"/>
          <w:iCs/>
          <w:color w:val="000000"/>
          <w:sz w:val="19"/>
          <w:szCs w:val="19"/>
        </w:rPr>
        <w:t xml:space="preserve"> ; Wh/m</w:t>
      </w:r>
      <w:r w:rsidRPr="00EC770E">
        <w:rPr>
          <w:rStyle w:val="Gvdemetni10talik3"/>
          <w:rFonts w:ascii="Times New Roman" w:hAnsi="Times New Roman"/>
          <w:i w:val="0"/>
          <w:iCs/>
          <w:color w:val="000000"/>
          <w:sz w:val="19"/>
          <w:szCs w:val="19"/>
          <w:vertAlign w:val="superscript"/>
        </w:rPr>
        <w:t>2</w:t>
      </w:r>
      <w:r w:rsidRPr="00EC770E">
        <w:rPr>
          <w:rStyle w:val="Gvdemetni10talik3"/>
          <w:rFonts w:ascii="Times New Roman" w:hAnsi="Times New Roman"/>
          <w:i w:val="0"/>
          <w:iCs/>
          <w:color w:val="000000"/>
          <w:sz w:val="19"/>
          <w:szCs w:val="19"/>
        </w:rPr>
        <w:t xml:space="preserve"> cinsinden sert zemin testi sırasındaki ortalama özgül enerji tüketimidir, aşağıda belirtilen şekilde hesaplanır.</w:t>
      </w:r>
      <w:r w:rsidRPr="00EC770E">
        <w:rPr>
          <w:rStyle w:val="Gvdemetni105"/>
          <w:rFonts w:ascii="Times New Roman" w:hAnsi="Times New Roman"/>
          <w:i/>
          <w:color w:val="000000"/>
          <w:sz w:val="19"/>
          <w:szCs w:val="19"/>
        </w:rPr>
        <w:t xml:space="preserve"> </w:t>
      </w:r>
      <w:r w:rsidRPr="00EC770E">
        <w:rPr>
          <w:rStyle w:val="Gvdemetni105"/>
          <w:rFonts w:ascii="Times New Roman" w:hAnsi="Times New Roman"/>
          <w:i/>
          <w:color w:val="000000"/>
          <w:sz w:val="19"/>
          <w:szCs w:val="19"/>
          <w:vertAlign w:val="superscript"/>
        </w:rPr>
        <w:t xml:space="preserve"> </w:t>
      </w:r>
    </w:p>
    <w:p w:rsidR="005C0144" w:rsidRPr="00EC770E" w:rsidRDefault="005C0144" w:rsidP="005135F5">
      <w:pPr>
        <w:pStyle w:val="Gvdemetni101"/>
        <w:numPr>
          <w:ilvl w:val="0"/>
          <w:numId w:val="3"/>
        </w:numPr>
        <w:shd w:val="clear" w:color="auto" w:fill="auto"/>
        <w:tabs>
          <w:tab w:val="left" w:pos="450"/>
        </w:tabs>
        <w:spacing w:after="0" w:line="518" w:lineRule="exact"/>
        <w:ind w:left="284" w:firstLine="0"/>
        <w:rPr>
          <w:rFonts w:ascii="Times New Roman" w:hAnsi="Times New Roman"/>
          <w:i/>
          <w:color w:val="000000"/>
          <w:sz w:val="19"/>
          <w:szCs w:val="19"/>
        </w:rPr>
      </w:pPr>
      <w:r w:rsidRPr="00EC770E">
        <w:rPr>
          <w:rStyle w:val="Gvdemetni10talik3"/>
          <w:rFonts w:ascii="Times New Roman" w:hAnsi="Times New Roman"/>
          <w:i w:val="0"/>
          <w:iCs/>
          <w:color w:val="000000"/>
          <w:sz w:val="19"/>
          <w:szCs w:val="19"/>
        </w:rPr>
        <w:t>dpu</w:t>
      </w:r>
      <w:r w:rsidRPr="00EC770E">
        <w:rPr>
          <w:rStyle w:val="Gvdemetni10talik3"/>
          <w:rFonts w:ascii="Times New Roman" w:hAnsi="Times New Roman"/>
          <w:i w:val="0"/>
          <w:iCs/>
          <w:color w:val="000000"/>
          <w:sz w:val="19"/>
          <w:szCs w:val="19"/>
          <w:vertAlign w:val="subscript"/>
        </w:rPr>
        <w:t>c</w:t>
      </w:r>
      <w:r w:rsidRPr="00EC770E">
        <w:rPr>
          <w:rStyle w:val="Gvdemetni10talik3"/>
          <w:rFonts w:ascii="Times New Roman" w:hAnsi="Times New Roman"/>
          <w:i w:val="0"/>
          <w:iCs/>
          <w:color w:val="000000"/>
          <w:sz w:val="19"/>
          <w:szCs w:val="19"/>
        </w:rPr>
        <w:t xml:space="preserve"> ; bu Ek'in 4 üncü maddesi ile uyumlu olarak belirlenen, halı üzerindeki toz toplama değeridir.</w:t>
      </w:r>
    </w:p>
    <w:p w:rsidR="005C0144" w:rsidRPr="00EC770E" w:rsidRDefault="005C0144" w:rsidP="005135F5">
      <w:pPr>
        <w:pStyle w:val="Gvdemetni101"/>
        <w:numPr>
          <w:ilvl w:val="0"/>
          <w:numId w:val="3"/>
        </w:numPr>
        <w:shd w:val="clear" w:color="auto" w:fill="auto"/>
        <w:tabs>
          <w:tab w:val="left" w:pos="450"/>
        </w:tabs>
        <w:spacing w:after="0" w:line="518" w:lineRule="exact"/>
        <w:ind w:left="284" w:firstLine="0"/>
        <w:rPr>
          <w:rFonts w:ascii="Times New Roman" w:hAnsi="Times New Roman"/>
          <w:i/>
          <w:color w:val="000000"/>
          <w:sz w:val="19"/>
          <w:szCs w:val="19"/>
        </w:rPr>
      </w:pPr>
      <w:r w:rsidRPr="00EC770E">
        <w:rPr>
          <w:rStyle w:val="Gvdemetni10talik3"/>
          <w:rFonts w:ascii="Times New Roman" w:hAnsi="Times New Roman"/>
          <w:i w:val="0"/>
          <w:iCs/>
          <w:color w:val="000000"/>
          <w:sz w:val="19"/>
          <w:szCs w:val="19"/>
        </w:rPr>
        <w:t>dpu</w:t>
      </w:r>
      <w:r w:rsidRPr="00EC770E">
        <w:rPr>
          <w:rStyle w:val="Gvdemetni10talik3"/>
          <w:rFonts w:ascii="Times New Roman" w:hAnsi="Times New Roman"/>
          <w:i w:val="0"/>
          <w:iCs/>
          <w:color w:val="000000"/>
          <w:sz w:val="19"/>
          <w:szCs w:val="19"/>
          <w:vertAlign w:val="subscript"/>
        </w:rPr>
        <w:t xml:space="preserve">hf </w:t>
      </w:r>
      <w:r w:rsidRPr="00EC770E">
        <w:rPr>
          <w:rStyle w:val="Gvdemetni10talik3"/>
          <w:rFonts w:ascii="Times New Roman" w:hAnsi="Times New Roman"/>
          <w:i w:val="0"/>
          <w:iCs/>
          <w:color w:val="000000"/>
          <w:sz w:val="19"/>
          <w:szCs w:val="19"/>
        </w:rPr>
        <w:t>; bu Ek'in 4 üncü maddesi ile uyumlu olarak belirlenen, sert zemin üzerindeki toz toplama değeridir.</w:t>
      </w:r>
    </w:p>
    <w:p w:rsidR="005C0144" w:rsidRPr="00EC770E" w:rsidRDefault="005C0144" w:rsidP="005135F5">
      <w:pPr>
        <w:pStyle w:val="Gvdemetni101"/>
        <w:numPr>
          <w:ilvl w:val="0"/>
          <w:numId w:val="3"/>
        </w:numPr>
        <w:shd w:val="clear" w:color="auto" w:fill="auto"/>
        <w:tabs>
          <w:tab w:val="left" w:pos="459"/>
        </w:tabs>
        <w:spacing w:after="0" w:line="518" w:lineRule="exact"/>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50; bir yıl içinde gerçekleştirilen standart temizlik işi sayısıdır.</w:t>
      </w:r>
    </w:p>
    <w:p w:rsidR="005C0144" w:rsidRPr="00EC770E" w:rsidRDefault="005C0144" w:rsidP="005135F5">
      <w:pPr>
        <w:pStyle w:val="Gvdemetni101"/>
        <w:numPr>
          <w:ilvl w:val="0"/>
          <w:numId w:val="3"/>
        </w:numPr>
        <w:shd w:val="clear" w:color="auto" w:fill="auto"/>
        <w:tabs>
          <w:tab w:val="left" w:pos="459"/>
        </w:tabs>
        <w:spacing w:after="0" w:line="518" w:lineRule="exact"/>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87; m</w:t>
      </w:r>
      <w:r w:rsidRPr="00EC770E">
        <w:rPr>
          <w:rStyle w:val="Gvdemetni105"/>
          <w:rFonts w:ascii="Times New Roman" w:hAnsi="Times New Roman"/>
          <w:color w:val="000000"/>
          <w:sz w:val="19"/>
          <w:szCs w:val="19"/>
          <w:vertAlign w:val="superscript"/>
        </w:rPr>
        <w:t xml:space="preserve">2 </w:t>
      </w:r>
      <w:r w:rsidRPr="00EC770E">
        <w:rPr>
          <w:rStyle w:val="Gvdemetni105"/>
          <w:rFonts w:ascii="Times New Roman" w:hAnsi="Times New Roman"/>
          <w:color w:val="000000"/>
          <w:sz w:val="19"/>
          <w:szCs w:val="19"/>
        </w:rPr>
        <w:t>cinsinden temizlenecek standart ev yüzeyidir.</w:t>
      </w:r>
    </w:p>
    <w:p w:rsidR="005C0144" w:rsidRPr="00EC770E" w:rsidRDefault="005C0144" w:rsidP="005135F5">
      <w:pPr>
        <w:pStyle w:val="Gvdemetni101"/>
        <w:numPr>
          <w:ilvl w:val="0"/>
          <w:numId w:val="3"/>
        </w:numPr>
        <w:shd w:val="clear" w:color="auto" w:fill="auto"/>
        <w:tabs>
          <w:tab w:val="left" w:pos="454"/>
        </w:tabs>
        <w:spacing w:after="0" w:line="518" w:lineRule="exact"/>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4; bir elektrikli süpürgenin zemindeki her noktanın üzerinden standart geçme sayısıdır (iki çiftli hareket).</w:t>
      </w:r>
    </w:p>
    <w:p w:rsidR="005C0144" w:rsidRPr="00EC770E" w:rsidRDefault="005C0144" w:rsidP="005135F5">
      <w:pPr>
        <w:pStyle w:val="Gvdemetni101"/>
        <w:numPr>
          <w:ilvl w:val="0"/>
          <w:numId w:val="3"/>
        </w:numPr>
        <w:shd w:val="clear" w:color="auto" w:fill="auto"/>
        <w:tabs>
          <w:tab w:val="left" w:pos="454"/>
        </w:tabs>
        <w:spacing w:after="0" w:line="518" w:lineRule="exact"/>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0,001; Wh'den kWh'e dönüştürme faktörüdür.</w:t>
      </w:r>
    </w:p>
    <w:p w:rsidR="005C0144" w:rsidRPr="00EC770E" w:rsidRDefault="005C0144" w:rsidP="005135F5">
      <w:pPr>
        <w:pStyle w:val="Gvdemetni101"/>
        <w:numPr>
          <w:ilvl w:val="0"/>
          <w:numId w:val="3"/>
        </w:numPr>
        <w:shd w:val="clear" w:color="auto" w:fill="auto"/>
        <w:tabs>
          <w:tab w:val="left" w:pos="464"/>
        </w:tabs>
        <w:spacing w:after="0" w:line="518" w:lineRule="exact"/>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1; standart toz toplamadır.</w:t>
      </w:r>
    </w:p>
    <w:p w:rsidR="005C0144" w:rsidRPr="00EC770E" w:rsidRDefault="005C0144" w:rsidP="005135F5">
      <w:pPr>
        <w:pStyle w:val="Gvdemetni101"/>
        <w:numPr>
          <w:ilvl w:val="0"/>
          <w:numId w:val="3"/>
        </w:numPr>
        <w:shd w:val="clear" w:color="auto" w:fill="auto"/>
        <w:tabs>
          <w:tab w:val="left" w:pos="454"/>
        </w:tabs>
        <w:spacing w:after="0" w:line="518" w:lineRule="exact"/>
        <w:ind w:left="284" w:right="-21"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 xml:space="preserve">0,20; beşli ve iki çiftli hareket sonrası elde edilen toz toplamalar arasındaki standart farktır. </w:t>
      </w:r>
    </w:p>
    <w:p w:rsidR="005C0144" w:rsidRPr="00EC770E" w:rsidRDefault="005C0144" w:rsidP="005135F5">
      <w:pPr>
        <w:pStyle w:val="Gvdemetni101"/>
        <w:shd w:val="clear" w:color="auto" w:fill="auto"/>
        <w:tabs>
          <w:tab w:val="left" w:pos="454"/>
        </w:tabs>
        <w:spacing w:after="0" w:line="360" w:lineRule="auto"/>
        <w:ind w:left="284" w:right="1480" w:firstLine="0"/>
        <w:jc w:val="left"/>
        <w:rPr>
          <w:rStyle w:val="Gvdemetni105"/>
          <w:rFonts w:ascii="Times New Roman" w:hAnsi="Times New Roman"/>
          <w:i/>
          <w:color w:val="000000"/>
          <w:sz w:val="19"/>
          <w:szCs w:val="19"/>
        </w:rPr>
      </w:pPr>
    </w:p>
    <w:p w:rsidR="005C0144" w:rsidRPr="00EC770E" w:rsidRDefault="005C0144" w:rsidP="005135F5">
      <w:pPr>
        <w:pStyle w:val="Gvdemetni101"/>
        <w:shd w:val="clear" w:color="auto" w:fill="auto"/>
        <w:tabs>
          <w:tab w:val="left" w:pos="454"/>
        </w:tabs>
        <w:spacing w:after="0" w:line="360" w:lineRule="auto"/>
        <w:ind w:left="284" w:right="1480" w:firstLine="0"/>
        <w:jc w:val="left"/>
        <w:rPr>
          <w:rStyle w:val="Gvdemetni105"/>
          <w:rFonts w:ascii="Times New Roman" w:hAnsi="Times New Roman"/>
          <w:i/>
          <w:color w:val="000000"/>
          <w:sz w:val="19"/>
          <w:szCs w:val="19"/>
        </w:rPr>
      </w:pPr>
      <w:r w:rsidRPr="00EC770E">
        <w:rPr>
          <w:rStyle w:val="Gvdemetni105"/>
          <w:rFonts w:ascii="Times New Roman" w:hAnsi="Times New Roman"/>
          <w:i/>
          <w:color w:val="000000"/>
          <w:sz w:val="19"/>
          <w:szCs w:val="19"/>
        </w:rPr>
        <w:t>Ortalama özgül enerji tüketimi (ASE)</w:t>
      </w:r>
    </w:p>
    <w:p w:rsidR="005C0144" w:rsidRPr="00EC770E" w:rsidRDefault="005C0144" w:rsidP="005135F5">
      <w:pPr>
        <w:spacing w:line="360" w:lineRule="auto"/>
        <w:ind w:left="284" w:right="23"/>
        <w:jc w:val="both"/>
        <w:rPr>
          <w:rStyle w:val="Gvdemetni105"/>
          <w:rFonts w:ascii="Times New Roman" w:hAnsi="Times New Roman"/>
          <w:sz w:val="19"/>
          <w:szCs w:val="19"/>
        </w:rPr>
      </w:pPr>
      <w:r w:rsidRPr="00EC770E">
        <w:rPr>
          <w:rStyle w:val="Gvdemetni105"/>
          <w:rFonts w:ascii="Times New Roman" w:hAnsi="Times New Roman"/>
          <w:sz w:val="19"/>
          <w:szCs w:val="19"/>
        </w:rPr>
        <w:t xml:space="preserve">Halı testi sırasındaki ortalama özgül enerji tüketimi (ASEc) ve sert zemin testi sırasındaki ortalama özgül enerji tüketimi (ASEhf) sırasıyla halı ve sert zemin testlerinden oluşan bir dizi süpürme çevrimindeki özgül enerji tüketimlerinin (SE) ortalaması olarak belirlenir. Wh/m2 cinsinden, test alanında özgül enerji tüketimi SE için genel denklem, 3 ondalık basamak hassasiyetiyle halı, sert zemin ve genel amaçlı elektrikli süpürgelerde gerekli son eklerle birlikte aşağıdaki şekildedir:             </w:t>
      </w:r>
    </w:p>
    <w:p w:rsidR="005C0144" w:rsidRPr="00EC770E" w:rsidRDefault="005C0144" w:rsidP="005135F5">
      <w:pPr>
        <w:pStyle w:val="Gvdemetni101"/>
        <w:shd w:val="clear" w:color="auto" w:fill="auto"/>
        <w:tabs>
          <w:tab w:val="left" w:pos="454"/>
        </w:tabs>
        <w:spacing w:after="0" w:line="240" w:lineRule="auto"/>
        <w:ind w:right="1480" w:firstLine="0"/>
        <w:jc w:val="center"/>
        <w:rPr>
          <w:rStyle w:val="Gvdemetni105"/>
          <w:rFonts w:ascii="Times New Roman" w:hAnsi="Times New Roman"/>
          <w:i/>
          <w:color w:val="000000"/>
          <w:sz w:val="19"/>
          <w:szCs w:val="19"/>
        </w:rPr>
      </w:pPr>
      <w:r w:rsidRPr="00630E97">
        <w:rPr>
          <w:rFonts w:ascii="Times New Roman" w:eastAsia="Arial Unicode MS" w:hAnsi="Times New Roman"/>
          <w:noProof/>
          <w:color w:val="000000"/>
          <w:sz w:val="19"/>
          <w:szCs w:val="19"/>
        </w:rPr>
        <w:pict>
          <v:shape id="Resim 3" o:spid="_x0000_i1028" type="#_x0000_t75" style="width:82.5pt;height:29.25pt;visibility:visible">
            <v:imagedata r:id="rId10" o:title=""/>
          </v:shape>
        </w:pict>
      </w:r>
    </w:p>
    <w:p w:rsidR="005C0144" w:rsidRPr="00EC770E" w:rsidRDefault="005C0144" w:rsidP="005135F5">
      <w:pPr>
        <w:ind w:left="284"/>
        <w:jc w:val="both"/>
        <w:rPr>
          <w:rStyle w:val="Gvdemetni105"/>
          <w:rFonts w:ascii="Times New Roman" w:hAnsi="Times New Roman"/>
          <w:sz w:val="19"/>
          <w:szCs w:val="19"/>
        </w:rPr>
      </w:pPr>
      <w:r w:rsidRPr="00EC770E">
        <w:rPr>
          <w:rStyle w:val="Gvdemetni105"/>
          <w:rFonts w:ascii="Times New Roman" w:hAnsi="Times New Roman"/>
          <w:sz w:val="19"/>
          <w:szCs w:val="19"/>
        </w:rPr>
        <w:t>Burada:</w:t>
      </w:r>
    </w:p>
    <w:p w:rsidR="005C0144" w:rsidRPr="00EC770E" w:rsidRDefault="005C0144" w:rsidP="005135F5">
      <w:pPr>
        <w:pStyle w:val="Gvdemetni101"/>
        <w:numPr>
          <w:ilvl w:val="0"/>
          <w:numId w:val="3"/>
        </w:numPr>
        <w:shd w:val="clear" w:color="auto" w:fill="auto"/>
        <w:tabs>
          <w:tab w:val="left" w:pos="464"/>
        </w:tabs>
        <w:spacing w:after="0" w:line="518" w:lineRule="exact"/>
        <w:ind w:left="284"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P; süpürme başlığının merkezinin test alanı üzerinde hareket ettiği bir süpürme çevrimi sırasında, 2 ondalık basamak hassasiyeti ile W cinsinden ortalama gücü ifade etmektedir.</w:t>
      </w:r>
    </w:p>
    <w:p w:rsidR="005C0144" w:rsidRPr="00EC770E" w:rsidRDefault="005C0144" w:rsidP="005135F5">
      <w:pPr>
        <w:pStyle w:val="Gvdemetni101"/>
        <w:numPr>
          <w:ilvl w:val="0"/>
          <w:numId w:val="3"/>
        </w:numPr>
        <w:shd w:val="clear" w:color="auto" w:fill="auto"/>
        <w:tabs>
          <w:tab w:val="left" w:pos="464"/>
        </w:tabs>
        <w:spacing w:after="0" w:line="518" w:lineRule="exact"/>
        <w:ind w:left="284"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NP; eğer varsa elektrikli süpürgedeki batarya ile çalışan tahrikli ağızlıkların 2 ondalık basamak hassasiyetindeki W cinsinden ortalama güç eşdeğerini ifade eder ve aşağıda verilen şekilde hesaplanır.</w:t>
      </w:r>
    </w:p>
    <w:p w:rsidR="005C0144" w:rsidRPr="00EC770E" w:rsidRDefault="005C0144" w:rsidP="005135F5">
      <w:pPr>
        <w:pStyle w:val="Gvdemetni101"/>
        <w:numPr>
          <w:ilvl w:val="0"/>
          <w:numId w:val="3"/>
        </w:numPr>
        <w:shd w:val="clear" w:color="auto" w:fill="auto"/>
        <w:tabs>
          <w:tab w:val="left" w:pos="464"/>
        </w:tabs>
        <w:spacing w:after="0" w:line="518" w:lineRule="exact"/>
        <w:ind w:left="284"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T; süpürme başlığının merkezinin test alanı üzerinden, örneğin süpürme başlığının yan, ön ve arka kenarları arasında bir orta noktada hareket ettirildiği bir süpürme çevrimindeki 4 ondalık basamak hassasiyetinde saat cinsinden toplam süredir.</w:t>
      </w:r>
    </w:p>
    <w:p w:rsidR="005C0144" w:rsidRPr="00EC770E" w:rsidRDefault="005C0144" w:rsidP="005135F5">
      <w:pPr>
        <w:pStyle w:val="Gvdemetni101"/>
        <w:numPr>
          <w:ilvl w:val="0"/>
          <w:numId w:val="3"/>
        </w:numPr>
        <w:shd w:val="clear" w:color="auto" w:fill="auto"/>
        <w:tabs>
          <w:tab w:val="left" w:pos="464"/>
        </w:tabs>
        <w:spacing w:after="0" w:line="518" w:lineRule="exact"/>
        <w:ind w:left="284"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A; bir süpürme çevrimi sırasında süpürme başlığı tarafından üzerinden geçilen, kafa genişliği ve test alanının uygun uzunluğunun çarpımının 10 katı olarak hesaplanan, 3 ondalık basamak hassasiyetinde, m</w:t>
      </w:r>
      <w:r w:rsidRPr="00EC770E">
        <w:rPr>
          <w:rStyle w:val="Gvdemetni105"/>
          <w:rFonts w:ascii="Times New Roman" w:hAnsi="Times New Roman"/>
          <w:color w:val="000000"/>
          <w:sz w:val="19"/>
          <w:szCs w:val="19"/>
          <w:vertAlign w:val="superscript"/>
        </w:rPr>
        <w:t>2</w:t>
      </w:r>
      <w:r w:rsidRPr="00EC770E">
        <w:rPr>
          <w:rStyle w:val="Gvdemetni105"/>
          <w:rFonts w:ascii="Times New Roman" w:hAnsi="Times New Roman"/>
          <w:color w:val="000000"/>
          <w:sz w:val="19"/>
          <w:szCs w:val="19"/>
        </w:rPr>
        <w:t xml:space="preserve"> cinsinden yüzey alanıdır. Eğer bir ev elektrik süpürgesinin 0,320 m üzerinde süpürme başlığı genişliği varsa bu hesaplama için süpürme başlığı genişliği 0,320 m olarak alınır.  </w:t>
      </w:r>
    </w:p>
    <w:p w:rsidR="005C0144" w:rsidRPr="00EC770E" w:rsidRDefault="005C0144" w:rsidP="005135F5">
      <w:pPr>
        <w:pStyle w:val="Gvdemetni101"/>
        <w:numPr>
          <w:ilvl w:val="0"/>
          <w:numId w:val="3"/>
        </w:numPr>
        <w:shd w:val="clear" w:color="auto" w:fill="auto"/>
        <w:tabs>
          <w:tab w:val="left" w:pos="464"/>
        </w:tabs>
        <w:spacing w:after="0" w:line="518" w:lineRule="exact"/>
        <w:ind w:left="284" w:firstLine="0"/>
        <w:rPr>
          <w:rFonts w:ascii="Times New Roman" w:hAnsi="Times New Roman"/>
          <w:color w:val="000000"/>
          <w:sz w:val="19"/>
          <w:szCs w:val="19"/>
        </w:rPr>
      </w:pPr>
      <w:r w:rsidRPr="00EC770E">
        <w:rPr>
          <w:rStyle w:val="Gvdemetni105"/>
          <w:rFonts w:ascii="Times New Roman" w:hAnsi="Times New Roman"/>
          <w:color w:val="000000"/>
          <w:sz w:val="19"/>
          <w:szCs w:val="19"/>
        </w:rPr>
        <w:t>Sert zemin testleri için hf son eki ve SE</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P</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NP</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t</w:t>
      </w:r>
      <w:r w:rsidRPr="00EC770E">
        <w:rPr>
          <w:rStyle w:val="Gvdemetni105"/>
          <w:rFonts w:ascii="Times New Roman" w:hAnsi="Times New Roman"/>
          <w:color w:val="000000"/>
          <w:sz w:val="19"/>
          <w:szCs w:val="19"/>
          <w:vertAlign w:val="subscript"/>
        </w:rPr>
        <w:t xml:space="preserve">hf </w:t>
      </w:r>
      <w:r w:rsidRPr="00EC770E">
        <w:rPr>
          <w:rStyle w:val="Gvdemetni105"/>
          <w:rFonts w:ascii="Times New Roman" w:hAnsi="Times New Roman"/>
          <w:color w:val="000000"/>
          <w:sz w:val="19"/>
          <w:szCs w:val="19"/>
        </w:rPr>
        <w:t>ve A</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xml:space="preserve"> parametre isimleri yukarıdaki denklemde kullanılır. Halı testleri için c son eki ve SE</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P</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NP</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t</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xml:space="preserve"> ve A</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xml:space="preserve"> parametre isimleri yukarıdaki denklemde kullanılır. Her bir temizleme çevrimi için SE</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P</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NP</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xml:space="preserve"> t</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xml:space="preserve"> A</w:t>
      </w:r>
      <w:r w:rsidRPr="00EC770E">
        <w:rPr>
          <w:rStyle w:val="Gvdemetni105"/>
          <w:rFonts w:ascii="Times New Roman" w:hAnsi="Times New Roman"/>
          <w:color w:val="000000"/>
          <w:sz w:val="19"/>
          <w:szCs w:val="19"/>
          <w:vertAlign w:val="subscript"/>
        </w:rPr>
        <w:t>hf</w:t>
      </w:r>
      <w:r w:rsidRPr="00EC770E">
        <w:rPr>
          <w:rStyle w:val="Gvdemetni105"/>
          <w:rFonts w:ascii="Times New Roman" w:hAnsi="Times New Roman"/>
          <w:color w:val="000000"/>
          <w:sz w:val="19"/>
          <w:szCs w:val="19"/>
        </w:rPr>
        <w:t xml:space="preserve"> ve/veya SE</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P</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NP</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t</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A</w:t>
      </w:r>
      <w:r w:rsidRPr="00EC770E">
        <w:rPr>
          <w:rStyle w:val="Gvdemetni105"/>
          <w:rFonts w:ascii="Times New Roman" w:hAnsi="Times New Roman"/>
          <w:color w:val="000000"/>
          <w:sz w:val="19"/>
          <w:szCs w:val="19"/>
          <w:vertAlign w:val="subscript"/>
        </w:rPr>
        <w:t>c</w:t>
      </w:r>
      <w:r w:rsidRPr="00EC770E">
        <w:rPr>
          <w:rStyle w:val="Gvdemetni105"/>
          <w:rFonts w:ascii="Times New Roman" w:hAnsi="Times New Roman"/>
          <w:color w:val="000000"/>
          <w:sz w:val="19"/>
          <w:szCs w:val="19"/>
        </w:rPr>
        <w:t>, uygun olan şekilde, teknik</w:t>
      </w:r>
      <w:r w:rsidRPr="00EC770E">
        <w:rPr>
          <w:rFonts w:ascii="Times New Roman" w:hAnsi="Times New Roman"/>
          <w:color w:val="000000"/>
          <w:sz w:val="19"/>
          <w:szCs w:val="19"/>
        </w:rPr>
        <w:t xml:space="preserve"> dokümantasyona dahil edilir.</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vertAlign w:val="subscript"/>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iCs/>
          <w:color w:val="000000"/>
          <w:sz w:val="19"/>
          <w:szCs w:val="19"/>
        </w:rPr>
        <w:t xml:space="preserve"> </w:t>
      </w:r>
      <w:r w:rsidRPr="00EC770E">
        <w:rPr>
          <w:rFonts w:ascii="Times New Roman" w:hAnsi="Times New Roman"/>
          <w:iCs/>
          <w:color w:val="000000"/>
          <w:sz w:val="19"/>
          <w:szCs w:val="19"/>
          <w:vertAlign w:val="subscript"/>
        </w:rPr>
        <w:t xml:space="preserve"> </w:t>
      </w:r>
      <w:r w:rsidRPr="00EC770E">
        <w:rPr>
          <w:rFonts w:ascii="Times New Roman" w:hAnsi="Times New Roman"/>
          <w:iCs/>
          <w:color w:val="000000"/>
          <w:sz w:val="19"/>
          <w:szCs w:val="19"/>
        </w:rPr>
        <w:t xml:space="preserve"> </w:t>
      </w:r>
      <w:r w:rsidRPr="00EC770E">
        <w:rPr>
          <w:rFonts w:ascii="Times New Roman" w:hAnsi="Times New Roman"/>
          <w:color w:val="000000"/>
          <w:sz w:val="19"/>
          <w:szCs w:val="19"/>
        </w:rPr>
        <w:t xml:space="preserve"> </w:t>
      </w:r>
      <w:r w:rsidRPr="00EC770E">
        <w:rPr>
          <w:rFonts w:ascii="Times New Roman" w:hAnsi="Times New Roman"/>
          <w:color w:val="000000"/>
          <w:sz w:val="19"/>
          <w:szCs w:val="19"/>
          <w:vertAlign w:val="subscript"/>
        </w:rPr>
        <w:t xml:space="preserve"> </w:t>
      </w:r>
      <w:r w:rsidRPr="00EC770E">
        <w:rPr>
          <w:rFonts w:ascii="Times New Roman" w:hAnsi="Times New Roman"/>
          <w:color w:val="000000"/>
          <w:sz w:val="19"/>
          <w:szCs w:val="19"/>
        </w:rPr>
        <w:t xml:space="preserve"> </w:t>
      </w:r>
    </w:p>
    <w:p w:rsidR="005C0144" w:rsidRPr="00EC770E" w:rsidRDefault="005C0144" w:rsidP="005135F5">
      <w:pPr>
        <w:pStyle w:val="Gvdemetni101"/>
        <w:shd w:val="clear" w:color="auto" w:fill="auto"/>
        <w:spacing w:after="0" w:line="240" w:lineRule="auto"/>
        <w:ind w:left="200" w:firstLine="0"/>
        <w:rPr>
          <w:rStyle w:val="Gvdemetni105"/>
          <w:rFonts w:ascii="Times New Roman" w:hAnsi="Times New Roman"/>
          <w:color w:val="000000"/>
          <w:sz w:val="19"/>
          <w:szCs w:val="19"/>
        </w:rPr>
      </w:pPr>
    </w:p>
    <w:p w:rsidR="005C0144" w:rsidRPr="00EC770E" w:rsidRDefault="005C0144" w:rsidP="005135F5">
      <w:pPr>
        <w:pStyle w:val="Gvdemetni121"/>
        <w:shd w:val="clear" w:color="auto" w:fill="auto"/>
        <w:spacing w:line="360" w:lineRule="auto"/>
        <w:ind w:left="284" w:firstLine="0"/>
        <w:jc w:val="both"/>
        <w:rPr>
          <w:rStyle w:val="Gvdemetni105"/>
          <w:rFonts w:ascii="Times New Roman" w:hAnsi="Times New Roman"/>
          <w:i/>
          <w:color w:val="000000"/>
          <w:sz w:val="19"/>
          <w:szCs w:val="19"/>
        </w:rPr>
      </w:pPr>
      <w:r w:rsidRPr="00EC770E">
        <w:rPr>
          <w:rStyle w:val="Gvdemetni105"/>
          <w:rFonts w:ascii="Times New Roman" w:hAnsi="Times New Roman"/>
          <w:i/>
          <w:color w:val="000000"/>
          <w:sz w:val="19"/>
          <w:szCs w:val="19"/>
        </w:rPr>
        <w:t>Batarya ile çalışan tahrikli ağızlıkların güç eşdeğeri (NP)</w:t>
      </w:r>
    </w:p>
    <w:p w:rsidR="005C0144" w:rsidRPr="00EC770E" w:rsidRDefault="005C0144" w:rsidP="005135F5">
      <w:pPr>
        <w:pStyle w:val="Gvdemetni101"/>
        <w:shd w:val="clear" w:color="auto" w:fill="auto"/>
        <w:spacing w:after="0" w:line="360" w:lineRule="auto"/>
        <w:ind w:left="284" w:right="20" w:firstLine="0"/>
        <w:rPr>
          <w:rStyle w:val="Gvdemetni105"/>
          <w:rFonts w:ascii="Times New Roman" w:hAnsi="Times New Roman"/>
          <w:color w:val="000000"/>
          <w:sz w:val="19"/>
          <w:szCs w:val="19"/>
        </w:rPr>
      </w:pPr>
      <w:r w:rsidRPr="00EC770E">
        <w:rPr>
          <w:rStyle w:val="Gvdemetni105"/>
          <w:rFonts w:ascii="Times New Roman" w:hAnsi="Times New Roman"/>
          <w:color w:val="000000"/>
          <w:sz w:val="19"/>
          <w:szCs w:val="19"/>
        </w:rPr>
        <w:t>Batarya ile çalışan tahrikli ağızlıkların ortalama güç eşdeğeri NP'nin W cinsinden ifadesi için genel denklem; halı, sert zemin ve genel amaçlı elektrikli süpürgeler için uygun son ekler ile birlikte şu şekildedir:</w:t>
      </w:r>
      <w:r w:rsidRPr="00EC770E">
        <w:rPr>
          <w:rStyle w:val="Gvdemetni105"/>
          <w:rFonts w:ascii="Times New Roman" w:hAnsi="Times New Roman"/>
          <w:i/>
          <w:color w:val="000000"/>
          <w:sz w:val="19"/>
          <w:szCs w:val="19"/>
        </w:rPr>
        <w:t xml:space="preserve"> </w:t>
      </w:r>
    </w:p>
    <w:p w:rsidR="005C0144" w:rsidRPr="00EC770E" w:rsidRDefault="005C0144" w:rsidP="005135F5">
      <w:pPr>
        <w:pStyle w:val="Gvdemetni101"/>
        <w:shd w:val="clear" w:color="auto" w:fill="auto"/>
        <w:spacing w:after="0" w:line="360" w:lineRule="auto"/>
        <w:ind w:left="200" w:firstLine="0"/>
        <w:jc w:val="center"/>
        <w:rPr>
          <w:rFonts w:ascii="Times New Roman" w:hAnsi="Times New Roman"/>
          <w:color w:val="000000"/>
          <w:sz w:val="19"/>
          <w:szCs w:val="19"/>
        </w:rPr>
      </w:pPr>
      <w:r w:rsidRPr="00630E97">
        <w:rPr>
          <w:rFonts w:ascii="Times New Roman" w:hAnsi="Times New Roman"/>
          <w:noProof/>
          <w:color w:val="000000"/>
          <w:sz w:val="19"/>
          <w:szCs w:val="19"/>
        </w:rPr>
        <w:pict>
          <v:shape id="Resim 2" o:spid="_x0000_i1029" type="#_x0000_t75" style="width:40.5pt;height:22.5pt;visibility:visible">
            <v:imagedata r:id="rId11" o:title=""/>
          </v:shape>
        </w:pict>
      </w:r>
    </w:p>
    <w:p w:rsidR="005C0144" w:rsidRPr="00EC770E" w:rsidRDefault="005C0144" w:rsidP="005135F5">
      <w:pPr>
        <w:pStyle w:val="Gvdemetni101"/>
        <w:spacing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Burada:</w:t>
      </w:r>
    </w:p>
    <w:p w:rsidR="005C0144" w:rsidRPr="00EC770E" w:rsidRDefault="005C0144" w:rsidP="00A9072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w:t>
      </w:r>
      <w:r w:rsidRPr="00EC770E">
        <w:rPr>
          <w:rFonts w:ascii="Times New Roman" w:hAnsi="Times New Roman"/>
          <w:color w:val="000000"/>
          <w:sz w:val="19"/>
          <w:szCs w:val="19"/>
        </w:rPr>
        <w:tab/>
        <w:t>E; bir süpürme çevrimi sonrasında, elektrikli süpürgenin batarya ile çalışan tahrikli ağızlığının başlamadan önce tam şarjlı olduğu halden tekrar tam şarjlı hale gelmesi için gerekli olan elektrik tüketiminin 3 ondalık basamak hassasiyetiyle ve Wh cinsinden ifadesidir.</w:t>
      </w:r>
    </w:p>
    <w:p w:rsidR="005C0144" w:rsidRPr="00EC770E" w:rsidRDefault="005C0144" w:rsidP="00A9072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w:t>
      </w:r>
      <w:r w:rsidRPr="00EC770E">
        <w:rPr>
          <w:rFonts w:ascii="Times New Roman" w:hAnsi="Times New Roman"/>
          <w:color w:val="000000"/>
          <w:sz w:val="19"/>
          <w:szCs w:val="19"/>
        </w:rPr>
        <w:tab/>
        <w:t>tbat; elektrikli süpürgenin batarya ile çalışan tahrikli ağızlığının, üreticinin yönergeleri doğrultusunda çalışır halde olduğu bir süpürme çevriminde, 4 ondalık basamak hassasiyeti ile saat cinsinden geçen toplam süreyi gösterir.</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Elektrikli süpürgenin batarya ile çalışan tahrikli ağızlık ile donatılmamış olması durumunda NP değeri sıfıra eşit olur.</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Sert zemin testleri için, yukarıdaki denklemde hf son eki ve NP</w:t>
      </w:r>
      <w:r w:rsidRPr="00EC770E">
        <w:rPr>
          <w:rFonts w:ascii="Times New Roman" w:hAnsi="Times New Roman"/>
          <w:color w:val="000000"/>
          <w:sz w:val="19"/>
          <w:szCs w:val="19"/>
          <w:vertAlign w:val="subscript"/>
        </w:rPr>
        <w:t>hf</w:t>
      </w:r>
      <w:r w:rsidRPr="00EC770E">
        <w:rPr>
          <w:rFonts w:ascii="Times New Roman" w:hAnsi="Times New Roman"/>
          <w:color w:val="000000"/>
          <w:sz w:val="19"/>
          <w:szCs w:val="19"/>
        </w:rPr>
        <w:t>, E</w:t>
      </w:r>
      <w:r w:rsidRPr="00EC770E">
        <w:rPr>
          <w:rFonts w:ascii="Times New Roman" w:hAnsi="Times New Roman"/>
          <w:color w:val="000000"/>
          <w:sz w:val="19"/>
          <w:szCs w:val="19"/>
          <w:vertAlign w:val="subscript"/>
        </w:rPr>
        <w:t>hf</w:t>
      </w:r>
      <w:r w:rsidRPr="00EC770E">
        <w:rPr>
          <w:rFonts w:ascii="Times New Roman" w:hAnsi="Times New Roman"/>
          <w:color w:val="000000"/>
          <w:sz w:val="19"/>
          <w:szCs w:val="19"/>
        </w:rPr>
        <w:t>, tbat</w:t>
      </w:r>
      <w:r w:rsidRPr="00EC770E">
        <w:rPr>
          <w:rFonts w:ascii="Times New Roman" w:hAnsi="Times New Roman"/>
          <w:color w:val="000000"/>
          <w:sz w:val="19"/>
          <w:szCs w:val="19"/>
          <w:vertAlign w:val="subscript"/>
        </w:rPr>
        <w:t>hf</w:t>
      </w:r>
      <w:r w:rsidRPr="00EC770E">
        <w:rPr>
          <w:rFonts w:ascii="Times New Roman" w:hAnsi="Times New Roman"/>
          <w:color w:val="000000"/>
          <w:sz w:val="19"/>
          <w:szCs w:val="19"/>
        </w:rPr>
        <w:t xml:space="preserve"> parametre isimleri kullanılacaktır. Halı testleri için c son eki ve NP</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E</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tbat</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xml:space="preserve"> parametre isimleri yukarıdaki denklemde kullanılacaktır. Her bir temizleme çevrimi için, E</w:t>
      </w:r>
      <w:r w:rsidRPr="00EC770E">
        <w:rPr>
          <w:rFonts w:ascii="Times New Roman" w:hAnsi="Times New Roman"/>
          <w:color w:val="000000"/>
          <w:sz w:val="19"/>
          <w:szCs w:val="19"/>
          <w:vertAlign w:val="subscript"/>
        </w:rPr>
        <w:t>hf</w:t>
      </w:r>
      <w:r w:rsidRPr="00EC770E">
        <w:rPr>
          <w:rFonts w:ascii="Times New Roman" w:hAnsi="Times New Roman"/>
          <w:color w:val="000000"/>
          <w:sz w:val="19"/>
          <w:szCs w:val="19"/>
        </w:rPr>
        <w:t>, tbat</w:t>
      </w:r>
      <w:r w:rsidRPr="00EC770E">
        <w:rPr>
          <w:rFonts w:ascii="Times New Roman" w:hAnsi="Times New Roman"/>
          <w:color w:val="000000"/>
          <w:sz w:val="19"/>
          <w:szCs w:val="19"/>
          <w:vertAlign w:val="subscript"/>
        </w:rPr>
        <w:t>hf</w:t>
      </w:r>
      <w:r w:rsidRPr="00EC770E">
        <w:rPr>
          <w:rFonts w:ascii="Times New Roman" w:hAnsi="Times New Roman"/>
          <w:color w:val="000000"/>
          <w:sz w:val="19"/>
          <w:szCs w:val="19"/>
        </w:rPr>
        <w:t xml:space="preserve"> ve/veya E</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tbat</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xml:space="preserve"> değerleri, uygun olan şekilde, teknik dokümantasyona dahil edilir.                           </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4. Toz toplama</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Sert zemindeki toz toplama (dpu</w:t>
      </w:r>
      <w:r w:rsidRPr="00EC770E">
        <w:rPr>
          <w:rFonts w:ascii="Times New Roman" w:hAnsi="Times New Roman"/>
          <w:color w:val="000000"/>
          <w:sz w:val="19"/>
          <w:szCs w:val="19"/>
          <w:vertAlign w:val="subscript"/>
        </w:rPr>
        <w:t>hf</w:t>
      </w:r>
      <w:r w:rsidRPr="00EC770E">
        <w:rPr>
          <w:rFonts w:ascii="Times New Roman" w:hAnsi="Times New Roman"/>
          <w:color w:val="000000"/>
          <w:sz w:val="19"/>
          <w:szCs w:val="19"/>
        </w:rPr>
        <w:t xml:space="preserve">) bir sert zemin testindeki iki süpürme çevriminin sonuçlarının ortalaması olarak belirlenmelidir. </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Halıdaki toz toplama (dpu</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bir halı testindeki süpürme çevrimlerinin sonuçlarının ortalaması olarak belirlenecektir. Bir test halısının orijinal özelliklerinden sapmaları düzeltmek için halıdaki toz toplama (dpu</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aşağıdaki şekilde hesaplanmalıdır.</w:t>
      </w:r>
    </w:p>
    <w:p w:rsidR="005C0144" w:rsidRPr="00EC770E" w:rsidRDefault="005C0144" w:rsidP="005135F5">
      <w:pPr>
        <w:pStyle w:val="Gvdemetni101"/>
        <w:spacing w:line="360" w:lineRule="auto"/>
        <w:ind w:left="284" w:firstLine="0"/>
        <w:jc w:val="center"/>
        <w:rPr>
          <w:rFonts w:ascii="Times New Roman" w:hAnsi="Times New Roman"/>
          <w:color w:val="000000"/>
          <w:sz w:val="19"/>
          <w:szCs w:val="19"/>
        </w:rPr>
      </w:pPr>
      <w:r w:rsidRPr="00630E97">
        <w:rPr>
          <w:rFonts w:ascii="Times New Roman" w:hAnsi="Times New Roman"/>
          <w:noProof/>
          <w:color w:val="000000"/>
          <w:sz w:val="19"/>
          <w:szCs w:val="19"/>
        </w:rPr>
        <w:pict>
          <v:shape id="Resim 1" o:spid="_x0000_i1030" type="#_x0000_t75" style="width:96pt;height:27pt;visibility:visible">
            <v:imagedata r:id="rId12" o:title=""/>
          </v:shape>
        </w:pic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Burada:</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w:t>
      </w:r>
      <w:r w:rsidRPr="00EC770E">
        <w:rPr>
          <w:rFonts w:ascii="Times New Roman" w:hAnsi="Times New Roman"/>
          <w:color w:val="000000"/>
          <w:sz w:val="19"/>
          <w:szCs w:val="19"/>
        </w:rPr>
        <w:tab/>
        <w:t>dpu</w:t>
      </w:r>
      <w:r w:rsidRPr="00EC770E">
        <w:rPr>
          <w:rFonts w:ascii="Times New Roman" w:hAnsi="Times New Roman"/>
          <w:color w:val="000000"/>
          <w:sz w:val="19"/>
          <w:szCs w:val="19"/>
          <w:vertAlign w:val="subscript"/>
        </w:rPr>
        <w:t>m</w:t>
      </w:r>
      <w:r w:rsidRPr="00EC770E">
        <w:rPr>
          <w:rFonts w:ascii="Times New Roman" w:hAnsi="Times New Roman"/>
          <w:color w:val="000000"/>
          <w:sz w:val="19"/>
          <w:szCs w:val="19"/>
        </w:rPr>
        <w:t xml:space="preserve"> elektrikli süpürgenin ölçülen toz toplamasıdır. </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w:t>
      </w:r>
      <w:r w:rsidRPr="00EC770E">
        <w:rPr>
          <w:rFonts w:ascii="Times New Roman" w:hAnsi="Times New Roman"/>
          <w:color w:val="000000"/>
          <w:sz w:val="19"/>
          <w:szCs w:val="19"/>
        </w:rPr>
        <w:tab/>
        <w:t>dpu</w:t>
      </w:r>
      <w:r w:rsidRPr="00EC770E">
        <w:rPr>
          <w:rFonts w:ascii="Times New Roman" w:hAnsi="Times New Roman"/>
          <w:color w:val="000000"/>
          <w:sz w:val="19"/>
          <w:szCs w:val="19"/>
          <w:vertAlign w:val="subscript"/>
        </w:rPr>
        <w:t xml:space="preserve">cal </w:t>
      </w:r>
      <w:r w:rsidRPr="00EC770E">
        <w:rPr>
          <w:rFonts w:ascii="Times New Roman" w:hAnsi="Times New Roman"/>
          <w:color w:val="000000"/>
          <w:sz w:val="19"/>
          <w:szCs w:val="19"/>
        </w:rPr>
        <w:t>referans elektrikli süpürge sisteminin, test halısı orijinal koşuldayken ölçülmüş toz toplamasıdır.</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w:t>
      </w:r>
      <w:r w:rsidRPr="00EC770E">
        <w:rPr>
          <w:rFonts w:ascii="Times New Roman" w:hAnsi="Times New Roman"/>
          <w:color w:val="000000"/>
          <w:sz w:val="19"/>
          <w:szCs w:val="19"/>
        </w:rPr>
        <w:tab/>
        <w:t>dpu</w:t>
      </w:r>
      <w:r w:rsidRPr="00EC770E">
        <w:rPr>
          <w:rFonts w:ascii="Times New Roman" w:hAnsi="Times New Roman"/>
          <w:color w:val="000000"/>
          <w:sz w:val="19"/>
          <w:szCs w:val="19"/>
          <w:vertAlign w:val="subscript"/>
        </w:rPr>
        <w:t>ref</w:t>
      </w:r>
      <w:r w:rsidRPr="00EC770E">
        <w:rPr>
          <w:rFonts w:ascii="Times New Roman" w:hAnsi="Times New Roman"/>
          <w:color w:val="000000"/>
          <w:sz w:val="19"/>
          <w:szCs w:val="19"/>
        </w:rPr>
        <w:t xml:space="preserve"> referans elektrikli süpürge sisteminin ölçülen toz toplamasıdır.  </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Her bir temizleme çevrimi için dpu</w:t>
      </w:r>
      <w:r w:rsidRPr="00EC770E">
        <w:rPr>
          <w:rFonts w:ascii="Times New Roman" w:hAnsi="Times New Roman"/>
          <w:color w:val="000000"/>
          <w:sz w:val="19"/>
          <w:szCs w:val="19"/>
          <w:vertAlign w:val="subscript"/>
        </w:rPr>
        <w:t>m</w:t>
      </w:r>
      <w:r w:rsidRPr="00EC770E">
        <w:rPr>
          <w:rFonts w:ascii="Times New Roman" w:hAnsi="Times New Roman"/>
          <w:color w:val="000000"/>
          <w:sz w:val="19"/>
          <w:szCs w:val="19"/>
        </w:rPr>
        <w:t xml:space="preserve"> değeri, dpu</w:t>
      </w:r>
      <w:r w:rsidRPr="00EC770E">
        <w:rPr>
          <w:rFonts w:ascii="Times New Roman" w:hAnsi="Times New Roman"/>
          <w:color w:val="000000"/>
          <w:sz w:val="19"/>
          <w:szCs w:val="19"/>
          <w:vertAlign w:val="subscript"/>
        </w:rPr>
        <w:t>c</w:t>
      </w:r>
      <w:r w:rsidRPr="00EC770E">
        <w:rPr>
          <w:rFonts w:ascii="Times New Roman" w:hAnsi="Times New Roman"/>
          <w:color w:val="000000"/>
          <w:sz w:val="19"/>
          <w:szCs w:val="19"/>
        </w:rPr>
        <w:t>, dpu</w:t>
      </w:r>
      <w:r w:rsidRPr="00EC770E">
        <w:rPr>
          <w:rFonts w:ascii="Times New Roman" w:hAnsi="Times New Roman"/>
          <w:color w:val="000000"/>
          <w:sz w:val="19"/>
          <w:szCs w:val="19"/>
          <w:vertAlign w:val="subscript"/>
        </w:rPr>
        <w:t>cal</w:t>
      </w:r>
      <w:r w:rsidRPr="00EC770E">
        <w:rPr>
          <w:rFonts w:ascii="Times New Roman" w:hAnsi="Times New Roman"/>
          <w:color w:val="000000"/>
          <w:sz w:val="19"/>
          <w:szCs w:val="19"/>
        </w:rPr>
        <w:t xml:space="preserve"> ve dpu</w:t>
      </w:r>
      <w:r w:rsidRPr="00EC770E">
        <w:rPr>
          <w:rFonts w:ascii="Times New Roman" w:hAnsi="Times New Roman"/>
          <w:color w:val="000000"/>
          <w:sz w:val="19"/>
          <w:szCs w:val="19"/>
          <w:vertAlign w:val="subscript"/>
        </w:rPr>
        <w:t>ref</w:t>
      </w:r>
      <w:r w:rsidRPr="00EC770E">
        <w:rPr>
          <w:rFonts w:ascii="Times New Roman" w:hAnsi="Times New Roman"/>
          <w:color w:val="000000"/>
          <w:sz w:val="19"/>
          <w:szCs w:val="19"/>
        </w:rPr>
        <w:t xml:space="preserve"> teknik dokümantasyona dahil edilmelidir.            </w:t>
      </w:r>
    </w:p>
    <w:p w:rsidR="005C0144" w:rsidRPr="00EC770E" w:rsidRDefault="005C0144" w:rsidP="005135F5">
      <w:pPr>
        <w:pStyle w:val="Gvdemetni101"/>
        <w:tabs>
          <w:tab w:val="left" w:pos="567"/>
        </w:tabs>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5.</w:t>
      </w:r>
      <w:r w:rsidRPr="00EC770E">
        <w:rPr>
          <w:rFonts w:ascii="Times New Roman" w:hAnsi="Times New Roman"/>
          <w:color w:val="000000"/>
          <w:sz w:val="19"/>
          <w:szCs w:val="19"/>
        </w:rPr>
        <w:tab/>
        <w:t>Toz yayma</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Toz yayma, elektrikli süpürge maksimum hava akışı ile çalışırken belirlenmelidir.</w:t>
      </w:r>
    </w:p>
    <w:p w:rsidR="005C0144" w:rsidRPr="00EC770E" w:rsidRDefault="005C0144" w:rsidP="005135F5">
      <w:pPr>
        <w:pStyle w:val="Gvdemetni101"/>
        <w:tabs>
          <w:tab w:val="left" w:pos="567"/>
        </w:tabs>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6.</w:t>
      </w:r>
      <w:r w:rsidRPr="00EC770E">
        <w:rPr>
          <w:rFonts w:ascii="Times New Roman" w:hAnsi="Times New Roman"/>
          <w:color w:val="000000"/>
          <w:sz w:val="19"/>
          <w:szCs w:val="19"/>
        </w:rPr>
        <w:tab/>
      </w:r>
      <w:r w:rsidRPr="00EC770E">
        <w:rPr>
          <w:rStyle w:val="Gvdemetni108"/>
          <w:rFonts w:ascii="Times New Roman" w:hAnsi="Times New Roman"/>
          <w:color w:val="000000"/>
          <w:sz w:val="19"/>
          <w:szCs w:val="19"/>
        </w:rPr>
        <w:t>Havayla yayılan akustik gürültü emisyonu</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Style w:val="Gvdemetni108"/>
          <w:rFonts w:ascii="Times New Roman" w:hAnsi="Times New Roman"/>
          <w:color w:val="000000"/>
          <w:sz w:val="19"/>
          <w:szCs w:val="19"/>
        </w:rPr>
        <w:t>Havayla yayılan akustik gürültü emisyonu</w:t>
      </w:r>
      <w:r w:rsidRPr="00EC770E">
        <w:rPr>
          <w:rStyle w:val="Gvdemetni106"/>
          <w:rFonts w:ascii="Times New Roman" w:hAnsi="Times New Roman"/>
          <w:color w:val="000000"/>
          <w:sz w:val="19"/>
          <w:szCs w:val="19"/>
        </w:rPr>
        <w:t xml:space="preserve"> </w:t>
      </w:r>
      <w:r w:rsidRPr="00EC770E">
        <w:rPr>
          <w:rFonts w:ascii="Times New Roman" w:hAnsi="Times New Roman"/>
          <w:color w:val="000000"/>
          <w:sz w:val="19"/>
          <w:szCs w:val="19"/>
        </w:rPr>
        <w:t>halı üzerinde belirlenmelidir.</w:t>
      </w:r>
    </w:p>
    <w:p w:rsidR="005C0144" w:rsidRPr="00EC770E" w:rsidRDefault="005C0144" w:rsidP="005135F5">
      <w:pPr>
        <w:pStyle w:val="Gvdemetni101"/>
        <w:spacing w:after="0" w:line="360" w:lineRule="auto"/>
        <w:ind w:left="284" w:firstLine="0"/>
        <w:rPr>
          <w:rStyle w:val="Gvdemetni108"/>
          <w:rFonts w:ascii="Times New Roman" w:hAnsi="Times New Roman"/>
          <w:color w:val="000000"/>
          <w:sz w:val="19"/>
          <w:szCs w:val="19"/>
        </w:rPr>
      </w:pPr>
      <w:r w:rsidRPr="00EC770E">
        <w:rPr>
          <w:rStyle w:val="Gvdemetni108"/>
          <w:rFonts w:ascii="Times New Roman" w:hAnsi="Times New Roman"/>
          <w:color w:val="000000"/>
          <w:sz w:val="19"/>
          <w:szCs w:val="19"/>
        </w:rPr>
        <w:t>7.</w:t>
      </w:r>
      <w:bookmarkStart w:id="1" w:name="bookmark20"/>
      <w:r w:rsidRPr="00EC770E">
        <w:rPr>
          <w:rStyle w:val="Gvdemetni108"/>
          <w:rFonts w:ascii="Times New Roman" w:hAnsi="Times New Roman"/>
          <w:color w:val="000000"/>
          <w:sz w:val="19"/>
          <w:szCs w:val="19"/>
        </w:rPr>
        <w:t xml:space="preserve"> Hortumun dayanıklılığı</w:t>
      </w:r>
      <w:bookmarkEnd w:id="1"/>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Hortum, gerilim altında 40.000 salınım sonrasında hala görülür şekilde hasar almamışsa kullanılabilir olarak değerlendirilir. Gerilim 2,5 kiloluk bir ağırlık yoluyla uygulanır.</w:t>
      </w:r>
      <w:bookmarkStart w:id="2" w:name="bookmark21"/>
    </w:p>
    <w:p w:rsidR="005C0144" w:rsidRPr="00EC770E" w:rsidRDefault="005C0144" w:rsidP="005135F5">
      <w:pPr>
        <w:pStyle w:val="Gvdemetni101"/>
        <w:spacing w:after="0" w:line="360" w:lineRule="auto"/>
        <w:ind w:left="284" w:firstLine="0"/>
        <w:rPr>
          <w:rStyle w:val="Gvdemetni108"/>
          <w:rFonts w:ascii="Times New Roman" w:hAnsi="Times New Roman"/>
          <w:color w:val="000000"/>
          <w:sz w:val="19"/>
          <w:szCs w:val="19"/>
        </w:rPr>
      </w:pPr>
      <w:r w:rsidRPr="00EC770E">
        <w:rPr>
          <w:rStyle w:val="Gvdemetni108"/>
          <w:rFonts w:ascii="Times New Roman" w:hAnsi="Times New Roman"/>
          <w:color w:val="000000"/>
          <w:sz w:val="19"/>
          <w:szCs w:val="19"/>
        </w:rPr>
        <w:t>8.  Motor işletim ömrü</w:t>
      </w:r>
      <w:bookmarkEnd w:id="2"/>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Elektrikli süpürge, yarı dolu bir toz haznesiyle, 14 dakika 30 saniye açık ve 30 saniye kapalı olacak periyotlar şeklinde çalıştırılır. Toz haznesi ve filtreler uygun zaman aralıklarında değiştirilir. Test 500 saat sonra durdurulabilir ve 600 saat sonra durdurulmalıdır. Toplam çalışma süresi kaydedilecektir ve teknik dokümantasyona dahil edilir. Hava akışı,  emiş ve giriş gücü uygun aralıklarla belirlenir ve değerler  motor işletim ömrü ile birlikte teknik dokümantasyona dahil edilir.</w:t>
      </w:r>
    </w:p>
    <w:p w:rsidR="005C0144" w:rsidRPr="00EC770E" w:rsidRDefault="005C0144" w:rsidP="005135F5">
      <w:pPr>
        <w:pStyle w:val="Gvdemetni101"/>
        <w:spacing w:after="0" w:line="360" w:lineRule="auto"/>
        <w:ind w:left="284" w:firstLine="0"/>
        <w:rPr>
          <w:rFonts w:ascii="Times New Roman" w:hAnsi="Times New Roman"/>
          <w:color w:val="000000"/>
          <w:sz w:val="19"/>
          <w:szCs w:val="19"/>
        </w:rPr>
      </w:pPr>
      <w:r w:rsidRPr="00EC770E">
        <w:rPr>
          <w:rFonts w:ascii="Times New Roman" w:hAnsi="Times New Roman"/>
          <w:color w:val="000000"/>
          <w:sz w:val="19"/>
          <w:szCs w:val="19"/>
        </w:rPr>
        <w:t>9. Hibrit elektrikli süpürgeler</w:t>
      </w:r>
    </w:p>
    <w:p w:rsidR="005C0144" w:rsidRPr="00EC770E" w:rsidRDefault="005C0144" w:rsidP="005135F5">
      <w:pPr>
        <w:pStyle w:val="Gvdemetni101"/>
        <w:spacing w:after="0" w:line="360" w:lineRule="auto"/>
        <w:ind w:left="284" w:hanging="17"/>
        <w:rPr>
          <w:rFonts w:ascii="Times New Roman" w:hAnsi="Times New Roman"/>
          <w:color w:val="000000"/>
          <w:sz w:val="19"/>
          <w:szCs w:val="19"/>
        </w:rPr>
      </w:pPr>
      <w:r w:rsidRPr="00EC770E">
        <w:rPr>
          <w:rFonts w:ascii="Times New Roman" w:hAnsi="Times New Roman"/>
          <w:color w:val="000000"/>
          <w:sz w:val="19"/>
          <w:szCs w:val="19"/>
        </w:rPr>
        <w:t>Hibrit elektrikli süpürgeler için tüm ölçümler, elektrikli süpürge şebekeden elektrik alırken ve yalnızca var olan batarya ile çalışan tahrikli ağızlıkla gerçekleştirilmelidir.</w:t>
      </w:r>
    </w:p>
    <w:p w:rsidR="005C0144" w:rsidRPr="00EC770E" w:rsidRDefault="005C0144" w:rsidP="005135F5">
      <w:pPr>
        <w:pStyle w:val="CM4"/>
        <w:pageBreakBefore/>
        <w:jc w:val="right"/>
        <w:rPr>
          <w:rFonts w:ascii="Times New Roman" w:hAnsi="Times New Roman"/>
          <w:b/>
          <w:color w:val="000000"/>
          <w:sz w:val="19"/>
          <w:szCs w:val="19"/>
        </w:rPr>
      </w:pPr>
      <w:r w:rsidRPr="00EC770E">
        <w:rPr>
          <w:rFonts w:ascii="Times New Roman" w:hAnsi="Times New Roman"/>
          <w:b/>
          <w:iCs/>
          <w:color w:val="000000"/>
          <w:sz w:val="19"/>
          <w:szCs w:val="19"/>
        </w:rPr>
        <w:t>Ek-III</w:t>
      </w:r>
    </w:p>
    <w:p w:rsidR="005C0144" w:rsidRPr="00EC770E" w:rsidRDefault="005C0144" w:rsidP="005135F5">
      <w:pPr>
        <w:pStyle w:val="CM4"/>
        <w:ind w:firstLine="709"/>
        <w:jc w:val="center"/>
        <w:rPr>
          <w:rFonts w:ascii="Times New Roman" w:hAnsi="Times New Roman"/>
          <w:b/>
          <w:bCs/>
          <w:color w:val="000000"/>
          <w:sz w:val="19"/>
          <w:szCs w:val="19"/>
        </w:rPr>
      </w:pPr>
    </w:p>
    <w:p w:rsidR="005C0144" w:rsidRPr="00EC770E" w:rsidRDefault="005C0144" w:rsidP="005135F5">
      <w:pPr>
        <w:pStyle w:val="CM4"/>
        <w:ind w:firstLine="709"/>
        <w:jc w:val="center"/>
        <w:rPr>
          <w:rFonts w:ascii="Times New Roman" w:hAnsi="Times New Roman"/>
          <w:color w:val="000000"/>
          <w:sz w:val="19"/>
          <w:szCs w:val="19"/>
        </w:rPr>
      </w:pPr>
      <w:r w:rsidRPr="00EC770E">
        <w:rPr>
          <w:rFonts w:ascii="Times New Roman" w:hAnsi="Times New Roman"/>
          <w:b/>
          <w:bCs/>
          <w:color w:val="000000"/>
          <w:sz w:val="19"/>
          <w:szCs w:val="19"/>
        </w:rPr>
        <w:t>PİYASA GÖZETİM VE DENETİMİ AMAÇLI DOĞRULAMA PROSEDÜRÜ</w:t>
      </w:r>
    </w:p>
    <w:p w:rsidR="005C0144" w:rsidRPr="00EC770E" w:rsidRDefault="005C0144" w:rsidP="005135F5">
      <w:pPr>
        <w:pStyle w:val="CM3"/>
        <w:ind w:firstLine="709"/>
        <w:jc w:val="both"/>
        <w:rPr>
          <w:rFonts w:ascii="Times New Roman" w:hAnsi="Times New Roman"/>
          <w:color w:val="000000"/>
          <w:sz w:val="19"/>
          <w:szCs w:val="19"/>
        </w:rPr>
      </w:pPr>
    </w:p>
    <w:p w:rsidR="005C0144" w:rsidRPr="00EC770E" w:rsidRDefault="005C0144" w:rsidP="005135F5">
      <w:pPr>
        <w:jc w:val="both"/>
        <w:rPr>
          <w:rFonts w:ascii="Times New Roman" w:hAnsi="Times New Roman"/>
          <w:color w:val="000000"/>
          <w:sz w:val="19"/>
          <w:szCs w:val="19"/>
        </w:rPr>
      </w:pPr>
      <w:r w:rsidRPr="00EC770E">
        <w:rPr>
          <w:rFonts w:ascii="Times New Roman" w:hAnsi="Times New Roman"/>
          <w:color w:val="000000"/>
          <w:sz w:val="19"/>
          <w:szCs w:val="19"/>
        </w:rPr>
        <w:t xml:space="preserve">Bakanlık, “Enerji ile İlgili Ürünlerin Çevreye Duyarlı Tasarımına İlişkin Yönetmelik”in 5 inci maddesi ile piyasa gözetim ve denetim kontrolleri kapsamında ve bu kontroller sırasında, bu tebliğe ait Ek-1’de belirtilen şartlar için aşağıdaki doğrulama </w:t>
      </w:r>
      <w:r>
        <w:rPr>
          <w:rFonts w:ascii="Times New Roman" w:hAnsi="Times New Roman"/>
          <w:color w:val="000000"/>
          <w:sz w:val="19"/>
          <w:szCs w:val="19"/>
        </w:rPr>
        <w:t xml:space="preserve"> </w:t>
      </w:r>
      <w:r w:rsidRPr="00EC770E">
        <w:rPr>
          <w:rFonts w:ascii="Times New Roman" w:hAnsi="Times New Roman"/>
          <w:color w:val="000000"/>
          <w:sz w:val="19"/>
          <w:szCs w:val="19"/>
        </w:rPr>
        <w:t>prosedürünü uygulayacaktır.</w:t>
      </w:r>
    </w:p>
    <w:p w:rsidR="005C0144" w:rsidRPr="00EC770E" w:rsidRDefault="005C0144" w:rsidP="005135F5">
      <w:pPr>
        <w:pStyle w:val="ListParagraph"/>
        <w:numPr>
          <w:ilvl w:val="0"/>
          <w:numId w:val="5"/>
        </w:numPr>
        <w:spacing w:after="0" w:line="360" w:lineRule="auto"/>
        <w:ind w:left="714" w:hanging="357"/>
        <w:contextualSpacing w:val="0"/>
        <w:jc w:val="both"/>
        <w:rPr>
          <w:rFonts w:ascii="Times New Roman" w:hAnsi="Times New Roman"/>
          <w:color w:val="000000"/>
          <w:sz w:val="19"/>
          <w:szCs w:val="19"/>
        </w:rPr>
      </w:pPr>
      <w:r w:rsidRPr="00EC770E">
        <w:rPr>
          <w:rFonts w:ascii="Times New Roman" w:hAnsi="Times New Roman"/>
          <w:color w:val="000000"/>
          <w:sz w:val="19"/>
          <w:szCs w:val="19"/>
        </w:rPr>
        <w:t>Bakanlık, her model için tek bir adet ürün test eder.</w:t>
      </w:r>
    </w:p>
    <w:p w:rsidR="005C0144" w:rsidRPr="00EC770E" w:rsidRDefault="005C0144" w:rsidP="005135F5">
      <w:pPr>
        <w:pStyle w:val="ListParagraph"/>
        <w:numPr>
          <w:ilvl w:val="0"/>
          <w:numId w:val="5"/>
        </w:numPr>
        <w:spacing w:after="0" w:line="360" w:lineRule="auto"/>
        <w:ind w:left="714" w:hanging="357"/>
        <w:contextualSpacing w:val="0"/>
        <w:jc w:val="both"/>
        <w:rPr>
          <w:rFonts w:ascii="Times New Roman" w:hAnsi="Times New Roman"/>
          <w:color w:val="000000"/>
          <w:sz w:val="19"/>
          <w:szCs w:val="19"/>
        </w:rPr>
      </w:pPr>
      <w:r w:rsidRPr="00EC770E">
        <w:rPr>
          <w:rFonts w:ascii="Times New Roman" w:hAnsi="Times New Roman"/>
          <w:color w:val="000000"/>
          <w:sz w:val="19"/>
          <w:szCs w:val="19"/>
        </w:rPr>
        <w:t>Elektrikli süpürge modelinin ürün bilgi formu üzerindeki değerler ile teknik dokümantasyonundaki değerler uyumlu ise, ve testler sonucunda ilgili modele ait ölçülen değerler ile Ek-</w:t>
      </w:r>
      <w:r w:rsidRPr="00057C72">
        <w:rPr>
          <w:rFonts w:ascii="Times New Roman" w:hAnsi="Times New Roman"/>
          <w:sz w:val="19"/>
          <w:szCs w:val="19"/>
        </w:rPr>
        <w:t>2</w:t>
      </w:r>
      <w:r w:rsidRPr="00EC770E">
        <w:rPr>
          <w:rFonts w:ascii="Times New Roman" w:hAnsi="Times New Roman"/>
          <w:color w:val="000000"/>
          <w:sz w:val="19"/>
          <w:szCs w:val="19"/>
        </w:rPr>
        <w:t xml:space="preserve"> ve Tablo 1’de yer alan ilgili tüm parametreler birbiri ile uyumlu ise, ürünün, bu tebliğin Ek-1’inde yer alan şartlara uygun olduğu kabul edilir. </w:t>
      </w:r>
    </w:p>
    <w:p w:rsidR="005C0144" w:rsidRPr="00EC770E" w:rsidRDefault="005C0144" w:rsidP="005135F5">
      <w:pPr>
        <w:pStyle w:val="ListParagraph"/>
        <w:numPr>
          <w:ilvl w:val="0"/>
          <w:numId w:val="5"/>
        </w:numPr>
        <w:spacing w:after="0" w:line="360" w:lineRule="auto"/>
        <w:ind w:left="714" w:hanging="357"/>
        <w:contextualSpacing w:val="0"/>
        <w:jc w:val="both"/>
        <w:rPr>
          <w:rFonts w:ascii="Times New Roman" w:hAnsi="Times New Roman"/>
          <w:color w:val="000000"/>
          <w:sz w:val="19"/>
          <w:szCs w:val="19"/>
        </w:rPr>
      </w:pPr>
      <w:r w:rsidRPr="00EC770E">
        <w:rPr>
          <w:rFonts w:ascii="Times New Roman" w:hAnsi="Times New Roman"/>
          <w:color w:val="000000"/>
          <w:sz w:val="19"/>
          <w:szCs w:val="19"/>
        </w:rPr>
        <w:t>Eğer sonuçlar yukarıdaki 2. Maddeyi karşılanmıyorsa, Bakanlık, aynı modele ait rasgele seçeceği ilave üç ürünü daha test eder. İlave üç ürün, alternatif olarak bu tebliğdeki Madde 4 ile uyumlu olmak kaydı ile üreticinin teknik dokümantasyonunda listelediği eşlenik modeller içinde yer alan bir veya daha fazla farklı model arasından da seçilebilir.</w:t>
      </w:r>
    </w:p>
    <w:p w:rsidR="005C0144" w:rsidRPr="00EC770E" w:rsidRDefault="005C0144" w:rsidP="005135F5">
      <w:pPr>
        <w:pStyle w:val="ListParagraph"/>
        <w:numPr>
          <w:ilvl w:val="0"/>
          <w:numId w:val="5"/>
        </w:numPr>
        <w:spacing w:after="0" w:line="360" w:lineRule="auto"/>
        <w:ind w:left="714" w:hanging="357"/>
        <w:contextualSpacing w:val="0"/>
        <w:jc w:val="both"/>
        <w:rPr>
          <w:rFonts w:ascii="Times New Roman" w:hAnsi="Times New Roman"/>
          <w:color w:val="000000"/>
          <w:sz w:val="19"/>
          <w:szCs w:val="19"/>
        </w:rPr>
      </w:pPr>
      <w:r w:rsidRPr="00EC770E">
        <w:rPr>
          <w:rFonts w:ascii="Times New Roman" w:hAnsi="Times New Roman"/>
          <w:color w:val="000000"/>
          <w:sz w:val="19"/>
          <w:szCs w:val="19"/>
        </w:rPr>
        <w:t>Testler sonucunda ilgili modele ait ölçülen değerler ile Ek-</w:t>
      </w:r>
      <w:r w:rsidRPr="00057C72">
        <w:rPr>
          <w:rFonts w:ascii="Times New Roman" w:hAnsi="Times New Roman"/>
          <w:sz w:val="19"/>
          <w:szCs w:val="19"/>
        </w:rPr>
        <w:t>2</w:t>
      </w:r>
      <w:r w:rsidRPr="00EC770E">
        <w:rPr>
          <w:rFonts w:ascii="Times New Roman" w:hAnsi="Times New Roman"/>
          <w:color w:val="000000"/>
          <w:sz w:val="19"/>
          <w:szCs w:val="19"/>
        </w:rPr>
        <w:t xml:space="preserve"> ve Tablo 1’de yer alan ilgili tüm parametreler birbiri ile uyumlu ise, ürünün, bu tebliğin Ek-1’inde yer alan şartlara uygun olduğu kabul edilir. </w:t>
      </w:r>
    </w:p>
    <w:p w:rsidR="005C0144" w:rsidRPr="00EC770E" w:rsidRDefault="005C0144" w:rsidP="005135F5">
      <w:pPr>
        <w:pStyle w:val="ListParagraph"/>
        <w:numPr>
          <w:ilvl w:val="0"/>
          <w:numId w:val="5"/>
        </w:numPr>
        <w:spacing w:after="0" w:line="360" w:lineRule="auto"/>
        <w:ind w:left="714" w:hanging="357"/>
        <w:contextualSpacing w:val="0"/>
        <w:jc w:val="both"/>
        <w:rPr>
          <w:rFonts w:ascii="Times New Roman" w:hAnsi="Times New Roman"/>
          <w:color w:val="000000"/>
          <w:sz w:val="19"/>
          <w:szCs w:val="19"/>
        </w:rPr>
      </w:pPr>
      <w:r w:rsidRPr="00EC770E">
        <w:rPr>
          <w:rFonts w:ascii="Times New Roman" w:hAnsi="Times New Roman"/>
          <w:color w:val="000000"/>
          <w:sz w:val="19"/>
          <w:szCs w:val="19"/>
        </w:rPr>
        <w:t xml:space="preserve">Eğer sonuçlar yukarıdaki 4. Maddeyi karşılamıyorsa, ilgili modelin ve eşlenik tüm elektrik süpürgesi modellerinin bu tebliğ ile uyumlu olmadığına karar verilir. </w:t>
      </w:r>
    </w:p>
    <w:p w:rsidR="005C0144" w:rsidRPr="00EC770E" w:rsidRDefault="005C0144" w:rsidP="005135F5">
      <w:pPr>
        <w:rPr>
          <w:rFonts w:ascii="Times New Roman" w:hAnsi="Times New Roman"/>
          <w:color w:val="000000"/>
          <w:sz w:val="19"/>
          <w:szCs w:val="19"/>
        </w:rPr>
      </w:pPr>
    </w:p>
    <w:p w:rsidR="005C0144" w:rsidRPr="00EC770E" w:rsidRDefault="005C0144" w:rsidP="005135F5">
      <w:pPr>
        <w:jc w:val="both"/>
        <w:rPr>
          <w:rFonts w:ascii="Times New Roman" w:hAnsi="Times New Roman"/>
          <w:color w:val="000000"/>
          <w:sz w:val="19"/>
          <w:szCs w:val="19"/>
        </w:rPr>
      </w:pPr>
      <w:r w:rsidRPr="00EC770E">
        <w:rPr>
          <w:rFonts w:ascii="Times New Roman" w:hAnsi="Times New Roman"/>
          <w:color w:val="000000"/>
          <w:sz w:val="19"/>
          <w:szCs w:val="19"/>
        </w:rPr>
        <w:t>Bakanlık, Ek-2’de belirtilen ölçüm ve hesaplama yöntemlerini kullan</w:t>
      </w:r>
      <w:r>
        <w:rPr>
          <w:rFonts w:ascii="Times New Roman" w:hAnsi="Times New Roman"/>
          <w:color w:val="000000"/>
          <w:sz w:val="19"/>
          <w:szCs w:val="19"/>
        </w:rPr>
        <w:t>ır.</w:t>
      </w:r>
    </w:p>
    <w:p w:rsidR="005C0144" w:rsidRPr="00EC770E" w:rsidRDefault="005C0144" w:rsidP="005135F5">
      <w:pPr>
        <w:jc w:val="both"/>
        <w:rPr>
          <w:rFonts w:ascii="Times New Roman" w:hAnsi="Times New Roman"/>
          <w:color w:val="000000"/>
          <w:sz w:val="19"/>
          <w:szCs w:val="19"/>
        </w:rPr>
      </w:pPr>
      <w:r w:rsidRPr="00EC770E">
        <w:rPr>
          <w:rFonts w:ascii="Times New Roman" w:hAnsi="Times New Roman"/>
          <w:color w:val="000000"/>
          <w:sz w:val="19"/>
          <w:szCs w:val="19"/>
        </w:rPr>
        <w:t>Bu Ek'te tanımlanmış olan doğrulama toleransları, yalnızca ölçülen parametrelerin doğrulanması amacı ile Bakanlık yetkilileri tarafından kullanılır. Bu Ek'te tanımlanmış olan doğrulama toleransları, üretici veya ithalatçı tarafından teknik dokümantasyondaki değerleri oluşturmak için tanımlanmamıştır ve bu amaçla kullanılamaz.</w:t>
      </w:r>
    </w:p>
    <w:p w:rsidR="005C0144" w:rsidRPr="00EC770E" w:rsidRDefault="005C0144" w:rsidP="005135F5">
      <w:pPr>
        <w:jc w:val="both"/>
        <w:rPr>
          <w:rFonts w:ascii="Times New Roman" w:hAnsi="Times New Roman"/>
          <w:color w:val="000000"/>
          <w:sz w:val="19"/>
          <w:szCs w:val="19"/>
        </w:rPr>
      </w:pPr>
    </w:p>
    <w:p w:rsidR="005C0144" w:rsidRPr="00EC770E" w:rsidRDefault="005C0144" w:rsidP="005135F5">
      <w:pPr>
        <w:pStyle w:val="Gvdemetni101"/>
        <w:shd w:val="clear" w:color="auto" w:fill="auto"/>
        <w:tabs>
          <w:tab w:val="left" w:pos="522"/>
        </w:tabs>
        <w:spacing w:after="0" w:line="240" w:lineRule="auto"/>
        <w:ind w:right="23" w:firstLine="0"/>
        <w:jc w:val="center"/>
        <w:rPr>
          <w:rFonts w:ascii="Times New Roman" w:hAnsi="Times New Roman"/>
          <w:b/>
          <w:color w:val="000000"/>
          <w:sz w:val="19"/>
          <w:szCs w:val="19"/>
        </w:rPr>
      </w:pPr>
      <w:r w:rsidRPr="00EC770E">
        <w:rPr>
          <w:rFonts w:ascii="Times New Roman" w:hAnsi="Times New Roman"/>
          <w:b/>
          <w:color w:val="000000"/>
          <w:sz w:val="19"/>
          <w:szCs w:val="19"/>
        </w:rPr>
        <w:t>Tablo 1</w:t>
      </w:r>
    </w:p>
    <w:tbl>
      <w:tblPr>
        <w:tblW w:w="8456" w:type="dxa"/>
        <w:jc w:val="center"/>
        <w:tblInd w:w="479" w:type="dxa"/>
        <w:tblCellMar>
          <w:left w:w="70" w:type="dxa"/>
          <w:right w:w="70" w:type="dxa"/>
        </w:tblCellMar>
        <w:tblLook w:val="00A0"/>
      </w:tblPr>
      <w:tblGrid>
        <w:gridCol w:w="2256"/>
        <w:gridCol w:w="6200"/>
      </w:tblGrid>
      <w:tr w:rsidR="005C0144" w:rsidRPr="00630E97" w:rsidTr="000C1851">
        <w:trPr>
          <w:trHeight w:val="315"/>
          <w:jc w:val="center"/>
        </w:trPr>
        <w:tc>
          <w:tcPr>
            <w:tcW w:w="2256" w:type="dxa"/>
            <w:tcBorders>
              <w:top w:val="single" w:sz="8" w:space="0" w:color="auto"/>
              <w:left w:val="single" w:sz="8" w:space="0" w:color="auto"/>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Ölçülen parametre</w:t>
            </w:r>
          </w:p>
        </w:tc>
        <w:tc>
          <w:tcPr>
            <w:tcW w:w="6200" w:type="dxa"/>
            <w:tcBorders>
              <w:top w:val="single" w:sz="8" w:space="0" w:color="auto"/>
              <w:left w:val="nil"/>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Doğrulama toleransları</w:t>
            </w:r>
          </w:p>
        </w:tc>
      </w:tr>
      <w:tr w:rsidR="005C0144" w:rsidRPr="00630E97" w:rsidTr="000C1851">
        <w:trPr>
          <w:trHeight w:val="615"/>
          <w:jc w:val="center"/>
        </w:trPr>
        <w:tc>
          <w:tcPr>
            <w:tcW w:w="2256" w:type="dxa"/>
            <w:tcBorders>
              <w:top w:val="nil"/>
              <w:left w:val="single" w:sz="8" w:space="0" w:color="auto"/>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Yıllık enerji tüketimi</w:t>
            </w:r>
          </w:p>
        </w:tc>
        <w:tc>
          <w:tcPr>
            <w:tcW w:w="6200" w:type="dxa"/>
            <w:tcBorders>
              <w:top w:val="nil"/>
              <w:left w:val="nil"/>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Ölçülen değer</w:t>
            </w:r>
            <w:r w:rsidRPr="00630E97">
              <w:rPr>
                <w:rFonts w:ascii="Times New Roman" w:hAnsi="Times New Roman"/>
                <w:color w:val="000000"/>
                <w:sz w:val="19"/>
                <w:szCs w:val="19"/>
                <w:vertAlign w:val="superscript"/>
              </w:rPr>
              <w:t>1</w:t>
            </w:r>
            <w:r w:rsidRPr="00630E97">
              <w:rPr>
                <w:rFonts w:ascii="Times New Roman" w:hAnsi="Times New Roman"/>
                <w:color w:val="000000"/>
                <w:sz w:val="19"/>
                <w:szCs w:val="19"/>
              </w:rPr>
              <w:t>, beyan edilen</w:t>
            </w:r>
            <w:r w:rsidRPr="00630E97">
              <w:rPr>
                <w:rFonts w:ascii="Times New Roman" w:hAnsi="Times New Roman"/>
                <w:color w:val="000000"/>
                <w:sz w:val="19"/>
                <w:szCs w:val="19"/>
                <w:vertAlign w:val="superscript"/>
              </w:rPr>
              <w:t>2</w:t>
            </w:r>
            <w:r w:rsidRPr="00630E97">
              <w:rPr>
                <w:rFonts w:ascii="Times New Roman" w:hAnsi="Times New Roman"/>
                <w:color w:val="000000"/>
                <w:sz w:val="19"/>
                <w:szCs w:val="19"/>
              </w:rPr>
              <w:t xml:space="preserve"> değerin %10 fazlasından daha büyük olmamalıdır.</w:t>
            </w:r>
          </w:p>
        </w:tc>
      </w:tr>
      <w:tr w:rsidR="005C0144" w:rsidRPr="00630E97" w:rsidTr="000C1851">
        <w:trPr>
          <w:trHeight w:val="615"/>
          <w:jc w:val="center"/>
        </w:trPr>
        <w:tc>
          <w:tcPr>
            <w:tcW w:w="2256" w:type="dxa"/>
            <w:tcBorders>
              <w:top w:val="nil"/>
              <w:left w:val="single" w:sz="8" w:space="0" w:color="auto"/>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Halıda toz toplama</w:t>
            </w:r>
          </w:p>
        </w:tc>
        <w:tc>
          <w:tcPr>
            <w:tcW w:w="6200" w:type="dxa"/>
            <w:tcBorders>
              <w:top w:val="nil"/>
              <w:left w:val="nil"/>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Ölçülen değer</w:t>
            </w:r>
            <w:r w:rsidRPr="00630E97">
              <w:rPr>
                <w:rFonts w:ascii="Times New Roman" w:hAnsi="Times New Roman"/>
                <w:color w:val="000000"/>
                <w:sz w:val="19"/>
                <w:szCs w:val="19"/>
                <w:vertAlign w:val="superscript"/>
              </w:rPr>
              <w:t>1</w:t>
            </w:r>
            <w:r w:rsidRPr="00630E97">
              <w:rPr>
                <w:rFonts w:ascii="Times New Roman" w:hAnsi="Times New Roman"/>
                <w:color w:val="000000"/>
                <w:sz w:val="19"/>
                <w:szCs w:val="19"/>
              </w:rPr>
              <w:t>, beyan edilen</w:t>
            </w:r>
            <w:r w:rsidRPr="00630E97">
              <w:rPr>
                <w:rFonts w:ascii="Times New Roman" w:hAnsi="Times New Roman"/>
                <w:color w:val="000000"/>
                <w:sz w:val="19"/>
                <w:szCs w:val="19"/>
                <w:vertAlign w:val="superscript"/>
              </w:rPr>
              <w:t>2</w:t>
            </w:r>
            <w:r w:rsidRPr="00630E97">
              <w:rPr>
                <w:rFonts w:ascii="Times New Roman" w:hAnsi="Times New Roman"/>
                <w:color w:val="000000"/>
                <w:sz w:val="19"/>
                <w:szCs w:val="19"/>
              </w:rPr>
              <w:t xml:space="preserve"> değerin 0,03 azından daha küçük olmamalıdır.</w:t>
            </w:r>
          </w:p>
        </w:tc>
      </w:tr>
      <w:tr w:rsidR="005C0144" w:rsidRPr="00630E97" w:rsidTr="000C1851">
        <w:trPr>
          <w:trHeight w:val="615"/>
          <w:jc w:val="center"/>
        </w:trPr>
        <w:tc>
          <w:tcPr>
            <w:tcW w:w="2256" w:type="dxa"/>
            <w:tcBorders>
              <w:top w:val="nil"/>
              <w:left w:val="single" w:sz="8" w:space="0" w:color="auto"/>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Sert zeminde toz toplama</w:t>
            </w:r>
          </w:p>
        </w:tc>
        <w:tc>
          <w:tcPr>
            <w:tcW w:w="6200" w:type="dxa"/>
            <w:tcBorders>
              <w:top w:val="nil"/>
              <w:left w:val="nil"/>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Ölçülen değer</w:t>
            </w:r>
            <w:r w:rsidRPr="00630E97">
              <w:rPr>
                <w:rFonts w:ascii="Times New Roman" w:hAnsi="Times New Roman"/>
                <w:color w:val="000000"/>
                <w:sz w:val="19"/>
                <w:szCs w:val="19"/>
                <w:vertAlign w:val="superscript"/>
              </w:rPr>
              <w:t>1</w:t>
            </w:r>
            <w:r w:rsidRPr="00630E97">
              <w:rPr>
                <w:rFonts w:ascii="Times New Roman" w:hAnsi="Times New Roman"/>
                <w:color w:val="000000"/>
                <w:sz w:val="19"/>
                <w:szCs w:val="19"/>
              </w:rPr>
              <w:t>, beyan edilen</w:t>
            </w:r>
            <w:r w:rsidRPr="00630E97">
              <w:rPr>
                <w:rFonts w:ascii="Times New Roman" w:hAnsi="Times New Roman"/>
                <w:color w:val="000000"/>
                <w:sz w:val="19"/>
                <w:szCs w:val="19"/>
                <w:vertAlign w:val="superscript"/>
              </w:rPr>
              <w:t>2</w:t>
            </w:r>
            <w:r w:rsidRPr="00630E97">
              <w:rPr>
                <w:rFonts w:ascii="Times New Roman" w:hAnsi="Times New Roman"/>
                <w:color w:val="000000"/>
                <w:sz w:val="19"/>
                <w:szCs w:val="19"/>
              </w:rPr>
              <w:t xml:space="preserve"> değerin 0,03 azından daha küçük olmamalıdır.</w:t>
            </w:r>
          </w:p>
        </w:tc>
      </w:tr>
      <w:tr w:rsidR="005C0144" w:rsidRPr="00630E97" w:rsidTr="000C1851">
        <w:trPr>
          <w:trHeight w:val="615"/>
          <w:jc w:val="center"/>
        </w:trPr>
        <w:tc>
          <w:tcPr>
            <w:tcW w:w="2256" w:type="dxa"/>
            <w:tcBorders>
              <w:top w:val="nil"/>
              <w:left w:val="single" w:sz="8" w:space="0" w:color="auto"/>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Toz yayma</w:t>
            </w:r>
          </w:p>
        </w:tc>
        <w:tc>
          <w:tcPr>
            <w:tcW w:w="6200" w:type="dxa"/>
            <w:tcBorders>
              <w:top w:val="nil"/>
              <w:left w:val="nil"/>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Ölçülen değer</w:t>
            </w:r>
            <w:r w:rsidRPr="00630E97">
              <w:rPr>
                <w:rFonts w:ascii="Times New Roman" w:hAnsi="Times New Roman"/>
                <w:color w:val="000000"/>
                <w:sz w:val="19"/>
                <w:szCs w:val="19"/>
                <w:vertAlign w:val="superscript"/>
              </w:rPr>
              <w:t>1</w:t>
            </w:r>
            <w:r w:rsidRPr="00630E97">
              <w:rPr>
                <w:rFonts w:ascii="Times New Roman" w:hAnsi="Times New Roman"/>
                <w:color w:val="000000"/>
                <w:sz w:val="19"/>
                <w:szCs w:val="19"/>
              </w:rPr>
              <w:t>, beyan edilen</w:t>
            </w:r>
            <w:r w:rsidRPr="00630E97">
              <w:rPr>
                <w:rFonts w:ascii="Times New Roman" w:hAnsi="Times New Roman"/>
                <w:color w:val="000000"/>
                <w:sz w:val="19"/>
                <w:szCs w:val="19"/>
                <w:vertAlign w:val="superscript"/>
              </w:rPr>
              <w:t>2</w:t>
            </w:r>
            <w:r w:rsidRPr="00630E97">
              <w:rPr>
                <w:rFonts w:ascii="Times New Roman" w:hAnsi="Times New Roman"/>
                <w:color w:val="000000"/>
                <w:sz w:val="19"/>
                <w:szCs w:val="19"/>
              </w:rPr>
              <w:t xml:space="preserve"> değerin %15 fazlasından daha büyük olmamalıdır.</w:t>
            </w:r>
          </w:p>
        </w:tc>
      </w:tr>
      <w:tr w:rsidR="005C0144" w:rsidRPr="00630E97" w:rsidTr="000C1851">
        <w:trPr>
          <w:trHeight w:val="615"/>
          <w:jc w:val="center"/>
        </w:trPr>
        <w:tc>
          <w:tcPr>
            <w:tcW w:w="2256" w:type="dxa"/>
            <w:tcBorders>
              <w:top w:val="nil"/>
              <w:left w:val="single" w:sz="8" w:space="0" w:color="auto"/>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sz w:val="19"/>
                <w:szCs w:val="19"/>
              </w:rPr>
              <w:t>Ses güç seviyesi</w:t>
            </w:r>
          </w:p>
        </w:tc>
        <w:tc>
          <w:tcPr>
            <w:tcW w:w="6200" w:type="dxa"/>
            <w:tcBorders>
              <w:top w:val="nil"/>
              <w:left w:val="nil"/>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Ölçülen değer</w:t>
            </w:r>
            <w:r w:rsidRPr="00630E97">
              <w:rPr>
                <w:rFonts w:ascii="Times New Roman" w:hAnsi="Times New Roman"/>
                <w:color w:val="000000"/>
                <w:sz w:val="19"/>
                <w:szCs w:val="19"/>
                <w:vertAlign w:val="superscript"/>
              </w:rPr>
              <w:t>1</w:t>
            </w:r>
            <w:r w:rsidRPr="00630E97">
              <w:rPr>
                <w:rFonts w:ascii="Times New Roman" w:hAnsi="Times New Roman"/>
                <w:color w:val="000000"/>
                <w:sz w:val="19"/>
                <w:szCs w:val="19"/>
              </w:rPr>
              <w:t>, beyan edilen</w:t>
            </w:r>
            <w:r w:rsidRPr="00630E97">
              <w:rPr>
                <w:rFonts w:ascii="Times New Roman" w:hAnsi="Times New Roman"/>
                <w:color w:val="000000"/>
                <w:sz w:val="19"/>
                <w:szCs w:val="19"/>
                <w:vertAlign w:val="superscript"/>
              </w:rPr>
              <w:t>2</w:t>
            </w:r>
            <w:r w:rsidRPr="00630E97">
              <w:rPr>
                <w:rFonts w:ascii="Times New Roman" w:hAnsi="Times New Roman"/>
                <w:color w:val="000000"/>
                <w:sz w:val="19"/>
                <w:szCs w:val="19"/>
              </w:rPr>
              <w:t xml:space="preserve"> değerden büyük olmamalıdır.</w:t>
            </w:r>
          </w:p>
        </w:tc>
      </w:tr>
      <w:tr w:rsidR="005C0144" w:rsidRPr="00630E97" w:rsidTr="000C1851">
        <w:trPr>
          <w:trHeight w:val="615"/>
          <w:jc w:val="center"/>
        </w:trPr>
        <w:tc>
          <w:tcPr>
            <w:tcW w:w="2256" w:type="dxa"/>
            <w:tcBorders>
              <w:top w:val="nil"/>
              <w:left w:val="single" w:sz="8" w:space="0" w:color="auto"/>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Motor işletim ömrü</w:t>
            </w:r>
          </w:p>
        </w:tc>
        <w:tc>
          <w:tcPr>
            <w:tcW w:w="6200" w:type="dxa"/>
            <w:tcBorders>
              <w:top w:val="nil"/>
              <w:left w:val="nil"/>
              <w:bottom w:val="single" w:sz="8" w:space="0" w:color="auto"/>
              <w:right w:val="single" w:sz="8" w:space="0" w:color="auto"/>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Ölçülen değer</w:t>
            </w:r>
            <w:r w:rsidRPr="00630E97">
              <w:rPr>
                <w:rFonts w:ascii="Times New Roman" w:hAnsi="Times New Roman"/>
                <w:color w:val="000000"/>
                <w:sz w:val="19"/>
                <w:szCs w:val="19"/>
                <w:vertAlign w:val="superscript"/>
              </w:rPr>
              <w:t>1</w:t>
            </w:r>
            <w:r w:rsidRPr="00630E97">
              <w:rPr>
                <w:rFonts w:ascii="Times New Roman" w:hAnsi="Times New Roman"/>
                <w:color w:val="000000"/>
                <w:sz w:val="19"/>
                <w:szCs w:val="19"/>
              </w:rPr>
              <w:t>, beyan edilen</w:t>
            </w:r>
            <w:r w:rsidRPr="00630E97">
              <w:rPr>
                <w:rFonts w:ascii="Times New Roman" w:hAnsi="Times New Roman"/>
                <w:color w:val="000000"/>
                <w:sz w:val="19"/>
                <w:szCs w:val="19"/>
                <w:vertAlign w:val="superscript"/>
              </w:rPr>
              <w:t>2</w:t>
            </w:r>
            <w:r w:rsidRPr="00630E97">
              <w:rPr>
                <w:rFonts w:ascii="Times New Roman" w:hAnsi="Times New Roman"/>
                <w:color w:val="000000"/>
                <w:sz w:val="19"/>
                <w:szCs w:val="19"/>
              </w:rPr>
              <w:t xml:space="preserve"> değerin %5 azından daha küçük olmamalıdır</w:t>
            </w:r>
          </w:p>
        </w:tc>
      </w:tr>
      <w:tr w:rsidR="005C0144" w:rsidRPr="00630E97" w:rsidTr="000C1851">
        <w:trPr>
          <w:trHeight w:val="750"/>
          <w:jc w:val="center"/>
        </w:trPr>
        <w:tc>
          <w:tcPr>
            <w:tcW w:w="8456" w:type="dxa"/>
            <w:gridSpan w:val="2"/>
            <w:tcBorders>
              <w:top w:val="single" w:sz="8" w:space="0" w:color="auto"/>
              <w:left w:val="single" w:sz="8" w:space="0" w:color="auto"/>
              <w:bottom w:val="single" w:sz="8" w:space="0" w:color="auto"/>
              <w:right w:val="single" w:sz="8" w:space="0" w:color="000000"/>
            </w:tcBorders>
            <w:vAlign w:val="center"/>
          </w:tcPr>
          <w:p w:rsidR="005C0144" w:rsidRPr="00630E97" w:rsidRDefault="005C0144" w:rsidP="000C1851">
            <w:pPr>
              <w:rPr>
                <w:rFonts w:ascii="Times New Roman" w:hAnsi="Times New Roman"/>
                <w:color w:val="000000"/>
                <w:sz w:val="19"/>
                <w:szCs w:val="19"/>
              </w:rPr>
            </w:pPr>
            <w:r w:rsidRPr="00630E97">
              <w:rPr>
                <w:rFonts w:ascii="Times New Roman" w:hAnsi="Times New Roman"/>
                <w:color w:val="000000"/>
                <w:sz w:val="19"/>
                <w:szCs w:val="19"/>
              </w:rPr>
              <w:t>(1) Test edilen üç ek ünite durumunda ölçülen değerlerin aritmetik ortalamasını ifade eder</w:t>
            </w:r>
            <w:r w:rsidRPr="00630E97">
              <w:rPr>
                <w:rFonts w:ascii="Times New Roman" w:hAnsi="Times New Roman"/>
                <w:color w:val="000000"/>
                <w:sz w:val="19"/>
                <w:szCs w:val="19"/>
              </w:rPr>
              <w:br/>
              <w:t>(2) Tedarikçi tarafından beyan edilen değeri ifade eder.</w:t>
            </w:r>
          </w:p>
        </w:tc>
      </w:tr>
    </w:tbl>
    <w:p w:rsidR="005C0144" w:rsidRPr="00EC770E" w:rsidRDefault="005C0144" w:rsidP="005135F5">
      <w:pPr>
        <w:pStyle w:val="Default"/>
        <w:ind w:firstLine="709"/>
        <w:rPr>
          <w:sz w:val="19"/>
          <w:szCs w:val="19"/>
        </w:rPr>
      </w:pPr>
    </w:p>
    <w:p w:rsidR="005C0144" w:rsidRPr="00EC770E" w:rsidRDefault="005C0144" w:rsidP="005135F5">
      <w:pPr>
        <w:pStyle w:val="CM4"/>
        <w:jc w:val="right"/>
        <w:rPr>
          <w:rFonts w:ascii="Times New Roman" w:hAnsi="Times New Roman"/>
          <w:b/>
          <w:color w:val="000000"/>
          <w:sz w:val="19"/>
          <w:szCs w:val="19"/>
          <w:lang w:val="tr-TR"/>
        </w:rPr>
      </w:pPr>
    </w:p>
    <w:p w:rsidR="005C0144" w:rsidRPr="00EC770E" w:rsidRDefault="005C0144" w:rsidP="005135F5">
      <w:pPr>
        <w:pStyle w:val="CM4"/>
        <w:jc w:val="right"/>
        <w:rPr>
          <w:rFonts w:ascii="Times New Roman" w:hAnsi="Times New Roman"/>
          <w:b/>
          <w:color w:val="000000"/>
          <w:sz w:val="19"/>
          <w:szCs w:val="19"/>
          <w:lang w:val="tr-TR"/>
        </w:rPr>
      </w:pPr>
      <w:r w:rsidRPr="00EC770E">
        <w:rPr>
          <w:rFonts w:ascii="Times New Roman" w:hAnsi="Times New Roman"/>
          <w:b/>
          <w:color w:val="000000"/>
          <w:sz w:val="19"/>
          <w:szCs w:val="19"/>
          <w:lang w:val="tr-TR"/>
        </w:rPr>
        <w:t xml:space="preserve">Ek-IV </w:t>
      </w:r>
    </w:p>
    <w:p w:rsidR="005C0144" w:rsidRPr="00EC770E" w:rsidRDefault="005C0144" w:rsidP="005135F5">
      <w:pPr>
        <w:pStyle w:val="Default"/>
        <w:rPr>
          <w:sz w:val="19"/>
          <w:szCs w:val="19"/>
        </w:rPr>
      </w:pPr>
    </w:p>
    <w:p w:rsidR="005C0144" w:rsidRPr="00EC770E" w:rsidRDefault="005C0144" w:rsidP="005135F5">
      <w:pPr>
        <w:jc w:val="center"/>
        <w:rPr>
          <w:rStyle w:val="Gvdemetni82"/>
          <w:rFonts w:ascii="Times New Roman" w:hAnsi="Times New Roman"/>
          <w:b/>
          <w:sz w:val="19"/>
          <w:szCs w:val="19"/>
        </w:rPr>
      </w:pPr>
      <w:r w:rsidRPr="00EC770E">
        <w:rPr>
          <w:rStyle w:val="Gvdemetni82"/>
          <w:rFonts w:ascii="Times New Roman" w:hAnsi="Times New Roman"/>
          <w:b/>
          <w:sz w:val="19"/>
          <w:szCs w:val="19"/>
        </w:rPr>
        <w:t>KARŞILAŞTIRMALI DEĞERLENDİRMELER</w:t>
      </w:r>
    </w:p>
    <w:p w:rsidR="005C0144" w:rsidRPr="00EC770E" w:rsidRDefault="005C0144" w:rsidP="005135F5">
      <w:pPr>
        <w:pStyle w:val="CM4"/>
        <w:jc w:val="both"/>
        <w:rPr>
          <w:rFonts w:ascii="Times New Roman" w:hAnsi="Times New Roman"/>
          <w:color w:val="000000"/>
          <w:sz w:val="19"/>
          <w:szCs w:val="19"/>
        </w:rPr>
      </w:pPr>
    </w:p>
    <w:p w:rsidR="005C0144" w:rsidRPr="00EC770E" w:rsidRDefault="005C0144" w:rsidP="005135F5">
      <w:pPr>
        <w:pStyle w:val="Gvdemetni81"/>
        <w:shd w:val="clear" w:color="auto" w:fill="auto"/>
        <w:spacing w:after="0" w:line="360" w:lineRule="auto"/>
        <w:ind w:firstLine="0"/>
        <w:rPr>
          <w:rFonts w:ascii="Times New Roman" w:hAnsi="Times New Roman"/>
          <w:color w:val="000000"/>
          <w:sz w:val="19"/>
          <w:szCs w:val="19"/>
        </w:rPr>
      </w:pPr>
      <w:r w:rsidRPr="00EC770E">
        <w:rPr>
          <w:rStyle w:val="Gvdemetni82"/>
          <w:rFonts w:ascii="Times New Roman" w:hAnsi="Times New Roman"/>
          <w:color w:val="000000"/>
          <w:sz w:val="19"/>
          <w:szCs w:val="19"/>
        </w:rPr>
        <w:t>Bu Tebliğ yürürlüğe girdiği zaman, piyasada ev tipi elektrikli süpürgeler için mevcut olan en iyi teknolojiye sahip ürün, özgül enerji tüketimi 650 W gücünde, 0,28 m eninde bir süpürme başlığına sahip, özgül enerji tüketimi 1,29 Wh/m</w:t>
      </w:r>
      <w:r w:rsidRPr="00EC770E">
        <w:rPr>
          <w:rStyle w:val="Gvdemetni82"/>
          <w:rFonts w:ascii="Times New Roman" w:hAnsi="Times New Roman"/>
          <w:color w:val="000000"/>
          <w:sz w:val="19"/>
          <w:szCs w:val="19"/>
          <w:vertAlign w:val="superscript"/>
        </w:rPr>
        <w:t>2</w:t>
      </w:r>
      <w:r w:rsidRPr="00EC770E">
        <w:rPr>
          <w:rStyle w:val="Gvdemetni82"/>
          <w:rFonts w:ascii="Times New Roman" w:hAnsi="Times New Roman"/>
          <w:color w:val="000000"/>
          <w:sz w:val="19"/>
          <w:szCs w:val="19"/>
        </w:rPr>
        <w:t xml:space="preserve"> değerine karşılık gelen ve ses gücü seviyesi 83 dB</w:t>
      </w:r>
      <w:r w:rsidRPr="00EC770E">
        <w:rPr>
          <w:rFonts w:ascii="Times New Roman" w:hAnsi="Times New Roman"/>
          <w:color w:val="000000"/>
          <w:sz w:val="19"/>
          <w:szCs w:val="19"/>
        </w:rPr>
        <w:t xml:space="preserve">(A) </w:t>
      </w:r>
      <w:r w:rsidRPr="00EC770E">
        <w:rPr>
          <w:rStyle w:val="Gvdemetni82"/>
          <w:rFonts w:ascii="Times New Roman" w:hAnsi="Times New Roman"/>
          <w:color w:val="000000"/>
          <w:sz w:val="19"/>
          <w:szCs w:val="19"/>
        </w:rPr>
        <w:t>üzerinde beyan edilen dik süpürgedir.</w:t>
      </w:r>
    </w:p>
    <w:p w:rsidR="005C0144" w:rsidRPr="00EC770E" w:rsidRDefault="005C0144" w:rsidP="005135F5">
      <w:pPr>
        <w:pStyle w:val="Gvdemetni81"/>
        <w:shd w:val="clear" w:color="auto" w:fill="auto"/>
        <w:spacing w:after="0" w:line="360" w:lineRule="auto"/>
        <w:ind w:firstLine="0"/>
        <w:rPr>
          <w:rStyle w:val="Gvdemetni82"/>
          <w:rFonts w:ascii="Times New Roman" w:hAnsi="Times New Roman"/>
          <w:color w:val="000000"/>
          <w:sz w:val="19"/>
          <w:szCs w:val="19"/>
        </w:rPr>
      </w:pPr>
      <w:r w:rsidRPr="00EC770E">
        <w:rPr>
          <w:rStyle w:val="Gvdemetni82"/>
          <w:rFonts w:ascii="Times New Roman" w:hAnsi="Times New Roman"/>
          <w:color w:val="000000"/>
          <w:sz w:val="19"/>
          <w:szCs w:val="19"/>
        </w:rPr>
        <w:t>Yukarıdaki makine için bu Tebliğ’de tanımlanan ve atıfta bulunulan yöntemlerle uyumlu toz toplama ve toz yayma verileri mevcut değildir. Piyasada halihazırda mevcut olan en iyi toz toplama,  yarıklı sert zemin için 1,08 ve halı için 0,90 civarındadır. Piyasada halihazırda mevcut olan en iyi toz yayma %0,0002 civarındadır. En iyi ses gücü seviyesi 62 dB(A)'dir.</w:t>
      </w:r>
    </w:p>
    <w:p w:rsidR="005C0144" w:rsidRPr="00EC770E" w:rsidRDefault="005C0144" w:rsidP="005135F5">
      <w:pPr>
        <w:pStyle w:val="Gvdemetni81"/>
        <w:shd w:val="clear" w:color="auto" w:fill="auto"/>
        <w:spacing w:after="0" w:line="360" w:lineRule="auto"/>
        <w:ind w:firstLine="0"/>
        <w:rPr>
          <w:rFonts w:ascii="Times New Roman" w:hAnsi="Times New Roman"/>
          <w:color w:val="000000"/>
          <w:sz w:val="19"/>
          <w:szCs w:val="19"/>
        </w:rPr>
      </w:pPr>
    </w:p>
    <w:p w:rsidR="005C0144" w:rsidRPr="00EC770E" w:rsidRDefault="005C0144" w:rsidP="009E6A11">
      <w:pPr>
        <w:ind w:firstLine="566"/>
        <w:rPr>
          <w:rFonts w:ascii="Times New Roman" w:hAnsi="Times New Roman"/>
          <w:sz w:val="19"/>
          <w:szCs w:val="19"/>
        </w:rPr>
      </w:pPr>
    </w:p>
    <w:sectPr w:rsidR="005C0144" w:rsidRPr="00EC770E" w:rsidSect="006706A8">
      <w:footerReference w:type="defaul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144" w:rsidRDefault="005C0144" w:rsidP="00403EE4">
      <w:pPr>
        <w:spacing w:after="0" w:line="240" w:lineRule="auto"/>
      </w:pPr>
      <w:r>
        <w:separator/>
      </w:r>
    </w:p>
  </w:endnote>
  <w:endnote w:type="continuationSeparator" w:id="0">
    <w:p w:rsidR="005C0144" w:rsidRDefault="005C0144" w:rsidP="00403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PMingLiU">
    <w:altName w:val="¡Ps2OcuAe"/>
    <w:panose1 w:val="02020500000000000000"/>
    <w:charset w:val="88"/>
    <w:family w:val="roman"/>
    <w:pitch w:val="variable"/>
    <w:sig w:usb0="A00002FF" w:usb1="28CFFCFA" w:usb2="00000016" w:usb3="00000000" w:csb0="00100001" w:csb1="00000000"/>
  </w:font>
  <w:font w:name="Times">
    <w:panose1 w:val="02020603050405020304"/>
    <w:charset w:val="A2"/>
    <w:family w:val="roman"/>
    <w:pitch w:val="variable"/>
    <w:sig w:usb0="E0002AFF" w:usb1="C0007841"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44" w:rsidRDefault="005C0144">
    <w:pPr>
      <w:pStyle w:val="Footer"/>
      <w:jc w:val="center"/>
    </w:pPr>
    <w:fldSimple w:instr="PAGE   \* MERGEFORMAT">
      <w:r>
        <w:rPr>
          <w:noProof/>
        </w:rPr>
        <w:t>1</w:t>
      </w:r>
    </w:fldSimple>
  </w:p>
  <w:p w:rsidR="005C0144" w:rsidRDefault="005C01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144" w:rsidRDefault="005C0144" w:rsidP="00403EE4">
      <w:pPr>
        <w:spacing w:after="0" w:line="240" w:lineRule="auto"/>
      </w:pPr>
      <w:r>
        <w:separator/>
      </w:r>
    </w:p>
  </w:footnote>
  <w:footnote w:type="continuationSeparator" w:id="0">
    <w:p w:rsidR="005C0144" w:rsidRDefault="005C0144" w:rsidP="00403E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17C83"/>
    <w:multiLevelType w:val="hybridMultilevel"/>
    <w:tmpl w:val="F5BE2A88"/>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
    <w:nsid w:val="524B4636"/>
    <w:multiLevelType w:val="multilevel"/>
    <w:tmpl w:val="8544E0C0"/>
    <w:lvl w:ilvl="0">
      <w:start w:val="1"/>
      <w:numFmt w:val="bullet"/>
      <w:lvlText w:val="—"/>
      <w:lvlJc w:val="left"/>
      <w:rPr>
        <w:rFonts w:ascii="Book Antiqua" w:eastAsia="Times New Roman" w:hAnsi="Book Antiqua"/>
        <w:b w:val="0"/>
        <w:i/>
        <w:smallCaps w:val="0"/>
        <w:strike w:val="0"/>
        <w:color w:val="000000"/>
        <w:spacing w:val="0"/>
        <w:w w:val="100"/>
        <w:position w:val="0"/>
        <w:sz w:val="14"/>
        <w:u w:val="none"/>
      </w:rPr>
    </w:lvl>
    <w:lvl w:ilvl="1">
      <w:start w:val="2"/>
      <w:numFmt w:val="lowerLetter"/>
      <w:lvlText w:val="(%2)"/>
      <w:lvlJc w:val="left"/>
      <w:rPr>
        <w:rFonts w:ascii="Book Antiqua" w:eastAsia="Times New Roman" w:hAnsi="Book Antiqua" w:cs="Book Antiqua"/>
        <w:b w:val="0"/>
        <w:bCs w:val="0"/>
        <w:i w:val="0"/>
        <w:iCs w:val="0"/>
        <w:smallCaps w:val="0"/>
        <w:strike w:val="0"/>
        <w:color w:val="000000"/>
        <w:spacing w:val="0"/>
        <w:w w:val="100"/>
        <w:position w:val="0"/>
        <w:sz w:val="14"/>
        <w:szCs w:val="1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53D604EB"/>
    <w:multiLevelType w:val="multilevel"/>
    <w:tmpl w:val="B9601564"/>
    <w:lvl w:ilvl="0">
      <w:start w:val="1"/>
      <w:numFmt w:val="decimal"/>
      <w:lvlText w:val="(%1)"/>
      <w:lvlJc w:val="left"/>
      <w:rPr>
        <w:rFonts w:ascii="Book Antiqua" w:eastAsia="Times New Roman" w:hAnsi="Book Antiqua" w:cs="Book Antiqua"/>
        <w:b w:val="0"/>
        <w:bCs w:val="0"/>
        <w:i w:val="0"/>
        <w:iCs w:val="0"/>
        <w:smallCaps w:val="0"/>
        <w:strike w:val="0"/>
        <w:color w:val="000000"/>
        <w:spacing w:val="0"/>
        <w:w w:val="100"/>
        <w:position w:val="0"/>
        <w:sz w:val="14"/>
        <w:szCs w:val="14"/>
        <w:u w:val="none"/>
      </w:rPr>
    </w:lvl>
    <w:lvl w:ilvl="1">
      <w:start w:val="1"/>
      <w:numFmt w:val="decimal"/>
      <w:lvlText w:val="%2."/>
      <w:lvlJc w:val="left"/>
      <w:rPr>
        <w:rFonts w:ascii="Book Antiqua" w:eastAsia="Times New Roman" w:hAnsi="Book Antiqua" w:cs="Book Antiqua"/>
        <w:b w:val="0"/>
        <w:bCs w:val="0"/>
        <w:i w:val="0"/>
        <w:iCs w:val="0"/>
        <w:smallCaps w:val="0"/>
        <w:strike w:val="0"/>
        <w:color w:val="000000"/>
        <w:spacing w:val="0"/>
        <w:w w:val="100"/>
        <w:position w:val="0"/>
        <w:sz w:val="15"/>
        <w:szCs w:val="15"/>
        <w:u w:val="none"/>
      </w:rPr>
    </w:lvl>
    <w:lvl w:ilvl="2">
      <w:start w:val="1"/>
      <w:numFmt w:val="lowerLetter"/>
      <w:lvlText w:val="%3)"/>
      <w:lvlJc w:val="left"/>
      <w:rPr>
        <w:rFonts w:ascii="Times New Roman" w:eastAsia="ヒラギノ明朝 Pro W3" w:hAnsi="Times New Roman" w:cs="Times New Roman"/>
        <w:b w:val="0"/>
        <w:bCs w:val="0"/>
        <w:i w:val="0"/>
        <w:iCs w:val="0"/>
        <w:smallCaps w:val="0"/>
        <w:strike w:val="0"/>
        <w:color w:val="000000"/>
        <w:spacing w:val="0"/>
        <w:w w:val="100"/>
        <w:position w:val="0"/>
        <w:sz w:val="19"/>
        <w:szCs w:val="19"/>
        <w:u w:val="none"/>
      </w:rPr>
    </w:lvl>
    <w:lvl w:ilvl="3">
      <w:start w:val="2"/>
      <w:numFmt w:val="decimal"/>
      <w:lvlText w:val="(%4)"/>
      <w:lvlJc w:val="left"/>
      <w:rPr>
        <w:rFonts w:ascii="Book Antiqua" w:eastAsia="Times New Roman" w:hAnsi="Book Antiqua" w:cs="Book Antiqua"/>
        <w:b w:val="0"/>
        <w:bCs w:val="0"/>
        <w:i w:val="0"/>
        <w:iCs w:val="0"/>
        <w:smallCaps w:val="0"/>
        <w:strike w:val="0"/>
        <w:color w:val="000000"/>
        <w:spacing w:val="0"/>
        <w:w w:val="100"/>
        <w:position w:val="0"/>
        <w:sz w:val="15"/>
        <w:szCs w:val="15"/>
        <w:u w:val="none"/>
      </w:rPr>
    </w:lvl>
    <w:lvl w:ilvl="4">
      <w:start w:val="2"/>
      <w:numFmt w:val="lowerLetter"/>
      <w:lvlText w:val="(%5)"/>
      <w:lvlJc w:val="left"/>
      <w:rPr>
        <w:rFonts w:ascii="Book Antiqua" w:eastAsia="Times New Roman" w:hAnsi="Book Antiqua" w:cs="Book Antiqua"/>
        <w:b w:val="0"/>
        <w:bCs w:val="0"/>
        <w:i w:val="0"/>
        <w:iCs w:val="0"/>
        <w:smallCaps w:val="0"/>
        <w:strike w:val="0"/>
        <w:color w:val="000000"/>
        <w:spacing w:val="0"/>
        <w:w w:val="100"/>
        <w:position w:val="0"/>
        <w:sz w:val="15"/>
        <w:szCs w:val="15"/>
        <w:u w:val="none"/>
      </w:rPr>
    </w:lvl>
    <w:lvl w:ilvl="5">
      <w:start w:val="1"/>
      <w:numFmt w:val="lowerLetter"/>
      <w:lvlText w:val="(%6)"/>
      <w:lvlJc w:val="left"/>
      <w:rPr>
        <w:rFonts w:ascii="Book Antiqua" w:eastAsia="Times New Roman" w:hAnsi="Book Antiqua" w:cs="Book Antiqua"/>
        <w:b w:val="0"/>
        <w:bCs w:val="0"/>
        <w:i w:val="0"/>
        <w:iCs w:val="0"/>
        <w:smallCaps w:val="0"/>
        <w:strike w:val="0"/>
        <w:color w:val="000000"/>
        <w:spacing w:val="0"/>
        <w:w w:val="100"/>
        <w:position w:val="0"/>
        <w:sz w:val="15"/>
        <w:szCs w:val="15"/>
        <w:u w:val="none"/>
      </w:rPr>
    </w:lvl>
    <w:lvl w:ilvl="6">
      <w:start w:val="1"/>
      <w:numFmt w:val="decimal"/>
      <w:lvlText w:val="%7"/>
      <w:lvlJc w:val="left"/>
      <w:rPr>
        <w:rFonts w:ascii="Book Antiqua" w:eastAsia="Times New Roman" w:hAnsi="Book Antiqua" w:cs="Book Antiqua"/>
        <w:b w:val="0"/>
        <w:bCs w:val="0"/>
        <w:i w:val="0"/>
        <w:iCs w:val="0"/>
        <w:smallCaps w:val="0"/>
        <w:strike w:val="0"/>
        <w:color w:val="000000"/>
        <w:spacing w:val="0"/>
        <w:w w:val="100"/>
        <w:position w:val="0"/>
        <w:sz w:val="15"/>
        <w:szCs w:val="15"/>
        <w:u w:val="none"/>
      </w:rPr>
    </w:lvl>
    <w:lvl w:ilvl="7">
      <w:start w:val="1"/>
      <w:numFmt w:val="lowerLetter"/>
      <w:lvlText w:val="(%8)"/>
      <w:lvlJc w:val="left"/>
      <w:rPr>
        <w:rFonts w:ascii="Book Antiqua" w:eastAsia="Times New Roman" w:hAnsi="Book Antiqua" w:cs="Book Antiqua"/>
        <w:b w:val="0"/>
        <w:bCs w:val="0"/>
        <w:i w:val="0"/>
        <w:iCs w:val="0"/>
        <w:smallCaps w:val="0"/>
        <w:strike w:val="0"/>
        <w:color w:val="000000"/>
        <w:spacing w:val="0"/>
        <w:w w:val="100"/>
        <w:position w:val="0"/>
        <w:sz w:val="15"/>
        <w:szCs w:val="15"/>
        <w:u w:val="none"/>
      </w:rPr>
    </w:lvl>
    <w:lvl w:ilvl="8">
      <w:numFmt w:val="decimal"/>
      <w:lvlText w:val=""/>
      <w:lvlJc w:val="left"/>
      <w:rPr>
        <w:rFonts w:cs="Times New Roman"/>
      </w:rPr>
    </w:lvl>
  </w:abstractNum>
  <w:abstractNum w:abstractNumId="3">
    <w:nsid w:val="575100FF"/>
    <w:multiLevelType w:val="hybridMultilevel"/>
    <w:tmpl w:val="46E8B8B4"/>
    <w:lvl w:ilvl="0" w:tplc="8A4E468E">
      <w:start w:val="2"/>
      <w:numFmt w:val="bullet"/>
      <w:lvlText w:val="-"/>
      <w:lvlJc w:val="left"/>
      <w:pPr>
        <w:ind w:left="1092" w:hanging="360"/>
      </w:pPr>
      <w:rPr>
        <w:rFonts w:ascii="Times New Roman" w:eastAsia="Times New Roman" w:hAnsi="Times New Roman" w:hint="default"/>
      </w:rPr>
    </w:lvl>
    <w:lvl w:ilvl="1" w:tplc="041F0003" w:tentative="1">
      <w:start w:val="1"/>
      <w:numFmt w:val="bullet"/>
      <w:lvlText w:val="o"/>
      <w:lvlJc w:val="left"/>
      <w:pPr>
        <w:ind w:left="1812" w:hanging="360"/>
      </w:pPr>
      <w:rPr>
        <w:rFonts w:ascii="Courier New" w:hAnsi="Courier New" w:hint="default"/>
      </w:rPr>
    </w:lvl>
    <w:lvl w:ilvl="2" w:tplc="041F0005" w:tentative="1">
      <w:start w:val="1"/>
      <w:numFmt w:val="bullet"/>
      <w:lvlText w:val=""/>
      <w:lvlJc w:val="left"/>
      <w:pPr>
        <w:ind w:left="2532" w:hanging="360"/>
      </w:pPr>
      <w:rPr>
        <w:rFonts w:ascii="Wingdings" w:hAnsi="Wingdings" w:hint="default"/>
      </w:rPr>
    </w:lvl>
    <w:lvl w:ilvl="3" w:tplc="041F0001" w:tentative="1">
      <w:start w:val="1"/>
      <w:numFmt w:val="bullet"/>
      <w:lvlText w:val=""/>
      <w:lvlJc w:val="left"/>
      <w:pPr>
        <w:ind w:left="3252" w:hanging="360"/>
      </w:pPr>
      <w:rPr>
        <w:rFonts w:ascii="Symbol" w:hAnsi="Symbol" w:hint="default"/>
      </w:rPr>
    </w:lvl>
    <w:lvl w:ilvl="4" w:tplc="041F0003" w:tentative="1">
      <w:start w:val="1"/>
      <w:numFmt w:val="bullet"/>
      <w:lvlText w:val="o"/>
      <w:lvlJc w:val="left"/>
      <w:pPr>
        <w:ind w:left="3972" w:hanging="360"/>
      </w:pPr>
      <w:rPr>
        <w:rFonts w:ascii="Courier New" w:hAnsi="Courier New" w:hint="default"/>
      </w:rPr>
    </w:lvl>
    <w:lvl w:ilvl="5" w:tplc="041F0005" w:tentative="1">
      <w:start w:val="1"/>
      <w:numFmt w:val="bullet"/>
      <w:lvlText w:val=""/>
      <w:lvlJc w:val="left"/>
      <w:pPr>
        <w:ind w:left="4692" w:hanging="360"/>
      </w:pPr>
      <w:rPr>
        <w:rFonts w:ascii="Wingdings" w:hAnsi="Wingdings" w:hint="default"/>
      </w:rPr>
    </w:lvl>
    <w:lvl w:ilvl="6" w:tplc="041F0001" w:tentative="1">
      <w:start w:val="1"/>
      <w:numFmt w:val="bullet"/>
      <w:lvlText w:val=""/>
      <w:lvlJc w:val="left"/>
      <w:pPr>
        <w:ind w:left="5412" w:hanging="360"/>
      </w:pPr>
      <w:rPr>
        <w:rFonts w:ascii="Symbol" w:hAnsi="Symbol" w:hint="default"/>
      </w:rPr>
    </w:lvl>
    <w:lvl w:ilvl="7" w:tplc="041F0003" w:tentative="1">
      <w:start w:val="1"/>
      <w:numFmt w:val="bullet"/>
      <w:lvlText w:val="o"/>
      <w:lvlJc w:val="left"/>
      <w:pPr>
        <w:ind w:left="6132" w:hanging="360"/>
      </w:pPr>
      <w:rPr>
        <w:rFonts w:ascii="Courier New" w:hAnsi="Courier New" w:hint="default"/>
      </w:rPr>
    </w:lvl>
    <w:lvl w:ilvl="8" w:tplc="041F0005" w:tentative="1">
      <w:start w:val="1"/>
      <w:numFmt w:val="bullet"/>
      <w:lvlText w:val=""/>
      <w:lvlJc w:val="left"/>
      <w:pPr>
        <w:ind w:left="6852" w:hanging="360"/>
      </w:pPr>
      <w:rPr>
        <w:rFonts w:ascii="Wingdings" w:hAnsi="Wingdings" w:hint="default"/>
      </w:rPr>
    </w:lvl>
  </w:abstractNum>
  <w:abstractNum w:abstractNumId="4">
    <w:nsid w:val="6571609A"/>
    <w:multiLevelType w:val="multilevel"/>
    <w:tmpl w:val="7DFE1AA4"/>
    <w:lvl w:ilvl="0">
      <w:start w:val="1"/>
      <w:numFmt w:val="bullet"/>
      <w:lvlText w:val="—"/>
      <w:lvlJc w:val="left"/>
      <w:rPr>
        <w:rFonts w:ascii="Book Antiqua" w:eastAsia="Times New Roman" w:hAnsi="Book Antiqua"/>
        <w:b w:val="0"/>
        <w:i w:val="0"/>
        <w:smallCaps w:val="0"/>
        <w:strike w:val="0"/>
        <w:color w:val="000000"/>
        <w:spacing w:val="0"/>
        <w:w w:val="100"/>
        <w:position w:val="0"/>
        <w:sz w:val="14"/>
        <w:u w:val="none"/>
      </w:rPr>
    </w:lvl>
    <w:lvl w:ilvl="1">
      <w:start w:val="5"/>
      <w:numFmt w:val="decimal"/>
      <w:lvlText w:val="%2."/>
      <w:lvlJc w:val="left"/>
      <w:rPr>
        <w:rFonts w:ascii="Book Antiqua" w:eastAsia="Times New Roman" w:hAnsi="Book Antiqua" w:cs="Book Antiqua"/>
        <w:b w:val="0"/>
        <w:bCs w:val="0"/>
        <w:i w:val="0"/>
        <w:iCs w:val="0"/>
        <w:smallCaps w:val="0"/>
        <w:strike w:val="0"/>
        <w:color w:val="000000"/>
        <w:spacing w:val="0"/>
        <w:w w:val="100"/>
        <w:position w:val="0"/>
        <w:sz w:val="14"/>
        <w:szCs w:val="14"/>
        <w:u w:val="none"/>
      </w:rPr>
    </w:lvl>
    <w:lvl w:ilvl="2">
      <w:start w:val="1"/>
      <w:numFmt w:val="decimal"/>
      <w:lvlText w:val="%3."/>
      <w:lvlJc w:val="left"/>
      <w:rPr>
        <w:rFonts w:ascii="Book Antiqua" w:eastAsia="Times New Roman" w:hAnsi="Book Antiqua" w:cs="Book Antiqua"/>
        <w:b w:val="0"/>
        <w:bCs w:val="0"/>
        <w:i w:val="0"/>
        <w:iCs w:val="0"/>
        <w:smallCaps w:val="0"/>
        <w:strike w:val="0"/>
        <w:color w:val="000000"/>
        <w:spacing w:val="0"/>
        <w:w w:val="100"/>
        <w:position w:val="0"/>
        <w:sz w:val="14"/>
        <w:szCs w:val="14"/>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1"/>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21FF"/>
    <w:rsid w:val="00003512"/>
    <w:rsid w:val="00012FDA"/>
    <w:rsid w:val="000148D3"/>
    <w:rsid w:val="00020E00"/>
    <w:rsid w:val="00021171"/>
    <w:rsid w:val="00021A7C"/>
    <w:rsid w:val="0002257E"/>
    <w:rsid w:val="00023381"/>
    <w:rsid w:val="00024497"/>
    <w:rsid w:val="00024DBC"/>
    <w:rsid w:val="00031E0F"/>
    <w:rsid w:val="00031F80"/>
    <w:rsid w:val="00036A3C"/>
    <w:rsid w:val="00037EA9"/>
    <w:rsid w:val="00040B8F"/>
    <w:rsid w:val="00044C12"/>
    <w:rsid w:val="00047542"/>
    <w:rsid w:val="00051D1A"/>
    <w:rsid w:val="00057C72"/>
    <w:rsid w:val="00061566"/>
    <w:rsid w:val="00061E93"/>
    <w:rsid w:val="00063048"/>
    <w:rsid w:val="00066884"/>
    <w:rsid w:val="00066DF0"/>
    <w:rsid w:val="00071E3D"/>
    <w:rsid w:val="00077722"/>
    <w:rsid w:val="00077731"/>
    <w:rsid w:val="00077C7F"/>
    <w:rsid w:val="0008250D"/>
    <w:rsid w:val="000832F8"/>
    <w:rsid w:val="00084DE1"/>
    <w:rsid w:val="00086D05"/>
    <w:rsid w:val="0008715D"/>
    <w:rsid w:val="0009578B"/>
    <w:rsid w:val="00095845"/>
    <w:rsid w:val="000A036D"/>
    <w:rsid w:val="000A2BB9"/>
    <w:rsid w:val="000B795E"/>
    <w:rsid w:val="000B7D01"/>
    <w:rsid w:val="000C1851"/>
    <w:rsid w:val="000C3629"/>
    <w:rsid w:val="000C69D7"/>
    <w:rsid w:val="000C7B70"/>
    <w:rsid w:val="000D00DC"/>
    <w:rsid w:val="000D60F6"/>
    <w:rsid w:val="000D64EA"/>
    <w:rsid w:val="000D6652"/>
    <w:rsid w:val="000E7901"/>
    <w:rsid w:val="000F1381"/>
    <w:rsid w:val="000F16D2"/>
    <w:rsid w:val="000F1D17"/>
    <w:rsid w:val="000F5323"/>
    <w:rsid w:val="000F69FB"/>
    <w:rsid w:val="00101A2E"/>
    <w:rsid w:val="001046DF"/>
    <w:rsid w:val="001131DE"/>
    <w:rsid w:val="00115BF5"/>
    <w:rsid w:val="00120CB6"/>
    <w:rsid w:val="00125798"/>
    <w:rsid w:val="0013198B"/>
    <w:rsid w:val="001345EC"/>
    <w:rsid w:val="001402C5"/>
    <w:rsid w:val="0014726D"/>
    <w:rsid w:val="00147BF0"/>
    <w:rsid w:val="00160DA8"/>
    <w:rsid w:val="00160F3E"/>
    <w:rsid w:val="00166478"/>
    <w:rsid w:val="00170ACE"/>
    <w:rsid w:val="0017149B"/>
    <w:rsid w:val="00172C11"/>
    <w:rsid w:val="0017489B"/>
    <w:rsid w:val="001750BD"/>
    <w:rsid w:val="001764D6"/>
    <w:rsid w:val="0018255C"/>
    <w:rsid w:val="00183A87"/>
    <w:rsid w:val="001848EC"/>
    <w:rsid w:val="0018680A"/>
    <w:rsid w:val="00186C10"/>
    <w:rsid w:val="00192CE0"/>
    <w:rsid w:val="00194409"/>
    <w:rsid w:val="00196617"/>
    <w:rsid w:val="001A0525"/>
    <w:rsid w:val="001A1921"/>
    <w:rsid w:val="001A3777"/>
    <w:rsid w:val="001A5641"/>
    <w:rsid w:val="001A71C5"/>
    <w:rsid w:val="001B1E07"/>
    <w:rsid w:val="001B24A5"/>
    <w:rsid w:val="001B254F"/>
    <w:rsid w:val="001C075E"/>
    <w:rsid w:val="001C1098"/>
    <w:rsid w:val="001C1983"/>
    <w:rsid w:val="001C6710"/>
    <w:rsid w:val="001C741D"/>
    <w:rsid w:val="001D1BAC"/>
    <w:rsid w:val="001D21B4"/>
    <w:rsid w:val="001D4777"/>
    <w:rsid w:val="001D6101"/>
    <w:rsid w:val="001D73E9"/>
    <w:rsid w:val="001E1844"/>
    <w:rsid w:val="001E43DD"/>
    <w:rsid w:val="001E6CF8"/>
    <w:rsid w:val="001F5ABE"/>
    <w:rsid w:val="001F729C"/>
    <w:rsid w:val="00205FB5"/>
    <w:rsid w:val="00210647"/>
    <w:rsid w:val="00211F2F"/>
    <w:rsid w:val="002126CF"/>
    <w:rsid w:val="0021677C"/>
    <w:rsid w:val="002223D1"/>
    <w:rsid w:val="002244CD"/>
    <w:rsid w:val="00225280"/>
    <w:rsid w:val="00225C3C"/>
    <w:rsid w:val="00225E46"/>
    <w:rsid w:val="0023233F"/>
    <w:rsid w:val="00232AD4"/>
    <w:rsid w:val="00235ECD"/>
    <w:rsid w:val="002370F0"/>
    <w:rsid w:val="002400A4"/>
    <w:rsid w:val="002447C3"/>
    <w:rsid w:val="002452F6"/>
    <w:rsid w:val="00245931"/>
    <w:rsid w:val="00255492"/>
    <w:rsid w:val="00261537"/>
    <w:rsid w:val="00265230"/>
    <w:rsid w:val="00270BFA"/>
    <w:rsid w:val="002711EE"/>
    <w:rsid w:val="00275E09"/>
    <w:rsid w:val="00276485"/>
    <w:rsid w:val="00280C4A"/>
    <w:rsid w:val="0028289F"/>
    <w:rsid w:val="00290A42"/>
    <w:rsid w:val="00290A87"/>
    <w:rsid w:val="002914A1"/>
    <w:rsid w:val="00293895"/>
    <w:rsid w:val="00295DE2"/>
    <w:rsid w:val="00297A0E"/>
    <w:rsid w:val="002A16BC"/>
    <w:rsid w:val="002A3EA1"/>
    <w:rsid w:val="002A7436"/>
    <w:rsid w:val="002B1033"/>
    <w:rsid w:val="002B41F0"/>
    <w:rsid w:val="002B479F"/>
    <w:rsid w:val="002B6D43"/>
    <w:rsid w:val="002B7098"/>
    <w:rsid w:val="002B760B"/>
    <w:rsid w:val="002C34E2"/>
    <w:rsid w:val="002C5F34"/>
    <w:rsid w:val="002D1629"/>
    <w:rsid w:val="002D1A96"/>
    <w:rsid w:val="002E68A5"/>
    <w:rsid w:val="002F0115"/>
    <w:rsid w:val="002F1BB3"/>
    <w:rsid w:val="002F6628"/>
    <w:rsid w:val="002F77CE"/>
    <w:rsid w:val="00302073"/>
    <w:rsid w:val="00311F5F"/>
    <w:rsid w:val="0032160C"/>
    <w:rsid w:val="003237CD"/>
    <w:rsid w:val="00327382"/>
    <w:rsid w:val="00333249"/>
    <w:rsid w:val="00337CC2"/>
    <w:rsid w:val="00343BAC"/>
    <w:rsid w:val="00347310"/>
    <w:rsid w:val="00347A1D"/>
    <w:rsid w:val="003511D5"/>
    <w:rsid w:val="00351A3E"/>
    <w:rsid w:val="00366385"/>
    <w:rsid w:val="00367580"/>
    <w:rsid w:val="00367AB2"/>
    <w:rsid w:val="00370ABE"/>
    <w:rsid w:val="0037790B"/>
    <w:rsid w:val="0038289C"/>
    <w:rsid w:val="00387920"/>
    <w:rsid w:val="0039345E"/>
    <w:rsid w:val="0039628C"/>
    <w:rsid w:val="003A44E9"/>
    <w:rsid w:val="003A4DB7"/>
    <w:rsid w:val="003C2F26"/>
    <w:rsid w:val="003C30D9"/>
    <w:rsid w:val="003C4B28"/>
    <w:rsid w:val="003C59D6"/>
    <w:rsid w:val="003D1D63"/>
    <w:rsid w:val="003E3890"/>
    <w:rsid w:val="003F4ECC"/>
    <w:rsid w:val="003F53D3"/>
    <w:rsid w:val="003F7DD3"/>
    <w:rsid w:val="00400736"/>
    <w:rsid w:val="0040375F"/>
    <w:rsid w:val="00403EE4"/>
    <w:rsid w:val="00407982"/>
    <w:rsid w:val="004125C2"/>
    <w:rsid w:val="00416C20"/>
    <w:rsid w:val="00423716"/>
    <w:rsid w:val="00423B3A"/>
    <w:rsid w:val="004314DC"/>
    <w:rsid w:val="004423DF"/>
    <w:rsid w:val="004423F6"/>
    <w:rsid w:val="004434F9"/>
    <w:rsid w:val="00444009"/>
    <w:rsid w:val="00444997"/>
    <w:rsid w:val="00446965"/>
    <w:rsid w:val="00446D73"/>
    <w:rsid w:val="004501D6"/>
    <w:rsid w:val="004508A2"/>
    <w:rsid w:val="0045147A"/>
    <w:rsid w:val="00454AEE"/>
    <w:rsid w:val="00465EEC"/>
    <w:rsid w:val="004661AD"/>
    <w:rsid w:val="004671D4"/>
    <w:rsid w:val="00481F56"/>
    <w:rsid w:val="00486442"/>
    <w:rsid w:val="00487C90"/>
    <w:rsid w:val="00491589"/>
    <w:rsid w:val="00494467"/>
    <w:rsid w:val="00497096"/>
    <w:rsid w:val="004A17DC"/>
    <w:rsid w:val="004A4DF8"/>
    <w:rsid w:val="004A748D"/>
    <w:rsid w:val="004B1039"/>
    <w:rsid w:val="004B154E"/>
    <w:rsid w:val="004B4AFE"/>
    <w:rsid w:val="004B5E12"/>
    <w:rsid w:val="004B69E6"/>
    <w:rsid w:val="004C0911"/>
    <w:rsid w:val="004C458F"/>
    <w:rsid w:val="004D24E8"/>
    <w:rsid w:val="004D45E3"/>
    <w:rsid w:val="004E1EFD"/>
    <w:rsid w:val="004E21DC"/>
    <w:rsid w:val="004E392E"/>
    <w:rsid w:val="004E5EC2"/>
    <w:rsid w:val="004F58F6"/>
    <w:rsid w:val="00502439"/>
    <w:rsid w:val="00503E1A"/>
    <w:rsid w:val="00503E4D"/>
    <w:rsid w:val="00504919"/>
    <w:rsid w:val="005135F5"/>
    <w:rsid w:val="005141CE"/>
    <w:rsid w:val="0051600E"/>
    <w:rsid w:val="00520613"/>
    <w:rsid w:val="0052247F"/>
    <w:rsid w:val="00524CC4"/>
    <w:rsid w:val="0052586D"/>
    <w:rsid w:val="00531792"/>
    <w:rsid w:val="00531BDE"/>
    <w:rsid w:val="0054256F"/>
    <w:rsid w:val="005503A4"/>
    <w:rsid w:val="00552F1C"/>
    <w:rsid w:val="00566F7F"/>
    <w:rsid w:val="005716C8"/>
    <w:rsid w:val="005721E1"/>
    <w:rsid w:val="00575F0B"/>
    <w:rsid w:val="00585C56"/>
    <w:rsid w:val="00587B42"/>
    <w:rsid w:val="005926A2"/>
    <w:rsid w:val="005955D5"/>
    <w:rsid w:val="005A139C"/>
    <w:rsid w:val="005A2A19"/>
    <w:rsid w:val="005A6497"/>
    <w:rsid w:val="005B0558"/>
    <w:rsid w:val="005B0A47"/>
    <w:rsid w:val="005B29A8"/>
    <w:rsid w:val="005B7F45"/>
    <w:rsid w:val="005C0144"/>
    <w:rsid w:val="005C4223"/>
    <w:rsid w:val="005D0E0F"/>
    <w:rsid w:val="005D187A"/>
    <w:rsid w:val="005D6CA7"/>
    <w:rsid w:val="005D6DA8"/>
    <w:rsid w:val="005F0D3C"/>
    <w:rsid w:val="005F2AD3"/>
    <w:rsid w:val="005F3CBF"/>
    <w:rsid w:val="005F46E9"/>
    <w:rsid w:val="00605DE4"/>
    <w:rsid w:val="00607C06"/>
    <w:rsid w:val="0061030D"/>
    <w:rsid w:val="00610E21"/>
    <w:rsid w:val="0061401D"/>
    <w:rsid w:val="00615B0E"/>
    <w:rsid w:val="00617864"/>
    <w:rsid w:val="00621268"/>
    <w:rsid w:val="006266F2"/>
    <w:rsid w:val="006269EA"/>
    <w:rsid w:val="00626CD3"/>
    <w:rsid w:val="00630E97"/>
    <w:rsid w:val="00631F53"/>
    <w:rsid w:val="006321DD"/>
    <w:rsid w:val="00636730"/>
    <w:rsid w:val="006425B2"/>
    <w:rsid w:val="006540F7"/>
    <w:rsid w:val="00654267"/>
    <w:rsid w:val="006639BF"/>
    <w:rsid w:val="006674D5"/>
    <w:rsid w:val="006706A8"/>
    <w:rsid w:val="00670AF7"/>
    <w:rsid w:val="00671C6A"/>
    <w:rsid w:val="00674AAA"/>
    <w:rsid w:val="006778A6"/>
    <w:rsid w:val="00687110"/>
    <w:rsid w:val="00687B7A"/>
    <w:rsid w:val="00697960"/>
    <w:rsid w:val="006A11FF"/>
    <w:rsid w:val="006A147A"/>
    <w:rsid w:val="006A4078"/>
    <w:rsid w:val="006D1EF5"/>
    <w:rsid w:val="006D3AB7"/>
    <w:rsid w:val="006E2E37"/>
    <w:rsid w:val="006E33B2"/>
    <w:rsid w:val="006E5480"/>
    <w:rsid w:val="006E5A85"/>
    <w:rsid w:val="006E6C70"/>
    <w:rsid w:val="007008B2"/>
    <w:rsid w:val="00714EEE"/>
    <w:rsid w:val="00715BE4"/>
    <w:rsid w:val="00717DA0"/>
    <w:rsid w:val="007200AA"/>
    <w:rsid w:val="00726BF0"/>
    <w:rsid w:val="00730630"/>
    <w:rsid w:val="0073289E"/>
    <w:rsid w:val="00735DEF"/>
    <w:rsid w:val="00751840"/>
    <w:rsid w:val="00751A06"/>
    <w:rsid w:val="00752E2E"/>
    <w:rsid w:val="00757483"/>
    <w:rsid w:val="00761CFE"/>
    <w:rsid w:val="007626E3"/>
    <w:rsid w:val="00763EC7"/>
    <w:rsid w:val="00764961"/>
    <w:rsid w:val="00773BFD"/>
    <w:rsid w:val="007741BF"/>
    <w:rsid w:val="007746F0"/>
    <w:rsid w:val="00776B53"/>
    <w:rsid w:val="00776DB9"/>
    <w:rsid w:val="00783890"/>
    <w:rsid w:val="00785979"/>
    <w:rsid w:val="00786999"/>
    <w:rsid w:val="00790760"/>
    <w:rsid w:val="007978EB"/>
    <w:rsid w:val="007A3010"/>
    <w:rsid w:val="007A731E"/>
    <w:rsid w:val="007B17F4"/>
    <w:rsid w:val="007B1814"/>
    <w:rsid w:val="007C0850"/>
    <w:rsid w:val="007C2510"/>
    <w:rsid w:val="007C268D"/>
    <w:rsid w:val="007C467E"/>
    <w:rsid w:val="007D1CD9"/>
    <w:rsid w:val="007D676C"/>
    <w:rsid w:val="007E1FEB"/>
    <w:rsid w:val="007E5622"/>
    <w:rsid w:val="007E79D6"/>
    <w:rsid w:val="007F5ACB"/>
    <w:rsid w:val="007F620F"/>
    <w:rsid w:val="008015BB"/>
    <w:rsid w:val="00811C3E"/>
    <w:rsid w:val="00813810"/>
    <w:rsid w:val="00823E5C"/>
    <w:rsid w:val="00825D82"/>
    <w:rsid w:val="0083050C"/>
    <w:rsid w:val="00842AB2"/>
    <w:rsid w:val="00845C5F"/>
    <w:rsid w:val="008667BB"/>
    <w:rsid w:val="00875B43"/>
    <w:rsid w:val="00877E85"/>
    <w:rsid w:val="008801C4"/>
    <w:rsid w:val="00892658"/>
    <w:rsid w:val="008A1C8B"/>
    <w:rsid w:val="008A4997"/>
    <w:rsid w:val="008B455C"/>
    <w:rsid w:val="008B67B9"/>
    <w:rsid w:val="008B7FF4"/>
    <w:rsid w:val="008C05D0"/>
    <w:rsid w:val="008C53E3"/>
    <w:rsid w:val="008C6C78"/>
    <w:rsid w:val="008D36EE"/>
    <w:rsid w:val="008D3C3C"/>
    <w:rsid w:val="008D5405"/>
    <w:rsid w:val="008D6F2D"/>
    <w:rsid w:val="008E6EFD"/>
    <w:rsid w:val="008F0E09"/>
    <w:rsid w:val="008F56D2"/>
    <w:rsid w:val="008F7071"/>
    <w:rsid w:val="00912AF4"/>
    <w:rsid w:val="00912FFD"/>
    <w:rsid w:val="00914644"/>
    <w:rsid w:val="00927D7D"/>
    <w:rsid w:val="00933D78"/>
    <w:rsid w:val="00934DD7"/>
    <w:rsid w:val="009506D8"/>
    <w:rsid w:val="009510EA"/>
    <w:rsid w:val="009511A8"/>
    <w:rsid w:val="0095326A"/>
    <w:rsid w:val="009542F3"/>
    <w:rsid w:val="00962948"/>
    <w:rsid w:val="00964178"/>
    <w:rsid w:val="0096653E"/>
    <w:rsid w:val="00972FA9"/>
    <w:rsid w:val="00974F51"/>
    <w:rsid w:val="00976628"/>
    <w:rsid w:val="00982046"/>
    <w:rsid w:val="00986C56"/>
    <w:rsid w:val="00987366"/>
    <w:rsid w:val="0099231D"/>
    <w:rsid w:val="00994984"/>
    <w:rsid w:val="00994AE2"/>
    <w:rsid w:val="009A6D27"/>
    <w:rsid w:val="009A79BB"/>
    <w:rsid w:val="009B2AC5"/>
    <w:rsid w:val="009C2A32"/>
    <w:rsid w:val="009C38A1"/>
    <w:rsid w:val="009C3A68"/>
    <w:rsid w:val="009C51F2"/>
    <w:rsid w:val="009D19D7"/>
    <w:rsid w:val="009E6A11"/>
    <w:rsid w:val="009E75B1"/>
    <w:rsid w:val="009F1C72"/>
    <w:rsid w:val="009F3960"/>
    <w:rsid w:val="009F41B9"/>
    <w:rsid w:val="009F52A1"/>
    <w:rsid w:val="009F6E7F"/>
    <w:rsid w:val="00A01478"/>
    <w:rsid w:val="00A021CD"/>
    <w:rsid w:val="00A040C3"/>
    <w:rsid w:val="00A04487"/>
    <w:rsid w:val="00A23968"/>
    <w:rsid w:val="00A258A3"/>
    <w:rsid w:val="00A26C35"/>
    <w:rsid w:val="00A31B66"/>
    <w:rsid w:val="00A321FF"/>
    <w:rsid w:val="00A32DD6"/>
    <w:rsid w:val="00A365A0"/>
    <w:rsid w:val="00A3763E"/>
    <w:rsid w:val="00A37B98"/>
    <w:rsid w:val="00A41EFB"/>
    <w:rsid w:val="00A4763B"/>
    <w:rsid w:val="00A60074"/>
    <w:rsid w:val="00A64DDD"/>
    <w:rsid w:val="00A7132A"/>
    <w:rsid w:val="00A729B2"/>
    <w:rsid w:val="00A73D13"/>
    <w:rsid w:val="00A74533"/>
    <w:rsid w:val="00A7737B"/>
    <w:rsid w:val="00A8102D"/>
    <w:rsid w:val="00A832DF"/>
    <w:rsid w:val="00A90725"/>
    <w:rsid w:val="00A9154B"/>
    <w:rsid w:val="00A9440F"/>
    <w:rsid w:val="00AA7579"/>
    <w:rsid w:val="00AB0683"/>
    <w:rsid w:val="00AB5DB8"/>
    <w:rsid w:val="00AB797D"/>
    <w:rsid w:val="00AC2682"/>
    <w:rsid w:val="00AD45F8"/>
    <w:rsid w:val="00AE22B2"/>
    <w:rsid w:val="00AE35E0"/>
    <w:rsid w:val="00AE4E81"/>
    <w:rsid w:val="00AE726B"/>
    <w:rsid w:val="00AF0D88"/>
    <w:rsid w:val="00AF29CC"/>
    <w:rsid w:val="00AF5929"/>
    <w:rsid w:val="00B05BE8"/>
    <w:rsid w:val="00B22A4C"/>
    <w:rsid w:val="00B278E5"/>
    <w:rsid w:val="00B378D1"/>
    <w:rsid w:val="00B40B14"/>
    <w:rsid w:val="00B42AE4"/>
    <w:rsid w:val="00B42E25"/>
    <w:rsid w:val="00B4708C"/>
    <w:rsid w:val="00B51A6D"/>
    <w:rsid w:val="00B5251E"/>
    <w:rsid w:val="00B56163"/>
    <w:rsid w:val="00B564F3"/>
    <w:rsid w:val="00B57D32"/>
    <w:rsid w:val="00B60EC6"/>
    <w:rsid w:val="00B613C5"/>
    <w:rsid w:val="00B6692C"/>
    <w:rsid w:val="00B7287B"/>
    <w:rsid w:val="00B76919"/>
    <w:rsid w:val="00B77074"/>
    <w:rsid w:val="00B8481D"/>
    <w:rsid w:val="00B857D0"/>
    <w:rsid w:val="00B87196"/>
    <w:rsid w:val="00B918FB"/>
    <w:rsid w:val="00B91C43"/>
    <w:rsid w:val="00B928A6"/>
    <w:rsid w:val="00B95178"/>
    <w:rsid w:val="00B958A5"/>
    <w:rsid w:val="00BB1F51"/>
    <w:rsid w:val="00BB3617"/>
    <w:rsid w:val="00BB408B"/>
    <w:rsid w:val="00BC1A17"/>
    <w:rsid w:val="00BD1934"/>
    <w:rsid w:val="00BE625C"/>
    <w:rsid w:val="00BE6C4D"/>
    <w:rsid w:val="00BF45CC"/>
    <w:rsid w:val="00C10FFE"/>
    <w:rsid w:val="00C159FF"/>
    <w:rsid w:val="00C1610E"/>
    <w:rsid w:val="00C20A4D"/>
    <w:rsid w:val="00C22DA5"/>
    <w:rsid w:val="00C34995"/>
    <w:rsid w:val="00C4099C"/>
    <w:rsid w:val="00C47055"/>
    <w:rsid w:val="00C479C6"/>
    <w:rsid w:val="00C66D20"/>
    <w:rsid w:val="00C74DA0"/>
    <w:rsid w:val="00C87232"/>
    <w:rsid w:val="00CA5F67"/>
    <w:rsid w:val="00CA748D"/>
    <w:rsid w:val="00CB2007"/>
    <w:rsid w:val="00CB4BF8"/>
    <w:rsid w:val="00CB5CB1"/>
    <w:rsid w:val="00CB640C"/>
    <w:rsid w:val="00CB64D7"/>
    <w:rsid w:val="00CD23A9"/>
    <w:rsid w:val="00CD336A"/>
    <w:rsid w:val="00CD3D81"/>
    <w:rsid w:val="00CD3E1A"/>
    <w:rsid w:val="00CD4DFB"/>
    <w:rsid w:val="00CD61D2"/>
    <w:rsid w:val="00CE013E"/>
    <w:rsid w:val="00CE09FC"/>
    <w:rsid w:val="00CE0A9E"/>
    <w:rsid w:val="00CE30B0"/>
    <w:rsid w:val="00CE6269"/>
    <w:rsid w:val="00CF01C0"/>
    <w:rsid w:val="00CF71C5"/>
    <w:rsid w:val="00CF756E"/>
    <w:rsid w:val="00D02C7E"/>
    <w:rsid w:val="00D170C9"/>
    <w:rsid w:val="00D228B5"/>
    <w:rsid w:val="00D31C05"/>
    <w:rsid w:val="00D325D8"/>
    <w:rsid w:val="00D335C4"/>
    <w:rsid w:val="00D33C2B"/>
    <w:rsid w:val="00D35A21"/>
    <w:rsid w:val="00D35D95"/>
    <w:rsid w:val="00D37954"/>
    <w:rsid w:val="00D458DD"/>
    <w:rsid w:val="00D51B92"/>
    <w:rsid w:val="00D53B89"/>
    <w:rsid w:val="00D55176"/>
    <w:rsid w:val="00D57987"/>
    <w:rsid w:val="00D60EB4"/>
    <w:rsid w:val="00D61C08"/>
    <w:rsid w:val="00D66F6A"/>
    <w:rsid w:val="00D73931"/>
    <w:rsid w:val="00D7535E"/>
    <w:rsid w:val="00D76E53"/>
    <w:rsid w:val="00D772B0"/>
    <w:rsid w:val="00D83343"/>
    <w:rsid w:val="00D84642"/>
    <w:rsid w:val="00D860B4"/>
    <w:rsid w:val="00D92FF8"/>
    <w:rsid w:val="00D943B8"/>
    <w:rsid w:val="00DA2550"/>
    <w:rsid w:val="00DA5DD3"/>
    <w:rsid w:val="00DB33D0"/>
    <w:rsid w:val="00DC08D3"/>
    <w:rsid w:val="00DC2460"/>
    <w:rsid w:val="00DC67F7"/>
    <w:rsid w:val="00DD0BB9"/>
    <w:rsid w:val="00DD4841"/>
    <w:rsid w:val="00DD5272"/>
    <w:rsid w:val="00DE14C4"/>
    <w:rsid w:val="00DE2509"/>
    <w:rsid w:val="00DE28E2"/>
    <w:rsid w:val="00DE3514"/>
    <w:rsid w:val="00DE38C8"/>
    <w:rsid w:val="00DE6864"/>
    <w:rsid w:val="00DF18D3"/>
    <w:rsid w:val="00DF7EA1"/>
    <w:rsid w:val="00E00E41"/>
    <w:rsid w:val="00E01094"/>
    <w:rsid w:val="00E04800"/>
    <w:rsid w:val="00E0789C"/>
    <w:rsid w:val="00E10F5C"/>
    <w:rsid w:val="00E13D3D"/>
    <w:rsid w:val="00E1651D"/>
    <w:rsid w:val="00E20B32"/>
    <w:rsid w:val="00E228F0"/>
    <w:rsid w:val="00E231E6"/>
    <w:rsid w:val="00E23C2E"/>
    <w:rsid w:val="00E2459F"/>
    <w:rsid w:val="00E256AB"/>
    <w:rsid w:val="00E27765"/>
    <w:rsid w:val="00E3529B"/>
    <w:rsid w:val="00E35304"/>
    <w:rsid w:val="00E36937"/>
    <w:rsid w:val="00E419BF"/>
    <w:rsid w:val="00E42FB0"/>
    <w:rsid w:val="00E44940"/>
    <w:rsid w:val="00E4602C"/>
    <w:rsid w:val="00E509FE"/>
    <w:rsid w:val="00E5388B"/>
    <w:rsid w:val="00E57213"/>
    <w:rsid w:val="00E638EC"/>
    <w:rsid w:val="00E64228"/>
    <w:rsid w:val="00E66602"/>
    <w:rsid w:val="00E67789"/>
    <w:rsid w:val="00E73C05"/>
    <w:rsid w:val="00E73D40"/>
    <w:rsid w:val="00E809B9"/>
    <w:rsid w:val="00E8532F"/>
    <w:rsid w:val="00E86A4A"/>
    <w:rsid w:val="00E950E7"/>
    <w:rsid w:val="00E9556F"/>
    <w:rsid w:val="00E955A7"/>
    <w:rsid w:val="00E9777F"/>
    <w:rsid w:val="00EB6A58"/>
    <w:rsid w:val="00EC1008"/>
    <w:rsid w:val="00EC3D72"/>
    <w:rsid w:val="00EC770E"/>
    <w:rsid w:val="00ED0001"/>
    <w:rsid w:val="00ED1727"/>
    <w:rsid w:val="00ED53EC"/>
    <w:rsid w:val="00EF13E3"/>
    <w:rsid w:val="00EF3524"/>
    <w:rsid w:val="00EF5573"/>
    <w:rsid w:val="00EF57C0"/>
    <w:rsid w:val="00F0020A"/>
    <w:rsid w:val="00F01DDE"/>
    <w:rsid w:val="00F03F35"/>
    <w:rsid w:val="00F20693"/>
    <w:rsid w:val="00F215A7"/>
    <w:rsid w:val="00F23399"/>
    <w:rsid w:val="00F25D00"/>
    <w:rsid w:val="00F27E1F"/>
    <w:rsid w:val="00F41AF9"/>
    <w:rsid w:val="00F42F6A"/>
    <w:rsid w:val="00F47B51"/>
    <w:rsid w:val="00F54248"/>
    <w:rsid w:val="00F5643E"/>
    <w:rsid w:val="00F61AD2"/>
    <w:rsid w:val="00F622DB"/>
    <w:rsid w:val="00F6402D"/>
    <w:rsid w:val="00F658EA"/>
    <w:rsid w:val="00F75917"/>
    <w:rsid w:val="00F81681"/>
    <w:rsid w:val="00F8415D"/>
    <w:rsid w:val="00F91765"/>
    <w:rsid w:val="00FA067D"/>
    <w:rsid w:val="00FA5FD3"/>
    <w:rsid w:val="00FA60B8"/>
    <w:rsid w:val="00FB0F04"/>
    <w:rsid w:val="00FB3800"/>
    <w:rsid w:val="00FC78D8"/>
    <w:rsid w:val="00FD0B95"/>
    <w:rsid w:val="00FD1ECF"/>
    <w:rsid w:val="00FD4CFD"/>
    <w:rsid w:val="00FE53B6"/>
    <w:rsid w:val="00FF0A41"/>
    <w:rsid w:val="00FF2DD2"/>
    <w:rsid w:val="00FF39C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PMingLiU"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6A8"/>
    <w:pPr>
      <w:spacing w:after="200" w:line="276" w:lineRule="auto"/>
    </w:pPr>
    <w:rPr>
      <w:lang w:eastAsia="zh-TW"/>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321FF"/>
    <w:pPr>
      <w:spacing w:before="100" w:beforeAutospacing="1" w:after="100" w:afterAutospacing="1" w:line="240" w:lineRule="auto"/>
    </w:pPr>
    <w:rPr>
      <w:rFonts w:ascii="Times New Roman" w:hAnsi="Times New Roman"/>
      <w:sz w:val="24"/>
      <w:szCs w:val="24"/>
    </w:rPr>
  </w:style>
  <w:style w:type="paragraph" w:customStyle="1" w:styleId="3-NormalYaz">
    <w:name w:val="3-Normal Yazı"/>
    <w:uiPriority w:val="99"/>
    <w:rsid w:val="00A321FF"/>
    <w:pPr>
      <w:tabs>
        <w:tab w:val="left" w:pos="566"/>
      </w:tabs>
      <w:jc w:val="both"/>
    </w:pPr>
    <w:rPr>
      <w:rFonts w:ascii="Times New Roman" w:eastAsia="ヒラギノ明朝 Pro W3" w:hAnsi="Times"/>
      <w:sz w:val="19"/>
      <w:szCs w:val="20"/>
      <w:lang w:eastAsia="en-US"/>
    </w:rPr>
  </w:style>
  <w:style w:type="paragraph" w:customStyle="1" w:styleId="2-OrtaBaslk">
    <w:name w:val="2-Orta Baslık"/>
    <w:uiPriority w:val="99"/>
    <w:rsid w:val="00A321FF"/>
    <w:pPr>
      <w:jc w:val="center"/>
    </w:pPr>
    <w:rPr>
      <w:rFonts w:ascii="Times New Roman" w:eastAsia="ヒラギノ明朝 Pro W3" w:hAnsi="Times"/>
      <w:b/>
      <w:sz w:val="19"/>
      <w:szCs w:val="20"/>
      <w:lang w:eastAsia="en-US"/>
    </w:rPr>
  </w:style>
  <w:style w:type="paragraph" w:customStyle="1" w:styleId="1-Baslk">
    <w:name w:val="1-Baslık"/>
    <w:uiPriority w:val="99"/>
    <w:rsid w:val="00A321FF"/>
    <w:pPr>
      <w:tabs>
        <w:tab w:val="left" w:pos="566"/>
      </w:tabs>
    </w:pPr>
    <w:rPr>
      <w:rFonts w:ascii="Times New Roman" w:eastAsia="ヒラギノ明朝 Pro W3" w:hAnsi="Times"/>
      <w:szCs w:val="20"/>
      <w:u w:val="single"/>
      <w:lang w:eastAsia="en-US"/>
    </w:rPr>
  </w:style>
  <w:style w:type="character" w:customStyle="1" w:styleId="Gvdemetni11">
    <w:name w:val="Gövde metni (11)_"/>
    <w:link w:val="Gvdemetni111"/>
    <w:uiPriority w:val="99"/>
    <w:locked/>
    <w:rsid w:val="00A321FF"/>
    <w:rPr>
      <w:rFonts w:ascii="Book Antiqua" w:hAnsi="Book Antiqua"/>
      <w:sz w:val="15"/>
      <w:shd w:val="clear" w:color="auto" w:fill="FFFFFF"/>
    </w:rPr>
  </w:style>
  <w:style w:type="character" w:customStyle="1" w:styleId="Gvdemetni110">
    <w:name w:val="Gövde metni (11)"/>
    <w:basedOn w:val="Gvdemetni11"/>
    <w:uiPriority w:val="99"/>
    <w:rsid w:val="00A321FF"/>
    <w:rPr>
      <w:rFonts w:cs="Book Antiqua"/>
      <w:szCs w:val="15"/>
    </w:rPr>
  </w:style>
  <w:style w:type="paragraph" w:customStyle="1" w:styleId="Gvdemetni111">
    <w:name w:val="Gövde metni (11)1"/>
    <w:basedOn w:val="Normal"/>
    <w:link w:val="Gvdemetni11"/>
    <w:uiPriority w:val="99"/>
    <w:rsid w:val="00A321FF"/>
    <w:pPr>
      <w:shd w:val="clear" w:color="auto" w:fill="FFFFFF"/>
      <w:spacing w:before="300" w:after="300" w:line="216" w:lineRule="exact"/>
      <w:ind w:hanging="500"/>
      <w:jc w:val="both"/>
    </w:pPr>
    <w:rPr>
      <w:rFonts w:ascii="Book Antiqua" w:hAnsi="Book Antiqua"/>
      <w:sz w:val="15"/>
      <w:szCs w:val="20"/>
      <w:lang w:eastAsia="tr-TR"/>
    </w:rPr>
  </w:style>
  <w:style w:type="character" w:customStyle="1" w:styleId="Gvdemetni113">
    <w:name w:val="Gövde metni (11)3"/>
    <w:basedOn w:val="Gvdemetni11"/>
    <w:uiPriority w:val="99"/>
    <w:rsid w:val="00C479C6"/>
    <w:rPr>
      <w:rFonts w:cs="Book Antiqua"/>
      <w:spacing w:val="0"/>
      <w:szCs w:val="15"/>
    </w:rPr>
  </w:style>
  <w:style w:type="character" w:styleId="Hyperlink">
    <w:name w:val="Hyperlink"/>
    <w:basedOn w:val="DefaultParagraphFont"/>
    <w:uiPriority w:val="99"/>
    <w:semiHidden/>
    <w:rsid w:val="002E68A5"/>
    <w:rPr>
      <w:rFonts w:cs="Times New Roman"/>
      <w:color w:val="0859AA"/>
      <w:u w:val="none"/>
      <w:effect w:val="none"/>
    </w:rPr>
  </w:style>
  <w:style w:type="character" w:customStyle="1" w:styleId="Gvdemetni112">
    <w:name w:val="Gövde metni (11)2"/>
    <w:basedOn w:val="Gvdemetni11"/>
    <w:uiPriority w:val="99"/>
    <w:rsid w:val="00607C06"/>
    <w:rPr>
      <w:rFonts w:cs="Book Antiqua"/>
      <w:spacing w:val="0"/>
      <w:szCs w:val="15"/>
    </w:rPr>
  </w:style>
  <w:style w:type="paragraph" w:customStyle="1" w:styleId="Default">
    <w:name w:val="Default"/>
    <w:uiPriority w:val="99"/>
    <w:rsid w:val="00ED1727"/>
    <w:pPr>
      <w:autoSpaceDE w:val="0"/>
      <w:autoSpaceDN w:val="0"/>
      <w:adjustRightInd w:val="0"/>
    </w:pPr>
    <w:rPr>
      <w:rFonts w:ascii="Times New Roman" w:hAnsi="Times New Roman"/>
      <w:color w:val="000000"/>
      <w:sz w:val="24"/>
      <w:szCs w:val="24"/>
      <w:lang w:eastAsia="zh-TW"/>
    </w:rPr>
  </w:style>
  <w:style w:type="paragraph" w:styleId="Header">
    <w:name w:val="header"/>
    <w:basedOn w:val="Normal"/>
    <w:link w:val="HeaderChar"/>
    <w:uiPriority w:val="99"/>
    <w:rsid w:val="00403EE4"/>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403EE4"/>
    <w:rPr>
      <w:rFonts w:cs="Times New Roman"/>
    </w:rPr>
  </w:style>
  <w:style w:type="paragraph" w:styleId="Footer">
    <w:name w:val="footer"/>
    <w:basedOn w:val="Normal"/>
    <w:link w:val="FooterChar"/>
    <w:uiPriority w:val="99"/>
    <w:rsid w:val="00403EE4"/>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403EE4"/>
    <w:rPr>
      <w:rFonts w:cs="Times New Roman"/>
    </w:rPr>
  </w:style>
  <w:style w:type="character" w:customStyle="1" w:styleId="hps">
    <w:name w:val="hps"/>
    <w:basedOn w:val="DefaultParagraphFont"/>
    <w:uiPriority w:val="99"/>
    <w:rsid w:val="00E00E41"/>
    <w:rPr>
      <w:rFonts w:cs="Times New Roman"/>
    </w:rPr>
  </w:style>
  <w:style w:type="paragraph" w:styleId="ListParagraph">
    <w:name w:val="List Paragraph"/>
    <w:basedOn w:val="Normal"/>
    <w:uiPriority w:val="99"/>
    <w:qFormat/>
    <w:rsid w:val="00C1610E"/>
    <w:pPr>
      <w:ind w:left="720"/>
      <w:contextualSpacing/>
    </w:pPr>
  </w:style>
  <w:style w:type="paragraph" w:customStyle="1" w:styleId="CM4">
    <w:name w:val="CM4"/>
    <w:basedOn w:val="Default"/>
    <w:next w:val="Default"/>
    <w:uiPriority w:val="99"/>
    <w:rsid w:val="005135F5"/>
    <w:rPr>
      <w:rFonts w:ascii="EUAlbertina" w:hAnsi="EUAlbertina"/>
      <w:color w:val="auto"/>
      <w:lang w:val="en-US" w:eastAsia="en-US"/>
    </w:rPr>
  </w:style>
  <w:style w:type="paragraph" w:customStyle="1" w:styleId="CM3">
    <w:name w:val="CM3"/>
    <w:basedOn w:val="Default"/>
    <w:next w:val="Default"/>
    <w:uiPriority w:val="99"/>
    <w:rsid w:val="005135F5"/>
    <w:rPr>
      <w:rFonts w:ascii="EUAlbertina" w:hAnsi="EUAlbertina"/>
      <w:color w:val="auto"/>
      <w:lang w:val="en-US" w:eastAsia="en-US"/>
    </w:rPr>
  </w:style>
  <w:style w:type="character" w:customStyle="1" w:styleId="Gvdemetni8">
    <w:name w:val="Gövde metni (8)_"/>
    <w:link w:val="Gvdemetni81"/>
    <w:uiPriority w:val="99"/>
    <w:locked/>
    <w:rsid w:val="005135F5"/>
    <w:rPr>
      <w:rFonts w:ascii="Book Antiqua" w:hAnsi="Book Antiqua"/>
      <w:sz w:val="14"/>
      <w:shd w:val="clear" w:color="auto" w:fill="FFFFFF"/>
    </w:rPr>
  </w:style>
  <w:style w:type="paragraph" w:customStyle="1" w:styleId="Gvdemetni81">
    <w:name w:val="Gövde metni (8)1"/>
    <w:basedOn w:val="Normal"/>
    <w:link w:val="Gvdemetni8"/>
    <w:uiPriority w:val="99"/>
    <w:rsid w:val="005135F5"/>
    <w:pPr>
      <w:shd w:val="clear" w:color="auto" w:fill="FFFFFF"/>
      <w:spacing w:after="540" w:line="240" w:lineRule="atLeast"/>
      <w:ind w:hanging="500"/>
      <w:jc w:val="both"/>
    </w:pPr>
    <w:rPr>
      <w:rFonts w:ascii="Book Antiqua" w:hAnsi="Book Antiqua"/>
      <w:sz w:val="14"/>
      <w:szCs w:val="20"/>
      <w:lang w:eastAsia="tr-TR"/>
    </w:rPr>
  </w:style>
  <w:style w:type="character" w:customStyle="1" w:styleId="Gvdemetni10">
    <w:name w:val="Gövde metni (10)_"/>
    <w:link w:val="Gvdemetni101"/>
    <w:uiPriority w:val="99"/>
    <w:locked/>
    <w:rsid w:val="005135F5"/>
    <w:rPr>
      <w:rFonts w:ascii="Book Antiqua" w:hAnsi="Book Antiqua"/>
      <w:sz w:val="14"/>
      <w:shd w:val="clear" w:color="auto" w:fill="FFFFFF"/>
    </w:rPr>
  </w:style>
  <w:style w:type="paragraph" w:customStyle="1" w:styleId="Gvdemetni101">
    <w:name w:val="Gövde metni (10)1"/>
    <w:basedOn w:val="Normal"/>
    <w:link w:val="Gvdemetni10"/>
    <w:uiPriority w:val="99"/>
    <w:rsid w:val="005135F5"/>
    <w:pPr>
      <w:shd w:val="clear" w:color="auto" w:fill="FFFFFF"/>
      <w:spacing w:after="300" w:line="240" w:lineRule="atLeast"/>
      <w:ind w:hanging="500"/>
      <w:jc w:val="both"/>
    </w:pPr>
    <w:rPr>
      <w:rFonts w:ascii="Book Antiqua" w:hAnsi="Book Antiqua"/>
      <w:sz w:val="14"/>
      <w:szCs w:val="20"/>
      <w:lang w:eastAsia="tr-TR"/>
    </w:rPr>
  </w:style>
  <w:style w:type="character" w:customStyle="1" w:styleId="Gvdemetni108">
    <w:name w:val="Gövde metni (10)8"/>
    <w:uiPriority w:val="99"/>
    <w:rsid w:val="005135F5"/>
    <w:rPr>
      <w:rFonts w:ascii="Book Antiqua" w:hAnsi="Book Antiqua"/>
      <w:spacing w:val="0"/>
      <w:sz w:val="14"/>
      <w:shd w:val="clear" w:color="auto" w:fill="FFFFFF"/>
    </w:rPr>
  </w:style>
  <w:style w:type="character" w:customStyle="1" w:styleId="Gvdemetni106">
    <w:name w:val="Gövde metni (10)6"/>
    <w:uiPriority w:val="99"/>
    <w:rsid w:val="005135F5"/>
    <w:rPr>
      <w:rFonts w:ascii="Book Antiqua" w:hAnsi="Book Antiqua"/>
      <w:spacing w:val="0"/>
      <w:sz w:val="14"/>
      <w:shd w:val="clear" w:color="auto" w:fill="FFFFFF"/>
    </w:rPr>
  </w:style>
  <w:style w:type="character" w:customStyle="1" w:styleId="Gvdemetni105">
    <w:name w:val="Gövde metni (10)5"/>
    <w:uiPriority w:val="99"/>
    <w:rsid w:val="005135F5"/>
    <w:rPr>
      <w:rFonts w:ascii="Book Antiqua" w:hAnsi="Book Antiqua"/>
      <w:spacing w:val="0"/>
      <w:sz w:val="14"/>
      <w:shd w:val="clear" w:color="auto" w:fill="FFFFFF"/>
    </w:rPr>
  </w:style>
  <w:style w:type="character" w:customStyle="1" w:styleId="Gvdemetni10talik3">
    <w:name w:val="Gövde metni (10) + İtalik3"/>
    <w:uiPriority w:val="99"/>
    <w:rsid w:val="005135F5"/>
    <w:rPr>
      <w:rFonts w:ascii="Book Antiqua" w:hAnsi="Book Antiqua"/>
      <w:i/>
      <w:spacing w:val="0"/>
      <w:sz w:val="14"/>
    </w:rPr>
  </w:style>
  <w:style w:type="character" w:customStyle="1" w:styleId="Gvdemetni12">
    <w:name w:val="Gövde metni (12)_"/>
    <w:link w:val="Gvdemetni121"/>
    <w:uiPriority w:val="99"/>
    <w:locked/>
    <w:rsid w:val="005135F5"/>
    <w:rPr>
      <w:rFonts w:ascii="Book Antiqua" w:hAnsi="Book Antiqua"/>
      <w:sz w:val="14"/>
      <w:shd w:val="clear" w:color="auto" w:fill="FFFFFF"/>
    </w:rPr>
  </w:style>
  <w:style w:type="paragraph" w:customStyle="1" w:styleId="Gvdemetni121">
    <w:name w:val="Gövde metni (12)1"/>
    <w:basedOn w:val="Normal"/>
    <w:link w:val="Gvdemetni12"/>
    <w:uiPriority w:val="99"/>
    <w:rsid w:val="005135F5"/>
    <w:pPr>
      <w:shd w:val="clear" w:color="auto" w:fill="FFFFFF"/>
      <w:spacing w:after="0" w:line="240" w:lineRule="atLeast"/>
      <w:ind w:hanging="260"/>
    </w:pPr>
    <w:rPr>
      <w:rFonts w:ascii="Book Antiqua" w:hAnsi="Book Antiqua"/>
      <w:sz w:val="14"/>
      <w:szCs w:val="20"/>
      <w:lang w:eastAsia="tr-TR"/>
    </w:rPr>
  </w:style>
  <w:style w:type="character" w:customStyle="1" w:styleId="Gvdemetni82">
    <w:name w:val="Gövde metni (8)2"/>
    <w:uiPriority w:val="99"/>
    <w:rsid w:val="005135F5"/>
    <w:rPr>
      <w:rFonts w:ascii="Book Antiqua" w:hAnsi="Book Antiqua"/>
      <w:spacing w:val="0"/>
      <w:sz w:val="14"/>
      <w:shd w:val="clear" w:color="auto" w:fill="FFFFFF"/>
    </w:rPr>
  </w:style>
  <w:style w:type="paragraph" w:styleId="BalloonText">
    <w:name w:val="Balloon Text"/>
    <w:basedOn w:val="Normal"/>
    <w:link w:val="BalloonTextChar"/>
    <w:uiPriority w:val="99"/>
    <w:semiHidden/>
    <w:rsid w:val="005135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135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7837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8</Pages>
  <Words>2653</Words>
  <Characters>15126</Characters>
  <Application>Microsoft Office Outlook</Application>
  <DocSecurity>0</DocSecurity>
  <Lines>0</Lines>
  <Paragraphs>0</Paragraphs>
  <ScaleCrop>false</ScaleCrop>
  <Company>ARCELIK 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Ek-I</dc:title>
  <dc:subject/>
  <dc:creator>admin</dc:creator>
  <cp:keywords/>
  <dc:description/>
  <cp:lastModifiedBy>AHMET</cp:lastModifiedBy>
  <cp:revision>2</cp:revision>
  <cp:lastPrinted>2014-12-16T12:59:00Z</cp:lastPrinted>
  <dcterms:created xsi:type="dcterms:W3CDTF">2015-01-13T17:53:00Z</dcterms:created>
  <dcterms:modified xsi:type="dcterms:W3CDTF">2015-01-13T17:53:00Z</dcterms:modified>
</cp:coreProperties>
</file>